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31CD" w:rsidRDefault="003831CD" w:rsidP="00992913">
      <w:pPr>
        <w:pStyle w:val="Heading1"/>
        <w:rPr>
          <w:color w:val="000000" w:themeColor="text1"/>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92913" w:rsidRDefault="00992913" w:rsidP="00992913"/>
    <w:p w:rsidR="006612E6" w:rsidRDefault="006612E6" w:rsidP="00992913"/>
    <w:p w:rsidR="006612E6" w:rsidRPr="00992913" w:rsidRDefault="006612E6" w:rsidP="00992913"/>
    <w:p w:rsidR="00A07BE0" w:rsidRPr="008A145A" w:rsidRDefault="008D6999" w:rsidP="00B66722">
      <w:pPr>
        <w:pStyle w:val="Heading1"/>
        <w:jc w:val="center"/>
        <w:rPr>
          <w:rFonts w:ascii="Arial Black" w:hAnsi="Arial Black"/>
          <w:color w:val="000000" w:themeColor="text1"/>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145A">
        <w:rPr>
          <w:rFonts w:ascii="Arial Black" w:hAnsi="Arial Black"/>
          <w:color w:val="000000" w:themeColor="text1"/>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w:t>
      </w:r>
      <w:r w:rsidR="00FA0E45" w:rsidRPr="008A145A">
        <w:rPr>
          <w:rFonts w:ascii="Arial Black" w:hAnsi="Arial Black"/>
          <w:color w:val="000000" w:themeColor="text1"/>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A145A">
        <w:rPr>
          <w:rFonts w:ascii="Arial Black" w:hAnsi="Arial Black"/>
          <w:color w:val="000000" w:themeColor="text1"/>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FLAME: INTELLIGENT GAS COOKING SYSTEM</w:t>
      </w:r>
    </w:p>
    <w:p w:rsidR="008D6999" w:rsidRPr="001C6E7E" w:rsidRDefault="008D6999" w:rsidP="00B66722">
      <w:pPr>
        <w:jc w:val="cente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6E7E">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By: Sreelakshmi NV</w:t>
      </w:r>
    </w:p>
    <w:p w:rsidR="001C6E7E" w:rsidRPr="00992913" w:rsidRDefault="0067456D" w:rsidP="00B66722">
      <w:pPr>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8D6999" w:rsidRPr="001C6E7E">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8D6999" w:rsidRPr="001C6E7E">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p w:rsidR="001C6E7E" w:rsidRDefault="001C6E7E" w:rsidP="00B66722">
      <w:pPr>
        <w:jc w:val="cente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1C6E7E">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6E7E" w:rsidRDefault="001C6E7E" w:rsidP="00367A84">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2B0">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SUMMAR</w:t>
      </w:r>
      <w:r w:rsidR="006A7036" w:rsidRPr="003F42B0">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p w:rsidR="00F16BA8" w:rsidRPr="00E93433" w:rsidRDefault="00F16BA8" w:rsidP="00367A84">
      <w:pPr>
        <w:jc w:val="both"/>
        <w:rPr>
          <w:rFonts w:ascii="Arial" w:hAnsi="Arial" w:cs="Arial"/>
          <w:sz w:val="22"/>
          <w:szCs w:val="22"/>
        </w:rPr>
      </w:pPr>
      <w:r w:rsidRPr="00E93433">
        <w:rPr>
          <w:rFonts w:ascii="Arial" w:hAnsi="Arial" w:cs="Arial"/>
          <w:sz w:val="22"/>
          <w:szCs w:val="22"/>
        </w:rPr>
        <w:t>The household gas stove market faces increasing demand for energy-efficient and safer cooking solutions, as traditional stoves waste fuel and offer limited control over cooking efficiency. Our analysis shows a strong opportunity to introduce a smart, sensor-enabled stove that reduces gas consumption and differentiates the brand in a competitive market. Financial and strategic analysis indicates that Smart-Flame delivers the highest ROI (55%), highest NPV (₹1.60 Cr), and shortest payback period (2.1 years), while providing significant gas savings (15–20%), long product life, and strong technological differentiation. Therefore, it is recommended to proceed with Smart-Flame development immediately, targeting a launch within 12–18 months, to maximize both financial returns and market leadership in energy-efficient smart appliances.</w:t>
      </w:r>
    </w:p>
    <w:p w:rsidR="005742FE" w:rsidRPr="00E93433" w:rsidRDefault="005742FE"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831CD" w:rsidRDefault="003F42B0" w:rsidP="00367A84">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2B0">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rsidR="006A7036" w:rsidRPr="003831CD" w:rsidRDefault="00317C81" w:rsidP="00367A84">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433">
        <w:rPr>
          <w:rFonts w:ascii="Arial" w:hAnsi="Arial" w:cs="Arial"/>
          <w:sz w:val="22"/>
          <w:szCs w:val="22"/>
        </w:rPr>
        <w:t xml:space="preserve"> </w:t>
      </w:r>
      <w:r w:rsidR="003F42B0" w:rsidRPr="00E93433">
        <w:rPr>
          <w:rFonts w:ascii="Arial" w:hAnsi="Arial" w:cs="Arial"/>
          <w:sz w:val="22"/>
          <w:szCs w:val="22"/>
        </w:rPr>
        <w:t>Household cooking in India relies heavily on gas stoves, which often operate with low heat efficiency and uncontrolled flame usage. Traditional gas stoves consume more LPG than necessary, leading to higher fuel expenses and energy wastage. Rising LPG costs and increased focus on energy conservation have made gas efficiency a growing concern for households. However, most existing gas stoves lack mechanisms to monitor or optimize gas consumption. Without an energy</w:t>
      </w:r>
      <w:r w:rsidR="003F42B0" w:rsidRPr="00E93433">
        <w:rPr>
          <w:rFonts w:ascii="Cambria Math" w:hAnsi="Cambria Math" w:cs="Cambria Math"/>
          <w:sz w:val="22"/>
          <w:szCs w:val="22"/>
        </w:rPr>
        <w:t>‑</w:t>
      </w:r>
      <w:r w:rsidR="003F42B0" w:rsidRPr="00E93433">
        <w:rPr>
          <w:rFonts w:ascii="Arial" w:hAnsi="Arial" w:cs="Arial"/>
          <w:sz w:val="22"/>
          <w:szCs w:val="22"/>
        </w:rPr>
        <w:t>efficient solution, households will continue to face higher operating costs and unnecessary fuel wastage, creating a need for an innovative gas</w:t>
      </w:r>
      <w:r w:rsidR="003F42B0" w:rsidRPr="00E93433">
        <w:rPr>
          <w:rFonts w:ascii="Cambria Math" w:hAnsi="Cambria Math" w:cs="Cambria Math"/>
          <w:sz w:val="22"/>
          <w:szCs w:val="22"/>
        </w:rPr>
        <w:t>‑</w:t>
      </w:r>
      <w:r w:rsidR="003F42B0" w:rsidRPr="00E93433">
        <w:rPr>
          <w:rFonts w:ascii="Arial" w:hAnsi="Arial" w:cs="Arial"/>
          <w:sz w:val="22"/>
          <w:szCs w:val="22"/>
        </w:rPr>
        <w:t>based cooking appliance that improves energy efficiency.</w:t>
      </w:r>
    </w:p>
    <w:p w:rsidR="003F42B0" w:rsidRDefault="003F42B0" w:rsidP="00367A84">
      <w:pPr>
        <w:jc w:val="both"/>
        <w:rPr>
          <w:rFonts w:ascii="Arial" w:hAnsi="Arial" w:cs="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F42B0" w:rsidRDefault="003F42B0" w:rsidP="00367A84">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2B0">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
    <w:p w:rsidR="00A0407A" w:rsidRPr="00E93433" w:rsidRDefault="00A0407A" w:rsidP="00367A84">
      <w:pPr>
        <w:jc w:val="both"/>
        <w:rPr>
          <w:rFonts w:ascii="Arial" w:hAnsi="Arial" w:cs="Arial"/>
          <w:sz w:val="22"/>
          <w:szCs w:val="22"/>
        </w:rPr>
      </w:pPr>
      <w:r w:rsidRPr="00E93433">
        <w:rPr>
          <w:rFonts w:ascii="Arial" w:hAnsi="Arial" w:cs="Arial"/>
          <w:sz w:val="22"/>
          <w:szCs w:val="22"/>
        </w:rPr>
        <w:t xml:space="preserve"> In response to rising household fuel costs and growing concerns around energy efficiency, the demand for smarter kitchen appliances has increased in recent years. Most households continue to use traditional gas stoves, which rely entirely on manual flame control. This often results in excessive gas consumption, uneven cooking, and safety risks, especially during long cooking durations.</w:t>
      </w:r>
    </w:p>
    <w:p w:rsidR="00A0407A" w:rsidRPr="00E93433" w:rsidRDefault="00A0407A" w:rsidP="00367A84">
      <w:pPr>
        <w:jc w:val="both"/>
        <w:rPr>
          <w:rFonts w:ascii="Arial" w:hAnsi="Arial" w:cs="Arial"/>
          <w:sz w:val="22"/>
          <w:szCs w:val="22"/>
        </w:rPr>
      </w:pPr>
      <w:r w:rsidRPr="00E93433">
        <w:rPr>
          <w:rFonts w:ascii="Arial" w:hAnsi="Arial" w:cs="Arial"/>
          <w:sz w:val="22"/>
          <w:szCs w:val="22"/>
        </w:rPr>
        <w:t>Between 2022 and 2024, household LPG prices have steadily increased, placing financial pressure on consumers. Despite this, the gas stove market has seen limited innovation, with most products offering only basic mechanical controls. As a result, consumers have no effective way to monitor or optimize gas usage during cooking.</w:t>
      </w:r>
    </w:p>
    <w:p w:rsidR="00A0407A" w:rsidRPr="00E93433" w:rsidRDefault="00A0407A" w:rsidP="00367A84">
      <w:pPr>
        <w:jc w:val="both"/>
        <w:rPr>
          <w:rFonts w:ascii="Arial" w:hAnsi="Arial" w:cs="Arial"/>
          <w:sz w:val="22"/>
          <w:szCs w:val="22"/>
        </w:rPr>
      </w:pPr>
      <w:r w:rsidRPr="00E93433">
        <w:rPr>
          <w:rFonts w:ascii="Arial" w:hAnsi="Arial" w:cs="Arial"/>
          <w:sz w:val="22"/>
          <w:szCs w:val="22"/>
        </w:rPr>
        <w:t>To understand the extent of the issue, informal market research and consumer feedback were reviewed. A significant portion of users reported:</w:t>
      </w:r>
    </w:p>
    <w:p w:rsidR="00A0407A" w:rsidRPr="00EB5C0C" w:rsidRDefault="00A0407A" w:rsidP="00367A84">
      <w:pPr>
        <w:pStyle w:val="ListBullet"/>
        <w:jc w:val="both"/>
        <w:rPr>
          <w:sz w:val="22"/>
          <w:szCs w:val="22"/>
        </w:rPr>
      </w:pPr>
      <w:r w:rsidRPr="00EB5C0C">
        <w:rPr>
          <w:sz w:val="22"/>
          <w:szCs w:val="22"/>
        </w:rPr>
        <w:t>Difficulty in maintaining optimal flame levels</w:t>
      </w:r>
    </w:p>
    <w:p w:rsidR="00A0407A" w:rsidRPr="00EB5C0C" w:rsidRDefault="00A0407A" w:rsidP="00367A84">
      <w:pPr>
        <w:pStyle w:val="ListBullet"/>
        <w:jc w:val="both"/>
        <w:rPr>
          <w:sz w:val="22"/>
          <w:szCs w:val="22"/>
        </w:rPr>
      </w:pPr>
      <w:r w:rsidRPr="00EB5C0C">
        <w:rPr>
          <w:sz w:val="22"/>
          <w:szCs w:val="22"/>
        </w:rPr>
        <w:lastRenderedPageBreak/>
        <w:t>Higher-than-expected LPG cylinder consumption</w:t>
      </w:r>
    </w:p>
    <w:p w:rsidR="00A0407A" w:rsidRPr="00EB5C0C" w:rsidRDefault="00A0407A" w:rsidP="00367A84">
      <w:pPr>
        <w:pStyle w:val="ListBullet"/>
        <w:jc w:val="both"/>
        <w:rPr>
          <w:sz w:val="22"/>
          <w:szCs w:val="22"/>
        </w:rPr>
      </w:pPr>
      <w:r w:rsidRPr="00EB5C0C">
        <w:rPr>
          <w:sz w:val="22"/>
          <w:szCs w:val="22"/>
        </w:rPr>
        <w:t>Accidental gas wastage due to unattended cooking</w:t>
      </w:r>
    </w:p>
    <w:p w:rsidR="00A0407A" w:rsidRPr="00EB5C0C" w:rsidRDefault="00A0407A" w:rsidP="00367A84">
      <w:pPr>
        <w:pStyle w:val="ListBullet"/>
        <w:jc w:val="both"/>
        <w:rPr>
          <w:sz w:val="22"/>
          <w:szCs w:val="22"/>
        </w:rPr>
      </w:pPr>
      <w:r w:rsidRPr="00EB5C0C">
        <w:rPr>
          <w:sz w:val="22"/>
          <w:szCs w:val="22"/>
        </w:rPr>
        <w:t>Safety concerns related to flame instability</w:t>
      </w:r>
    </w:p>
    <w:p w:rsidR="00A0407A" w:rsidRPr="00E93433" w:rsidRDefault="00A0407A" w:rsidP="00367A84">
      <w:pPr>
        <w:pStyle w:val="NoSpacing"/>
        <w:jc w:val="both"/>
        <w:rPr>
          <w:rFonts w:ascii="Arial" w:hAnsi="Arial" w:cs="Arial"/>
          <w:sz w:val="22"/>
          <w:szCs w:val="22"/>
        </w:rPr>
      </w:pPr>
      <w:r w:rsidRPr="00E93433">
        <w:rPr>
          <w:rFonts w:ascii="Arial" w:hAnsi="Arial" w:cs="Arial"/>
          <w:sz w:val="22"/>
          <w:szCs w:val="22"/>
        </w:rPr>
        <w:t>Over 65% of surveyed users indicated that fuel inefficiency was their primary concern, followed by safety and lack of smart features.</w:t>
      </w:r>
    </w:p>
    <w:p w:rsidR="000B43DA" w:rsidRPr="00A0407A" w:rsidRDefault="000B43DA" w:rsidP="00367A84">
      <w:pPr>
        <w:pStyle w:val="NoSpacing"/>
        <w:jc w:val="both"/>
      </w:pPr>
    </w:p>
    <w:p w:rsidR="00A0407A" w:rsidRPr="00A0407A" w:rsidRDefault="00A0407A"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407A">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Cooking Process</w:t>
      </w:r>
    </w:p>
    <w:p w:rsidR="00A0407A" w:rsidRPr="00E93433" w:rsidRDefault="00A0407A" w:rsidP="00367A84">
      <w:pPr>
        <w:pStyle w:val="ListBullet"/>
        <w:numPr>
          <w:ilvl w:val="0"/>
          <w:numId w:val="0"/>
        </w:numPr>
        <w:ind w:left="360" w:hanging="360"/>
        <w:jc w:val="both"/>
        <w:rPr>
          <w:rFonts w:ascii="Arial" w:hAnsi="Arial" w:cs="Arial"/>
          <w:sz w:val="22"/>
          <w:szCs w:val="22"/>
        </w:rPr>
      </w:pPr>
      <w:r w:rsidRPr="00E93433">
        <w:rPr>
          <w:rFonts w:ascii="Arial" w:hAnsi="Arial" w:cs="Arial"/>
          <w:sz w:val="22"/>
          <w:szCs w:val="22"/>
        </w:rPr>
        <w:t>The existing gas stove process is entirely manual:</w:t>
      </w:r>
    </w:p>
    <w:p w:rsidR="00A0407A" w:rsidRPr="00EB5C0C" w:rsidRDefault="00A0407A" w:rsidP="00367A84">
      <w:pPr>
        <w:pStyle w:val="ListBullet"/>
        <w:jc w:val="both"/>
        <w:rPr>
          <w:sz w:val="22"/>
          <w:szCs w:val="22"/>
        </w:rPr>
      </w:pPr>
      <w:r w:rsidRPr="00EB5C0C">
        <w:rPr>
          <w:sz w:val="22"/>
          <w:szCs w:val="22"/>
        </w:rPr>
        <w:t>The user ignites the burner and manually adjusts the flame</w:t>
      </w:r>
    </w:p>
    <w:p w:rsidR="00A0407A" w:rsidRPr="00EB5C0C" w:rsidRDefault="00A0407A" w:rsidP="00367A84">
      <w:pPr>
        <w:pStyle w:val="ListBullet"/>
        <w:jc w:val="both"/>
        <w:rPr>
          <w:sz w:val="22"/>
          <w:szCs w:val="22"/>
        </w:rPr>
      </w:pPr>
      <w:r w:rsidRPr="00EB5C0C">
        <w:rPr>
          <w:sz w:val="22"/>
          <w:szCs w:val="22"/>
        </w:rPr>
        <w:t>Flame intensity remains constant unless manually changed</w:t>
      </w:r>
    </w:p>
    <w:p w:rsidR="00A0407A" w:rsidRPr="00EB5C0C" w:rsidRDefault="00A0407A" w:rsidP="00367A84">
      <w:pPr>
        <w:pStyle w:val="ListBullet"/>
        <w:jc w:val="both"/>
        <w:rPr>
          <w:sz w:val="22"/>
          <w:szCs w:val="22"/>
        </w:rPr>
      </w:pPr>
      <w:r w:rsidRPr="00EB5C0C">
        <w:rPr>
          <w:sz w:val="22"/>
          <w:szCs w:val="22"/>
        </w:rPr>
        <w:t>Excess heat often escapes beyond the cookware base</w:t>
      </w:r>
    </w:p>
    <w:p w:rsidR="00A0407A" w:rsidRPr="00EB5C0C" w:rsidRDefault="00A0407A" w:rsidP="00367A84">
      <w:pPr>
        <w:pStyle w:val="ListBullet"/>
        <w:jc w:val="both"/>
        <w:rPr>
          <w:sz w:val="22"/>
          <w:szCs w:val="22"/>
        </w:rPr>
      </w:pPr>
      <w:r w:rsidRPr="00EB5C0C">
        <w:rPr>
          <w:sz w:val="22"/>
          <w:szCs w:val="22"/>
        </w:rPr>
        <w:t>Gas continues flowing even when optimal temperature is exceeded</w:t>
      </w:r>
    </w:p>
    <w:p w:rsidR="00A0407A" w:rsidRPr="00E93433" w:rsidRDefault="00A0407A" w:rsidP="00367A84">
      <w:pPr>
        <w:jc w:val="both"/>
        <w:rPr>
          <w:rFonts w:ascii="Arial" w:hAnsi="Arial" w:cs="Arial"/>
          <w:sz w:val="22"/>
          <w:szCs w:val="22"/>
        </w:rPr>
      </w:pPr>
      <w:r w:rsidRPr="00E93433">
        <w:rPr>
          <w:rFonts w:ascii="Arial" w:hAnsi="Arial" w:cs="Arial"/>
          <w:sz w:val="22"/>
          <w:szCs w:val="22"/>
        </w:rPr>
        <w:t>There is no feedback mechanism to regulate gas flow based on cooking requirements, leading to fuel wastage.</w:t>
      </w:r>
    </w:p>
    <w:p w:rsidR="000B43DA" w:rsidRPr="00A0407A" w:rsidRDefault="000B43DA" w:rsidP="00367A84">
      <w:pPr>
        <w:pStyle w:val="NoSpacing"/>
        <w:jc w:val="both"/>
      </w:pPr>
    </w:p>
    <w:p w:rsidR="00A0407A" w:rsidRPr="00A0407A" w:rsidRDefault="00A0407A"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407A">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Identified Issues with the Current Process</w:t>
      </w:r>
    </w:p>
    <w:p w:rsidR="00A0407A" w:rsidRPr="00EB5C0C" w:rsidRDefault="00A0407A" w:rsidP="00367A84">
      <w:pPr>
        <w:pStyle w:val="ListBullet"/>
        <w:jc w:val="both"/>
        <w:rPr>
          <w:sz w:val="22"/>
          <w:szCs w:val="22"/>
        </w:rPr>
      </w:pPr>
      <w:r w:rsidRPr="00EB5C0C">
        <w:rPr>
          <w:sz w:val="22"/>
          <w:szCs w:val="22"/>
        </w:rPr>
        <w:t>No automatic control of flame intensity</w:t>
      </w:r>
    </w:p>
    <w:p w:rsidR="00A0407A" w:rsidRPr="00EB5C0C" w:rsidRDefault="00A0407A" w:rsidP="00367A84">
      <w:pPr>
        <w:pStyle w:val="ListBullet"/>
        <w:jc w:val="both"/>
        <w:rPr>
          <w:sz w:val="22"/>
          <w:szCs w:val="22"/>
        </w:rPr>
      </w:pPr>
      <w:r w:rsidRPr="00EB5C0C">
        <w:rPr>
          <w:sz w:val="22"/>
          <w:szCs w:val="22"/>
        </w:rPr>
        <w:t>Excess LPG consumption during prolonged cooking</w:t>
      </w:r>
    </w:p>
    <w:p w:rsidR="00A0407A" w:rsidRPr="00EB5C0C" w:rsidRDefault="00A0407A" w:rsidP="00367A84">
      <w:pPr>
        <w:pStyle w:val="ListBullet"/>
        <w:jc w:val="both"/>
        <w:rPr>
          <w:sz w:val="22"/>
          <w:szCs w:val="22"/>
        </w:rPr>
      </w:pPr>
      <w:r w:rsidRPr="00EB5C0C">
        <w:rPr>
          <w:sz w:val="22"/>
          <w:szCs w:val="22"/>
        </w:rPr>
        <w:t>Inconsistent cooking efficiency</w:t>
      </w:r>
    </w:p>
    <w:p w:rsidR="00A0407A" w:rsidRPr="00EB5C0C" w:rsidRDefault="00A0407A" w:rsidP="00367A84">
      <w:pPr>
        <w:pStyle w:val="ListBullet"/>
        <w:jc w:val="both"/>
        <w:rPr>
          <w:sz w:val="22"/>
          <w:szCs w:val="22"/>
        </w:rPr>
      </w:pPr>
      <w:r w:rsidRPr="00EB5C0C">
        <w:rPr>
          <w:sz w:val="22"/>
          <w:szCs w:val="22"/>
        </w:rPr>
        <w:t>Higher household fuel expenses</w:t>
      </w:r>
    </w:p>
    <w:p w:rsidR="00A0407A" w:rsidRPr="00EB5C0C" w:rsidRDefault="00A0407A" w:rsidP="00367A84">
      <w:pPr>
        <w:pStyle w:val="ListBullet"/>
        <w:jc w:val="both"/>
        <w:rPr>
          <w:sz w:val="22"/>
          <w:szCs w:val="22"/>
        </w:rPr>
      </w:pPr>
      <w:r w:rsidRPr="00EB5C0C">
        <w:rPr>
          <w:sz w:val="22"/>
          <w:szCs w:val="22"/>
        </w:rPr>
        <w:t>Increased safety risks due to human error</w:t>
      </w:r>
    </w:p>
    <w:p w:rsidR="00A0407A" w:rsidRPr="00A0407A" w:rsidRDefault="00A0407A"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407A">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 of No Action</w:t>
      </w:r>
    </w:p>
    <w:p w:rsidR="00A0407A" w:rsidRPr="00E93433" w:rsidRDefault="00A0407A" w:rsidP="00367A84">
      <w:pPr>
        <w:jc w:val="both"/>
        <w:rPr>
          <w:rFonts w:ascii="Arial" w:hAnsi="Arial" w:cs="Arial"/>
          <w:sz w:val="22"/>
          <w:szCs w:val="22"/>
        </w:rPr>
      </w:pPr>
      <w:r w:rsidRPr="00E93433">
        <w:rPr>
          <w:rFonts w:ascii="Arial" w:hAnsi="Arial" w:cs="Arial"/>
          <w:sz w:val="22"/>
          <w:szCs w:val="22"/>
        </w:rPr>
        <w:t>If no action is taken and traditional stoves continue to dominate:</w:t>
      </w:r>
    </w:p>
    <w:p w:rsidR="00A0407A" w:rsidRPr="00EB5C0C" w:rsidRDefault="00A0407A" w:rsidP="00367A84">
      <w:pPr>
        <w:pStyle w:val="ListBullet"/>
        <w:jc w:val="both"/>
        <w:rPr>
          <w:sz w:val="22"/>
          <w:szCs w:val="22"/>
        </w:rPr>
      </w:pPr>
      <w:r w:rsidRPr="00EB5C0C">
        <w:rPr>
          <w:sz w:val="22"/>
          <w:szCs w:val="22"/>
        </w:rPr>
        <w:t>Household LPG expenses will continue to rise</w:t>
      </w:r>
    </w:p>
    <w:p w:rsidR="00A0407A" w:rsidRPr="00EB5C0C" w:rsidRDefault="00A0407A" w:rsidP="00367A84">
      <w:pPr>
        <w:pStyle w:val="ListBullet"/>
        <w:jc w:val="both"/>
        <w:rPr>
          <w:sz w:val="22"/>
          <w:szCs w:val="22"/>
        </w:rPr>
      </w:pPr>
      <w:r w:rsidRPr="00EB5C0C">
        <w:rPr>
          <w:sz w:val="22"/>
          <w:szCs w:val="22"/>
        </w:rPr>
        <w:t>Consumers will lack access to cost-saving cooking solutions</w:t>
      </w:r>
    </w:p>
    <w:p w:rsidR="00A0407A" w:rsidRPr="00EB5C0C" w:rsidRDefault="00A0407A" w:rsidP="00367A84">
      <w:pPr>
        <w:pStyle w:val="ListBullet"/>
        <w:jc w:val="both"/>
        <w:rPr>
          <w:sz w:val="22"/>
          <w:szCs w:val="22"/>
        </w:rPr>
      </w:pPr>
      <w:r w:rsidRPr="00EB5C0C">
        <w:rPr>
          <w:sz w:val="22"/>
          <w:szCs w:val="22"/>
        </w:rPr>
        <w:t>Market opportunity for smart appliances will be lost</w:t>
      </w:r>
    </w:p>
    <w:p w:rsidR="00A0407A" w:rsidRPr="00EB5C0C" w:rsidRDefault="00A0407A" w:rsidP="00367A84">
      <w:pPr>
        <w:pStyle w:val="ListBullet"/>
        <w:jc w:val="both"/>
        <w:rPr>
          <w:sz w:val="22"/>
          <w:szCs w:val="22"/>
        </w:rPr>
      </w:pPr>
      <w:r w:rsidRPr="00EB5C0C">
        <w:rPr>
          <w:sz w:val="22"/>
          <w:szCs w:val="22"/>
        </w:rPr>
        <w:t>The business will miss a high-growth, innovation-driven segment</w:t>
      </w:r>
    </w:p>
    <w:p w:rsidR="00A0407A" w:rsidRPr="00E93433" w:rsidRDefault="00A0407A" w:rsidP="00367A84">
      <w:pPr>
        <w:jc w:val="both"/>
        <w:rPr>
          <w:rFonts w:ascii="Arial" w:hAnsi="Arial" w:cs="Arial"/>
          <w:sz w:val="22"/>
          <w:szCs w:val="22"/>
        </w:rPr>
      </w:pPr>
      <w:r w:rsidRPr="00E93433">
        <w:rPr>
          <w:rFonts w:ascii="Arial" w:hAnsi="Arial" w:cs="Arial"/>
          <w:sz w:val="22"/>
          <w:szCs w:val="22"/>
        </w:rPr>
        <w:t xml:space="preserve"> </w:t>
      </w:r>
    </w:p>
    <w:p w:rsidR="00A0407A" w:rsidRPr="00E93433" w:rsidRDefault="00A0407A" w:rsidP="00367A84">
      <w:pPr>
        <w:jc w:val="both"/>
        <w:rPr>
          <w:rFonts w:ascii="Arial" w:hAnsi="Arial" w:cs="Arial"/>
          <w:sz w:val="22"/>
          <w:szCs w:val="22"/>
        </w:rPr>
      </w:pPr>
      <w:r w:rsidRPr="00E93433">
        <w:rPr>
          <w:rFonts w:ascii="Arial" w:hAnsi="Arial" w:cs="Arial"/>
          <w:sz w:val="22"/>
          <w:szCs w:val="22"/>
        </w:rPr>
        <w:t>The analysis highlights a strong opportunity to introduce Smart</w:t>
      </w:r>
      <w:r w:rsidR="00FA0E45" w:rsidRPr="00E93433">
        <w:rPr>
          <w:rFonts w:ascii="Arial" w:hAnsi="Arial" w:cs="Arial"/>
          <w:sz w:val="22"/>
          <w:szCs w:val="22"/>
        </w:rPr>
        <w:t>-</w:t>
      </w:r>
      <w:r w:rsidRPr="00E93433">
        <w:rPr>
          <w:rFonts w:ascii="Arial" w:hAnsi="Arial" w:cs="Arial"/>
          <w:sz w:val="22"/>
          <w:szCs w:val="22"/>
        </w:rPr>
        <w:t>Flame, an intelligent gas stove that uses temperature and flame sensors to automatically regulate gas flow. This directly addresses fuel inefficiency, safety concerns, and rising energy costs while meeting growing consumer demand for smart home solutions.</w:t>
      </w:r>
    </w:p>
    <w:p w:rsidR="00A0407A" w:rsidRPr="00A0407A" w:rsidRDefault="00A0407A"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407A">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Timeline and ROI </w:t>
      </w:r>
    </w:p>
    <w:p w:rsidR="00A0407A" w:rsidRPr="00E93433" w:rsidRDefault="00A0407A" w:rsidP="00367A84">
      <w:pPr>
        <w:jc w:val="both"/>
        <w:rPr>
          <w:rFonts w:ascii="Arial" w:hAnsi="Arial" w:cs="Arial"/>
          <w:sz w:val="22"/>
          <w:szCs w:val="22"/>
        </w:rPr>
      </w:pPr>
      <w:r w:rsidRPr="00E93433">
        <w:rPr>
          <w:rFonts w:ascii="Arial" w:hAnsi="Arial" w:cs="Arial"/>
          <w:sz w:val="22"/>
          <w:szCs w:val="22"/>
        </w:rPr>
        <w:t xml:space="preserve">The project is estimated to take </w:t>
      </w:r>
      <w:r w:rsidR="00700EC0" w:rsidRPr="00E93433">
        <w:rPr>
          <w:rFonts w:ascii="Arial" w:hAnsi="Arial" w:cs="Arial"/>
          <w:sz w:val="22"/>
          <w:szCs w:val="22"/>
        </w:rPr>
        <w:t>12</w:t>
      </w:r>
      <w:r w:rsidRPr="00E93433">
        <w:rPr>
          <w:rFonts w:ascii="Arial" w:hAnsi="Arial" w:cs="Arial"/>
          <w:sz w:val="22"/>
          <w:szCs w:val="22"/>
        </w:rPr>
        <w:t>–</w:t>
      </w:r>
      <w:r w:rsidR="00700EC0" w:rsidRPr="00E93433">
        <w:rPr>
          <w:rFonts w:ascii="Arial" w:hAnsi="Arial" w:cs="Arial"/>
          <w:sz w:val="22"/>
          <w:szCs w:val="22"/>
        </w:rPr>
        <w:t>1</w:t>
      </w:r>
      <w:r w:rsidRPr="00E93433">
        <w:rPr>
          <w:rFonts w:ascii="Arial" w:hAnsi="Arial" w:cs="Arial"/>
          <w:sz w:val="22"/>
          <w:szCs w:val="22"/>
        </w:rPr>
        <w:t>8 months from design to market launch. Based on projected sales and cost savings, ROI is expected within the first year, with long-term profitability driven by increasing adoption.</w:t>
      </w:r>
    </w:p>
    <w:p w:rsidR="00484BA9" w:rsidRDefault="00484BA9" w:rsidP="00367A84">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0407A" w:rsidRDefault="00A0407A" w:rsidP="00367A84">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DDA">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SOLUTION OPTION</w:t>
      </w:r>
    </w:p>
    <w:p w:rsidR="002B3DDA" w:rsidRPr="00E93433" w:rsidRDefault="002B3DDA" w:rsidP="00367A84">
      <w:pPr>
        <w:pStyle w:val="NoSpacing"/>
        <w:jc w:val="both"/>
        <w:rPr>
          <w:rFonts w:ascii="Arial" w:hAnsi="Arial" w:cs="Arial"/>
          <w:sz w:val="22"/>
          <w:szCs w:val="22"/>
        </w:rPr>
      </w:pPr>
      <w:r w:rsidRPr="00C81D19">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1.Do Nothing</w:t>
      </w:r>
      <w:r w:rsidR="00C81D19">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81D19" w:rsidRPr="00E93433">
        <w:rPr>
          <w:rFonts w:ascii="Arial" w:hAnsi="Arial" w:cs="Arial"/>
          <w:sz w:val="22"/>
          <w:szCs w:val="22"/>
        </w:rPr>
        <w:t>In this option, the company continues with traditional gas stoves without adding smart or energy-efficient features. This avoids initial investment but does not address fuel wastage, safety risks, or changing customer expectations. As a result, the business may lose competitiveness and generate no financial return.</w:t>
      </w:r>
    </w:p>
    <w:p w:rsidR="00C81D19" w:rsidRPr="00EB5C0C" w:rsidRDefault="00C81D19"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81D19" w:rsidRPr="00E93433" w:rsidRDefault="00B82452" w:rsidP="00367A84">
      <w:pPr>
        <w:jc w:val="both"/>
        <w:rPr>
          <w:rFonts w:ascii="Arial" w:hAnsi="Arial" w:cs="Arial"/>
          <w:sz w:val="22"/>
          <w:szCs w:val="22"/>
        </w:rPr>
      </w:pPr>
      <w:r>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81D19" w:rsidRPr="00C81D19">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Standard Gas Stove</w:t>
      </w:r>
      <w:r w:rsidR="00C81D19">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81D19" w:rsidRPr="00E93433">
        <w:rPr>
          <w:rFonts w:ascii="Arial" w:hAnsi="Arial" w:cs="Arial"/>
          <w:sz w:val="22"/>
          <w:szCs w:val="22"/>
        </w:rPr>
        <w:t>Introduce minor improvements to existing gas stoves to slightly enhance fuel efficiency.</w:t>
      </w:r>
    </w:p>
    <w:p w:rsidR="00C81D19" w:rsidRPr="00B82452" w:rsidRDefault="00C81D19"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2452">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w:t>
      </w:r>
    </w:p>
    <w:p w:rsidR="00C81D19" w:rsidRPr="00EB5C0C" w:rsidRDefault="00C81D19" w:rsidP="00367A84">
      <w:pPr>
        <w:pStyle w:val="ListBullet"/>
        <w:jc w:val="both"/>
        <w:rPr>
          <w:sz w:val="22"/>
          <w:szCs w:val="22"/>
        </w:rPr>
      </w:pPr>
      <w:r w:rsidRPr="00EB5C0C">
        <w:rPr>
          <w:sz w:val="22"/>
          <w:szCs w:val="22"/>
        </w:rPr>
        <w:t>Low development and implementation risk</w:t>
      </w:r>
    </w:p>
    <w:p w:rsidR="00C81D19" w:rsidRPr="00EB5C0C" w:rsidRDefault="00C81D19" w:rsidP="00367A84">
      <w:pPr>
        <w:pStyle w:val="ListBullet"/>
        <w:jc w:val="both"/>
        <w:rPr>
          <w:sz w:val="22"/>
          <w:szCs w:val="22"/>
        </w:rPr>
      </w:pPr>
      <w:r w:rsidRPr="00EB5C0C">
        <w:rPr>
          <w:sz w:val="22"/>
          <w:szCs w:val="22"/>
        </w:rPr>
        <w:t>Short development timeline</w:t>
      </w:r>
    </w:p>
    <w:p w:rsidR="00C81D19" w:rsidRPr="00EB5C0C" w:rsidRDefault="00C81D19" w:rsidP="00367A84">
      <w:pPr>
        <w:pStyle w:val="ListBullet"/>
        <w:jc w:val="both"/>
        <w:rPr>
          <w:sz w:val="22"/>
          <w:szCs w:val="22"/>
        </w:rPr>
      </w:pPr>
      <w:r w:rsidRPr="00EB5C0C">
        <w:rPr>
          <w:sz w:val="22"/>
          <w:szCs w:val="22"/>
        </w:rPr>
        <w:t>Lower investment compared to smart solutions</w:t>
      </w:r>
    </w:p>
    <w:p w:rsidR="00C81D19" w:rsidRPr="00B82452" w:rsidRDefault="00C81D19"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2452">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w:t>
      </w:r>
    </w:p>
    <w:p w:rsidR="00C81D19" w:rsidRPr="00EB5C0C" w:rsidRDefault="00C81D19" w:rsidP="00367A84">
      <w:pPr>
        <w:pStyle w:val="ListBullet"/>
        <w:jc w:val="both"/>
        <w:rPr>
          <w:sz w:val="22"/>
          <w:szCs w:val="22"/>
        </w:rPr>
      </w:pPr>
      <w:r w:rsidRPr="00EB5C0C">
        <w:rPr>
          <w:sz w:val="22"/>
          <w:szCs w:val="22"/>
        </w:rPr>
        <w:t>Limited LPG savings</w:t>
      </w:r>
    </w:p>
    <w:p w:rsidR="00C81D19" w:rsidRPr="00EB5C0C" w:rsidRDefault="00C81D19" w:rsidP="00367A84">
      <w:pPr>
        <w:pStyle w:val="ListBullet"/>
        <w:jc w:val="both"/>
        <w:rPr>
          <w:sz w:val="22"/>
          <w:szCs w:val="22"/>
        </w:rPr>
      </w:pPr>
      <w:r w:rsidRPr="00EB5C0C">
        <w:rPr>
          <w:sz w:val="22"/>
          <w:szCs w:val="22"/>
        </w:rPr>
        <w:t>Longer payback period</w:t>
      </w:r>
    </w:p>
    <w:p w:rsidR="00C81D19" w:rsidRPr="00EB5C0C" w:rsidRDefault="00C81D19" w:rsidP="00367A84">
      <w:pPr>
        <w:pStyle w:val="ListBullet"/>
        <w:jc w:val="both"/>
        <w:rPr>
          <w:sz w:val="22"/>
          <w:szCs w:val="22"/>
        </w:rPr>
      </w:pPr>
      <w:r w:rsidRPr="00EB5C0C">
        <w:rPr>
          <w:sz w:val="22"/>
          <w:szCs w:val="22"/>
        </w:rPr>
        <w:t>Low ROI and weak market differentiation</w:t>
      </w:r>
    </w:p>
    <w:p w:rsidR="00C81D19" w:rsidRPr="00EB5C0C" w:rsidRDefault="00C81D19" w:rsidP="00367A84">
      <w:pPr>
        <w:pStyle w:val="ListBullet"/>
        <w:jc w:val="both"/>
        <w:rPr>
          <w:sz w:val="22"/>
          <w:szCs w:val="22"/>
        </w:rPr>
      </w:pPr>
      <w:r w:rsidRPr="00EB5C0C">
        <w:rPr>
          <w:sz w:val="22"/>
          <w:szCs w:val="22"/>
        </w:rPr>
        <w:t>Limited long-term scalability</w:t>
      </w:r>
    </w:p>
    <w:p w:rsidR="00C81D19" w:rsidRPr="00EB5C0C" w:rsidRDefault="00C81D19" w:rsidP="00367A84">
      <w:pPr>
        <w:pStyle w:val="ListBullet"/>
        <w:jc w:val="both"/>
        <w:rPr>
          <w:sz w:val="22"/>
          <w:szCs w:val="22"/>
        </w:rPr>
      </w:pPr>
      <w:r w:rsidRPr="00EB5C0C">
        <w:rPr>
          <w:sz w:val="22"/>
          <w:szCs w:val="22"/>
        </w:rPr>
        <w:t>Risk: Low</w:t>
      </w:r>
    </w:p>
    <w:p w:rsidR="00C81D19" w:rsidRPr="00E93433" w:rsidRDefault="00C81D19" w:rsidP="00367A84">
      <w:pPr>
        <w:jc w:val="both"/>
        <w:rPr>
          <w:rFonts w:ascii="Arial" w:hAnsi="Arial" w:cs="Arial"/>
          <w:sz w:val="22"/>
          <w:szCs w:val="22"/>
        </w:rPr>
      </w:pPr>
      <w:r w:rsidRPr="00B82452">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B82452" w:rsidRPr="00B82452">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82452">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w:t>
      </w:r>
      <w:r w:rsidR="00FA0E45">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82452">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Flame</w:t>
      </w:r>
      <w:r w:rsidR="00B82452" w:rsidRPr="00B82452">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82452">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Intelligent Energy-Efficient Gas Stove</w:t>
      </w:r>
      <w:r w:rsidR="00B82452" w:rsidRPr="00B82452">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93433">
        <w:rPr>
          <w:rFonts w:ascii="Arial" w:hAnsi="Arial" w:cs="Arial"/>
          <w:sz w:val="22"/>
          <w:szCs w:val="22"/>
        </w:rPr>
        <w:t>Launch a smart gas stove using sensor-based flame optimization to significantly reduce LPG consumption.</w:t>
      </w:r>
    </w:p>
    <w:p w:rsidR="00C81D19" w:rsidRPr="00B82452" w:rsidRDefault="00C81D19"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2452">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w:t>
      </w:r>
    </w:p>
    <w:p w:rsidR="00C81D19" w:rsidRPr="00EB5C0C" w:rsidRDefault="00C81D19" w:rsidP="00367A84">
      <w:pPr>
        <w:pStyle w:val="ListBullet"/>
        <w:jc w:val="both"/>
        <w:rPr>
          <w:sz w:val="22"/>
          <w:szCs w:val="22"/>
        </w:rPr>
      </w:pPr>
      <w:r w:rsidRPr="00EB5C0C">
        <w:rPr>
          <w:sz w:val="22"/>
          <w:szCs w:val="22"/>
        </w:rPr>
        <w:t>High LPG savings and strong customer value</w:t>
      </w:r>
    </w:p>
    <w:p w:rsidR="00C81D19" w:rsidRPr="00EB5C0C" w:rsidRDefault="00C81D19" w:rsidP="00367A84">
      <w:pPr>
        <w:pStyle w:val="ListBullet"/>
        <w:jc w:val="both"/>
        <w:rPr>
          <w:sz w:val="22"/>
          <w:szCs w:val="22"/>
        </w:rPr>
      </w:pPr>
      <w:r w:rsidRPr="00EB5C0C">
        <w:rPr>
          <w:sz w:val="22"/>
          <w:szCs w:val="22"/>
        </w:rPr>
        <w:t>Short payback period</w:t>
      </w:r>
    </w:p>
    <w:p w:rsidR="00C81D19" w:rsidRPr="00EB5C0C" w:rsidRDefault="00C81D19" w:rsidP="00367A84">
      <w:pPr>
        <w:pStyle w:val="ListBullet"/>
        <w:jc w:val="both"/>
        <w:rPr>
          <w:sz w:val="22"/>
          <w:szCs w:val="22"/>
        </w:rPr>
      </w:pPr>
      <w:r w:rsidRPr="00EB5C0C">
        <w:rPr>
          <w:sz w:val="22"/>
          <w:szCs w:val="22"/>
        </w:rPr>
        <w:t>High ROI and positive NPV</w:t>
      </w:r>
    </w:p>
    <w:p w:rsidR="00C81D19" w:rsidRPr="00EB5C0C" w:rsidRDefault="00C81D19" w:rsidP="00367A84">
      <w:pPr>
        <w:pStyle w:val="ListBullet"/>
        <w:jc w:val="both"/>
        <w:rPr>
          <w:sz w:val="22"/>
          <w:szCs w:val="22"/>
        </w:rPr>
      </w:pPr>
      <w:r w:rsidRPr="00EB5C0C">
        <w:rPr>
          <w:sz w:val="22"/>
          <w:szCs w:val="22"/>
        </w:rPr>
        <w:t>Strong product differentiation and sustainability advantage</w:t>
      </w:r>
    </w:p>
    <w:p w:rsidR="00C81D19" w:rsidRPr="00C81D19" w:rsidRDefault="00C81D19" w:rsidP="00367A84">
      <w:pPr>
        <w:pStyle w:val="ListBullet"/>
        <w:jc w:val="both"/>
      </w:pPr>
      <w:r w:rsidRPr="00EB5C0C">
        <w:rPr>
          <w:sz w:val="22"/>
          <w:szCs w:val="22"/>
        </w:rPr>
        <w:t>Long-term scalability and growth potential</w:t>
      </w:r>
    </w:p>
    <w:p w:rsidR="00C81D19" w:rsidRPr="00B82452" w:rsidRDefault="00C81D19"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2452">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w:t>
      </w:r>
    </w:p>
    <w:p w:rsidR="00C81D19" w:rsidRPr="00EB5C0C" w:rsidRDefault="00C81D19" w:rsidP="00367A84">
      <w:pPr>
        <w:pStyle w:val="ListBullet"/>
        <w:jc w:val="both"/>
        <w:rPr>
          <w:sz w:val="22"/>
          <w:szCs w:val="22"/>
        </w:rPr>
      </w:pPr>
      <w:r w:rsidRPr="00EB5C0C">
        <w:rPr>
          <w:sz w:val="22"/>
          <w:szCs w:val="22"/>
        </w:rPr>
        <w:t>Higher initial investment</w:t>
      </w:r>
    </w:p>
    <w:p w:rsidR="00C81D19" w:rsidRPr="00EB5C0C" w:rsidRDefault="00C81D19" w:rsidP="00367A84">
      <w:pPr>
        <w:pStyle w:val="ListBullet"/>
        <w:jc w:val="both"/>
        <w:rPr>
          <w:sz w:val="22"/>
          <w:szCs w:val="22"/>
        </w:rPr>
      </w:pPr>
      <w:r w:rsidRPr="00EB5C0C">
        <w:rPr>
          <w:sz w:val="22"/>
          <w:szCs w:val="22"/>
        </w:rPr>
        <w:t>Moderate technology and execution risk</w:t>
      </w:r>
    </w:p>
    <w:p w:rsidR="00C81D19" w:rsidRPr="00EB5C0C" w:rsidRDefault="00C81D19" w:rsidP="00367A84">
      <w:pPr>
        <w:pStyle w:val="ListBullet"/>
        <w:jc w:val="both"/>
        <w:rPr>
          <w:sz w:val="22"/>
          <w:szCs w:val="22"/>
        </w:rPr>
      </w:pPr>
      <w:r w:rsidRPr="00EB5C0C">
        <w:rPr>
          <w:sz w:val="22"/>
          <w:szCs w:val="22"/>
        </w:rPr>
        <w:t>Requires skilled development and testing</w:t>
      </w:r>
    </w:p>
    <w:p w:rsidR="00C81D19" w:rsidRPr="00EB5C0C" w:rsidRDefault="00C81D19" w:rsidP="00367A84">
      <w:pPr>
        <w:pStyle w:val="ListBullet"/>
        <w:jc w:val="both"/>
        <w:rPr>
          <w:sz w:val="22"/>
          <w:szCs w:val="22"/>
        </w:rPr>
      </w:pPr>
      <w:r w:rsidRPr="00EB5C0C">
        <w:rPr>
          <w:sz w:val="22"/>
          <w:szCs w:val="22"/>
        </w:rPr>
        <w:t>Risk: Moderate</w:t>
      </w:r>
    </w:p>
    <w:p w:rsidR="00C81D19" w:rsidRPr="00E93433" w:rsidRDefault="00B82452" w:rsidP="00367A84">
      <w:pPr>
        <w:jc w:val="both"/>
        <w:rPr>
          <w:rFonts w:ascii="Arial" w:hAnsi="Arial" w:cs="Arial"/>
          <w:sz w:val="22"/>
          <w:szCs w:val="22"/>
        </w:rPr>
      </w:pPr>
      <w:r w:rsidRPr="00B82452">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C81D19" w:rsidRPr="00B82452">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Brand Partnership for Smart Gas Stove</w:t>
      </w:r>
      <w:r>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81D19" w:rsidRPr="00E93433">
        <w:rPr>
          <w:rFonts w:ascii="Arial" w:hAnsi="Arial" w:cs="Arial"/>
          <w:sz w:val="22"/>
          <w:szCs w:val="22"/>
        </w:rPr>
        <w:t>Partner with an established appliance brand to jointly develop and launch a smart gas stove.</w:t>
      </w:r>
    </w:p>
    <w:p w:rsidR="00C81D19" w:rsidRPr="00B82452" w:rsidRDefault="00C81D19"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2452">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w:t>
      </w:r>
    </w:p>
    <w:p w:rsidR="00C81D19" w:rsidRPr="00EB5C0C" w:rsidRDefault="00C81D19" w:rsidP="00367A84">
      <w:pPr>
        <w:pStyle w:val="ListBullet"/>
        <w:jc w:val="both"/>
        <w:rPr>
          <w:sz w:val="22"/>
          <w:szCs w:val="22"/>
        </w:rPr>
      </w:pPr>
      <w:r w:rsidRPr="00EB5C0C">
        <w:rPr>
          <w:sz w:val="22"/>
          <w:szCs w:val="22"/>
        </w:rPr>
        <w:t>Shared development and market risk</w:t>
      </w:r>
    </w:p>
    <w:p w:rsidR="00C81D19" w:rsidRPr="00EB5C0C" w:rsidRDefault="00C81D19" w:rsidP="00367A84">
      <w:pPr>
        <w:pStyle w:val="ListBullet"/>
        <w:jc w:val="both"/>
        <w:rPr>
          <w:sz w:val="22"/>
          <w:szCs w:val="22"/>
        </w:rPr>
      </w:pPr>
      <w:r w:rsidRPr="00EB5C0C">
        <w:rPr>
          <w:sz w:val="22"/>
          <w:szCs w:val="22"/>
        </w:rPr>
        <w:t>Faster time to market</w:t>
      </w:r>
    </w:p>
    <w:p w:rsidR="00C81D19" w:rsidRPr="00EB5C0C" w:rsidRDefault="00C81D19" w:rsidP="00367A84">
      <w:pPr>
        <w:pStyle w:val="ListBullet"/>
        <w:jc w:val="both"/>
        <w:rPr>
          <w:sz w:val="22"/>
          <w:szCs w:val="22"/>
        </w:rPr>
      </w:pPr>
      <w:r w:rsidRPr="00EB5C0C">
        <w:rPr>
          <w:sz w:val="22"/>
          <w:szCs w:val="22"/>
        </w:rPr>
        <w:t>Access to partner’s expertise and brand credibility</w:t>
      </w:r>
    </w:p>
    <w:p w:rsidR="00484BA9" w:rsidRDefault="00484BA9"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81D19" w:rsidRPr="00B82452" w:rsidRDefault="00C81D19" w:rsidP="00367A84">
      <w:pPr>
        <w:jc w:val="both"/>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2452">
        <w:rPr>
          <w:rFonts w:ascii="Arial" w:hAnsi="Arial" w:cs="Arial"/>
          <w:color w:val="000000" w:themeColor="text1"/>
          <w:sz w:val="21"/>
          <w:szCs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w:t>
      </w:r>
    </w:p>
    <w:p w:rsidR="00C81D19" w:rsidRPr="00EB5C0C" w:rsidRDefault="00C81D19" w:rsidP="00367A84">
      <w:pPr>
        <w:pStyle w:val="ListBullet"/>
        <w:jc w:val="both"/>
        <w:rPr>
          <w:sz w:val="22"/>
          <w:szCs w:val="22"/>
        </w:rPr>
      </w:pPr>
      <w:r w:rsidRPr="00EB5C0C">
        <w:rPr>
          <w:sz w:val="22"/>
          <w:szCs w:val="22"/>
        </w:rPr>
        <w:t>Lower ROI due to revenue sharing</w:t>
      </w:r>
    </w:p>
    <w:p w:rsidR="00C81D19" w:rsidRPr="00EB5C0C" w:rsidRDefault="00C81D19" w:rsidP="00367A84">
      <w:pPr>
        <w:pStyle w:val="ListBullet"/>
        <w:jc w:val="both"/>
        <w:rPr>
          <w:sz w:val="22"/>
          <w:szCs w:val="22"/>
        </w:rPr>
      </w:pPr>
      <w:r w:rsidRPr="00EB5C0C">
        <w:rPr>
          <w:sz w:val="22"/>
          <w:szCs w:val="22"/>
        </w:rPr>
        <w:t>Reduced control over product and strategy</w:t>
      </w:r>
    </w:p>
    <w:p w:rsidR="00C81D19" w:rsidRPr="00EB5C0C" w:rsidRDefault="00C81D19" w:rsidP="00367A84">
      <w:pPr>
        <w:pStyle w:val="ListBullet"/>
        <w:jc w:val="both"/>
        <w:rPr>
          <w:sz w:val="22"/>
          <w:szCs w:val="22"/>
        </w:rPr>
      </w:pPr>
      <w:r w:rsidRPr="00EB5C0C">
        <w:rPr>
          <w:sz w:val="22"/>
          <w:szCs w:val="22"/>
        </w:rPr>
        <w:t>Dependence on partner decisions</w:t>
      </w:r>
    </w:p>
    <w:p w:rsidR="00B82452" w:rsidRPr="00EB5C0C" w:rsidRDefault="00C81D19" w:rsidP="00367A84">
      <w:pPr>
        <w:pStyle w:val="ListBullet"/>
        <w:jc w:val="both"/>
        <w:rPr>
          <w:sz w:val="22"/>
          <w:szCs w:val="22"/>
        </w:rPr>
      </w:pPr>
      <w:r w:rsidRPr="00EB5C0C">
        <w:rPr>
          <w:sz w:val="22"/>
          <w:szCs w:val="22"/>
        </w:rPr>
        <w:t>Risk: Low to moderate</w:t>
      </w:r>
    </w:p>
    <w:p w:rsidR="00B82452" w:rsidRPr="00EB5C0C" w:rsidRDefault="00B82452" w:rsidP="00367A84">
      <w:pPr>
        <w:pStyle w:val="ListBullet"/>
        <w:numPr>
          <w:ilvl w:val="0"/>
          <w:numId w:val="0"/>
        </w:numPr>
        <w:jc w:val="both"/>
        <w:rPr>
          <w:sz w:val="22"/>
          <w:szCs w:val="22"/>
        </w:rPr>
      </w:pPr>
    </w:p>
    <w:p w:rsidR="00C81D19" w:rsidRDefault="00B82452" w:rsidP="00367A84">
      <w:pPr>
        <w:pStyle w:val="ListBullet"/>
        <w:numPr>
          <w:ilvl w:val="0"/>
          <w:numId w:val="0"/>
        </w:num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2452">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COST-BENEFIT ANALYSIS</w:t>
      </w:r>
    </w:p>
    <w:p w:rsidR="00DD06A4" w:rsidRPr="00E93433" w:rsidRDefault="00DD06A4" w:rsidP="00367A84">
      <w:pPr>
        <w:jc w:val="both"/>
        <w:rPr>
          <w:rFonts w:ascii="Arial" w:hAnsi="Arial" w:cs="Arial"/>
          <w:sz w:val="22"/>
          <w:szCs w:val="22"/>
        </w:rPr>
      </w:pPr>
      <w:r w:rsidRPr="00E93433">
        <w:rPr>
          <w:rFonts w:ascii="Arial" w:hAnsi="Arial" w:cs="Arial"/>
          <w:sz w:val="22"/>
          <w:szCs w:val="22"/>
        </w:rPr>
        <w:t>This analysis compares the anticipated costs and expected financial benefits of each proposed solution option to determine overall feasibility and value.</w:t>
      </w:r>
    </w:p>
    <w:p w:rsidR="00DD06A4" w:rsidRDefault="00DD06A4" w:rsidP="00367A84">
      <w:pPr>
        <w:pStyle w:val="ListBullet"/>
        <w:numPr>
          <w:ilvl w:val="0"/>
          <w:numId w:val="0"/>
        </w:numPr>
        <w:jc w:val="both"/>
        <w:rPr>
          <w:rFonts w:ascii="Arial" w:hAnsi="Arial" w:cs="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30DFF" w:rsidRPr="00E93433" w:rsidRDefault="00DD06A4" w:rsidP="00367A84">
      <w:pPr>
        <w:pStyle w:val="ListBullet"/>
        <w:numPr>
          <w:ilvl w:val="0"/>
          <w:numId w:val="0"/>
        </w:numPr>
        <w:jc w:val="both"/>
        <w:rPr>
          <w:rFonts w:ascii="Arial" w:hAnsi="Arial" w:cs="Arial"/>
          <w:sz w:val="22"/>
          <w:szCs w:val="22"/>
        </w:rPr>
      </w:pPr>
      <w:r w:rsidRPr="00DD06A4">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1.Improved Standard Gas Stove</w:t>
      </w:r>
      <w:r w:rsidR="00FA0E45">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42363" w:rsidRPr="00E93433">
        <w:rPr>
          <w:rFonts w:ascii="Arial" w:hAnsi="Arial" w:cs="Arial"/>
          <w:sz w:val="22"/>
          <w:szCs w:val="22"/>
        </w:rPr>
        <w:t>The Improved Standard Gas Stove is an upgraded version of the existing gas stove. It focuses on enhancing burner efficiency and heat distribution without adding smart sensors or software. This option targets customers looking for a reliable, energy-efficient upgrade at a lower cost.</w:t>
      </w:r>
    </w:p>
    <w:p w:rsidR="00EB5C0C" w:rsidRPr="00E93433" w:rsidRDefault="00EB5C0C" w:rsidP="00367A84">
      <w:pPr>
        <w:pStyle w:val="ListBullet"/>
        <w:numPr>
          <w:ilvl w:val="0"/>
          <w:numId w:val="0"/>
        </w:numPr>
        <w:jc w:val="both"/>
        <w:rPr>
          <w:rFonts w:ascii="Arial" w:hAnsi="Arial" w:cs="Arial"/>
        </w:rPr>
      </w:pPr>
    </w:p>
    <w:p w:rsidR="00F42F51" w:rsidRDefault="00F42F51" w:rsidP="00367A84">
      <w:pPr>
        <w:pStyle w:val="ListBullet"/>
        <w:numPr>
          <w:ilvl w:val="0"/>
          <w:numId w:val="0"/>
        </w:numPr>
        <w:jc w:val="both"/>
        <w:rPr>
          <w:rFonts w:ascii="Arial" w:hAnsi="Arial" w:cs="Arial"/>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30DFF" w:rsidRPr="00E93433" w:rsidRDefault="00030DFF" w:rsidP="00367A84">
      <w:pPr>
        <w:pStyle w:val="ListBullet"/>
        <w:numPr>
          <w:ilvl w:val="0"/>
          <w:numId w:val="0"/>
        </w:numPr>
        <w:jc w:val="center"/>
        <w:rPr>
          <w:rFonts w:cs="Arial"/>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433">
        <w:rPr>
          <w:rFonts w:cs="Arial"/>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Anticipated Cost</w:t>
      </w:r>
    </w:p>
    <w:tbl>
      <w:tblPr>
        <w:tblStyle w:val="TableGrid"/>
        <w:tblW w:w="9155" w:type="dxa"/>
        <w:tblLook w:val="04A0" w:firstRow="1" w:lastRow="0" w:firstColumn="1" w:lastColumn="0" w:noHBand="0" w:noVBand="1"/>
      </w:tblPr>
      <w:tblGrid>
        <w:gridCol w:w="7050"/>
        <w:gridCol w:w="2105"/>
      </w:tblGrid>
      <w:tr w:rsidR="00030DFF" w:rsidRPr="00FA0E45" w:rsidTr="00E93433">
        <w:trPr>
          <w:trHeight w:val="509"/>
        </w:trPr>
        <w:tc>
          <w:tcPr>
            <w:tcW w:w="7050" w:type="dxa"/>
            <w:shd w:val="clear" w:color="auto" w:fill="ADADAD" w:themeFill="background2" w:themeFillShade="BF"/>
          </w:tcPr>
          <w:p w:rsidR="00030DFF" w:rsidRPr="00290D27" w:rsidRDefault="00290D27" w:rsidP="00367A84">
            <w:pPr>
              <w:pStyle w:val="ListBullet"/>
              <w:numPr>
                <w:ilvl w:val="0"/>
                <w:numId w:val="0"/>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D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component</w:t>
            </w:r>
          </w:p>
        </w:tc>
        <w:tc>
          <w:tcPr>
            <w:tcW w:w="2105" w:type="dxa"/>
            <w:shd w:val="clear" w:color="auto" w:fill="ADADAD" w:themeFill="background2" w:themeFillShade="BF"/>
          </w:tcPr>
          <w:p w:rsidR="00030DFF" w:rsidRPr="00290D27" w:rsidRDefault="00030DFF" w:rsidP="00367A84">
            <w:pPr>
              <w:pStyle w:val="ListBullet"/>
              <w:numPr>
                <w:ilvl w:val="0"/>
                <w:numId w:val="0"/>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D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w:t>
            </w:r>
          </w:p>
        </w:tc>
      </w:tr>
      <w:tr w:rsidR="00823710" w:rsidRPr="00E93433" w:rsidTr="00E93433">
        <w:trPr>
          <w:trHeight w:val="532"/>
        </w:trPr>
        <w:tc>
          <w:tcPr>
            <w:tcW w:w="7050" w:type="dxa"/>
          </w:tcPr>
          <w:p w:rsidR="00030DFF" w:rsidRPr="0071719B" w:rsidRDefault="00030DFF"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redesign &amp; testing</w:t>
            </w:r>
          </w:p>
        </w:tc>
        <w:tc>
          <w:tcPr>
            <w:tcW w:w="2105" w:type="dxa"/>
          </w:tcPr>
          <w:p w:rsidR="00030DFF" w:rsidRPr="0071719B" w:rsidRDefault="00030DFF"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18,00,000</w:t>
            </w:r>
          </w:p>
        </w:tc>
      </w:tr>
      <w:tr w:rsidR="00823710" w:rsidRPr="00E93433" w:rsidTr="00E93433">
        <w:trPr>
          <w:trHeight w:val="509"/>
        </w:trPr>
        <w:tc>
          <w:tcPr>
            <w:tcW w:w="7050" w:type="dxa"/>
          </w:tcPr>
          <w:p w:rsidR="00030DFF" w:rsidRPr="0071719B" w:rsidRDefault="00030DFF"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Manufacturing adjustments</w:t>
            </w:r>
          </w:p>
        </w:tc>
        <w:tc>
          <w:tcPr>
            <w:tcW w:w="2105" w:type="dxa"/>
          </w:tcPr>
          <w:p w:rsidR="00030DFF" w:rsidRPr="0071719B" w:rsidRDefault="00A92799"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r w:rsidR="00030DFF"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00,000</w:t>
            </w:r>
          </w:p>
        </w:tc>
      </w:tr>
      <w:tr w:rsidR="00823710" w:rsidRPr="00E93433" w:rsidTr="00E93433">
        <w:trPr>
          <w:trHeight w:val="532"/>
        </w:trPr>
        <w:tc>
          <w:tcPr>
            <w:tcW w:w="7050" w:type="dxa"/>
          </w:tcPr>
          <w:p w:rsidR="00030DFF" w:rsidRPr="0071719B" w:rsidRDefault="00030DFF"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Tooling &amp; supplier upgrades</w:t>
            </w:r>
          </w:p>
        </w:tc>
        <w:tc>
          <w:tcPr>
            <w:tcW w:w="2105" w:type="dxa"/>
          </w:tcPr>
          <w:p w:rsidR="00030DFF" w:rsidRPr="0071719B" w:rsidRDefault="00A92799"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030DFF"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,00,000</w:t>
            </w:r>
          </w:p>
        </w:tc>
      </w:tr>
      <w:tr w:rsidR="00823710" w:rsidRPr="00E93433" w:rsidTr="00E93433">
        <w:trPr>
          <w:trHeight w:val="509"/>
        </w:trPr>
        <w:tc>
          <w:tcPr>
            <w:tcW w:w="7050" w:type="dxa"/>
          </w:tcPr>
          <w:p w:rsidR="00030DFF" w:rsidRPr="0071719B" w:rsidRDefault="00030DFF"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Marketing &amp; distribution</w:t>
            </w:r>
          </w:p>
        </w:tc>
        <w:tc>
          <w:tcPr>
            <w:tcW w:w="2105" w:type="dxa"/>
          </w:tcPr>
          <w:p w:rsidR="00030DFF" w:rsidRPr="0071719B" w:rsidRDefault="00A92799"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r w:rsidR="00030DFF"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r>
      <w:tr w:rsidR="00823710" w:rsidRPr="00E93433" w:rsidTr="00E93433">
        <w:trPr>
          <w:trHeight w:val="532"/>
        </w:trPr>
        <w:tc>
          <w:tcPr>
            <w:tcW w:w="7050" w:type="dxa"/>
          </w:tcPr>
          <w:p w:rsidR="00030DFF" w:rsidRPr="00775725" w:rsidRDefault="00030DFF" w:rsidP="00367A84">
            <w:pPr>
              <w:jc w:val="both"/>
              <w:rPr>
                <w:rFonts w:ascii="Arial" w:hAnsi="Arial" w:cs="Arial"/>
                <w:b/>
                <w:bCs/>
                <w:sz w:val="22"/>
                <w:szCs w:val="22"/>
              </w:rPr>
            </w:pPr>
            <w:r w:rsidRPr="00775725">
              <w:rPr>
                <w:rFonts w:ascii="Arial" w:hAnsi="Arial" w:cs="Arial"/>
                <w:b/>
                <w:bCs/>
                <w:sz w:val="22"/>
                <w:szCs w:val="22"/>
              </w:rPr>
              <w:t>Total Anticipated Cost</w:t>
            </w:r>
          </w:p>
        </w:tc>
        <w:tc>
          <w:tcPr>
            <w:tcW w:w="2105" w:type="dxa"/>
          </w:tcPr>
          <w:p w:rsidR="00030DFF" w:rsidRPr="00775725" w:rsidRDefault="00A92799" w:rsidP="00367A84">
            <w:pPr>
              <w:jc w:val="both"/>
              <w:rPr>
                <w:rFonts w:ascii="Arial" w:hAnsi="Arial" w:cs="Arial"/>
                <w:b/>
                <w:bCs/>
                <w:sz w:val="22"/>
                <w:szCs w:val="22"/>
              </w:rPr>
            </w:pPr>
            <w:r w:rsidRPr="00775725">
              <w:rPr>
                <w:rFonts w:ascii="Arial" w:hAnsi="Arial" w:cs="Arial"/>
                <w:b/>
                <w:bCs/>
                <w:sz w:val="22"/>
                <w:szCs w:val="22"/>
              </w:rPr>
              <w:t>48,</w:t>
            </w:r>
            <w:r w:rsidR="00030DFF" w:rsidRPr="00775725">
              <w:rPr>
                <w:rFonts w:ascii="Arial" w:hAnsi="Arial" w:cs="Arial"/>
                <w:b/>
                <w:bCs/>
                <w:sz w:val="22"/>
                <w:szCs w:val="22"/>
              </w:rPr>
              <w:t>00,000</w:t>
            </w:r>
          </w:p>
        </w:tc>
      </w:tr>
    </w:tbl>
    <w:p w:rsidR="00E93433" w:rsidRDefault="00E93433" w:rsidP="00367A84">
      <w:pPr>
        <w:jc w:val="both"/>
        <w:rPr>
          <w:rFonts w:ascii="Arial" w:hAnsi="Arial" w:cs="Arial"/>
          <w:sz w:val="22"/>
          <w:szCs w:val="22"/>
        </w:rPr>
      </w:pPr>
    </w:p>
    <w:p w:rsidR="00E35D9C" w:rsidRPr="00E93433" w:rsidRDefault="00142363" w:rsidP="00367A84">
      <w:pPr>
        <w:jc w:val="both"/>
        <w:rPr>
          <w:sz w:val="22"/>
          <w:szCs w:val="22"/>
        </w:rPr>
      </w:pPr>
      <w:r w:rsidRPr="00E93433">
        <w:rPr>
          <w:rFonts w:ascii="Arial" w:hAnsi="Arial" w:cs="Arial"/>
          <w:sz w:val="22"/>
          <w:szCs w:val="22"/>
        </w:rPr>
        <w:t>Costs are driven mainly by design improvements, minor tooling adjustments, certification, and marketing. No advanced electronics or software are involved, keeping the investment low</w:t>
      </w:r>
      <w:r w:rsidRPr="00E93433">
        <w:rPr>
          <w:sz w:val="22"/>
          <w:szCs w:val="22"/>
        </w:rPr>
        <w:t>.</w:t>
      </w:r>
    </w:p>
    <w:p w:rsidR="00823710" w:rsidRPr="00B92831" w:rsidRDefault="00823710" w:rsidP="00367A84">
      <w:pPr>
        <w:pStyle w:val="ListBullet"/>
        <w:numPr>
          <w:ilvl w:val="0"/>
          <w:numId w:val="0"/>
        </w:numPr>
        <w:jc w:val="both"/>
        <w:rPr>
          <w:rFonts w:asciiTheme="majorHAnsi" w:hAnsiTheme="majorHAnsi" w:cs="Arial"/>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42363" w:rsidRPr="00E93433" w:rsidRDefault="005D608E" w:rsidP="00367A84">
      <w:pPr>
        <w:pStyle w:val="ListBullet"/>
        <w:numPr>
          <w:ilvl w:val="0"/>
          <w:numId w:val="0"/>
        </w:numPr>
        <w:jc w:val="center"/>
        <w:rPr>
          <w:rFonts w:cs="Arial"/>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433">
        <w:rPr>
          <w:rFonts w:cs="Arial"/>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Summary</w:t>
      </w:r>
    </w:p>
    <w:tbl>
      <w:tblPr>
        <w:tblStyle w:val="TableGrid"/>
        <w:tblW w:w="0" w:type="auto"/>
        <w:tblInd w:w="2122" w:type="dxa"/>
        <w:tblLook w:val="04A0" w:firstRow="1" w:lastRow="0" w:firstColumn="1" w:lastColumn="0" w:noHBand="0" w:noVBand="1"/>
      </w:tblPr>
      <w:tblGrid>
        <w:gridCol w:w="2126"/>
        <w:gridCol w:w="2126"/>
      </w:tblGrid>
      <w:tr w:rsidR="005D608E" w:rsidTr="00492092">
        <w:trPr>
          <w:trHeight w:val="360"/>
        </w:trPr>
        <w:tc>
          <w:tcPr>
            <w:tcW w:w="2126" w:type="dxa"/>
            <w:shd w:val="clear" w:color="auto" w:fill="ADADAD" w:themeFill="background2" w:themeFillShade="BF"/>
          </w:tcPr>
          <w:p w:rsidR="005D608E" w:rsidRPr="00290D27" w:rsidRDefault="005D608E" w:rsidP="00367A84">
            <w:pPr>
              <w:pStyle w:val="ListBullet"/>
              <w:numPr>
                <w:ilvl w:val="0"/>
                <w:numId w:val="0"/>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D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w:t>
            </w:r>
          </w:p>
        </w:tc>
        <w:tc>
          <w:tcPr>
            <w:tcW w:w="2126" w:type="dxa"/>
            <w:shd w:val="clear" w:color="auto" w:fill="ADADAD" w:themeFill="background2" w:themeFillShade="BF"/>
          </w:tcPr>
          <w:p w:rsidR="005D608E" w:rsidRPr="00290D27" w:rsidRDefault="005D608E" w:rsidP="00367A84">
            <w:pPr>
              <w:pStyle w:val="ListBullet"/>
              <w:numPr>
                <w:ilvl w:val="0"/>
                <w:numId w:val="0"/>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D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r>
      <w:tr w:rsidR="005D608E" w:rsidRPr="00E93433" w:rsidTr="00492092">
        <w:trPr>
          <w:trHeight w:val="304"/>
        </w:trPr>
        <w:tc>
          <w:tcPr>
            <w:tcW w:w="2126" w:type="dxa"/>
          </w:tcPr>
          <w:p w:rsidR="005D608E" w:rsidRPr="0071719B" w:rsidRDefault="005D608E"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Payback period</w:t>
            </w:r>
          </w:p>
        </w:tc>
        <w:tc>
          <w:tcPr>
            <w:tcW w:w="2126" w:type="dxa"/>
          </w:tcPr>
          <w:p w:rsidR="005D608E" w:rsidRPr="0071719B" w:rsidRDefault="005D608E"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years</w:t>
            </w:r>
          </w:p>
        </w:tc>
      </w:tr>
      <w:tr w:rsidR="005D608E" w:rsidRPr="00E93433" w:rsidTr="00492092">
        <w:trPr>
          <w:trHeight w:val="318"/>
        </w:trPr>
        <w:tc>
          <w:tcPr>
            <w:tcW w:w="2126" w:type="dxa"/>
          </w:tcPr>
          <w:p w:rsidR="005D608E" w:rsidRPr="0071719B" w:rsidRDefault="005D608E"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ROI</w:t>
            </w:r>
          </w:p>
        </w:tc>
        <w:tc>
          <w:tcPr>
            <w:tcW w:w="2126" w:type="dxa"/>
          </w:tcPr>
          <w:p w:rsidR="005D608E" w:rsidRPr="0071719B" w:rsidRDefault="005D608E"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w:t>
            </w:r>
          </w:p>
        </w:tc>
      </w:tr>
      <w:tr w:rsidR="005D608E" w:rsidRPr="00E93433" w:rsidTr="00492092">
        <w:trPr>
          <w:trHeight w:val="304"/>
        </w:trPr>
        <w:tc>
          <w:tcPr>
            <w:tcW w:w="2126" w:type="dxa"/>
          </w:tcPr>
          <w:p w:rsidR="005D608E" w:rsidRPr="0071719B" w:rsidRDefault="005D608E"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NPV (5 years)</w:t>
            </w:r>
          </w:p>
        </w:tc>
        <w:tc>
          <w:tcPr>
            <w:tcW w:w="2126" w:type="dxa"/>
          </w:tcPr>
          <w:p w:rsidR="005D608E" w:rsidRPr="0071719B" w:rsidRDefault="005D608E"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 lakhs</w:t>
            </w:r>
          </w:p>
        </w:tc>
      </w:tr>
    </w:tbl>
    <w:p w:rsidR="005D608E" w:rsidRPr="00E93433" w:rsidRDefault="005D608E" w:rsidP="00367A84">
      <w:pPr>
        <w:pStyle w:val="ListBullet"/>
        <w:numPr>
          <w:ilvl w:val="0"/>
          <w:numId w:val="0"/>
        </w:num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D608E" w:rsidRDefault="005D608E" w:rsidP="00367A84">
      <w:pPr>
        <w:pStyle w:val="ListBullet"/>
        <w:numPr>
          <w:ilvl w:val="0"/>
          <w:numId w:val="0"/>
        </w:numPr>
        <w:jc w:val="both"/>
        <w:rPr>
          <w:rFonts w:ascii="Arial" w:hAnsi="Arial" w:cs="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90D27" w:rsidRDefault="00290D27" w:rsidP="00367A84">
      <w:pPr>
        <w:pStyle w:val="ListBullet"/>
        <w:numPr>
          <w:ilvl w:val="0"/>
          <w:numId w:val="0"/>
        </w:numPr>
        <w:jc w:val="both"/>
        <w:rPr>
          <w:rFonts w:ascii="Arial" w:hAnsi="Arial" w:cs="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D608E" w:rsidRPr="00E93433" w:rsidRDefault="005D608E" w:rsidP="00367A84">
      <w:pPr>
        <w:jc w:val="both"/>
        <w:rPr>
          <w:rFonts w:ascii="Arial" w:hAnsi="Arial" w:cs="Arial"/>
          <w:sz w:val="22"/>
          <w:szCs w:val="22"/>
        </w:rPr>
      </w:pPr>
      <w:r w:rsidRPr="00FA0E45">
        <w:rPr>
          <w:b/>
        </w:rPr>
        <w:t>2.Smart</w:t>
      </w:r>
      <w:r w:rsidR="00FA0E45" w:rsidRPr="00FA0E45">
        <w:rPr>
          <w:b/>
        </w:rPr>
        <w:t>-Flame: Intelligent Gas Stove</w:t>
      </w:r>
      <w:r w:rsidR="00FA0E45" w:rsidRPr="00FA0E45">
        <w:t xml:space="preserve">- </w:t>
      </w:r>
      <w:r w:rsidR="00FA0E45" w:rsidRPr="00E93433">
        <w:rPr>
          <w:rFonts w:ascii="Arial" w:hAnsi="Arial" w:cs="Arial"/>
          <w:sz w:val="22"/>
          <w:szCs w:val="22"/>
        </w:rPr>
        <w:t>Smart-Flame is a next-generation gas stove equipped with sensors and software to automatically optimize flame intensity, reduce gas wastage, and improve cooking efficiency. It is designed for premium users seeking energy savings, safety, and technological innovation.</w:t>
      </w:r>
    </w:p>
    <w:p w:rsidR="00492092" w:rsidRDefault="00492092" w:rsidP="00367A84">
      <w:pPr>
        <w:pStyle w:val="ListBullet"/>
        <w:numPr>
          <w:ilvl w:val="0"/>
          <w:numId w:val="0"/>
        </w:numPr>
        <w:jc w:val="both"/>
        <w:rPr>
          <w:rFonts w:asciiTheme="majorHAnsi" w:hAnsiTheme="majorHAnsi"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93433" w:rsidRDefault="00E93433" w:rsidP="00367A84">
      <w:pPr>
        <w:pStyle w:val="ListBullet"/>
        <w:numPr>
          <w:ilvl w:val="0"/>
          <w:numId w:val="0"/>
        </w:numPr>
        <w:jc w:val="both"/>
        <w:rPr>
          <w:rFonts w:asciiTheme="majorHAnsi" w:hAnsiTheme="majorHAnsi"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93433" w:rsidRDefault="00E93433" w:rsidP="00367A84">
      <w:pPr>
        <w:pStyle w:val="ListBullet"/>
        <w:numPr>
          <w:ilvl w:val="0"/>
          <w:numId w:val="0"/>
        </w:numPr>
        <w:jc w:val="center"/>
        <w:rPr>
          <w:rFonts w:asciiTheme="majorHAnsi" w:hAnsiTheme="majorHAnsi"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90D27" w:rsidRPr="00E93433" w:rsidRDefault="00FA0E45" w:rsidP="00367A84">
      <w:pPr>
        <w:pStyle w:val="ListBullet"/>
        <w:numPr>
          <w:ilvl w:val="0"/>
          <w:numId w:val="0"/>
        </w:numPr>
        <w:jc w:val="center"/>
        <w:rPr>
          <w:rFonts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433">
        <w:rPr>
          <w:rFonts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Ant</w:t>
      </w:r>
      <w:r w:rsidR="00290D27" w:rsidRPr="00E93433">
        <w:rPr>
          <w:rFonts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E93433">
        <w:rPr>
          <w:rFonts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cipated cost</w:t>
      </w:r>
    </w:p>
    <w:tbl>
      <w:tblPr>
        <w:tblStyle w:val="TableGrid"/>
        <w:tblW w:w="9373" w:type="dxa"/>
        <w:tblLook w:val="04A0" w:firstRow="1" w:lastRow="0" w:firstColumn="1" w:lastColumn="0" w:noHBand="0" w:noVBand="1"/>
      </w:tblPr>
      <w:tblGrid>
        <w:gridCol w:w="7217"/>
        <w:gridCol w:w="2156"/>
      </w:tblGrid>
      <w:tr w:rsidR="00290D27" w:rsidTr="00481492">
        <w:trPr>
          <w:trHeight w:val="471"/>
        </w:trPr>
        <w:tc>
          <w:tcPr>
            <w:tcW w:w="7217" w:type="dxa"/>
            <w:shd w:val="clear" w:color="auto" w:fill="ADADAD" w:themeFill="background2" w:themeFillShade="BF"/>
          </w:tcPr>
          <w:p w:rsidR="00290D27" w:rsidRPr="00290D27" w:rsidRDefault="00290D27" w:rsidP="00367A84">
            <w:pPr>
              <w:pStyle w:val="ListBullet"/>
              <w:numPr>
                <w:ilvl w:val="0"/>
                <w:numId w:val="0"/>
              </w:numPr>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D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component</w:t>
            </w:r>
          </w:p>
        </w:tc>
        <w:tc>
          <w:tcPr>
            <w:tcW w:w="2156" w:type="dxa"/>
            <w:shd w:val="clear" w:color="auto" w:fill="ADADAD" w:themeFill="background2" w:themeFillShade="BF"/>
          </w:tcPr>
          <w:p w:rsidR="00290D27" w:rsidRPr="00290D27" w:rsidRDefault="00290D27" w:rsidP="00367A84">
            <w:pPr>
              <w:pStyle w:val="ListBullet"/>
              <w:numPr>
                <w:ilvl w:val="0"/>
                <w:numId w:val="0"/>
              </w:numPr>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D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w:t>
            </w:r>
          </w:p>
        </w:tc>
      </w:tr>
      <w:tr w:rsidR="00290D27" w:rsidRPr="00E93433" w:rsidTr="00481492">
        <w:trPr>
          <w:trHeight w:val="398"/>
        </w:trPr>
        <w:tc>
          <w:tcPr>
            <w:tcW w:w="7217" w:type="dxa"/>
          </w:tcPr>
          <w:p w:rsidR="00290D27" w:rsidRPr="0071719B" w:rsidRDefault="00290D27"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Sensor &amp; hardware development</w:t>
            </w:r>
          </w:p>
        </w:tc>
        <w:tc>
          <w:tcPr>
            <w:tcW w:w="2156" w:type="dxa"/>
          </w:tcPr>
          <w:p w:rsidR="00290D27" w:rsidRPr="0071719B" w:rsidRDefault="00290D27"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25,00,000</w:t>
            </w:r>
          </w:p>
        </w:tc>
      </w:tr>
      <w:tr w:rsidR="00290D27" w:rsidRPr="00E93433" w:rsidTr="00481492">
        <w:trPr>
          <w:trHeight w:val="417"/>
        </w:trPr>
        <w:tc>
          <w:tcPr>
            <w:tcW w:w="7217" w:type="dxa"/>
          </w:tcPr>
          <w:p w:rsidR="00290D27" w:rsidRPr="0071719B" w:rsidRDefault="00290D27"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&amp; control system</w:t>
            </w:r>
          </w:p>
        </w:tc>
        <w:tc>
          <w:tcPr>
            <w:tcW w:w="2156" w:type="dxa"/>
          </w:tcPr>
          <w:p w:rsidR="00290D27" w:rsidRPr="0071719B" w:rsidRDefault="00481492"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18,00,000</w:t>
            </w:r>
          </w:p>
        </w:tc>
      </w:tr>
      <w:tr w:rsidR="00290D27" w:rsidRPr="00E93433" w:rsidTr="00481492">
        <w:trPr>
          <w:trHeight w:val="398"/>
        </w:trPr>
        <w:tc>
          <w:tcPr>
            <w:tcW w:w="7217" w:type="dxa"/>
          </w:tcPr>
          <w:p w:rsidR="00290D27" w:rsidRPr="0071719B" w:rsidRDefault="00290D27"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Manufacturing &amp; assembly setup</w:t>
            </w:r>
          </w:p>
        </w:tc>
        <w:tc>
          <w:tcPr>
            <w:tcW w:w="2156" w:type="dxa"/>
          </w:tcPr>
          <w:p w:rsidR="00290D27" w:rsidRPr="0071719B" w:rsidRDefault="00481492"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15,00,000</w:t>
            </w:r>
          </w:p>
        </w:tc>
      </w:tr>
      <w:tr w:rsidR="00290D27" w:rsidRPr="00E93433" w:rsidTr="00481492">
        <w:trPr>
          <w:trHeight w:val="417"/>
        </w:trPr>
        <w:tc>
          <w:tcPr>
            <w:tcW w:w="7217" w:type="dxa"/>
          </w:tcPr>
          <w:p w:rsidR="00290D27" w:rsidRPr="0071719B" w:rsidRDefault="00290D27"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 Certification &amp; compliance</w:t>
            </w:r>
          </w:p>
        </w:tc>
        <w:tc>
          <w:tcPr>
            <w:tcW w:w="2156" w:type="dxa"/>
          </w:tcPr>
          <w:p w:rsidR="00290D27" w:rsidRPr="0071719B" w:rsidRDefault="00481492"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7,00,000</w:t>
            </w:r>
          </w:p>
        </w:tc>
      </w:tr>
      <w:tr w:rsidR="00290D27" w:rsidRPr="00E93433" w:rsidTr="00481492">
        <w:trPr>
          <w:trHeight w:val="398"/>
        </w:trPr>
        <w:tc>
          <w:tcPr>
            <w:tcW w:w="7217" w:type="dxa"/>
          </w:tcPr>
          <w:p w:rsidR="00290D27" w:rsidRPr="0071719B" w:rsidRDefault="00290D27"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Marketing &amp; consumer awareness</w:t>
            </w:r>
          </w:p>
        </w:tc>
        <w:tc>
          <w:tcPr>
            <w:tcW w:w="2156" w:type="dxa"/>
          </w:tcPr>
          <w:p w:rsidR="00290D27" w:rsidRPr="0071719B" w:rsidRDefault="00481492"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5,00,000</w:t>
            </w:r>
          </w:p>
        </w:tc>
      </w:tr>
      <w:tr w:rsidR="00290D27" w:rsidRPr="00E93433" w:rsidTr="00481492">
        <w:trPr>
          <w:trHeight w:val="398"/>
        </w:trPr>
        <w:tc>
          <w:tcPr>
            <w:tcW w:w="7217" w:type="dxa"/>
          </w:tcPr>
          <w:p w:rsidR="00290D27" w:rsidRPr="00775725" w:rsidRDefault="00290D27" w:rsidP="00367A84">
            <w:pPr>
              <w:jc w:val="both"/>
              <w:rPr>
                <w:rFonts w:ascii="Arial" w:hAnsi="Arial" w:cs="Arial"/>
                <w:b/>
                <w:bCs/>
                <w:sz w:val="22"/>
                <w:szCs w:val="22"/>
              </w:rPr>
            </w:pPr>
            <w:r w:rsidRPr="00775725">
              <w:rPr>
                <w:rFonts w:ascii="Arial" w:hAnsi="Arial" w:cs="Arial"/>
                <w:b/>
                <w:bCs/>
                <w:sz w:val="22"/>
                <w:szCs w:val="22"/>
              </w:rPr>
              <w:t>Total</w:t>
            </w:r>
            <w:r w:rsidR="00775725">
              <w:rPr>
                <w:rFonts w:ascii="Arial" w:hAnsi="Arial" w:cs="Arial"/>
                <w:b/>
                <w:bCs/>
                <w:sz w:val="22"/>
                <w:szCs w:val="22"/>
              </w:rPr>
              <w:t xml:space="preserve"> Anticipated</w:t>
            </w:r>
            <w:r w:rsidRPr="00775725">
              <w:rPr>
                <w:rFonts w:ascii="Arial" w:hAnsi="Arial" w:cs="Arial"/>
                <w:b/>
                <w:bCs/>
                <w:sz w:val="22"/>
                <w:szCs w:val="22"/>
              </w:rPr>
              <w:t xml:space="preserve"> </w:t>
            </w:r>
            <w:r w:rsidR="00775725">
              <w:rPr>
                <w:rFonts w:ascii="Arial" w:hAnsi="Arial" w:cs="Arial"/>
                <w:b/>
                <w:bCs/>
                <w:sz w:val="22"/>
                <w:szCs w:val="22"/>
              </w:rPr>
              <w:t>C</w:t>
            </w:r>
            <w:r w:rsidRPr="00775725">
              <w:rPr>
                <w:rFonts w:ascii="Arial" w:hAnsi="Arial" w:cs="Arial"/>
                <w:b/>
                <w:bCs/>
                <w:sz w:val="22"/>
                <w:szCs w:val="22"/>
              </w:rPr>
              <w:t>ost</w:t>
            </w:r>
          </w:p>
        </w:tc>
        <w:tc>
          <w:tcPr>
            <w:tcW w:w="2156" w:type="dxa"/>
          </w:tcPr>
          <w:p w:rsidR="00290D27" w:rsidRPr="00775725" w:rsidRDefault="00481492" w:rsidP="00367A84">
            <w:pPr>
              <w:jc w:val="both"/>
              <w:rPr>
                <w:rFonts w:ascii="Arial" w:hAnsi="Arial" w:cs="Arial"/>
                <w:b/>
                <w:bCs/>
                <w:sz w:val="22"/>
                <w:szCs w:val="22"/>
              </w:rPr>
            </w:pPr>
            <w:r w:rsidRPr="00775725">
              <w:rPr>
                <w:rFonts w:ascii="Arial" w:hAnsi="Arial" w:cs="Arial"/>
                <w:b/>
                <w:bCs/>
                <w:sz w:val="22"/>
                <w:szCs w:val="22"/>
              </w:rPr>
              <w:t>70,00,000</w:t>
            </w:r>
          </w:p>
        </w:tc>
      </w:tr>
    </w:tbl>
    <w:p w:rsidR="0071719B" w:rsidRDefault="0071719B" w:rsidP="00367A84">
      <w:pPr>
        <w:jc w:val="both"/>
        <w:rPr>
          <w:rFonts w:ascii="Arial" w:hAnsi="Arial" w:cs="Arial"/>
          <w:sz w:val="22"/>
          <w:szCs w:val="22"/>
        </w:rPr>
      </w:pPr>
    </w:p>
    <w:p w:rsidR="00481492" w:rsidRPr="00E93433" w:rsidRDefault="00481492" w:rsidP="00367A84">
      <w:pPr>
        <w:jc w:val="both"/>
        <w:rPr>
          <w:rFonts w:ascii="Arial" w:hAnsi="Arial" w:cs="Arial"/>
          <w:sz w:val="22"/>
          <w:szCs w:val="22"/>
        </w:rPr>
      </w:pPr>
      <w:r w:rsidRPr="00E93433">
        <w:rPr>
          <w:rFonts w:ascii="Arial" w:hAnsi="Arial" w:cs="Arial"/>
          <w:sz w:val="22"/>
          <w:szCs w:val="22"/>
        </w:rPr>
        <w:t>Higher costs are due to sensor integration, software development, safety certifications, and marketing. These investments enable strong product differentiation and significant fuel savings.</w:t>
      </w:r>
    </w:p>
    <w:p w:rsidR="00F42F51" w:rsidRPr="00E93433" w:rsidRDefault="00F42F51" w:rsidP="00367A84">
      <w:pPr>
        <w:pStyle w:val="ListBullet"/>
        <w:numPr>
          <w:ilvl w:val="0"/>
          <w:numId w:val="0"/>
        </w:numPr>
        <w:jc w:val="both"/>
        <w:rPr>
          <w:rFonts w:ascii="Arial" w:hAnsi="Arial"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81492" w:rsidRPr="00E93433" w:rsidRDefault="00481492" w:rsidP="00367A84">
      <w:pPr>
        <w:pStyle w:val="ListBullet"/>
        <w:numPr>
          <w:ilvl w:val="0"/>
          <w:numId w:val="0"/>
        </w:numPr>
        <w:jc w:val="center"/>
        <w:rPr>
          <w:rFonts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433">
        <w:rPr>
          <w:rFonts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Summary</w:t>
      </w:r>
    </w:p>
    <w:tbl>
      <w:tblPr>
        <w:tblStyle w:val="TableGrid"/>
        <w:tblW w:w="0" w:type="auto"/>
        <w:tblInd w:w="2547" w:type="dxa"/>
        <w:tblLook w:val="04A0" w:firstRow="1" w:lastRow="0" w:firstColumn="1" w:lastColumn="0" w:noHBand="0" w:noVBand="1"/>
      </w:tblPr>
      <w:tblGrid>
        <w:gridCol w:w="1984"/>
        <w:gridCol w:w="1843"/>
      </w:tblGrid>
      <w:tr w:rsidR="00481492" w:rsidRPr="00E93433" w:rsidTr="00492092">
        <w:tc>
          <w:tcPr>
            <w:tcW w:w="1984" w:type="dxa"/>
            <w:shd w:val="clear" w:color="auto" w:fill="ADADAD" w:themeFill="background2" w:themeFillShade="BF"/>
          </w:tcPr>
          <w:p w:rsidR="00481492" w:rsidRPr="00E93433" w:rsidRDefault="00481492" w:rsidP="00367A84">
            <w:pPr>
              <w:pStyle w:val="ListBullet"/>
              <w:numPr>
                <w:ilvl w:val="0"/>
                <w:numId w:val="0"/>
              </w:numPr>
              <w:jc w:val="both"/>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433">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w:t>
            </w:r>
          </w:p>
        </w:tc>
        <w:tc>
          <w:tcPr>
            <w:tcW w:w="1843" w:type="dxa"/>
            <w:shd w:val="clear" w:color="auto" w:fill="ADADAD" w:themeFill="background2" w:themeFillShade="BF"/>
          </w:tcPr>
          <w:p w:rsidR="00481492" w:rsidRPr="00E93433" w:rsidRDefault="00481492" w:rsidP="00367A84">
            <w:pPr>
              <w:pStyle w:val="ListBullet"/>
              <w:numPr>
                <w:ilvl w:val="0"/>
                <w:numId w:val="0"/>
              </w:numPr>
              <w:jc w:val="both"/>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433">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r>
      <w:tr w:rsidR="00481492" w:rsidRPr="00E93433" w:rsidTr="00492092">
        <w:tc>
          <w:tcPr>
            <w:tcW w:w="1984" w:type="dxa"/>
          </w:tcPr>
          <w:p w:rsidR="00481492" w:rsidRPr="0071719B" w:rsidRDefault="00481492"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Payback period</w:t>
            </w:r>
          </w:p>
        </w:tc>
        <w:tc>
          <w:tcPr>
            <w:tcW w:w="1843" w:type="dxa"/>
          </w:tcPr>
          <w:p w:rsidR="00481492" w:rsidRPr="0071719B" w:rsidRDefault="00481492"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years</w:t>
            </w:r>
          </w:p>
        </w:tc>
      </w:tr>
      <w:tr w:rsidR="00481492" w:rsidRPr="00E93433" w:rsidTr="00492092">
        <w:tc>
          <w:tcPr>
            <w:tcW w:w="1984" w:type="dxa"/>
          </w:tcPr>
          <w:p w:rsidR="00481492" w:rsidRPr="0071719B" w:rsidRDefault="00481492"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ROI</w:t>
            </w:r>
          </w:p>
        </w:tc>
        <w:tc>
          <w:tcPr>
            <w:tcW w:w="1843" w:type="dxa"/>
          </w:tcPr>
          <w:p w:rsidR="00481492" w:rsidRPr="0071719B" w:rsidRDefault="00481492"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w:t>
            </w:r>
          </w:p>
        </w:tc>
      </w:tr>
      <w:tr w:rsidR="00481492" w:rsidRPr="00E93433" w:rsidTr="00492092">
        <w:tc>
          <w:tcPr>
            <w:tcW w:w="1984" w:type="dxa"/>
          </w:tcPr>
          <w:p w:rsidR="00481492" w:rsidRPr="0071719B" w:rsidRDefault="00481492"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NPV (5 YEARS</w:t>
            </w:r>
          </w:p>
        </w:tc>
        <w:tc>
          <w:tcPr>
            <w:tcW w:w="1843" w:type="dxa"/>
          </w:tcPr>
          <w:p w:rsidR="00481492" w:rsidRPr="0071719B" w:rsidRDefault="00481492"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1.60 Cr</w:t>
            </w:r>
          </w:p>
        </w:tc>
      </w:tr>
    </w:tbl>
    <w:p w:rsidR="00481492" w:rsidRPr="00E93433" w:rsidRDefault="00481492" w:rsidP="00367A84">
      <w:pPr>
        <w:pStyle w:val="ListBullet"/>
        <w:numPr>
          <w:ilvl w:val="0"/>
          <w:numId w:val="0"/>
        </w:numPr>
        <w:jc w:val="both"/>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433">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F42F51" w:rsidRPr="00EB5C0C" w:rsidRDefault="00F42F51" w:rsidP="00367A84">
      <w:pPr>
        <w:pStyle w:val="ListBullet"/>
        <w:numPr>
          <w:ilvl w:val="0"/>
          <w:numId w:val="0"/>
        </w:numPr>
        <w:jc w:val="both"/>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81492" w:rsidRPr="00E93433" w:rsidRDefault="00481492" w:rsidP="00367A84">
      <w:pPr>
        <w:jc w:val="both"/>
        <w:rPr>
          <w:rFonts w:ascii="Arial" w:hAnsi="Arial" w:cs="Arial"/>
          <w:sz w:val="22"/>
          <w:szCs w:val="22"/>
        </w:rPr>
      </w:pPr>
      <w:r w:rsidRPr="00481492">
        <w:rPr>
          <w:b/>
        </w:rPr>
        <w:t>3. Brand Partnership</w:t>
      </w:r>
      <w:r>
        <w:rPr>
          <w:b/>
        </w:rPr>
        <w:t xml:space="preserve"> for </w:t>
      </w:r>
      <w:r w:rsidRPr="00481492">
        <w:rPr>
          <w:b/>
        </w:rPr>
        <w:t>Smart Gas Stove</w:t>
      </w:r>
      <w:r w:rsidRPr="00823710">
        <w:t>-</w:t>
      </w:r>
      <w:r w:rsidRPr="00E93433">
        <w:rPr>
          <w:rFonts w:ascii="Arial" w:hAnsi="Arial" w:cs="Arial"/>
          <w:sz w:val="22"/>
          <w:szCs w:val="22"/>
        </w:rPr>
        <w:t>The Brand Partnership option involves collaborating with an established appliance brand to co-develop and distribute a smart gas stove. This allows shared technology, marketing, and manufacturing resources, reducing risk and accelerating market adoption.</w:t>
      </w:r>
    </w:p>
    <w:p w:rsidR="00F42F51" w:rsidRDefault="00F42F51" w:rsidP="00367A84">
      <w:pPr>
        <w:jc w:val="both"/>
        <w:rPr>
          <w:b/>
          <w:bCs/>
          <w:sz w:val="26"/>
          <w:szCs w:val="26"/>
          <w:u w:val="thick"/>
        </w:rPr>
      </w:pPr>
    </w:p>
    <w:p w:rsidR="00484BA9" w:rsidRDefault="00484BA9" w:rsidP="00367A84">
      <w:pPr>
        <w:jc w:val="center"/>
        <w:rPr>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84BA9" w:rsidRDefault="00484BA9" w:rsidP="00367A84">
      <w:pPr>
        <w:jc w:val="center"/>
        <w:rPr>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23710" w:rsidRPr="00E93433" w:rsidRDefault="00823710" w:rsidP="00367A84">
      <w:pPr>
        <w:jc w:val="center"/>
        <w:rPr>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433">
        <w:rPr>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Anticipated Cost</w:t>
      </w:r>
    </w:p>
    <w:tbl>
      <w:tblPr>
        <w:tblStyle w:val="TableGrid"/>
        <w:tblW w:w="9829" w:type="dxa"/>
        <w:tblInd w:w="-5" w:type="dxa"/>
        <w:tblLook w:val="04A0" w:firstRow="1" w:lastRow="0" w:firstColumn="1" w:lastColumn="0" w:noHBand="0" w:noVBand="1"/>
      </w:tblPr>
      <w:tblGrid>
        <w:gridCol w:w="7134"/>
        <w:gridCol w:w="2695"/>
      </w:tblGrid>
      <w:tr w:rsidR="00823710" w:rsidTr="00492092">
        <w:trPr>
          <w:trHeight w:val="468"/>
        </w:trPr>
        <w:tc>
          <w:tcPr>
            <w:tcW w:w="7134" w:type="dxa"/>
            <w:shd w:val="clear" w:color="auto" w:fill="ADADAD" w:themeFill="background2" w:themeFillShade="BF"/>
          </w:tcPr>
          <w:p w:rsidR="00823710" w:rsidRPr="00EB5C0C" w:rsidRDefault="00823710" w:rsidP="00367A84">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5C0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Component</w:t>
            </w:r>
          </w:p>
        </w:tc>
        <w:tc>
          <w:tcPr>
            <w:tcW w:w="2695" w:type="dxa"/>
            <w:shd w:val="clear" w:color="auto" w:fill="ADADAD" w:themeFill="background2" w:themeFillShade="BF"/>
          </w:tcPr>
          <w:p w:rsidR="00823710" w:rsidRPr="00EB5C0C" w:rsidRDefault="00823710" w:rsidP="00367A84">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5C0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w:t>
            </w:r>
          </w:p>
        </w:tc>
      </w:tr>
      <w:tr w:rsidR="00823710" w:rsidTr="00492092">
        <w:trPr>
          <w:trHeight w:val="487"/>
        </w:trPr>
        <w:tc>
          <w:tcPr>
            <w:tcW w:w="7134" w:type="dxa"/>
          </w:tcPr>
          <w:p w:rsidR="00823710" w:rsidRPr="0071719B" w:rsidRDefault="00823710"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Partnership &amp; licensing fees</w:t>
            </w:r>
          </w:p>
        </w:tc>
        <w:tc>
          <w:tcPr>
            <w:tcW w:w="2695" w:type="dxa"/>
          </w:tcPr>
          <w:p w:rsidR="00823710" w:rsidRPr="0071719B" w:rsidRDefault="00823710"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20,00,000</w:t>
            </w:r>
          </w:p>
        </w:tc>
      </w:tr>
      <w:tr w:rsidR="00823710" w:rsidTr="00492092">
        <w:trPr>
          <w:trHeight w:val="468"/>
        </w:trPr>
        <w:tc>
          <w:tcPr>
            <w:tcW w:w="7134" w:type="dxa"/>
          </w:tcPr>
          <w:p w:rsidR="00823710" w:rsidRPr="0071719B" w:rsidRDefault="00823710"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Joint product development</w:t>
            </w:r>
          </w:p>
        </w:tc>
        <w:tc>
          <w:tcPr>
            <w:tcW w:w="2695" w:type="dxa"/>
          </w:tcPr>
          <w:p w:rsidR="00823710" w:rsidRPr="0071719B" w:rsidRDefault="00823710"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18,00,000</w:t>
            </w:r>
          </w:p>
        </w:tc>
      </w:tr>
      <w:tr w:rsidR="00823710" w:rsidTr="00492092">
        <w:trPr>
          <w:trHeight w:val="468"/>
        </w:trPr>
        <w:tc>
          <w:tcPr>
            <w:tcW w:w="7134" w:type="dxa"/>
          </w:tcPr>
          <w:p w:rsidR="00823710" w:rsidRPr="0071719B" w:rsidRDefault="00823710"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Manufacturing &amp; supply integration</w:t>
            </w:r>
          </w:p>
        </w:tc>
        <w:tc>
          <w:tcPr>
            <w:tcW w:w="2695" w:type="dxa"/>
          </w:tcPr>
          <w:p w:rsidR="00823710" w:rsidRPr="0071719B" w:rsidRDefault="00823710"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12,00,000</w:t>
            </w:r>
          </w:p>
        </w:tc>
      </w:tr>
      <w:tr w:rsidR="00823710" w:rsidTr="00492092">
        <w:trPr>
          <w:trHeight w:val="393"/>
        </w:trPr>
        <w:tc>
          <w:tcPr>
            <w:tcW w:w="7134" w:type="dxa"/>
          </w:tcPr>
          <w:p w:rsidR="00823710" w:rsidRPr="0071719B" w:rsidRDefault="00823710"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Co-branding &amp; marketing</w:t>
            </w:r>
          </w:p>
        </w:tc>
        <w:tc>
          <w:tcPr>
            <w:tcW w:w="2695" w:type="dxa"/>
          </w:tcPr>
          <w:p w:rsidR="00823710" w:rsidRPr="0071719B" w:rsidRDefault="00823710"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8,00,000</w:t>
            </w:r>
          </w:p>
        </w:tc>
      </w:tr>
      <w:tr w:rsidR="00823710" w:rsidRPr="005431F7" w:rsidTr="00492092">
        <w:trPr>
          <w:trHeight w:val="413"/>
        </w:trPr>
        <w:tc>
          <w:tcPr>
            <w:tcW w:w="7134" w:type="dxa"/>
          </w:tcPr>
          <w:p w:rsidR="00823710" w:rsidRPr="00775725" w:rsidRDefault="00823710" w:rsidP="00367A84">
            <w:pPr>
              <w:jc w:val="both"/>
              <w:rPr>
                <w:rFonts w:ascii="Arial" w:hAnsi="Arial" w:cs="Arial"/>
                <w:b/>
                <w:bCs/>
                <w:sz w:val="22"/>
                <w:szCs w:val="22"/>
              </w:rPr>
            </w:pPr>
            <w:r w:rsidRPr="00775725">
              <w:rPr>
                <w:rFonts w:ascii="Arial" w:hAnsi="Arial" w:cs="Arial"/>
                <w:b/>
                <w:bCs/>
                <w:sz w:val="22"/>
                <w:szCs w:val="22"/>
              </w:rPr>
              <w:t>Total</w:t>
            </w:r>
            <w:r w:rsidR="00775725" w:rsidRPr="00775725">
              <w:rPr>
                <w:rFonts w:ascii="Arial" w:hAnsi="Arial" w:cs="Arial"/>
                <w:b/>
                <w:bCs/>
                <w:sz w:val="22"/>
                <w:szCs w:val="22"/>
              </w:rPr>
              <w:t xml:space="preserve"> Anticipated </w:t>
            </w:r>
            <w:r w:rsidRPr="00775725">
              <w:rPr>
                <w:rFonts w:ascii="Arial" w:hAnsi="Arial" w:cs="Arial"/>
                <w:b/>
                <w:bCs/>
                <w:sz w:val="22"/>
                <w:szCs w:val="22"/>
              </w:rPr>
              <w:t>Cost</w:t>
            </w:r>
          </w:p>
        </w:tc>
        <w:tc>
          <w:tcPr>
            <w:tcW w:w="2695" w:type="dxa"/>
          </w:tcPr>
          <w:p w:rsidR="00823710" w:rsidRPr="00775725" w:rsidRDefault="00823710" w:rsidP="00367A84">
            <w:pPr>
              <w:jc w:val="both"/>
              <w:rPr>
                <w:rFonts w:ascii="Arial" w:hAnsi="Arial" w:cs="Arial"/>
                <w:b/>
                <w:bCs/>
                <w:sz w:val="22"/>
                <w:szCs w:val="22"/>
              </w:rPr>
            </w:pPr>
            <w:r w:rsidRPr="00775725">
              <w:rPr>
                <w:rFonts w:ascii="Arial" w:hAnsi="Arial" w:cs="Arial"/>
                <w:b/>
                <w:bCs/>
                <w:sz w:val="22"/>
                <w:szCs w:val="22"/>
              </w:rPr>
              <w:t>58,00,000</w:t>
            </w:r>
          </w:p>
        </w:tc>
      </w:tr>
    </w:tbl>
    <w:p w:rsidR="00F42F51" w:rsidRPr="00E93433" w:rsidRDefault="005431F7" w:rsidP="00367A84">
      <w:pPr>
        <w:jc w:val="both"/>
        <w:rPr>
          <w:rFonts w:ascii="Arial" w:hAnsi="Arial" w:cs="Arial"/>
          <w:sz w:val="22"/>
          <w:szCs w:val="22"/>
        </w:rPr>
      </w:pPr>
      <w:r w:rsidRPr="00E93433">
        <w:rPr>
          <w:rFonts w:ascii="Arial" w:hAnsi="Arial" w:cs="Arial"/>
          <w:sz w:val="22"/>
          <w:szCs w:val="22"/>
        </w:rPr>
        <w:t>Shared resources reduce the initial investment compared to full in-house development. Costs cover partnership licensing, joint R&amp;D, manufacturing adjustments, and co-brand marketing. Profits are shared, but adoption is faster.</w:t>
      </w:r>
    </w:p>
    <w:p w:rsidR="00367A84" w:rsidRDefault="00367A84" w:rsidP="00367A84">
      <w:pPr>
        <w:jc w:val="center"/>
        <w:rPr>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23710" w:rsidRPr="00E93433" w:rsidRDefault="00EB5C0C" w:rsidP="00367A84">
      <w:pPr>
        <w:jc w:val="center"/>
        <w:rPr>
          <w:b/>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433">
        <w:rPr>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Summary</w:t>
      </w:r>
    </w:p>
    <w:tbl>
      <w:tblPr>
        <w:tblStyle w:val="TableGrid"/>
        <w:tblW w:w="0" w:type="auto"/>
        <w:tblInd w:w="2405" w:type="dxa"/>
        <w:tblLook w:val="04A0" w:firstRow="1" w:lastRow="0" w:firstColumn="1" w:lastColumn="0" w:noHBand="0" w:noVBand="1"/>
      </w:tblPr>
      <w:tblGrid>
        <w:gridCol w:w="2268"/>
        <w:gridCol w:w="1985"/>
      </w:tblGrid>
      <w:tr w:rsidR="00EB5C0C" w:rsidTr="00E93433">
        <w:trPr>
          <w:trHeight w:val="267"/>
        </w:trPr>
        <w:tc>
          <w:tcPr>
            <w:tcW w:w="2268" w:type="dxa"/>
            <w:shd w:val="clear" w:color="auto" w:fill="ADADAD" w:themeFill="background2" w:themeFillShade="BF"/>
          </w:tcPr>
          <w:p w:rsidR="00EB5C0C" w:rsidRPr="00F42F51" w:rsidRDefault="00EB5C0C" w:rsidP="00367A84">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2F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w:t>
            </w:r>
          </w:p>
        </w:tc>
        <w:tc>
          <w:tcPr>
            <w:tcW w:w="1985" w:type="dxa"/>
            <w:shd w:val="clear" w:color="auto" w:fill="ADADAD" w:themeFill="background2" w:themeFillShade="BF"/>
          </w:tcPr>
          <w:p w:rsidR="00EB5C0C" w:rsidRPr="00F42F51" w:rsidRDefault="00EB5C0C" w:rsidP="00367A84">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2F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r>
      <w:tr w:rsidR="00EB5C0C" w:rsidRPr="00F42F51" w:rsidTr="00492092">
        <w:trPr>
          <w:trHeight w:val="260"/>
        </w:trPr>
        <w:tc>
          <w:tcPr>
            <w:tcW w:w="2268" w:type="dxa"/>
          </w:tcPr>
          <w:p w:rsidR="00EB5C0C" w:rsidRPr="0071719B" w:rsidRDefault="00F42F51"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Payback period</w:t>
            </w:r>
          </w:p>
        </w:tc>
        <w:tc>
          <w:tcPr>
            <w:tcW w:w="1985" w:type="dxa"/>
          </w:tcPr>
          <w:p w:rsidR="00EB5C0C" w:rsidRPr="0071719B" w:rsidRDefault="00F42F51"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2.4YEARS</w:t>
            </w:r>
          </w:p>
        </w:tc>
      </w:tr>
      <w:tr w:rsidR="00EB5C0C" w:rsidRPr="00F42F51" w:rsidTr="00492092">
        <w:trPr>
          <w:trHeight w:val="137"/>
        </w:trPr>
        <w:tc>
          <w:tcPr>
            <w:tcW w:w="2268" w:type="dxa"/>
          </w:tcPr>
          <w:p w:rsidR="00EB5C0C" w:rsidRPr="0071719B" w:rsidRDefault="00F42F51"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ROI</w:t>
            </w:r>
          </w:p>
        </w:tc>
        <w:tc>
          <w:tcPr>
            <w:tcW w:w="1985" w:type="dxa"/>
          </w:tcPr>
          <w:p w:rsidR="00EB5C0C" w:rsidRPr="0071719B" w:rsidRDefault="00F42F51"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w:t>
            </w:r>
          </w:p>
        </w:tc>
      </w:tr>
      <w:tr w:rsidR="00EB5C0C" w:rsidRPr="00F42F51" w:rsidTr="00492092">
        <w:trPr>
          <w:trHeight w:val="137"/>
        </w:trPr>
        <w:tc>
          <w:tcPr>
            <w:tcW w:w="2268" w:type="dxa"/>
          </w:tcPr>
          <w:p w:rsidR="00F42F51" w:rsidRPr="0071719B" w:rsidRDefault="00F42F51"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NPV (5 YEARS)</w:t>
            </w:r>
          </w:p>
        </w:tc>
        <w:tc>
          <w:tcPr>
            <w:tcW w:w="1985" w:type="dxa"/>
          </w:tcPr>
          <w:p w:rsidR="00EB5C0C" w:rsidRPr="0071719B" w:rsidRDefault="00F42F51" w:rsidP="00367A84">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19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1.25 Cr</w:t>
            </w:r>
          </w:p>
        </w:tc>
      </w:tr>
    </w:tbl>
    <w:p w:rsidR="00823710" w:rsidRDefault="00B92831" w:rsidP="00367A84">
      <w:pPr>
        <w:jc w:val="both"/>
        <w:rPr>
          <w:sz w:val="22"/>
          <w:szCs w:val="22"/>
        </w:rPr>
      </w:pPr>
      <w:r>
        <w:rPr>
          <w:sz w:val="22"/>
          <w:szCs w:val="22"/>
        </w:rPr>
        <w:t xml:space="preserve"> </w:t>
      </w:r>
    </w:p>
    <w:p w:rsidR="00367A84" w:rsidRDefault="00367A84" w:rsidP="00367A84">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92831" w:rsidRPr="00B92831" w:rsidRDefault="00B92831" w:rsidP="00367A84">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2831">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p w:rsidR="00F42F51" w:rsidRPr="00E93433" w:rsidRDefault="00F42F51" w:rsidP="00367A84">
      <w:pPr>
        <w:jc w:val="both"/>
        <w:rPr>
          <w:rFonts w:ascii="Arial" w:hAnsi="Arial" w:cs="Arial"/>
          <w:sz w:val="22"/>
          <w:szCs w:val="22"/>
        </w:rPr>
      </w:pPr>
      <w:r w:rsidRPr="00E93433">
        <w:rPr>
          <w:rFonts w:ascii="Arial" w:hAnsi="Arial" w:cs="Arial"/>
          <w:sz w:val="22"/>
          <w:szCs w:val="22"/>
        </w:rPr>
        <w:t>After reviewing all solution options, it is recommended to proceed with the development of Smart</w:t>
      </w:r>
      <w:r w:rsidR="00B92831" w:rsidRPr="00E93433">
        <w:rPr>
          <w:rFonts w:ascii="Arial" w:hAnsi="Arial" w:cs="Arial"/>
          <w:sz w:val="22"/>
          <w:szCs w:val="22"/>
        </w:rPr>
        <w:t>-</w:t>
      </w:r>
      <w:r w:rsidRPr="00E93433">
        <w:rPr>
          <w:rFonts w:ascii="Arial" w:hAnsi="Arial" w:cs="Arial"/>
          <w:sz w:val="22"/>
          <w:szCs w:val="22"/>
        </w:rPr>
        <w:t>Flame the Intelligent Energy-Efficient Gas Stove. This option is the most suitable because it maximizes long-term value, energy savings, and market differentiation.</w:t>
      </w:r>
    </w:p>
    <w:p w:rsidR="00F42F51" w:rsidRPr="00B92831" w:rsidRDefault="00F42F51" w:rsidP="00367A84">
      <w:pPr>
        <w:jc w:val="both"/>
        <w:rPr>
          <w:b/>
          <w:bCs/>
          <w:sz w:val="22"/>
          <w:szCs w:val="22"/>
          <w:u w:val="single"/>
        </w:rPr>
      </w:pPr>
      <w:r w:rsidRPr="00B92831">
        <w:rPr>
          <w:b/>
          <w:bCs/>
          <w:sz w:val="22"/>
          <w:szCs w:val="22"/>
          <w:u w:val="single"/>
        </w:rPr>
        <w:t>Supporting Benefits:</w:t>
      </w:r>
    </w:p>
    <w:p w:rsidR="00F42F51" w:rsidRPr="00E93433" w:rsidRDefault="00F42F51" w:rsidP="00367A84">
      <w:pPr>
        <w:pStyle w:val="ListBullet"/>
        <w:jc w:val="both"/>
        <w:rPr>
          <w:rFonts w:ascii="Arial" w:hAnsi="Arial" w:cs="Arial"/>
          <w:sz w:val="22"/>
          <w:szCs w:val="22"/>
        </w:rPr>
      </w:pPr>
      <w:r w:rsidRPr="00E93433">
        <w:rPr>
          <w:rFonts w:ascii="Arial" w:hAnsi="Arial" w:cs="Arial"/>
          <w:sz w:val="22"/>
          <w:szCs w:val="22"/>
        </w:rPr>
        <w:t>Highest ROI (55%) and highest NPV (₹1.60 Cr) over 5 years, ensuring strong financial returns.</w:t>
      </w:r>
    </w:p>
    <w:p w:rsidR="00F42F51" w:rsidRPr="00E93433" w:rsidRDefault="00F42F51" w:rsidP="00367A84">
      <w:pPr>
        <w:pStyle w:val="ListBullet"/>
        <w:jc w:val="both"/>
        <w:rPr>
          <w:rFonts w:ascii="Arial" w:hAnsi="Arial" w:cs="Arial"/>
          <w:sz w:val="22"/>
          <w:szCs w:val="22"/>
        </w:rPr>
      </w:pPr>
      <w:r w:rsidRPr="00E93433">
        <w:rPr>
          <w:rFonts w:ascii="Arial" w:hAnsi="Arial" w:cs="Arial"/>
          <w:sz w:val="22"/>
          <w:szCs w:val="22"/>
        </w:rPr>
        <w:t>Shortest payback period (2.1 years), allowing the company to recover its investment quickly.</w:t>
      </w:r>
    </w:p>
    <w:p w:rsidR="00F42F51" w:rsidRPr="00E93433" w:rsidRDefault="00F42F51" w:rsidP="00367A84">
      <w:pPr>
        <w:pStyle w:val="ListBullet"/>
        <w:jc w:val="both"/>
        <w:rPr>
          <w:rFonts w:ascii="Arial" w:hAnsi="Arial" w:cs="Arial"/>
          <w:sz w:val="22"/>
          <w:szCs w:val="22"/>
        </w:rPr>
      </w:pPr>
      <w:r w:rsidRPr="00E93433">
        <w:rPr>
          <w:rFonts w:ascii="Arial" w:hAnsi="Arial" w:cs="Arial"/>
          <w:sz w:val="22"/>
          <w:szCs w:val="22"/>
        </w:rPr>
        <w:t>Significant gas savings (15–20%) for consumers, which enhances customer appeal and environmental benefits.</w:t>
      </w:r>
    </w:p>
    <w:p w:rsidR="00F42F51" w:rsidRPr="00E93433" w:rsidRDefault="00F42F51" w:rsidP="00367A84">
      <w:pPr>
        <w:pStyle w:val="ListBullet"/>
        <w:jc w:val="both"/>
        <w:rPr>
          <w:rFonts w:ascii="Arial" w:hAnsi="Arial" w:cs="Arial"/>
          <w:sz w:val="22"/>
          <w:szCs w:val="22"/>
        </w:rPr>
      </w:pPr>
      <w:r w:rsidRPr="00E93433">
        <w:rPr>
          <w:rFonts w:ascii="Arial" w:hAnsi="Arial" w:cs="Arial"/>
          <w:sz w:val="22"/>
          <w:szCs w:val="22"/>
        </w:rPr>
        <w:t>Technological differentiation through integrated sensors and software, positioning the brand as innovative and premium.</w:t>
      </w:r>
    </w:p>
    <w:p w:rsidR="00F42F51" w:rsidRPr="00E93433" w:rsidRDefault="00F42F51" w:rsidP="00367A84">
      <w:pPr>
        <w:pStyle w:val="ListBullet"/>
        <w:jc w:val="both"/>
        <w:rPr>
          <w:rFonts w:ascii="Arial" w:hAnsi="Arial" w:cs="Arial"/>
          <w:sz w:val="22"/>
          <w:szCs w:val="22"/>
        </w:rPr>
      </w:pPr>
      <w:r w:rsidRPr="00E93433">
        <w:rPr>
          <w:rFonts w:ascii="Arial" w:hAnsi="Arial" w:cs="Arial"/>
          <w:sz w:val="22"/>
          <w:szCs w:val="22"/>
        </w:rPr>
        <w:t>Long product life (7 years) with low maintenance, ensuring sustainable benefits for users.</w:t>
      </w:r>
    </w:p>
    <w:p w:rsidR="00F42F51" w:rsidRPr="00E93433" w:rsidRDefault="00F42F51" w:rsidP="00367A84">
      <w:pPr>
        <w:pStyle w:val="ListBullet"/>
        <w:jc w:val="both"/>
        <w:rPr>
          <w:rFonts w:ascii="Arial" w:hAnsi="Arial" w:cs="Arial"/>
          <w:sz w:val="22"/>
          <w:szCs w:val="22"/>
        </w:rPr>
      </w:pPr>
      <w:r w:rsidRPr="00E93433">
        <w:rPr>
          <w:rFonts w:ascii="Arial" w:hAnsi="Arial" w:cs="Arial"/>
          <w:sz w:val="22"/>
          <w:szCs w:val="22"/>
        </w:rPr>
        <w:t>Brand reputation boost as a leader in energy-efficient smart appliances.</w:t>
      </w:r>
    </w:p>
    <w:p w:rsidR="00F42F51" w:rsidRPr="00E93433" w:rsidRDefault="00F42F51" w:rsidP="00367A84">
      <w:pPr>
        <w:jc w:val="both"/>
        <w:rPr>
          <w:rFonts w:ascii="Arial" w:hAnsi="Arial" w:cs="Arial"/>
          <w:sz w:val="22"/>
          <w:szCs w:val="22"/>
        </w:rPr>
      </w:pPr>
      <w:r w:rsidRPr="00E93433">
        <w:rPr>
          <w:rFonts w:ascii="Arial" w:hAnsi="Arial" w:cs="Arial"/>
          <w:sz w:val="22"/>
          <w:szCs w:val="22"/>
        </w:rPr>
        <w:t>Smart</w:t>
      </w:r>
      <w:r w:rsidR="00B92831" w:rsidRPr="00E93433">
        <w:rPr>
          <w:rFonts w:ascii="Arial" w:hAnsi="Arial" w:cs="Arial"/>
          <w:sz w:val="22"/>
          <w:szCs w:val="22"/>
        </w:rPr>
        <w:t>-</w:t>
      </w:r>
      <w:r w:rsidRPr="00E93433">
        <w:rPr>
          <w:rFonts w:ascii="Arial" w:hAnsi="Arial" w:cs="Arial"/>
          <w:sz w:val="22"/>
          <w:szCs w:val="22"/>
        </w:rPr>
        <w:t>Flame provides a unique combination of financial profitability, energy efficiency, and market competitiveness, making it the best choice among the solution options. The project should commence immediately, targeting launch within 12–18 months.</w:t>
      </w:r>
    </w:p>
    <w:sectPr w:rsidR="00F42F51" w:rsidRPr="00E93433" w:rsidSect="003831C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12099E"/>
    <w:lvl w:ilvl="0">
      <w:start w:val="1"/>
      <w:numFmt w:val="bullet"/>
      <w:pStyle w:val="ListBullet"/>
      <w:lvlText w:val=""/>
      <w:lvlJc w:val="left"/>
      <w:pPr>
        <w:tabs>
          <w:tab w:val="num" w:pos="360"/>
        </w:tabs>
        <w:ind w:left="360" w:hanging="360"/>
      </w:pPr>
      <w:rPr>
        <w:rFonts w:ascii="Symbol" w:hAnsi="Symbol" w:hint="default"/>
      </w:rPr>
    </w:lvl>
  </w:abstractNum>
  <w:num w:numId="1" w16cid:durableId="38590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999"/>
    <w:rsid w:val="00030DFF"/>
    <w:rsid w:val="00061C11"/>
    <w:rsid w:val="000B43DA"/>
    <w:rsid w:val="000F2DD9"/>
    <w:rsid w:val="000F2F02"/>
    <w:rsid w:val="00115388"/>
    <w:rsid w:val="001343F7"/>
    <w:rsid w:val="00142363"/>
    <w:rsid w:val="00162E75"/>
    <w:rsid w:val="001C6E7E"/>
    <w:rsid w:val="00247447"/>
    <w:rsid w:val="00290D27"/>
    <w:rsid w:val="002B3DDA"/>
    <w:rsid w:val="00317C81"/>
    <w:rsid w:val="00344164"/>
    <w:rsid w:val="00367A84"/>
    <w:rsid w:val="003831CD"/>
    <w:rsid w:val="003F42B0"/>
    <w:rsid w:val="00481492"/>
    <w:rsid w:val="00484BA9"/>
    <w:rsid w:val="00492092"/>
    <w:rsid w:val="004B7382"/>
    <w:rsid w:val="004C2531"/>
    <w:rsid w:val="004D0572"/>
    <w:rsid w:val="005431F7"/>
    <w:rsid w:val="005742FE"/>
    <w:rsid w:val="005C1FFA"/>
    <w:rsid w:val="005C382A"/>
    <w:rsid w:val="005D608E"/>
    <w:rsid w:val="006612E6"/>
    <w:rsid w:val="0067456D"/>
    <w:rsid w:val="006A7036"/>
    <w:rsid w:val="00700EC0"/>
    <w:rsid w:val="0071719B"/>
    <w:rsid w:val="00765064"/>
    <w:rsid w:val="00775725"/>
    <w:rsid w:val="00794083"/>
    <w:rsid w:val="008152BD"/>
    <w:rsid w:val="00816FEA"/>
    <w:rsid w:val="00823710"/>
    <w:rsid w:val="008A145A"/>
    <w:rsid w:val="008D6999"/>
    <w:rsid w:val="00992913"/>
    <w:rsid w:val="0099654A"/>
    <w:rsid w:val="009A7E3E"/>
    <w:rsid w:val="009D633E"/>
    <w:rsid w:val="00A0407A"/>
    <w:rsid w:val="00A07BE0"/>
    <w:rsid w:val="00A47A36"/>
    <w:rsid w:val="00A92799"/>
    <w:rsid w:val="00B66722"/>
    <w:rsid w:val="00B82452"/>
    <w:rsid w:val="00B92831"/>
    <w:rsid w:val="00BC4285"/>
    <w:rsid w:val="00BD1BBC"/>
    <w:rsid w:val="00C17484"/>
    <w:rsid w:val="00C81D19"/>
    <w:rsid w:val="00CA0009"/>
    <w:rsid w:val="00CE74AC"/>
    <w:rsid w:val="00D400D6"/>
    <w:rsid w:val="00D74498"/>
    <w:rsid w:val="00DB5C30"/>
    <w:rsid w:val="00DD06A4"/>
    <w:rsid w:val="00E271AA"/>
    <w:rsid w:val="00E35D9C"/>
    <w:rsid w:val="00E93433"/>
    <w:rsid w:val="00EB5C0C"/>
    <w:rsid w:val="00ED3275"/>
    <w:rsid w:val="00F00E22"/>
    <w:rsid w:val="00F16BA8"/>
    <w:rsid w:val="00F42F51"/>
    <w:rsid w:val="00FA0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5D28"/>
  <w15:chartTrackingRefBased/>
  <w15:docId w15:val="{AA784117-DB13-4C49-92CD-F223CD743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999"/>
    <w:rPr>
      <w:rFonts w:eastAsiaTheme="majorEastAsia" w:cstheme="majorBidi"/>
      <w:color w:val="272727" w:themeColor="text1" w:themeTint="D8"/>
    </w:rPr>
  </w:style>
  <w:style w:type="paragraph" w:styleId="Title">
    <w:name w:val="Title"/>
    <w:basedOn w:val="Normal"/>
    <w:next w:val="Normal"/>
    <w:link w:val="TitleChar"/>
    <w:uiPriority w:val="10"/>
    <w:qFormat/>
    <w:rsid w:val="008D6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999"/>
    <w:pPr>
      <w:spacing w:before="160"/>
      <w:jc w:val="center"/>
    </w:pPr>
    <w:rPr>
      <w:i/>
      <w:iCs/>
      <w:color w:val="404040" w:themeColor="text1" w:themeTint="BF"/>
    </w:rPr>
  </w:style>
  <w:style w:type="character" w:customStyle="1" w:styleId="QuoteChar">
    <w:name w:val="Quote Char"/>
    <w:basedOn w:val="DefaultParagraphFont"/>
    <w:link w:val="Quote"/>
    <w:uiPriority w:val="29"/>
    <w:rsid w:val="008D6999"/>
    <w:rPr>
      <w:i/>
      <w:iCs/>
      <w:color w:val="404040" w:themeColor="text1" w:themeTint="BF"/>
    </w:rPr>
  </w:style>
  <w:style w:type="paragraph" w:styleId="ListParagraph">
    <w:name w:val="List Paragraph"/>
    <w:basedOn w:val="Normal"/>
    <w:uiPriority w:val="34"/>
    <w:qFormat/>
    <w:rsid w:val="008D6999"/>
    <w:pPr>
      <w:ind w:left="720"/>
      <w:contextualSpacing/>
    </w:pPr>
  </w:style>
  <w:style w:type="character" w:styleId="IntenseEmphasis">
    <w:name w:val="Intense Emphasis"/>
    <w:basedOn w:val="DefaultParagraphFont"/>
    <w:uiPriority w:val="21"/>
    <w:qFormat/>
    <w:rsid w:val="008D6999"/>
    <w:rPr>
      <w:i/>
      <w:iCs/>
      <w:color w:val="0F4761" w:themeColor="accent1" w:themeShade="BF"/>
    </w:rPr>
  </w:style>
  <w:style w:type="paragraph" w:styleId="IntenseQuote">
    <w:name w:val="Intense Quote"/>
    <w:basedOn w:val="Normal"/>
    <w:next w:val="Normal"/>
    <w:link w:val="IntenseQuoteChar"/>
    <w:uiPriority w:val="30"/>
    <w:qFormat/>
    <w:rsid w:val="008D6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999"/>
    <w:rPr>
      <w:i/>
      <w:iCs/>
      <w:color w:val="0F4761" w:themeColor="accent1" w:themeShade="BF"/>
    </w:rPr>
  </w:style>
  <w:style w:type="character" w:styleId="IntenseReference">
    <w:name w:val="Intense Reference"/>
    <w:basedOn w:val="DefaultParagraphFont"/>
    <w:uiPriority w:val="32"/>
    <w:qFormat/>
    <w:rsid w:val="008D6999"/>
    <w:rPr>
      <w:b/>
      <w:bCs/>
      <w:smallCaps/>
      <w:color w:val="0F4761" w:themeColor="accent1" w:themeShade="BF"/>
      <w:spacing w:val="5"/>
    </w:rPr>
  </w:style>
  <w:style w:type="paragraph" w:styleId="ListBullet">
    <w:name w:val="List Bullet"/>
    <w:basedOn w:val="Normal"/>
    <w:uiPriority w:val="99"/>
    <w:unhideWhenUsed/>
    <w:rsid w:val="00A0407A"/>
    <w:pPr>
      <w:numPr>
        <w:numId w:val="1"/>
      </w:numPr>
      <w:contextualSpacing/>
    </w:pPr>
  </w:style>
  <w:style w:type="table" w:styleId="TableGrid">
    <w:name w:val="Table Grid"/>
    <w:basedOn w:val="TableNormal"/>
    <w:uiPriority w:val="39"/>
    <w:rsid w:val="00030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B43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sreelakshmi nv</dc:creator>
  <cp:keywords/>
  <dc:description/>
  <cp:lastModifiedBy>sreelakshmi nv</cp:lastModifiedBy>
  <cp:revision>15</cp:revision>
  <dcterms:created xsi:type="dcterms:W3CDTF">2026-03-03T06:34:00Z</dcterms:created>
  <dcterms:modified xsi:type="dcterms:W3CDTF">2026-03-06T04:00:00Z</dcterms:modified>
</cp:coreProperties>
</file>