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E4E" w:rsidRDefault="00BE5E4E" w:rsidP="00BE5E4E">
      <w:pPr>
        <w:pStyle w:val="Heading1"/>
      </w:pPr>
      <w:r>
        <w:t>Requirements Overview</w:t>
      </w:r>
    </w:p>
    <w:p w:rsidR="00BE5E4E" w:rsidRPr="001E1205" w:rsidRDefault="005970FB" w:rsidP="00BE5E4E">
      <w:r w:rsidRPr="001E1205">
        <w:t xml:space="preserve">The purpose of this document is to record the functional requirements needed to successfully </w:t>
      </w:r>
      <w:r w:rsidR="00414C05">
        <w:t>integrate CityWorks with</w:t>
      </w:r>
      <w:r w:rsidR="00621840" w:rsidRPr="001E1205">
        <w:t xml:space="preserve"> Philly311 CRM</w:t>
      </w:r>
      <w:r w:rsidRPr="001E1205">
        <w:t>.</w:t>
      </w:r>
    </w:p>
    <w:p w:rsidR="00621840" w:rsidRDefault="00C102D2" w:rsidP="00621840">
      <w:pPr>
        <w:pStyle w:val="Heading1"/>
      </w:pPr>
      <w:r>
        <w:t>W</w:t>
      </w:r>
      <w:r w:rsidR="00621840">
        <w:t>orkshop Attendees:</w:t>
      </w:r>
      <w:r w:rsidR="003F3BCE">
        <w:t xml:space="preserve">  </w:t>
      </w:r>
    </w:p>
    <w:p w:rsidR="00C102D2" w:rsidRDefault="00C102D2" w:rsidP="00C102D2">
      <w:pPr>
        <w:pStyle w:val="ListParagraph"/>
        <w:numPr>
          <w:ilvl w:val="0"/>
          <w:numId w:val="35"/>
        </w:numPr>
      </w:pPr>
      <w:r>
        <w:t>Ed Schaffer</w:t>
      </w:r>
    </w:p>
    <w:p w:rsidR="00C102D2" w:rsidRPr="00C102D2" w:rsidRDefault="00C102D2" w:rsidP="00C102D2">
      <w:pPr>
        <w:pStyle w:val="ListParagraph"/>
        <w:numPr>
          <w:ilvl w:val="0"/>
          <w:numId w:val="35"/>
        </w:numPr>
      </w:pPr>
      <w:r>
        <w:t>Tom Gagne</w:t>
      </w:r>
    </w:p>
    <w:p w:rsidR="004469D0" w:rsidRDefault="00E227DF" w:rsidP="004469D0">
      <w:pPr>
        <w:pStyle w:val="Heading1"/>
      </w:pPr>
      <w:r>
        <w:t>Requirements</w:t>
      </w:r>
    </w:p>
    <w:p w:rsidR="00607736" w:rsidRPr="00607736" w:rsidRDefault="00C102D2" w:rsidP="00607736">
      <w:pPr>
        <w:spacing w:before="240"/>
        <w:rPr>
          <w:b/>
        </w:rPr>
      </w:pPr>
      <w:r>
        <w:rPr>
          <w:b/>
        </w:rPr>
        <w:t>Citywide</w:t>
      </w:r>
    </w:p>
    <w:p w:rsidR="00607736" w:rsidRDefault="00607736" w:rsidP="00607736">
      <w:pPr>
        <w:spacing w:before="240"/>
      </w:pPr>
      <w:r>
        <w:t>Unisys will develop one (1) interface</w:t>
      </w:r>
      <w:r w:rsidRPr="00937335">
        <w:t xml:space="preserve"> </w:t>
      </w:r>
      <w:r>
        <w:t>to the Street’s Department instance of CityWorks using the City’s Software AG integration platform (City’s integration platform standard).  Unisys will develop the work order management system interfaces for only the four (4) Streets and one (1) Neighborhood Services service requests</w:t>
      </w:r>
      <w:r w:rsidRPr="00937335">
        <w:t xml:space="preserve"> </w:t>
      </w:r>
      <w:r>
        <w:t xml:space="preserve">identified for the Pilot.  The remaining services request will be developed prior to full Citywide implementation. To perform this work, Unisys is dependent </w:t>
      </w:r>
      <w:r w:rsidRPr="00937335">
        <w:t xml:space="preserve">on the City providing Unisys </w:t>
      </w:r>
      <w:r>
        <w:t>access to its Software AG products, namely Web Methods Broker, Mediator, and Salesforce.com Adapter. These products must have a publicly accessible port that Unisys can use to implement integrations. The use cases for the Interfaces are:</w:t>
      </w:r>
    </w:p>
    <w:p w:rsidR="00607736" w:rsidRDefault="00607736" w:rsidP="00607736">
      <w:pPr>
        <w:pStyle w:val="ListParagraph"/>
        <w:numPr>
          <w:ilvl w:val="0"/>
          <w:numId w:val="29"/>
        </w:numPr>
        <w:overflowPunct w:val="0"/>
        <w:autoSpaceDE w:val="0"/>
        <w:autoSpaceDN w:val="0"/>
        <w:adjustRightInd w:val="0"/>
        <w:spacing w:after="240" w:line="240" w:lineRule="auto"/>
        <w:textAlignment w:val="baseline"/>
      </w:pPr>
      <w:r>
        <w:t>Ability to create service request</w:t>
      </w:r>
    </w:p>
    <w:p w:rsidR="00607736" w:rsidRDefault="00607736" w:rsidP="00607736">
      <w:pPr>
        <w:pStyle w:val="ListParagraph"/>
        <w:numPr>
          <w:ilvl w:val="0"/>
          <w:numId w:val="29"/>
        </w:numPr>
        <w:overflowPunct w:val="0"/>
        <w:autoSpaceDE w:val="0"/>
        <w:autoSpaceDN w:val="0"/>
        <w:adjustRightInd w:val="0"/>
        <w:spacing w:after="240" w:line="240" w:lineRule="auto"/>
        <w:textAlignment w:val="baseline"/>
      </w:pPr>
      <w:r>
        <w:t>Ability to list service request</w:t>
      </w:r>
    </w:p>
    <w:p w:rsidR="00607736" w:rsidRDefault="00607736" w:rsidP="00607736">
      <w:pPr>
        <w:pStyle w:val="ListParagraph"/>
        <w:numPr>
          <w:ilvl w:val="0"/>
          <w:numId w:val="29"/>
        </w:numPr>
        <w:overflowPunct w:val="0"/>
        <w:autoSpaceDE w:val="0"/>
        <w:autoSpaceDN w:val="0"/>
        <w:adjustRightInd w:val="0"/>
        <w:spacing w:after="240" w:line="240" w:lineRule="auto"/>
        <w:textAlignment w:val="baseline"/>
      </w:pPr>
      <w:r>
        <w:t>Ability to sync status of the service request</w:t>
      </w:r>
    </w:p>
    <w:p w:rsidR="00607736" w:rsidRDefault="00607736" w:rsidP="00607736">
      <w:pPr>
        <w:pStyle w:val="ListParagraph"/>
        <w:numPr>
          <w:ilvl w:val="0"/>
          <w:numId w:val="29"/>
        </w:numPr>
        <w:overflowPunct w:val="0"/>
        <w:autoSpaceDE w:val="0"/>
        <w:autoSpaceDN w:val="0"/>
        <w:adjustRightInd w:val="0"/>
        <w:spacing w:after="240" w:line="240" w:lineRule="auto"/>
        <w:textAlignment w:val="baseline"/>
      </w:pPr>
      <w:r>
        <w:t>Ability to modify service request</w:t>
      </w:r>
    </w:p>
    <w:p w:rsidR="00607736" w:rsidRDefault="00607736" w:rsidP="00607736">
      <w:pPr>
        <w:pStyle w:val="ListParagraph"/>
        <w:numPr>
          <w:ilvl w:val="0"/>
          <w:numId w:val="29"/>
        </w:numPr>
        <w:overflowPunct w:val="0"/>
        <w:autoSpaceDE w:val="0"/>
        <w:autoSpaceDN w:val="0"/>
        <w:adjustRightInd w:val="0"/>
        <w:spacing w:after="240" w:line="240" w:lineRule="auto"/>
        <w:textAlignment w:val="baseline"/>
      </w:pPr>
      <w:r>
        <w:t>Ability to add comments to service request</w:t>
      </w:r>
    </w:p>
    <w:p w:rsidR="00607736" w:rsidRPr="00607736" w:rsidRDefault="00607736" w:rsidP="00607736">
      <w:pPr>
        <w:rPr>
          <w:b/>
        </w:rPr>
      </w:pPr>
      <w:r w:rsidRPr="00607736">
        <w:rPr>
          <w:b/>
        </w:rPr>
        <w:t>Citywide Implementation</w:t>
      </w:r>
    </w:p>
    <w:p w:rsidR="00607736" w:rsidRDefault="00607736" w:rsidP="00607736">
      <w:r>
        <w:t xml:space="preserve">Unisys will develop and deploy three (3) new interfaces: a) CityWorks for the Water Department, b) Hansen for Licensing and Inspections Department, and c) Hansen for Neighborhood Services using Software AG integration platform (City’s integration platform standard).  Unisys will enhance the interface provided in the Pilot phase for the implemented interface for CityWorks for Streets Department.  </w:t>
      </w:r>
    </w:p>
    <w:p w:rsidR="00607736" w:rsidRDefault="00607736" w:rsidP="00607736">
      <w:r>
        <w:lastRenderedPageBreak/>
        <w:t xml:space="preserve">The above mentioned interfaces will be developed based on the City providing Unisys access to the City procured and owned Software AG products (namely Web Methods Broker, Mediator, and SFDC Adapter). These products should have a publicly accessible port that Unisys can use to implement integrations. </w:t>
      </w:r>
    </w:p>
    <w:p w:rsidR="00607736" w:rsidRDefault="00607736" w:rsidP="00607736">
      <w:r>
        <w:t>The interfaces will provide the following capabilities:</w:t>
      </w:r>
    </w:p>
    <w:p w:rsidR="00607736" w:rsidRDefault="00607736" w:rsidP="00607736">
      <w:pPr>
        <w:pStyle w:val="ListParagraph"/>
        <w:numPr>
          <w:ilvl w:val="0"/>
          <w:numId w:val="32"/>
        </w:numPr>
        <w:overflowPunct w:val="0"/>
        <w:autoSpaceDE w:val="0"/>
        <w:autoSpaceDN w:val="0"/>
        <w:adjustRightInd w:val="0"/>
        <w:spacing w:after="240" w:line="240" w:lineRule="auto"/>
        <w:textAlignment w:val="baseline"/>
      </w:pPr>
      <w:r>
        <w:t>Create service requests</w:t>
      </w:r>
    </w:p>
    <w:p w:rsidR="00607736" w:rsidRDefault="00607736" w:rsidP="00607736">
      <w:pPr>
        <w:pStyle w:val="ListParagraph"/>
        <w:numPr>
          <w:ilvl w:val="0"/>
          <w:numId w:val="32"/>
        </w:numPr>
        <w:overflowPunct w:val="0"/>
        <w:autoSpaceDE w:val="0"/>
        <w:autoSpaceDN w:val="0"/>
        <w:adjustRightInd w:val="0"/>
        <w:spacing w:after="240" w:line="240" w:lineRule="auto"/>
        <w:textAlignment w:val="baseline"/>
      </w:pPr>
      <w:r>
        <w:t>List service requests</w:t>
      </w:r>
    </w:p>
    <w:p w:rsidR="00607736" w:rsidRDefault="00607736" w:rsidP="00607736">
      <w:pPr>
        <w:pStyle w:val="ListParagraph"/>
        <w:numPr>
          <w:ilvl w:val="0"/>
          <w:numId w:val="32"/>
        </w:numPr>
        <w:overflowPunct w:val="0"/>
        <w:autoSpaceDE w:val="0"/>
        <w:autoSpaceDN w:val="0"/>
        <w:adjustRightInd w:val="0"/>
        <w:spacing w:after="240" w:line="240" w:lineRule="auto"/>
        <w:textAlignment w:val="baseline"/>
      </w:pPr>
      <w:r>
        <w:t>Sync status of the service requests</w:t>
      </w:r>
    </w:p>
    <w:p w:rsidR="00607736" w:rsidRDefault="00607736" w:rsidP="00607736">
      <w:pPr>
        <w:pStyle w:val="ListParagraph"/>
        <w:numPr>
          <w:ilvl w:val="0"/>
          <w:numId w:val="32"/>
        </w:numPr>
        <w:overflowPunct w:val="0"/>
        <w:autoSpaceDE w:val="0"/>
        <w:autoSpaceDN w:val="0"/>
        <w:adjustRightInd w:val="0"/>
        <w:spacing w:after="240" w:line="240" w:lineRule="auto"/>
        <w:textAlignment w:val="baseline"/>
      </w:pPr>
      <w:r>
        <w:t>Modify service requests</w:t>
      </w:r>
    </w:p>
    <w:p w:rsidR="00607736" w:rsidRDefault="00607736" w:rsidP="00607736">
      <w:pPr>
        <w:pStyle w:val="ListParagraph"/>
        <w:numPr>
          <w:ilvl w:val="0"/>
          <w:numId w:val="32"/>
        </w:numPr>
        <w:overflowPunct w:val="0"/>
        <w:autoSpaceDE w:val="0"/>
        <w:autoSpaceDN w:val="0"/>
        <w:adjustRightInd w:val="0"/>
        <w:spacing w:after="240" w:line="240" w:lineRule="auto"/>
        <w:textAlignment w:val="baseline"/>
      </w:pPr>
      <w:r>
        <w:t>Reassign service requests back to the 311 Contact Center for re-assignment to another City department</w:t>
      </w:r>
    </w:p>
    <w:p w:rsidR="00607736" w:rsidRPr="00607736" w:rsidRDefault="00607736" w:rsidP="00607736">
      <w:pPr>
        <w:pStyle w:val="ListParagraph"/>
        <w:numPr>
          <w:ilvl w:val="0"/>
          <w:numId w:val="32"/>
        </w:numPr>
        <w:overflowPunct w:val="0"/>
        <w:autoSpaceDE w:val="0"/>
        <w:autoSpaceDN w:val="0"/>
        <w:adjustRightInd w:val="0"/>
        <w:spacing w:after="240" w:line="240" w:lineRule="auto"/>
        <w:textAlignment w:val="baseline"/>
      </w:pPr>
      <w:r>
        <w:t>Add comments to service requests</w:t>
      </w:r>
    </w:p>
    <w:tbl>
      <w:tblPr>
        <w:tblW w:w="14145" w:type="dxa"/>
        <w:tblInd w:w="93" w:type="dxa"/>
        <w:tblLook w:val="04A0" w:firstRow="1" w:lastRow="0" w:firstColumn="1" w:lastColumn="0" w:noHBand="0" w:noVBand="1"/>
      </w:tblPr>
      <w:tblGrid>
        <w:gridCol w:w="1190"/>
        <w:gridCol w:w="3508"/>
        <w:gridCol w:w="880"/>
        <w:gridCol w:w="3798"/>
        <w:gridCol w:w="1959"/>
        <w:gridCol w:w="2810"/>
      </w:tblGrid>
      <w:tr w:rsidR="00650841" w:rsidRPr="00650841" w:rsidTr="00C102D2">
        <w:trPr>
          <w:gridAfter w:val="1"/>
          <w:wAfter w:w="2810" w:type="dxa"/>
          <w:trHeight w:val="510"/>
        </w:trPr>
        <w:tc>
          <w:tcPr>
            <w:tcW w:w="1190" w:type="dxa"/>
            <w:tcBorders>
              <w:top w:val="single" w:sz="4" w:space="0" w:color="auto"/>
              <w:left w:val="nil"/>
              <w:bottom w:val="single" w:sz="4" w:space="0" w:color="auto"/>
              <w:right w:val="single" w:sz="4" w:space="0" w:color="FFFFFF"/>
            </w:tcBorders>
            <w:shd w:val="clear" w:color="000000" w:fill="003366"/>
            <w:vAlign w:val="bottom"/>
            <w:hideMark/>
          </w:tcPr>
          <w:p w:rsidR="00650841" w:rsidRPr="00650841" w:rsidRDefault="00650841" w:rsidP="00650841">
            <w:pPr>
              <w:spacing w:after="0" w:line="240" w:lineRule="auto"/>
              <w:jc w:val="center"/>
              <w:rPr>
                <w:rFonts w:ascii="Arial" w:eastAsia="Times New Roman" w:hAnsi="Arial" w:cs="Arial"/>
                <w:b/>
                <w:bCs/>
                <w:color w:val="FFFFFF"/>
                <w:sz w:val="20"/>
                <w:szCs w:val="20"/>
              </w:rPr>
            </w:pPr>
            <w:r w:rsidRPr="00650841">
              <w:rPr>
                <w:rFonts w:ascii="Arial" w:eastAsia="Times New Roman" w:hAnsi="Arial" w:cs="Arial"/>
                <w:b/>
                <w:bCs/>
                <w:color w:val="FFFFFF"/>
                <w:sz w:val="20"/>
                <w:szCs w:val="20"/>
              </w:rPr>
              <w:t>Reference Number</w:t>
            </w:r>
          </w:p>
        </w:tc>
        <w:tc>
          <w:tcPr>
            <w:tcW w:w="3508" w:type="dxa"/>
            <w:tcBorders>
              <w:top w:val="single" w:sz="4" w:space="0" w:color="auto"/>
              <w:left w:val="single" w:sz="4" w:space="0" w:color="auto"/>
              <w:bottom w:val="single" w:sz="4" w:space="0" w:color="auto"/>
              <w:right w:val="single" w:sz="4" w:space="0" w:color="auto"/>
            </w:tcBorders>
            <w:shd w:val="clear" w:color="000000" w:fill="003366"/>
            <w:vAlign w:val="bottom"/>
            <w:hideMark/>
          </w:tcPr>
          <w:p w:rsidR="00650841" w:rsidRPr="00650841" w:rsidRDefault="00650841" w:rsidP="00650841">
            <w:pPr>
              <w:spacing w:after="0" w:line="240" w:lineRule="auto"/>
              <w:rPr>
                <w:rFonts w:ascii="Arial" w:eastAsia="Times New Roman" w:hAnsi="Arial" w:cs="Arial"/>
                <w:b/>
                <w:bCs/>
                <w:color w:val="FFFFFF"/>
                <w:sz w:val="20"/>
                <w:szCs w:val="20"/>
              </w:rPr>
            </w:pPr>
            <w:r w:rsidRPr="00650841">
              <w:rPr>
                <w:rFonts w:ascii="Arial" w:eastAsia="Times New Roman" w:hAnsi="Arial" w:cs="Arial"/>
                <w:b/>
                <w:bCs/>
                <w:color w:val="FFFFFF"/>
                <w:sz w:val="20"/>
                <w:szCs w:val="20"/>
              </w:rPr>
              <w:t>Service Request Requirements</w:t>
            </w:r>
          </w:p>
        </w:tc>
        <w:tc>
          <w:tcPr>
            <w:tcW w:w="880" w:type="dxa"/>
            <w:tcBorders>
              <w:top w:val="nil"/>
              <w:left w:val="single" w:sz="4" w:space="0" w:color="auto"/>
              <w:bottom w:val="single" w:sz="4" w:space="0" w:color="auto"/>
              <w:right w:val="single" w:sz="4" w:space="0" w:color="FFFFFF"/>
            </w:tcBorders>
            <w:shd w:val="clear" w:color="000000" w:fill="003366"/>
            <w:vAlign w:val="center"/>
            <w:hideMark/>
          </w:tcPr>
          <w:p w:rsidR="00650841" w:rsidRPr="00650841" w:rsidRDefault="00650841" w:rsidP="00607736">
            <w:pPr>
              <w:spacing w:after="0" w:line="240" w:lineRule="auto"/>
              <w:jc w:val="center"/>
              <w:rPr>
                <w:rFonts w:ascii="Arial" w:eastAsia="Times New Roman" w:hAnsi="Arial" w:cs="Arial"/>
                <w:b/>
                <w:bCs/>
                <w:color w:val="FFFFFF"/>
                <w:sz w:val="20"/>
                <w:szCs w:val="20"/>
              </w:rPr>
            </w:pPr>
            <w:r w:rsidRPr="00650841">
              <w:rPr>
                <w:rFonts w:ascii="Arial" w:eastAsia="Times New Roman" w:hAnsi="Arial" w:cs="Arial"/>
                <w:b/>
                <w:bCs/>
                <w:color w:val="FFFFFF"/>
                <w:sz w:val="20"/>
                <w:szCs w:val="20"/>
              </w:rPr>
              <w:t>Type</w:t>
            </w:r>
          </w:p>
        </w:tc>
        <w:tc>
          <w:tcPr>
            <w:tcW w:w="3798" w:type="dxa"/>
            <w:tcBorders>
              <w:top w:val="nil"/>
              <w:left w:val="single" w:sz="4" w:space="0" w:color="auto"/>
              <w:bottom w:val="single" w:sz="4" w:space="0" w:color="auto"/>
              <w:right w:val="single" w:sz="4" w:space="0" w:color="FFFFFF"/>
            </w:tcBorders>
            <w:shd w:val="clear" w:color="000000" w:fill="003366"/>
            <w:vAlign w:val="center"/>
            <w:hideMark/>
          </w:tcPr>
          <w:p w:rsidR="00650841" w:rsidRPr="00650841" w:rsidRDefault="00650841" w:rsidP="00650841">
            <w:pPr>
              <w:spacing w:after="0" w:line="240" w:lineRule="auto"/>
              <w:rPr>
                <w:rFonts w:ascii="Arial" w:eastAsia="Times New Roman" w:hAnsi="Arial" w:cs="Arial"/>
                <w:b/>
                <w:bCs/>
                <w:color w:val="FFFFFF"/>
                <w:sz w:val="20"/>
                <w:szCs w:val="20"/>
              </w:rPr>
            </w:pPr>
            <w:r w:rsidRPr="00650841">
              <w:rPr>
                <w:rFonts w:ascii="Arial" w:eastAsia="Times New Roman" w:hAnsi="Arial" w:cs="Arial"/>
                <w:b/>
                <w:bCs/>
                <w:color w:val="FFFFFF"/>
                <w:sz w:val="20"/>
                <w:szCs w:val="20"/>
              </w:rPr>
              <w:t>Implementation Plan</w:t>
            </w:r>
          </w:p>
        </w:tc>
        <w:tc>
          <w:tcPr>
            <w:tcW w:w="1959" w:type="dxa"/>
            <w:tcBorders>
              <w:top w:val="nil"/>
              <w:left w:val="single" w:sz="4" w:space="0" w:color="auto"/>
              <w:bottom w:val="single" w:sz="4" w:space="0" w:color="auto"/>
              <w:right w:val="single" w:sz="4" w:space="0" w:color="FFFFFF"/>
            </w:tcBorders>
            <w:shd w:val="clear" w:color="000000" w:fill="003366"/>
            <w:vAlign w:val="center"/>
            <w:hideMark/>
          </w:tcPr>
          <w:p w:rsidR="00650841" w:rsidRPr="00650841" w:rsidRDefault="00650841" w:rsidP="00650841">
            <w:pPr>
              <w:spacing w:after="0" w:line="240" w:lineRule="auto"/>
              <w:rPr>
                <w:rFonts w:ascii="Arial" w:eastAsia="Times New Roman" w:hAnsi="Arial" w:cs="Arial"/>
                <w:b/>
                <w:bCs/>
                <w:color w:val="FFFFFF"/>
                <w:sz w:val="20"/>
                <w:szCs w:val="20"/>
              </w:rPr>
            </w:pPr>
            <w:r w:rsidRPr="00650841">
              <w:rPr>
                <w:rFonts w:ascii="Arial" w:eastAsia="Times New Roman" w:hAnsi="Arial" w:cs="Arial"/>
                <w:b/>
                <w:bCs/>
                <w:color w:val="FFFFFF"/>
                <w:sz w:val="20"/>
                <w:szCs w:val="20"/>
              </w:rPr>
              <w:t>How Provided</w:t>
            </w:r>
          </w:p>
        </w:tc>
      </w:tr>
      <w:tr w:rsidR="00650841" w:rsidRPr="00650841" w:rsidTr="00C102D2">
        <w:trPr>
          <w:gridAfter w:val="1"/>
          <w:wAfter w:w="2810" w:type="dxa"/>
          <w:trHeight w:val="2040"/>
        </w:trPr>
        <w:tc>
          <w:tcPr>
            <w:tcW w:w="1190"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50841">
            <w:pPr>
              <w:spacing w:after="0" w:line="240" w:lineRule="auto"/>
              <w:jc w:val="center"/>
              <w:rPr>
                <w:rFonts w:ascii="Arial" w:eastAsia="Times New Roman" w:hAnsi="Arial" w:cs="Arial"/>
                <w:color w:val="000000"/>
                <w:sz w:val="20"/>
                <w:szCs w:val="20"/>
              </w:rPr>
            </w:pPr>
            <w:r w:rsidRPr="00650841">
              <w:rPr>
                <w:rFonts w:ascii="Arial" w:eastAsia="Times New Roman" w:hAnsi="Arial" w:cs="Arial"/>
                <w:color w:val="000000"/>
                <w:sz w:val="20"/>
                <w:szCs w:val="20"/>
              </w:rPr>
              <w:t>10.02</w:t>
            </w:r>
          </w:p>
        </w:tc>
        <w:tc>
          <w:tcPr>
            <w:tcW w:w="3508"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50841">
            <w:pPr>
              <w:spacing w:after="0" w:line="240" w:lineRule="auto"/>
              <w:rPr>
                <w:rFonts w:ascii="Arial" w:eastAsia="Times New Roman" w:hAnsi="Arial" w:cs="Arial"/>
                <w:color w:val="000000"/>
                <w:sz w:val="20"/>
                <w:szCs w:val="20"/>
              </w:rPr>
            </w:pPr>
            <w:r w:rsidRPr="00650841">
              <w:rPr>
                <w:rFonts w:ascii="Arial" w:eastAsia="Times New Roman" w:hAnsi="Arial" w:cs="Arial"/>
                <w:color w:val="000000"/>
                <w:sz w:val="20"/>
                <w:szCs w:val="20"/>
              </w:rPr>
              <w:t>The solution allows sharing of information on issues that require cooperation between different departments and outside agencies such as state or federal agencies, quasi-government agencies, or external firms</w:t>
            </w:r>
          </w:p>
        </w:tc>
        <w:tc>
          <w:tcPr>
            <w:tcW w:w="880"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07736">
            <w:pPr>
              <w:spacing w:after="0" w:line="240" w:lineRule="auto"/>
              <w:jc w:val="center"/>
              <w:rPr>
                <w:rFonts w:ascii="Arial" w:eastAsia="Times New Roman" w:hAnsi="Arial" w:cs="Arial"/>
                <w:color w:val="000000"/>
                <w:sz w:val="20"/>
                <w:szCs w:val="20"/>
              </w:rPr>
            </w:pPr>
            <w:r w:rsidRPr="00650841">
              <w:rPr>
                <w:rFonts w:ascii="Arial" w:eastAsia="Times New Roman" w:hAnsi="Arial" w:cs="Arial"/>
                <w:color w:val="000000"/>
                <w:sz w:val="20"/>
                <w:szCs w:val="20"/>
              </w:rPr>
              <w:t>CU</w:t>
            </w:r>
          </w:p>
        </w:tc>
        <w:tc>
          <w:tcPr>
            <w:tcW w:w="3798"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50841">
            <w:pPr>
              <w:spacing w:after="0" w:line="240" w:lineRule="auto"/>
              <w:rPr>
                <w:rFonts w:ascii="Arial" w:eastAsia="Times New Roman" w:hAnsi="Arial" w:cs="Arial"/>
                <w:color w:val="000000"/>
                <w:sz w:val="20"/>
                <w:szCs w:val="20"/>
              </w:rPr>
            </w:pPr>
            <w:r w:rsidRPr="00650841">
              <w:rPr>
                <w:rFonts w:ascii="Arial" w:eastAsia="Times New Roman" w:hAnsi="Arial" w:cs="Arial"/>
                <w:color w:val="000000"/>
                <w:sz w:val="20"/>
                <w:szCs w:val="20"/>
              </w:rPr>
              <w:t xml:space="preserve">The different features offered </w:t>
            </w:r>
            <w:r>
              <w:rPr>
                <w:rFonts w:ascii="Arial" w:eastAsia="Times New Roman" w:hAnsi="Arial" w:cs="Arial"/>
                <w:color w:val="000000"/>
                <w:sz w:val="20"/>
                <w:szCs w:val="20"/>
              </w:rPr>
              <w:t>by Service Clou</w:t>
            </w:r>
            <w:r w:rsidRPr="00650841">
              <w:rPr>
                <w:rFonts w:ascii="Arial" w:eastAsia="Times New Roman" w:hAnsi="Arial" w:cs="Arial"/>
                <w:color w:val="000000"/>
                <w:sz w:val="20"/>
                <w:szCs w:val="20"/>
              </w:rPr>
              <w:t>d will be configured to allow sharing of information on issues, including a portal environment to share records, Chatter feature will be configured to allow collaboration around records and business proce</w:t>
            </w:r>
            <w:r>
              <w:rPr>
                <w:rFonts w:ascii="Arial" w:eastAsia="Times New Roman" w:hAnsi="Arial" w:cs="Arial"/>
                <w:color w:val="000000"/>
                <w:sz w:val="20"/>
                <w:szCs w:val="20"/>
              </w:rPr>
              <w:t>s</w:t>
            </w:r>
            <w:r w:rsidRPr="00650841">
              <w:rPr>
                <w:rFonts w:ascii="Arial" w:eastAsia="Times New Roman" w:hAnsi="Arial" w:cs="Arial"/>
                <w:color w:val="000000"/>
                <w:sz w:val="20"/>
                <w:szCs w:val="20"/>
              </w:rPr>
              <w:t>ses, and integrations to link applications and data together.</w:t>
            </w:r>
          </w:p>
        </w:tc>
        <w:tc>
          <w:tcPr>
            <w:tcW w:w="1959"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50841">
            <w:pPr>
              <w:spacing w:after="0" w:line="240" w:lineRule="auto"/>
              <w:rPr>
                <w:rFonts w:ascii="Arial" w:eastAsia="Times New Roman" w:hAnsi="Arial" w:cs="Arial"/>
                <w:sz w:val="20"/>
                <w:szCs w:val="20"/>
              </w:rPr>
            </w:pPr>
            <w:r w:rsidRPr="00650841">
              <w:rPr>
                <w:rFonts w:ascii="Arial" w:eastAsia="Times New Roman" w:hAnsi="Arial" w:cs="Arial"/>
                <w:sz w:val="20"/>
                <w:szCs w:val="20"/>
              </w:rPr>
              <w:t>SFDC Service Cloud</w:t>
            </w:r>
          </w:p>
        </w:tc>
      </w:tr>
      <w:tr w:rsidR="00650841" w:rsidRPr="00650841" w:rsidTr="00C102D2">
        <w:trPr>
          <w:gridAfter w:val="1"/>
          <w:wAfter w:w="2810" w:type="dxa"/>
          <w:trHeight w:val="765"/>
        </w:trPr>
        <w:tc>
          <w:tcPr>
            <w:tcW w:w="1190"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50841">
            <w:pPr>
              <w:spacing w:after="0" w:line="240" w:lineRule="auto"/>
              <w:jc w:val="center"/>
              <w:rPr>
                <w:rFonts w:ascii="Arial" w:eastAsia="Times New Roman" w:hAnsi="Arial" w:cs="Arial"/>
                <w:bCs/>
                <w:color w:val="FF0000"/>
                <w:sz w:val="20"/>
                <w:szCs w:val="20"/>
              </w:rPr>
            </w:pPr>
            <w:r w:rsidRPr="00650841">
              <w:rPr>
                <w:rFonts w:ascii="Arial" w:eastAsia="Times New Roman" w:hAnsi="Arial" w:cs="Arial"/>
                <w:bCs/>
                <w:sz w:val="20"/>
                <w:szCs w:val="20"/>
              </w:rPr>
              <w:t>10.025</w:t>
            </w:r>
          </w:p>
        </w:tc>
        <w:tc>
          <w:tcPr>
            <w:tcW w:w="3508"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50841">
            <w:pPr>
              <w:spacing w:after="0" w:line="240" w:lineRule="auto"/>
              <w:rPr>
                <w:rFonts w:ascii="Arial" w:eastAsia="Times New Roman" w:hAnsi="Arial" w:cs="Arial"/>
                <w:color w:val="000000"/>
                <w:sz w:val="20"/>
                <w:szCs w:val="20"/>
              </w:rPr>
            </w:pPr>
            <w:r w:rsidRPr="00650841">
              <w:rPr>
                <w:rFonts w:ascii="Arial" w:eastAsia="Times New Roman" w:hAnsi="Arial" w:cs="Arial"/>
                <w:color w:val="000000"/>
                <w:sz w:val="20"/>
                <w:szCs w:val="20"/>
              </w:rPr>
              <w:t xml:space="preserve">The solution provides seamless bi-directional integration to the following systems, that are configurable by the City, including, but not limited to: </w:t>
            </w:r>
          </w:p>
        </w:tc>
        <w:tc>
          <w:tcPr>
            <w:tcW w:w="880" w:type="dxa"/>
            <w:tcBorders>
              <w:top w:val="single" w:sz="4" w:space="0" w:color="auto"/>
              <w:left w:val="single" w:sz="4" w:space="0" w:color="auto"/>
              <w:bottom w:val="single" w:sz="4" w:space="0" w:color="auto"/>
              <w:right w:val="single" w:sz="4" w:space="0" w:color="FFFFFF"/>
            </w:tcBorders>
            <w:shd w:val="clear" w:color="auto" w:fill="auto"/>
            <w:hideMark/>
          </w:tcPr>
          <w:p w:rsidR="00650841" w:rsidRPr="00650841" w:rsidRDefault="00650841" w:rsidP="00607736">
            <w:pPr>
              <w:spacing w:after="0" w:line="240" w:lineRule="auto"/>
              <w:jc w:val="center"/>
              <w:rPr>
                <w:rFonts w:ascii="Arial" w:eastAsia="Times New Roman" w:hAnsi="Arial" w:cs="Arial"/>
                <w:color w:val="FFFFFF"/>
                <w:sz w:val="20"/>
                <w:szCs w:val="20"/>
              </w:rPr>
            </w:pPr>
          </w:p>
        </w:tc>
        <w:tc>
          <w:tcPr>
            <w:tcW w:w="3798"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50841">
            <w:pPr>
              <w:spacing w:after="0" w:line="240" w:lineRule="auto"/>
              <w:rPr>
                <w:rFonts w:ascii="Arial" w:eastAsia="Times New Roman" w:hAnsi="Arial" w:cs="Arial"/>
                <w:color w:val="000000"/>
                <w:sz w:val="20"/>
                <w:szCs w:val="20"/>
              </w:rPr>
            </w:pPr>
            <w:r w:rsidRPr="00650841">
              <w:rPr>
                <w:rFonts w:ascii="Arial" w:eastAsia="Times New Roman" w:hAnsi="Arial" w:cs="Arial"/>
                <w:color w:val="000000"/>
                <w:sz w:val="20"/>
                <w:szCs w:val="20"/>
              </w:rPr>
              <w:t>Seamless integration can be configured or customized with the Salesforce.com web services API.</w:t>
            </w:r>
          </w:p>
        </w:tc>
        <w:tc>
          <w:tcPr>
            <w:tcW w:w="1959"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50841">
            <w:pPr>
              <w:spacing w:after="0" w:line="240" w:lineRule="auto"/>
              <w:rPr>
                <w:rFonts w:ascii="Arial" w:eastAsia="Times New Roman" w:hAnsi="Arial" w:cs="Arial"/>
                <w:bCs/>
                <w:sz w:val="20"/>
                <w:szCs w:val="20"/>
              </w:rPr>
            </w:pPr>
            <w:r w:rsidRPr="00650841">
              <w:rPr>
                <w:rFonts w:ascii="Arial" w:eastAsia="Times New Roman" w:hAnsi="Arial" w:cs="Arial"/>
                <w:bCs/>
                <w:sz w:val="20"/>
                <w:szCs w:val="20"/>
              </w:rPr>
              <w:t> </w:t>
            </w:r>
          </w:p>
        </w:tc>
      </w:tr>
      <w:tr w:rsidR="00650841" w:rsidRPr="00650841" w:rsidTr="00C102D2">
        <w:trPr>
          <w:gridAfter w:val="1"/>
          <w:wAfter w:w="2810" w:type="dxa"/>
          <w:trHeight w:val="1020"/>
        </w:trPr>
        <w:tc>
          <w:tcPr>
            <w:tcW w:w="1190"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50841">
            <w:pPr>
              <w:spacing w:after="0" w:line="240" w:lineRule="auto"/>
              <w:jc w:val="center"/>
              <w:rPr>
                <w:rFonts w:ascii="Arial" w:eastAsia="Times New Roman" w:hAnsi="Arial" w:cs="Arial"/>
                <w:color w:val="000000"/>
                <w:sz w:val="20"/>
                <w:szCs w:val="20"/>
              </w:rPr>
            </w:pPr>
            <w:r w:rsidRPr="00650841">
              <w:rPr>
                <w:rFonts w:ascii="Arial" w:eastAsia="Times New Roman" w:hAnsi="Arial" w:cs="Arial"/>
                <w:color w:val="000000"/>
                <w:sz w:val="20"/>
                <w:szCs w:val="20"/>
              </w:rPr>
              <w:t>10.06</w:t>
            </w:r>
          </w:p>
        </w:tc>
        <w:tc>
          <w:tcPr>
            <w:tcW w:w="3508" w:type="dxa"/>
            <w:tcBorders>
              <w:top w:val="single" w:sz="4" w:space="0" w:color="auto"/>
              <w:left w:val="single" w:sz="4" w:space="0" w:color="FFFFFF"/>
              <w:bottom w:val="single" w:sz="4" w:space="0" w:color="auto"/>
              <w:right w:val="single" w:sz="4" w:space="0" w:color="FFFFFF"/>
            </w:tcBorders>
            <w:shd w:val="clear" w:color="auto" w:fill="auto"/>
            <w:hideMark/>
          </w:tcPr>
          <w:p w:rsidR="00650841" w:rsidRPr="00650841" w:rsidRDefault="00650841" w:rsidP="00650841">
            <w:pPr>
              <w:spacing w:after="0" w:line="240" w:lineRule="auto"/>
              <w:rPr>
                <w:rFonts w:ascii="Arial" w:eastAsia="Times New Roman" w:hAnsi="Arial" w:cs="Arial"/>
                <w:color w:val="000000"/>
                <w:sz w:val="20"/>
                <w:szCs w:val="20"/>
              </w:rPr>
            </w:pPr>
            <w:r w:rsidRPr="00650841">
              <w:rPr>
                <w:rFonts w:ascii="Arial" w:eastAsia="Times New Roman" w:hAnsi="Arial" w:cs="Arial"/>
                <w:color w:val="000000"/>
                <w:sz w:val="20"/>
                <w:szCs w:val="20"/>
              </w:rPr>
              <w:t xml:space="preserve">      Cityworks  </w:t>
            </w:r>
          </w:p>
        </w:tc>
        <w:tc>
          <w:tcPr>
            <w:tcW w:w="880"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07736">
            <w:pPr>
              <w:spacing w:after="0" w:line="240" w:lineRule="auto"/>
              <w:jc w:val="center"/>
              <w:rPr>
                <w:rFonts w:ascii="Arial" w:eastAsia="Times New Roman" w:hAnsi="Arial" w:cs="Arial"/>
                <w:color w:val="000000"/>
                <w:sz w:val="20"/>
                <w:szCs w:val="20"/>
              </w:rPr>
            </w:pPr>
            <w:r w:rsidRPr="00650841">
              <w:rPr>
                <w:rFonts w:ascii="Arial" w:eastAsia="Times New Roman" w:hAnsi="Arial" w:cs="Arial"/>
                <w:color w:val="000000"/>
                <w:sz w:val="20"/>
                <w:szCs w:val="20"/>
              </w:rPr>
              <w:t>TP</w:t>
            </w:r>
          </w:p>
        </w:tc>
        <w:tc>
          <w:tcPr>
            <w:tcW w:w="3798" w:type="dxa"/>
            <w:tcBorders>
              <w:top w:val="single" w:sz="4" w:space="0" w:color="auto"/>
              <w:left w:val="single" w:sz="4" w:space="0" w:color="FFFFFF"/>
              <w:bottom w:val="single" w:sz="4" w:space="0" w:color="auto"/>
              <w:right w:val="single" w:sz="4" w:space="0" w:color="FFFFFF"/>
            </w:tcBorders>
            <w:shd w:val="clear" w:color="auto" w:fill="auto"/>
            <w:hideMark/>
          </w:tcPr>
          <w:p w:rsidR="00650841" w:rsidRPr="00650841" w:rsidRDefault="00650841" w:rsidP="00650841">
            <w:pPr>
              <w:spacing w:after="0" w:line="240" w:lineRule="auto"/>
              <w:rPr>
                <w:rFonts w:ascii="Arial" w:eastAsia="Times New Roman" w:hAnsi="Arial" w:cs="Arial"/>
                <w:color w:val="000000"/>
                <w:sz w:val="20"/>
                <w:szCs w:val="20"/>
              </w:rPr>
            </w:pPr>
            <w:r w:rsidRPr="00650841">
              <w:rPr>
                <w:rFonts w:ascii="Arial" w:eastAsia="Times New Roman" w:hAnsi="Arial" w:cs="Arial"/>
                <w:color w:val="000000"/>
                <w:sz w:val="20"/>
                <w:szCs w:val="20"/>
              </w:rPr>
              <w:t>SFDC Service Cloud application will be configured to integrate with Hansen using Software AG integration server hosted within City's premises.</w:t>
            </w:r>
          </w:p>
        </w:tc>
        <w:tc>
          <w:tcPr>
            <w:tcW w:w="1959" w:type="dxa"/>
            <w:tcBorders>
              <w:top w:val="single" w:sz="4" w:space="0" w:color="auto"/>
              <w:left w:val="single" w:sz="4" w:space="0" w:color="auto"/>
              <w:bottom w:val="single" w:sz="4" w:space="0" w:color="auto"/>
              <w:right w:val="single" w:sz="4" w:space="0" w:color="auto"/>
            </w:tcBorders>
            <w:shd w:val="clear" w:color="auto" w:fill="auto"/>
            <w:hideMark/>
          </w:tcPr>
          <w:p w:rsidR="00650841" w:rsidRPr="00650841" w:rsidRDefault="00650841" w:rsidP="00650841">
            <w:pPr>
              <w:spacing w:after="0" w:line="240" w:lineRule="auto"/>
              <w:rPr>
                <w:rFonts w:ascii="Arial" w:eastAsia="Times New Roman" w:hAnsi="Arial" w:cs="Arial"/>
                <w:bCs/>
                <w:sz w:val="20"/>
                <w:szCs w:val="20"/>
              </w:rPr>
            </w:pPr>
            <w:r w:rsidRPr="00650841">
              <w:rPr>
                <w:rFonts w:ascii="Arial" w:eastAsia="Times New Roman" w:hAnsi="Arial" w:cs="Arial"/>
                <w:bCs/>
                <w:sz w:val="20"/>
                <w:szCs w:val="20"/>
              </w:rPr>
              <w:t>Software AG</w:t>
            </w:r>
          </w:p>
        </w:tc>
      </w:tr>
      <w:tr w:rsidR="00C102D2" w:rsidRPr="00650841" w:rsidTr="00C102D2">
        <w:trPr>
          <w:trHeight w:val="1020"/>
        </w:trPr>
        <w:tc>
          <w:tcPr>
            <w:tcW w:w="1190" w:type="dxa"/>
            <w:tcBorders>
              <w:top w:val="single" w:sz="4" w:space="0" w:color="auto"/>
              <w:left w:val="single" w:sz="4" w:space="0" w:color="auto"/>
              <w:bottom w:val="single" w:sz="4" w:space="0" w:color="auto"/>
              <w:right w:val="single" w:sz="4" w:space="0" w:color="auto"/>
            </w:tcBorders>
            <w:shd w:val="clear" w:color="auto" w:fill="auto"/>
          </w:tcPr>
          <w:p w:rsidR="00C102D2" w:rsidRDefault="00C102D2" w:rsidP="00C102D2">
            <w:r>
              <w:t>10.061</w:t>
            </w:r>
          </w:p>
        </w:tc>
        <w:tc>
          <w:tcPr>
            <w:tcW w:w="3508" w:type="dxa"/>
            <w:tcBorders>
              <w:top w:val="single" w:sz="4" w:space="0" w:color="auto"/>
              <w:left w:val="single" w:sz="4" w:space="0" w:color="FFFFFF"/>
              <w:bottom w:val="single" w:sz="4" w:space="0" w:color="auto"/>
              <w:right w:val="single" w:sz="4" w:space="0" w:color="FFFFFF"/>
            </w:tcBorders>
            <w:shd w:val="clear" w:color="auto" w:fill="auto"/>
          </w:tcPr>
          <w:p w:rsidR="00C102D2" w:rsidRPr="007666B6" w:rsidRDefault="00C102D2" w:rsidP="00C102D2">
            <w:r w:rsidRPr="00025C65">
              <w:t>The solution provides ability to</w:t>
            </w:r>
            <w:r>
              <w:t xml:space="preserve"> submit service requests to CityWorks from Cases entered in the SFDC.</w:t>
            </w:r>
          </w:p>
        </w:tc>
        <w:tc>
          <w:tcPr>
            <w:tcW w:w="880" w:type="dxa"/>
            <w:tcBorders>
              <w:top w:val="single" w:sz="4" w:space="0" w:color="auto"/>
              <w:left w:val="single" w:sz="4" w:space="0" w:color="auto"/>
              <w:bottom w:val="single" w:sz="4" w:space="0" w:color="auto"/>
              <w:right w:val="single" w:sz="4" w:space="0" w:color="auto"/>
            </w:tcBorders>
            <w:shd w:val="clear" w:color="auto" w:fill="auto"/>
          </w:tcPr>
          <w:p w:rsidR="00C102D2" w:rsidRDefault="00C102D2" w:rsidP="00C102D2">
            <w:r>
              <w:t>TP</w:t>
            </w:r>
          </w:p>
        </w:tc>
        <w:tc>
          <w:tcPr>
            <w:tcW w:w="3798" w:type="dxa"/>
            <w:tcBorders>
              <w:top w:val="single" w:sz="4" w:space="0" w:color="auto"/>
              <w:left w:val="single" w:sz="4" w:space="0" w:color="FFFFFF"/>
              <w:bottom w:val="single" w:sz="4" w:space="0" w:color="auto"/>
              <w:right w:val="single" w:sz="4" w:space="0" w:color="FFFFFF"/>
            </w:tcBorders>
            <w:shd w:val="clear" w:color="auto" w:fill="auto"/>
          </w:tcPr>
          <w:p w:rsidR="00C102D2" w:rsidRPr="007666B6" w:rsidRDefault="00C102D2" w:rsidP="00C102D2">
            <w:r>
              <w:t>WebMethods services will be developed to pull selected service requests from SFDC and push them to CityWorks.</w:t>
            </w:r>
          </w:p>
        </w:tc>
        <w:tc>
          <w:tcPr>
            <w:tcW w:w="1959" w:type="dxa"/>
            <w:tcBorders>
              <w:top w:val="single" w:sz="4" w:space="0" w:color="auto"/>
              <w:left w:val="single" w:sz="4" w:space="0" w:color="auto"/>
              <w:bottom w:val="single" w:sz="4" w:space="0" w:color="auto"/>
              <w:right w:val="single" w:sz="4" w:space="0" w:color="auto"/>
            </w:tcBorders>
            <w:shd w:val="clear" w:color="auto" w:fill="auto"/>
          </w:tcPr>
          <w:p w:rsidR="00C102D2" w:rsidRDefault="00C102D2" w:rsidP="00C102D2">
            <w:r>
              <w:t>Software AG (WebMethods)/ SFDC /  CityWorks</w:t>
            </w:r>
          </w:p>
        </w:tc>
        <w:tc>
          <w:tcPr>
            <w:tcW w:w="2810" w:type="dxa"/>
          </w:tcPr>
          <w:p w:rsidR="00C102D2" w:rsidRPr="00176A23" w:rsidRDefault="00C102D2" w:rsidP="00C102D2"/>
        </w:tc>
      </w:tr>
      <w:tr w:rsidR="00C102D2" w:rsidRPr="00650841" w:rsidTr="00C102D2">
        <w:trPr>
          <w:trHeight w:val="1020"/>
        </w:trPr>
        <w:tc>
          <w:tcPr>
            <w:tcW w:w="1190" w:type="dxa"/>
            <w:tcBorders>
              <w:top w:val="single" w:sz="4" w:space="0" w:color="auto"/>
              <w:left w:val="single" w:sz="4" w:space="0" w:color="auto"/>
              <w:bottom w:val="single" w:sz="4" w:space="0" w:color="auto"/>
              <w:right w:val="single" w:sz="4" w:space="0" w:color="auto"/>
            </w:tcBorders>
            <w:shd w:val="clear" w:color="auto" w:fill="auto"/>
          </w:tcPr>
          <w:p w:rsidR="00C102D2" w:rsidRDefault="00C102D2" w:rsidP="00C102D2">
            <w:r>
              <w:lastRenderedPageBreak/>
              <w:t>10.062</w:t>
            </w:r>
          </w:p>
        </w:tc>
        <w:tc>
          <w:tcPr>
            <w:tcW w:w="3508" w:type="dxa"/>
            <w:tcBorders>
              <w:top w:val="single" w:sz="4" w:space="0" w:color="auto"/>
              <w:left w:val="single" w:sz="4" w:space="0" w:color="FFFFFF"/>
              <w:bottom w:val="single" w:sz="4" w:space="0" w:color="auto"/>
              <w:right w:val="single" w:sz="4" w:space="0" w:color="FFFFFF"/>
            </w:tcBorders>
            <w:shd w:val="clear" w:color="auto" w:fill="auto"/>
          </w:tcPr>
          <w:p w:rsidR="00C102D2" w:rsidRPr="007666B6" w:rsidRDefault="00C102D2" w:rsidP="00C102D2">
            <w:r w:rsidRPr="00025C65">
              <w:t>The solution provides ability to</w:t>
            </w:r>
            <w:r>
              <w:t xml:space="preserve"> send service request status updates from the CityWorks to SFDC and PublicStuff mobile application and website.</w:t>
            </w:r>
          </w:p>
        </w:tc>
        <w:tc>
          <w:tcPr>
            <w:tcW w:w="880" w:type="dxa"/>
            <w:tcBorders>
              <w:top w:val="single" w:sz="4" w:space="0" w:color="auto"/>
              <w:left w:val="single" w:sz="4" w:space="0" w:color="auto"/>
              <w:bottom w:val="single" w:sz="4" w:space="0" w:color="auto"/>
              <w:right w:val="single" w:sz="4" w:space="0" w:color="auto"/>
            </w:tcBorders>
            <w:shd w:val="clear" w:color="auto" w:fill="auto"/>
          </w:tcPr>
          <w:p w:rsidR="00C102D2" w:rsidRDefault="00C102D2" w:rsidP="00C102D2">
            <w:r>
              <w:t>TP</w:t>
            </w:r>
          </w:p>
        </w:tc>
        <w:tc>
          <w:tcPr>
            <w:tcW w:w="3798" w:type="dxa"/>
            <w:tcBorders>
              <w:top w:val="single" w:sz="4" w:space="0" w:color="auto"/>
              <w:left w:val="single" w:sz="4" w:space="0" w:color="FFFFFF"/>
              <w:bottom w:val="single" w:sz="4" w:space="0" w:color="auto"/>
              <w:right w:val="single" w:sz="4" w:space="0" w:color="FFFFFF"/>
            </w:tcBorders>
            <w:shd w:val="clear" w:color="auto" w:fill="auto"/>
          </w:tcPr>
          <w:p w:rsidR="00C102D2" w:rsidRPr="007666B6" w:rsidRDefault="00C102D2" w:rsidP="00C102D2">
            <w:r>
              <w:t xml:space="preserve">WebMethods services will be </w:t>
            </w:r>
            <w:bookmarkStart w:id="0" w:name="_GoBack"/>
            <w:bookmarkEnd w:id="0"/>
            <w:r>
              <w:t>developed to push status changes from CityWorks to SFDC and PublicStuff mobile application and website.</w:t>
            </w:r>
          </w:p>
        </w:tc>
        <w:tc>
          <w:tcPr>
            <w:tcW w:w="1959" w:type="dxa"/>
            <w:tcBorders>
              <w:top w:val="single" w:sz="4" w:space="0" w:color="auto"/>
              <w:left w:val="single" w:sz="4" w:space="0" w:color="auto"/>
              <w:bottom w:val="single" w:sz="4" w:space="0" w:color="auto"/>
              <w:right w:val="single" w:sz="4" w:space="0" w:color="auto"/>
            </w:tcBorders>
            <w:shd w:val="clear" w:color="auto" w:fill="auto"/>
          </w:tcPr>
          <w:p w:rsidR="00C102D2" w:rsidRDefault="00C102D2" w:rsidP="00C102D2">
            <w:r>
              <w:t>Software AG (WebMethods)/ SFDC /  CityWorks</w:t>
            </w:r>
          </w:p>
        </w:tc>
        <w:tc>
          <w:tcPr>
            <w:tcW w:w="2810" w:type="dxa"/>
          </w:tcPr>
          <w:p w:rsidR="00C102D2" w:rsidRPr="00176A23" w:rsidRDefault="00C102D2" w:rsidP="00C102D2">
            <w:pPr>
              <w:spacing w:after="0" w:line="240" w:lineRule="auto"/>
              <w:rPr>
                <w:rFonts w:ascii="Arial" w:eastAsia="Times New Roman" w:hAnsi="Arial" w:cs="Arial"/>
                <w:color w:val="000000"/>
                <w:sz w:val="20"/>
                <w:szCs w:val="20"/>
              </w:rPr>
            </w:pPr>
          </w:p>
        </w:tc>
      </w:tr>
      <w:tr w:rsidR="00C102D2" w:rsidRPr="00650841" w:rsidTr="00C102D2">
        <w:trPr>
          <w:trHeight w:val="1020"/>
        </w:trPr>
        <w:tc>
          <w:tcPr>
            <w:tcW w:w="1190" w:type="dxa"/>
            <w:tcBorders>
              <w:top w:val="single" w:sz="4" w:space="0" w:color="auto"/>
              <w:left w:val="single" w:sz="4" w:space="0" w:color="auto"/>
              <w:bottom w:val="single" w:sz="4" w:space="0" w:color="auto"/>
              <w:right w:val="single" w:sz="4" w:space="0" w:color="auto"/>
            </w:tcBorders>
            <w:shd w:val="clear" w:color="auto" w:fill="auto"/>
          </w:tcPr>
          <w:p w:rsidR="00C102D2" w:rsidRDefault="00C102D2" w:rsidP="00C102D2">
            <w:r>
              <w:t>10.063</w:t>
            </w:r>
          </w:p>
        </w:tc>
        <w:tc>
          <w:tcPr>
            <w:tcW w:w="3508" w:type="dxa"/>
            <w:tcBorders>
              <w:top w:val="single" w:sz="4" w:space="0" w:color="auto"/>
              <w:left w:val="single" w:sz="4" w:space="0" w:color="FFFFFF"/>
              <w:bottom w:val="single" w:sz="4" w:space="0" w:color="auto"/>
              <w:right w:val="single" w:sz="4" w:space="0" w:color="FFFFFF"/>
            </w:tcBorders>
            <w:shd w:val="clear" w:color="auto" w:fill="auto"/>
          </w:tcPr>
          <w:p w:rsidR="00C102D2" w:rsidRPr="00025C65" w:rsidRDefault="00C102D2" w:rsidP="00C102D2">
            <w:r w:rsidRPr="00025C65">
              <w:t>The solution provides ability to</w:t>
            </w:r>
            <w:r>
              <w:t xml:space="preserve"> send non-311 service requests from CityWorks to Salesforce.com.</w:t>
            </w:r>
          </w:p>
        </w:tc>
        <w:tc>
          <w:tcPr>
            <w:tcW w:w="880" w:type="dxa"/>
            <w:tcBorders>
              <w:top w:val="single" w:sz="4" w:space="0" w:color="auto"/>
              <w:left w:val="single" w:sz="4" w:space="0" w:color="auto"/>
              <w:bottom w:val="single" w:sz="4" w:space="0" w:color="auto"/>
              <w:right w:val="single" w:sz="4" w:space="0" w:color="auto"/>
            </w:tcBorders>
            <w:shd w:val="clear" w:color="auto" w:fill="auto"/>
          </w:tcPr>
          <w:p w:rsidR="00C102D2" w:rsidRDefault="00C102D2" w:rsidP="00C102D2">
            <w:r>
              <w:t>TP</w:t>
            </w:r>
          </w:p>
        </w:tc>
        <w:tc>
          <w:tcPr>
            <w:tcW w:w="3798" w:type="dxa"/>
            <w:tcBorders>
              <w:top w:val="single" w:sz="4" w:space="0" w:color="auto"/>
              <w:left w:val="single" w:sz="4" w:space="0" w:color="FFFFFF"/>
              <w:bottom w:val="single" w:sz="4" w:space="0" w:color="auto"/>
              <w:right w:val="single" w:sz="4" w:space="0" w:color="FFFFFF"/>
            </w:tcBorders>
            <w:shd w:val="clear" w:color="auto" w:fill="auto"/>
          </w:tcPr>
          <w:p w:rsidR="00C102D2" w:rsidRDefault="00C102D2" w:rsidP="00C102D2">
            <w:r>
              <w:t>WebMethods services will be developed to select new non-311 service requests in CityWorks and push to SFDC.</w:t>
            </w:r>
          </w:p>
          <w:p w:rsidR="00C102D2" w:rsidRDefault="00C102D2" w:rsidP="00C102D2">
            <w:r>
              <w:t xml:space="preserve">WebMethods will find or insert a Contact for the reporting user and insert the request as a Case in SFDC. </w:t>
            </w:r>
          </w:p>
        </w:tc>
        <w:tc>
          <w:tcPr>
            <w:tcW w:w="1959" w:type="dxa"/>
            <w:tcBorders>
              <w:top w:val="single" w:sz="4" w:space="0" w:color="auto"/>
              <w:left w:val="single" w:sz="4" w:space="0" w:color="auto"/>
              <w:bottom w:val="single" w:sz="4" w:space="0" w:color="auto"/>
              <w:right w:val="single" w:sz="4" w:space="0" w:color="auto"/>
            </w:tcBorders>
            <w:shd w:val="clear" w:color="auto" w:fill="auto"/>
          </w:tcPr>
          <w:p w:rsidR="00C102D2" w:rsidRDefault="00C102D2" w:rsidP="00C102D2">
            <w:r>
              <w:t>Software AG (WebMethods)/ SFDC /  CityWorks</w:t>
            </w:r>
          </w:p>
        </w:tc>
        <w:tc>
          <w:tcPr>
            <w:tcW w:w="2810" w:type="dxa"/>
          </w:tcPr>
          <w:p w:rsidR="00C102D2" w:rsidRPr="00176A23" w:rsidRDefault="00C102D2" w:rsidP="00C102D2">
            <w:pPr>
              <w:spacing w:after="0" w:line="240" w:lineRule="auto"/>
              <w:rPr>
                <w:rFonts w:ascii="Arial" w:eastAsia="Times New Roman" w:hAnsi="Arial" w:cs="Arial"/>
                <w:color w:val="000000"/>
                <w:sz w:val="20"/>
                <w:szCs w:val="20"/>
              </w:rPr>
            </w:pPr>
          </w:p>
        </w:tc>
      </w:tr>
    </w:tbl>
    <w:p w:rsidR="00650841" w:rsidRDefault="00650841" w:rsidP="00650841"/>
    <w:p w:rsidR="004469D0" w:rsidRDefault="004469D0" w:rsidP="004469D0">
      <w:pPr>
        <w:pStyle w:val="Heading1"/>
      </w:pPr>
      <w:r>
        <w:t>Action Items – The City</w:t>
      </w:r>
    </w:p>
    <w:p w:rsidR="00607736" w:rsidRDefault="00607736" w:rsidP="00607736">
      <w:pPr>
        <w:pStyle w:val="ListParagraph"/>
        <w:numPr>
          <w:ilvl w:val="0"/>
          <w:numId w:val="30"/>
        </w:numPr>
        <w:overflowPunct w:val="0"/>
        <w:autoSpaceDE w:val="0"/>
        <w:autoSpaceDN w:val="0"/>
        <w:adjustRightInd w:val="0"/>
        <w:spacing w:after="240" w:line="240" w:lineRule="auto"/>
        <w:textAlignment w:val="baseline"/>
      </w:pPr>
      <w:r>
        <w:t>The City of Philadelphia will provide Unisys with access to/right to use (as necessary to perform the Services) all of the City applications (Public Stuff, City Works, Hansen, GIS/ESRI) at no cost to Unisys.</w:t>
      </w:r>
    </w:p>
    <w:p w:rsidR="00607736" w:rsidRDefault="00607736" w:rsidP="00607736">
      <w:pPr>
        <w:pStyle w:val="ListParagraph"/>
        <w:numPr>
          <w:ilvl w:val="0"/>
          <w:numId w:val="30"/>
        </w:numPr>
        <w:overflowPunct w:val="0"/>
        <w:autoSpaceDE w:val="0"/>
        <w:autoSpaceDN w:val="0"/>
        <w:adjustRightInd w:val="0"/>
        <w:spacing w:after="240" w:line="240" w:lineRule="auto"/>
        <w:textAlignment w:val="baseline"/>
      </w:pPr>
      <w:r>
        <w:t>The City of Philadelphia will provide a technical contact for Software AG, PublicStuff, and CityWorks application.  The PublicStuff, CityWorks, and Hansen technical contacts will be responsible for developing the legacy application to Software AG interface.</w:t>
      </w:r>
      <w:r w:rsidR="005538EC">
        <w:t xml:space="preserve">  (</w:t>
      </w:r>
      <w:r w:rsidR="00C102D2">
        <w:t>Citywide Integration</w:t>
      </w:r>
      <w:r w:rsidR="005538EC">
        <w:t>)</w:t>
      </w:r>
    </w:p>
    <w:p w:rsidR="00607736" w:rsidRDefault="00607736" w:rsidP="00607736">
      <w:pPr>
        <w:pStyle w:val="ListParagraph"/>
        <w:numPr>
          <w:ilvl w:val="0"/>
          <w:numId w:val="30"/>
        </w:numPr>
        <w:overflowPunct w:val="0"/>
        <w:autoSpaceDE w:val="0"/>
        <w:autoSpaceDN w:val="0"/>
        <w:adjustRightInd w:val="0"/>
        <w:spacing w:after="240" w:line="240" w:lineRule="auto"/>
        <w:textAlignment w:val="baseline"/>
      </w:pPr>
      <w:r>
        <w:t xml:space="preserve">The City of Philadelphia will resolve any issues (that impact the 311 project/System) in any City applications such as GIS/ESRI, PublicStuff, CityWorks, in a timely manner so that they do not impact the agreed upon project plan or performance of the System. </w:t>
      </w:r>
      <w:r w:rsidR="00C102D2">
        <w:t xml:space="preserve">  (Citywide Integration</w:t>
      </w:r>
      <w:r w:rsidR="005538EC">
        <w:t>)</w:t>
      </w:r>
    </w:p>
    <w:p w:rsidR="00607736" w:rsidRDefault="00607736" w:rsidP="00607736">
      <w:pPr>
        <w:pStyle w:val="ListParagraph"/>
        <w:numPr>
          <w:ilvl w:val="0"/>
          <w:numId w:val="30"/>
        </w:numPr>
        <w:overflowPunct w:val="0"/>
        <w:autoSpaceDE w:val="0"/>
        <w:autoSpaceDN w:val="0"/>
        <w:adjustRightInd w:val="0"/>
        <w:spacing w:after="240" w:line="240" w:lineRule="auto"/>
        <w:textAlignment w:val="baseline"/>
      </w:pPr>
      <w:r>
        <w:t>The City of Philadelphia must complete any updates to the existing CityWorks application to support the SFDC implementation and integration approach using Software AG.</w:t>
      </w:r>
    </w:p>
    <w:p w:rsidR="005538EC" w:rsidRDefault="005538EC" w:rsidP="005538EC">
      <w:pPr>
        <w:pStyle w:val="ListParagraph"/>
        <w:numPr>
          <w:ilvl w:val="0"/>
          <w:numId w:val="30"/>
        </w:numPr>
        <w:overflowPunct w:val="0"/>
        <w:autoSpaceDE w:val="0"/>
        <w:autoSpaceDN w:val="0"/>
        <w:adjustRightInd w:val="0"/>
        <w:spacing w:after="240" w:line="240" w:lineRule="auto"/>
        <w:textAlignment w:val="baseline"/>
      </w:pPr>
      <w:r>
        <w:t>The City will provide a technical contact for Software AG, PublicStuff, CityWorks and Hansen application.  The PublicStuff, CityWorks, and Hansen technical contacts will be responsible for developing the legacy application to Software AG interface.  (Citywide Implementation)</w:t>
      </w:r>
    </w:p>
    <w:p w:rsidR="00607736" w:rsidRPr="00607736" w:rsidRDefault="005538EC" w:rsidP="00607736">
      <w:pPr>
        <w:pStyle w:val="ListParagraph"/>
        <w:numPr>
          <w:ilvl w:val="0"/>
          <w:numId w:val="30"/>
        </w:numPr>
        <w:overflowPunct w:val="0"/>
        <w:autoSpaceDE w:val="0"/>
        <w:autoSpaceDN w:val="0"/>
        <w:adjustRightInd w:val="0"/>
        <w:spacing w:after="240" w:line="240" w:lineRule="auto"/>
        <w:textAlignment w:val="baseline"/>
      </w:pPr>
      <w:r>
        <w:t>The City of Philadelphia will resolve any issues (that impact the 311 project) in any City applications such as GIS/ESRI, PublicStuff, CityWorks, Hansen etc. in a timely manner so that they do not impact the agreed upon project plan.  (Citywide Implementation)</w:t>
      </w:r>
    </w:p>
    <w:p w:rsidR="004469D0" w:rsidRDefault="004469D0" w:rsidP="004469D0">
      <w:pPr>
        <w:pStyle w:val="Heading1"/>
      </w:pPr>
      <w:r>
        <w:lastRenderedPageBreak/>
        <w:t>Action Items – Unisys</w:t>
      </w:r>
    </w:p>
    <w:p w:rsidR="00607736" w:rsidRDefault="00607736" w:rsidP="005538EC">
      <w:pPr>
        <w:pStyle w:val="ListParagraph"/>
        <w:numPr>
          <w:ilvl w:val="0"/>
          <w:numId w:val="28"/>
        </w:numPr>
        <w:overflowPunct w:val="0"/>
        <w:autoSpaceDE w:val="0"/>
        <w:autoSpaceDN w:val="0"/>
        <w:adjustRightInd w:val="0"/>
        <w:spacing w:after="0" w:line="240" w:lineRule="auto"/>
        <w:textAlignment w:val="baseline"/>
      </w:pPr>
      <w:r>
        <w:t>Setup Software AG connection to CityWorks</w:t>
      </w:r>
      <w:r w:rsidR="00C102D2">
        <w:t xml:space="preserve"> </w:t>
      </w:r>
      <w:r>
        <w:t>and SFDC Service Cloud platform.</w:t>
      </w:r>
    </w:p>
    <w:p w:rsidR="00607736" w:rsidRDefault="00607736" w:rsidP="00607736">
      <w:pPr>
        <w:numPr>
          <w:ilvl w:val="0"/>
          <w:numId w:val="28"/>
        </w:numPr>
        <w:overflowPunct w:val="0"/>
        <w:autoSpaceDE w:val="0"/>
        <w:autoSpaceDN w:val="0"/>
        <w:adjustRightInd w:val="0"/>
        <w:spacing w:after="0" w:line="240" w:lineRule="auto"/>
        <w:textAlignment w:val="baseline"/>
      </w:pPr>
      <w:r>
        <w:t>Develop an interface from SFDC Service Cloud platform to the  CityWorks for Water application   (for Citywide Implementation)</w:t>
      </w:r>
    </w:p>
    <w:p w:rsidR="00607736" w:rsidRDefault="00607736" w:rsidP="00607736">
      <w:pPr>
        <w:pStyle w:val="ListParagraph"/>
        <w:numPr>
          <w:ilvl w:val="0"/>
          <w:numId w:val="28"/>
        </w:numPr>
        <w:overflowPunct w:val="0"/>
        <w:autoSpaceDE w:val="0"/>
        <w:autoSpaceDN w:val="0"/>
        <w:adjustRightInd w:val="0"/>
        <w:spacing w:after="240" w:line="240" w:lineRule="auto"/>
        <w:textAlignment w:val="baseline"/>
      </w:pPr>
      <w:r w:rsidRPr="00C70851">
        <w:rPr>
          <w:rFonts w:eastAsia="Arial Unicode MS"/>
        </w:rPr>
        <w:t xml:space="preserve">Develop, distribute and review </w:t>
      </w:r>
      <w:r>
        <w:t>Integration Design Document (enhanced from the previous version developed for the Pilot solution with the following topics)</w:t>
      </w:r>
    </w:p>
    <w:p w:rsidR="00607736" w:rsidRDefault="00607736" w:rsidP="00607736">
      <w:pPr>
        <w:pStyle w:val="ListParagraph"/>
        <w:numPr>
          <w:ilvl w:val="1"/>
          <w:numId w:val="28"/>
        </w:numPr>
        <w:overflowPunct w:val="0"/>
        <w:autoSpaceDE w:val="0"/>
        <w:autoSpaceDN w:val="0"/>
        <w:adjustRightInd w:val="0"/>
        <w:spacing w:after="240" w:line="240" w:lineRule="auto"/>
        <w:textAlignment w:val="baseline"/>
      </w:pPr>
      <w:r>
        <w:t>CityWorks for Water Integration Design Document</w:t>
      </w:r>
    </w:p>
    <w:p w:rsidR="005538EC" w:rsidRDefault="005538EC" w:rsidP="005538EC">
      <w:pPr>
        <w:pStyle w:val="ListParagraph"/>
        <w:numPr>
          <w:ilvl w:val="0"/>
          <w:numId w:val="28"/>
        </w:numPr>
        <w:overflowPunct w:val="0"/>
        <w:autoSpaceDE w:val="0"/>
        <w:autoSpaceDN w:val="0"/>
        <w:adjustRightInd w:val="0"/>
        <w:spacing w:after="240" w:line="240" w:lineRule="auto"/>
        <w:textAlignment w:val="baseline"/>
      </w:pPr>
      <w:r>
        <w:t>Develop and unit test each channel configuration and integration</w:t>
      </w:r>
    </w:p>
    <w:p w:rsidR="005538EC" w:rsidRDefault="005538EC" w:rsidP="005538EC">
      <w:pPr>
        <w:pStyle w:val="ListParagraph"/>
        <w:numPr>
          <w:ilvl w:val="1"/>
          <w:numId w:val="28"/>
        </w:numPr>
        <w:overflowPunct w:val="0"/>
        <w:autoSpaceDE w:val="0"/>
        <w:autoSpaceDN w:val="0"/>
        <w:adjustRightInd w:val="0"/>
        <w:spacing w:after="0" w:line="240" w:lineRule="auto"/>
        <w:textAlignment w:val="baseline"/>
      </w:pPr>
      <w:r>
        <w:t>CityWorks for Water Integration</w:t>
      </w:r>
    </w:p>
    <w:p w:rsidR="005538EC" w:rsidRDefault="005538EC" w:rsidP="005538EC">
      <w:pPr>
        <w:numPr>
          <w:ilvl w:val="0"/>
          <w:numId w:val="28"/>
        </w:numPr>
        <w:overflowPunct w:val="0"/>
        <w:autoSpaceDE w:val="0"/>
        <w:autoSpaceDN w:val="0"/>
        <w:adjustRightInd w:val="0"/>
        <w:spacing w:after="0" w:line="240" w:lineRule="auto"/>
        <w:textAlignment w:val="baseline"/>
      </w:pPr>
      <w:r>
        <w:t>Develop the materials for the following technical knowledge transfer sessions</w:t>
      </w:r>
    </w:p>
    <w:p w:rsidR="005538EC" w:rsidRDefault="005538EC" w:rsidP="005538EC">
      <w:pPr>
        <w:numPr>
          <w:ilvl w:val="1"/>
          <w:numId w:val="28"/>
        </w:numPr>
        <w:overflowPunct w:val="0"/>
        <w:autoSpaceDE w:val="0"/>
        <w:autoSpaceDN w:val="0"/>
        <w:adjustRightInd w:val="0"/>
        <w:spacing w:after="0" w:line="240" w:lineRule="auto"/>
        <w:textAlignment w:val="baseline"/>
      </w:pPr>
      <w:r>
        <w:t>CityWorks for Water interface</w:t>
      </w:r>
    </w:p>
    <w:p w:rsidR="005538EC" w:rsidRDefault="005538EC" w:rsidP="005538EC">
      <w:pPr>
        <w:numPr>
          <w:ilvl w:val="0"/>
          <w:numId w:val="28"/>
        </w:numPr>
        <w:overflowPunct w:val="0"/>
        <w:autoSpaceDE w:val="0"/>
        <w:autoSpaceDN w:val="0"/>
        <w:adjustRightInd w:val="0"/>
        <w:spacing w:after="0" w:line="240" w:lineRule="auto"/>
        <w:textAlignment w:val="baseline"/>
      </w:pPr>
      <w:r>
        <w:t>Conduct one (1) four (4) hour knowledge transfer session for no more than four (4) City technical resources</w:t>
      </w:r>
    </w:p>
    <w:p w:rsidR="00607736" w:rsidRPr="00607736" w:rsidRDefault="005538EC" w:rsidP="00607736">
      <w:pPr>
        <w:numPr>
          <w:ilvl w:val="1"/>
          <w:numId w:val="28"/>
        </w:numPr>
        <w:overflowPunct w:val="0"/>
        <w:autoSpaceDE w:val="0"/>
        <w:autoSpaceDN w:val="0"/>
        <w:adjustRightInd w:val="0"/>
        <w:spacing w:after="0" w:line="240" w:lineRule="auto"/>
        <w:textAlignment w:val="baseline"/>
      </w:pPr>
      <w:r>
        <w:t>CityWorks for Water interface</w:t>
      </w:r>
    </w:p>
    <w:p w:rsidR="00B2732F" w:rsidRDefault="00B2732F" w:rsidP="00B2732F">
      <w:pPr>
        <w:pStyle w:val="Heading1"/>
      </w:pPr>
      <w:r>
        <w:t>Meeting Notes</w:t>
      </w:r>
    </w:p>
    <w:p w:rsidR="00621840" w:rsidRDefault="00621840" w:rsidP="00621840"/>
    <w:p w:rsidR="00650841" w:rsidRDefault="00650841" w:rsidP="00621840"/>
    <w:sectPr w:rsidR="00650841"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279" w:rsidRDefault="007E5279" w:rsidP="00013394">
      <w:pPr>
        <w:spacing w:after="0" w:line="240" w:lineRule="auto"/>
      </w:pPr>
      <w:r>
        <w:separator/>
      </w:r>
    </w:p>
  </w:endnote>
  <w:endnote w:type="continuationSeparator" w:id="0">
    <w:p w:rsidR="007E5279" w:rsidRDefault="007E5279"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trPr>
        <w:trHeight w:val="151"/>
      </w:trPr>
      <w:tc>
        <w:tcPr>
          <w:tcW w:w="2250" w:type="pct"/>
          <w:tcBorders>
            <w:bottom w:val="single" w:sz="4" w:space="0" w:color="4F81BD" w:themeColor="accent1"/>
          </w:tcBorders>
        </w:tcPr>
        <w:p w:rsidR="00972999" w:rsidRDefault="00972999">
          <w:pPr>
            <w:pStyle w:val="Header"/>
            <w:rPr>
              <w:rFonts w:asciiTheme="majorHAnsi" w:eastAsiaTheme="majorEastAsia" w:hAnsiTheme="majorHAnsi" w:cstheme="majorBidi"/>
              <w:b/>
              <w:bCs/>
            </w:rPr>
          </w:pPr>
        </w:p>
      </w:tc>
      <w:tc>
        <w:tcPr>
          <w:tcW w:w="500" w:type="pct"/>
          <w:vMerge w:val="restart"/>
          <w:noWrap/>
          <w:vAlign w:val="center"/>
        </w:tcPr>
        <w:p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102D2" w:rsidRPr="00C102D2">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972999" w:rsidRDefault="00972999">
          <w:pPr>
            <w:pStyle w:val="Header"/>
            <w:rPr>
              <w:rFonts w:asciiTheme="majorHAnsi" w:eastAsiaTheme="majorEastAsia" w:hAnsiTheme="majorHAnsi" w:cstheme="majorBidi"/>
              <w:b/>
              <w:bCs/>
            </w:rPr>
          </w:pPr>
        </w:p>
      </w:tc>
    </w:tr>
    <w:tr w:rsidR="00972999">
      <w:trPr>
        <w:trHeight w:val="150"/>
      </w:trPr>
      <w:tc>
        <w:tcPr>
          <w:tcW w:w="2250" w:type="pct"/>
          <w:tcBorders>
            <w:top w:val="single" w:sz="4" w:space="0" w:color="4F81BD" w:themeColor="accent1"/>
          </w:tcBorders>
        </w:tcPr>
        <w:p w:rsidR="00972999" w:rsidRDefault="00972999">
          <w:pPr>
            <w:pStyle w:val="Header"/>
            <w:rPr>
              <w:rFonts w:asciiTheme="majorHAnsi" w:eastAsiaTheme="majorEastAsia" w:hAnsiTheme="majorHAnsi" w:cstheme="majorBidi"/>
              <w:b/>
              <w:bCs/>
            </w:rPr>
          </w:pPr>
        </w:p>
      </w:tc>
      <w:tc>
        <w:tcPr>
          <w:tcW w:w="500" w:type="pct"/>
          <w:vMerge/>
        </w:tcPr>
        <w:p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72999" w:rsidRDefault="00972999">
          <w:pPr>
            <w:pStyle w:val="Header"/>
            <w:rPr>
              <w:rFonts w:asciiTheme="majorHAnsi" w:eastAsiaTheme="majorEastAsia" w:hAnsiTheme="majorHAnsi" w:cstheme="majorBidi"/>
              <w:b/>
              <w:bCs/>
            </w:rPr>
          </w:pPr>
        </w:p>
      </w:tc>
    </w:tr>
  </w:tbl>
  <w:p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279" w:rsidRDefault="007E5279" w:rsidP="00013394">
      <w:pPr>
        <w:spacing w:after="0" w:line="240" w:lineRule="auto"/>
      </w:pPr>
      <w:r>
        <w:separator/>
      </w:r>
    </w:p>
  </w:footnote>
  <w:footnote w:type="continuationSeparator" w:id="0">
    <w:p w:rsidR="007E5279" w:rsidRDefault="007E5279"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1D8" w:rsidRDefault="006218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Philly311 CRM </w:t>
    </w:r>
    <w:r w:rsidR="00650841">
      <w:rPr>
        <w:rFonts w:asciiTheme="majorHAnsi" w:eastAsiaTheme="majorEastAsia" w:hAnsiTheme="majorHAnsi" w:cstheme="majorBidi"/>
        <w:b/>
        <w:sz w:val="32"/>
        <w:szCs w:val="32"/>
      </w:rPr>
      <w:t xml:space="preserve">CityWorks </w:t>
    </w:r>
    <w:r w:rsidR="00C102D2">
      <w:rPr>
        <w:rFonts w:asciiTheme="majorHAnsi" w:eastAsiaTheme="majorEastAsia" w:hAnsiTheme="majorHAnsi" w:cstheme="majorBidi"/>
        <w:b/>
        <w:sz w:val="32"/>
        <w:szCs w:val="32"/>
      </w:rPr>
      <w:t xml:space="preserve">(Water) </w:t>
    </w:r>
    <w:r w:rsidR="00650841">
      <w:rPr>
        <w:rFonts w:asciiTheme="majorHAnsi" w:eastAsiaTheme="majorEastAsia" w:hAnsiTheme="majorHAnsi" w:cstheme="majorBidi"/>
        <w:b/>
        <w:sz w:val="32"/>
        <w:szCs w:val="32"/>
      </w:rPr>
      <w:t>Integration</w:t>
    </w:r>
  </w:p>
  <w:p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D0B78"/>
    <w:multiLevelType w:val="multilevel"/>
    <w:tmpl w:val="4CD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B237B"/>
    <w:multiLevelType w:val="hybridMultilevel"/>
    <w:tmpl w:val="995CF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B27F2"/>
    <w:multiLevelType w:val="multilevel"/>
    <w:tmpl w:val="387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D31DE"/>
    <w:multiLevelType w:val="hybridMultilevel"/>
    <w:tmpl w:val="A454B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4C6F2F"/>
    <w:multiLevelType w:val="multilevel"/>
    <w:tmpl w:val="754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5021B"/>
    <w:multiLevelType w:val="hybridMultilevel"/>
    <w:tmpl w:val="F79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B04DDB"/>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ED22CC"/>
    <w:multiLevelType w:val="hybridMultilevel"/>
    <w:tmpl w:val="2A044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A13416"/>
    <w:multiLevelType w:val="multilevel"/>
    <w:tmpl w:val="FCF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F373FA"/>
    <w:multiLevelType w:val="multilevel"/>
    <w:tmpl w:val="3F3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B55EEC"/>
    <w:multiLevelType w:val="hybridMultilevel"/>
    <w:tmpl w:val="7108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E75B7B"/>
    <w:multiLevelType w:val="hybridMultilevel"/>
    <w:tmpl w:val="6CE8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805BC"/>
    <w:multiLevelType w:val="hybridMultilevel"/>
    <w:tmpl w:val="5D145CFA"/>
    <w:lvl w:ilvl="0" w:tplc="C63A2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A57E69"/>
    <w:multiLevelType w:val="hybridMultilevel"/>
    <w:tmpl w:val="AEDE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E50312"/>
    <w:multiLevelType w:val="multilevel"/>
    <w:tmpl w:val="07B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160622"/>
    <w:multiLevelType w:val="multilevel"/>
    <w:tmpl w:val="E1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7"/>
  </w:num>
  <w:num w:numId="3">
    <w:abstractNumId w:val="32"/>
  </w:num>
  <w:num w:numId="4">
    <w:abstractNumId w:val="34"/>
  </w:num>
  <w:num w:numId="5">
    <w:abstractNumId w:val="28"/>
  </w:num>
  <w:num w:numId="6">
    <w:abstractNumId w:val="15"/>
  </w:num>
  <w:num w:numId="7">
    <w:abstractNumId w:val="0"/>
  </w:num>
  <w:num w:numId="8">
    <w:abstractNumId w:val="10"/>
  </w:num>
  <w:num w:numId="9">
    <w:abstractNumId w:val="5"/>
  </w:num>
  <w:num w:numId="10">
    <w:abstractNumId w:val="21"/>
  </w:num>
  <w:num w:numId="11">
    <w:abstractNumId w:val="12"/>
  </w:num>
  <w:num w:numId="12">
    <w:abstractNumId w:val="30"/>
  </w:num>
  <w:num w:numId="13">
    <w:abstractNumId w:val="14"/>
  </w:num>
  <w:num w:numId="14">
    <w:abstractNumId w:val="29"/>
  </w:num>
  <w:num w:numId="15">
    <w:abstractNumId w:val="13"/>
  </w:num>
  <w:num w:numId="16">
    <w:abstractNumId w:val="33"/>
  </w:num>
  <w:num w:numId="17">
    <w:abstractNumId w:val="31"/>
  </w:num>
  <w:num w:numId="18">
    <w:abstractNumId w:val="7"/>
  </w:num>
  <w:num w:numId="19">
    <w:abstractNumId w:val="8"/>
  </w:num>
  <w:num w:numId="20">
    <w:abstractNumId w:val="25"/>
  </w:num>
  <w:num w:numId="21">
    <w:abstractNumId w:val="6"/>
  </w:num>
  <w:num w:numId="22">
    <w:abstractNumId w:val="17"/>
  </w:num>
  <w:num w:numId="23">
    <w:abstractNumId w:val="3"/>
  </w:num>
  <w:num w:numId="24">
    <w:abstractNumId w:val="18"/>
  </w:num>
  <w:num w:numId="25">
    <w:abstractNumId w:val="1"/>
  </w:num>
  <w:num w:numId="26">
    <w:abstractNumId w:val="26"/>
  </w:num>
  <w:num w:numId="27">
    <w:abstractNumId w:val="19"/>
  </w:num>
  <w:num w:numId="28">
    <w:abstractNumId w:val="4"/>
  </w:num>
  <w:num w:numId="29">
    <w:abstractNumId w:val="11"/>
  </w:num>
  <w:num w:numId="30">
    <w:abstractNumId w:val="2"/>
  </w:num>
  <w:num w:numId="31">
    <w:abstractNumId w:val="24"/>
  </w:num>
  <w:num w:numId="32">
    <w:abstractNumId w:val="22"/>
  </w:num>
  <w:num w:numId="33">
    <w:abstractNumId w:val="9"/>
  </w:num>
  <w:num w:numId="34">
    <w:abstractNumId w:val="1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94"/>
    <w:rsid w:val="00002CE0"/>
    <w:rsid w:val="000110B6"/>
    <w:rsid w:val="00013394"/>
    <w:rsid w:val="0002055C"/>
    <w:rsid w:val="00063729"/>
    <w:rsid w:val="00075725"/>
    <w:rsid w:val="00076734"/>
    <w:rsid w:val="00080CE6"/>
    <w:rsid w:val="00087A79"/>
    <w:rsid w:val="000A01F4"/>
    <w:rsid w:val="000A4703"/>
    <w:rsid w:val="000A63B7"/>
    <w:rsid w:val="000C5A13"/>
    <w:rsid w:val="000D4248"/>
    <w:rsid w:val="000E0780"/>
    <w:rsid w:val="000F0C2F"/>
    <w:rsid w:val="0010626C"/>
    <w:rsid w:val="001134EE"/>
    <w:rsid w:val="001150E7"/>
    <w:rsid w:val="00121040"/>
    <w:rsid w:val="00133E81"/>
    <w:rsid w:val="0013479C"/>
    <w:rsid w:val="00140686"/>
    <w:rsid w:val="00140DE3"/>
    <w:rsid w:val="00163619"/>
    <w:rsid w:val="001850F7"/>
    <w:rsid w:val="001B5953"/>
    <w:rsid w:val="001C3E81"/>
    <w:rsid w:val="001C4304"/>
    <w:rsid w:val="001D3347"/>
    <w:rsid w:val="001D6F31"/>
    <w:rsid w:val="001E1205"/>
    <w:rsid w:val="001E2122"/>
    <w:rsid w:val="001F41DB"/>
    <w:rsid w:val="00202D32"/>
    <w:rsid w:val="00211DB6"/>
    <w:rsid w:val="002120AD"/>
    <w:rsid w:val="002121EB"/>
    <w:rsid w:val="002157D7"/>
    <w:rsid w:val="00217A33"/>
    <w:rsid w:val="00233F79"/>
    <w:rsid w:val="0023580A"/>
    <w:rsid w:val="002829A8"/>
    <w:rsid w:val="00286CB8"/>
    <w:rsid w:val="002A4CC2"/>
    <w:rsid w:val="002C5667"/>
    <w:rsid w:val="002F2245"/>
    <w:rsid w:val="003174AC"/>
    <w:rsid w:val="00326DC6"/>
    <w:rsid w:val="00334C97"/>
    <w:rsid w:val="00390039"/>
    <w:rsid w:val="003A022B"/>
    <w:rsid w:val="003A3160"/>
    <w:rsid w:val="003A5304"/>
    <w:rsid w:val="003B2D92"/>
    <w:rsid w:val="003B3297"/>
    <w:rsid w:val="003B3FA9"/>
    <w:rsid w:val="003C7F1E"/>
    <w:rsid w:val="003E779A"/>
    <w:rsid w:val="003F3BCE"/>
    <w:rsid w:val="0040628F"/>
    <w:rsid w:val="004074B1"/>
    <w:rsid w:val="004108CD"/>
    <w:rsid w:val="00414C05"/>
    <w:rsid w:val="00420476"/>
    <w:rsid w:val="004236FD"/>
    <w:rsid w:val="004374E9"/>
    <w:rsid w:val="0044046E"/>
    <w:rsid w:val="00443DDB"/>
    <w:rsid w:val="004469D0"/>
    <w:rsid w:val="00457F27"/>
    <w:rsid w:val="00465921"/>
    <w:rsid w:val="00477531"/>
    <w:rsid w:val="00477F37"/>
    <w:rsid w:val="00495D40"/>
    <w:rsid w:val="004A1D08"/>
    <w:rsid w:val="004C2CAB"/>
    <w:rsid w:val="004D0D9C"/>
    <w:rsid w:val="004E0F3C"/>
    <w:rsid w:val="004E173F"/>
    <w:rsid w:val="004F0015"/>
    <w:rsid w:val="005011BB"/>
    <w:rsid w:val="005538EC"/>
    <w:rsid w:val="005555BE"/>
    <w:rsid w:val="00563DBF"/>
    <w:rsid w:val="00565541"/>
    <w:rsid w:val="00570DE6"/>
    <w:rsid w:val="005722D8"/>
    <w:rsid w:val="005725D1"/>
    <w:rsid w:val="005845E0"/>
    <w:rsid w:val="005970FB"/>
    <w:rsid w:val="005C1B26"/>
    <w:rsid w:val="005D4141"/>
    <w:rsid w:val="005E66A1"/>
    <w:rsid w:val="005F135D"/>
    <w:rsid w:val="0060228F"/>
    <w:rsid w:val="0060560F"/>
    <w:rsid w:val="00607736"/>
    <w:rsid w:val="00621840"/>
    <w:rsid w:val="00622557"/>
    <w:rsid w:val="00626D58"/>
    <w:rsid w:val="00630D2E"/>
    <w:rsid w:val="00633837"/>
    <w:rsid w:val="006364FD"/>
    <w:rsid w:val="00637B36"/>
    <w:rsid w:val="00640EA1"/>
    <w:rsid w:val="00650841"/>
    <w:rsid w:val="00653157"/>
    <w:rsid w:val="00666A19"/>
    <w:rsid w:val="00683B13"/>
    <w:rsid w:val="006855B6"/>
    <w:rsid w:val="00687AD7"/>
    <w:rsid w:val="00694917"/>
    <w:rsid w:val="006A57B0"/>
    <w:rsid w:val="006A67CF"/>
    <w:rsid w:val="006B4627"/>
    <w:rsid w:val="006E1214"/>
    <w:rsid w:val="006E31D8"/>
    <w:rsid w:val="007067B4"/>
    <w:rsid w:val="00712D8B"/>
    <w:rsid w:val="0073642E"/>
    <w:rsid w:val="0073716B"/>
    <w:rsid w:val="00763321"/>
    <w:rsid w:val="007874B0"/>
    <w:rsid w:val="007C1AB2"/>
    <w:rsid w:val="007C6A45"/>
    <w:rsid w:val="007D1A6F"/>
    <w:rsid w:val="007E5279"/>
    <w:rsid w:val="00802637"/>
    <w:rsid w:val="008257B6"/>
    <w:rsid w:val="0083118B"/>
    <w:rsid w:val="0084185F"/>
    <w:rsid w:val="00845D47"/>
    <w:rsid w:val="008474DF"/>
    <w:rsid w:val="00856216"/>
    <w:rsid w:val="008618C6"/>
    <w:rsid w:val="008622FF"/>
    <w:rsid w:val="00874251"/>
    <w:rsid w:val="00881298"/>
    <w:rsid w:val="00884CB3"/>
    <w:rsid w:val="008A17FB"/>
    <w:rsid w:val="008D0A72"/>
    <w:rsid w:val="008D3520"/>
    <w:rsid w:val="008D7428"/>
    <w:rsid w:val="008F42AC"/>
    <w:rsid w:val="00902E7D"/>
    <w:rsid w:val="0091450E"/>
    <w:rsid w:val="00914AD3"/>
    <w:rsid w:val="009173F7"/>
    <w:rsid w:val="00924FEE"/>
    <w:rsid w:val="009277A8"/>
    <w:rsid w:val="00935D0B"/>
    <w:rsid w:val="00941C56"/>
    <w:rsid w:val="00941D2E"/>
    <w:rsid w:val="00972999"/>
    <w:rsid w:val="009941D1"/>
    <w:rsid w:val="009B65CC"/>
    <w:rsid w:val="009C0B46"/>
    <w:rsid w:val="009E26D6"/>
    <w:rsid w:val="009F0D4B"/>
    <w:rsid w:val="00A04911"/>
    <w:rsid w:val="00A15062"/>
    <w:rsid w:val="00A163B5"/>
    <w:rsid w:val="00A20D09"/>
    <w:rsid w:val="00A329BE"/>
    <w:rsid w:val="00A335FA"/>
    <w:rsid w:val="00A47DB8"/>
    <w:rsid w:val="00A6166F"/>
    <w:rsid w:val="00A61D49"/>
    <w:rsid w:val="00A65BD7"/>
    <w:rsid w:val="00A711AC"/>
    <w:rsid w:val="00A72217"/>
    <w:rsid w:val="00A75DE7"/>
    <w:rsid w:val="00A87E12"/>
    <w:rsid w:val="00AC2258"/>
    <w:rsid w:val="00AC3FD9"/>
    <w:rsid w:val="00AD70B2"/>
    <w:rsid w:val="00AE3069"/>
    <w:rsid w:val="00AF0395"/>
    <w:rsid w:val="00B0433E"/>
    <w:rsid w:val="00B043EC"/>
    <w:rsid w:val="00B04517"/>
    <w:rsid w:val="00B2732F"/>
    <w:rsid w:val="00B32953"/>
    <w:rsid w:val="00B50CEF"/>
    <w:rsid w:val="00B6369B"/>
    <w:rsid w:val="00B86EE5"/>
    <w:rsid w:val="00B96780"/>
    <w:rsid w:val="00BA6C52"/>
    <w:rsid w:val="00BB7215"/>
    <w:rsid w:val="00BC456D"/>
    <w:rsid w:val="00BD7326"/>
    <w:rsid w:val="00BE5E4E"/>
    <w:rsid w:val="00BF5BAA"/>
    <w:rsid w:val="00BF6106"/>
    <w:rsid w:val="00C02A0A"/>
    <w:rsid w:val="00C102D2"/>
    <w:rsid w:val="00C163A8"/>
    <w:rsid w:val="00C2078C"/>
    <w:rsid w:val="00C51C66"/>
    <w:rsid w:val="00C57743"/>
    <w:rsid w:val="00C57D9B"/>
    <w:rsid w:val="00C67224"/>
    <w:rsid w:val="00C7575A"/>
    <w:rsid w:val="00C82BBD"/>
    <w:rsid w:val="00CA369A"/>
    <w:rsid w:val="00CA6A74"/>
    <w:rsid w:val="00CB0185"/>
    <w:rsid w:val="00CB01F5"/>
    <w:rsid w:val="00CB59BC"/>
    <w:rsid w:val="00CC11B5"/>
    <w:rsid w:val="00CC36F8"/>
    <w:rsid w:val="00CC53E7"/>
    <w:rsid w:val="00CE00DB"/>
    <w:rsid w:val="00CE34C7"/>
    <w:rsid w:val="00CF46F9"/>
    <w:rsid w:val="00CF68E6"/>
    <w:rsid w:val="00D0141F"/>
    <w:rsid w:val="00D0189E"/>
    <w:rsid w:val="00D1011D"/>
    <w:rsid w:val="00D31251"/>
    <w:rsid w:val="00D57C12"/>
    <w:rsid w:val="00D73EF9"/>
    <w:rsid w:val="00D917BC"/>
    <w:rsid w:val="00DA10C1"/>
    <w:rsid w:val="00DA2806"/>
    <w:rsid w:val="00DC7277"/>
    <w:rsid w:val="00E07B2E"/>
    <w:rsid w:val="00E227DF"/>
    <w:rsid w:val="00E22FBD"/>
    <w:rsid w:val="00E407B9"/>
    <w:rsid w:val="00E66CAC"/>
    <w:rsid w:val="00E801E0"/>
    <w:rsid w:val="00E91859"/>
    <w:rsid w:val="00EB0DAB"/>
    <w:rsid w:val="00EE7F45"/>
    <w:rsid w:val="00F0195F"/>
    <w:rsid w:val="00F3146E"/>
    <w:rsid w:val="00F354BD"/>
    <w:rsid w:val="00F35994"/>
    <w:rsid w:val="00F768B0"/>
    <w:rsid w:val="00F9270D"/>
    <w:rsid w:val="00FB50A1"/>
    <w:rsid w:val="00FB674A"/>
    <w:rsid w:val="00FB7D43"/>
    <w:rsid w:val="00FD5C7D"/>
    <w:rsid w:val="00FD7CE6"/>
    <w:rsid w:val="00FE6F63"/>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BB06A0-19C6-41DB-B2FA-FEA5BB81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4768">
      <w:bodyDiv w:val="1"/>
      <w:marLeft w:val="0"/>
      <w:marRight w:val="0"/>
      <w:marTop w:val="0"/>
      <w:marBottom w:val="0"/>
      <w:divBdr>
        <w:top w:val="none" w:sz="0" w:space="0" w:color="auto"/>
        <w:left w:val="none" w:sz="0" w:space="0" w:color="auto"/>
        <w:bottom w:val="none" w:sz="0" w:space="0" w:color="auto"/>
        <w:right w:val="none" w:sz="0" w:space="0" w:color="auto"/>
      </w:divBdr>
    </w:div>
    <w:div w:id="251624817">
      <w:bodyDiv w:val="1"/>
      <w:marLeft w:val="0"/>
      <w:marRight w:val="0"/>
      <w:marTop w:val="0"/>
      <w:marBottom w:val="0"/>
      <w:divBdr>
        <w:top w:val="none" w:sz="0" w:space="0" w:color="auto"/>
        <w:left w:val="none" w:sz="0" w:space="0" w:color="auto"/>
        <w:bottom w:val="none" w:sz="0" w:space="0" w:color="auto"/>
        <w:right w:val="none" w:sz="0" w:space="0" w:color="auto"/>
      </w:divBdr>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3A2FDE7-D5C7-41B6-8E79-3E29BF547EFA}"/>
</file>

<file path=customXml/itemProps2.xml><?xml version="1.0" encoding="utf-8"?>
<ds:datastoreItem xmlns:ds="http://schemas.openxmlformats.org/officeDocument/2006/customXml" ds:itemID="{1210E246-36AE-4695-ACA4-0DE91AD764D6}"/>
</file>

<file path=customXml/itemProps3.xml><?xml version="1.0" encoding="utf-8"?>
<ds:datastoreItem xmlns:ds="http://schemas.openxmlformats.org/officeDocument/2006/customXml" ds:itemID="{D4539F70-7410-4690-98E5-49F197C74EFB}"/>
</file>

<file path=customXml/itemProps4.xml><?xml version="1.0" encoding="utf-8"?>
<ds:datastoreItem xmlns:ds="http://schemas.openxmlformats.org/officeDocument/2006/customXml" ds:itemID="{FE978788-C99B-49F3-8A50-D7D5A0736D23}"/>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Robb, James D</cp:lastModifiedBy>
  <cp:revision>2</cp:revision>
  <dcterms:created xsi:type="dcterms:W3CDTF">2014-06-24T18:20:00Z</dcterms:created>
  <dcterms:modified xsi:type="dcterms:W3CDTF">2014-06-24T18:20:00Z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