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73DBA" w14:textId="77777777" w:rsidR="00C3202C" w:rsidRDefault="00C3202C" w:rsidP="00C3202C">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C3202C" w14:paraId="6D4B9CBA" w14:textId="77777777" w:rsidTr="00DE4079">
        <w:tc>
          <w:tcPr>
            <w:tcW w:w="1098" w:type="dxa"/>
            <w:shd w:val="clear" w:color="auto" w:fill="DBE5F1" w:themeFill="accent1" w:themeFillTint="33"/>
          </w:tcPr>
          <w:p w14:paraId="6DB7BF91" w14:textId="77777777" w:rsidR="00C3202C" w:rsidRPr="003F28AC" w:rsidRDefault="00C3202C" w:rsidP="00DE4079">
            <w:pPr>
              <w:rPr>
                <w:b/>
              </w:rPr>
            </w:pPr>
            <w:r w:rsidRPr="003F28AC">
              <w:rPr>
                <w:b/>
              </w:rPr>
              <w:t>Version</w:t>
            </w:r>
          </w:p>
        </w:tc>
        <w:tc>
          <w:tcPr>
            <w:tcW w:w="1530" w:type="dxa"/>
            <w:shd w:val="clear" w:color="auto" w:fill="DBE5F1" w:themeFill="accent1" w:themeFillTint="33"/>
          </w:tcPr>
          <w:p w14:paraId="3D3D03F4" w14:textId="77777777" w:rsidR="00C3202C" w:rsidRPr="003F28AC" w:rsidRDefault="00C3202C" w:rsidP="00DE4079">
            <w:pPr>
              <w:rPr>
                <w:b/>
              </w:rPr>
            </w:pPr>
            <w:r w:rsidRPr="003F28AC">
              <w:rPr>
                <w:b/>
              </w:rPr>
              <w:t>Date</w:t>
            </w:r>
          </w:p>
        </w:tc>
        <w:tc>
          <w:tcPr>
            <w:tcW w:w="5850" w:type="dxa"/>
            <w:shd w:val="clear" w:color="auto" w:fill="DBE5F1" w:themeFill="accent1" w:themeFillTint="33"/>
          </w:tcPr>
          <w:p w14:paraId="68CD7F3B" w14:textId="77777777" w:rsidR="00C3202C" w:rsidRPr="003F28AC" w:rsidRDefault="00C3202C" w:rsidP="00DE4079">
            <w:pPr>
              <w:rPr>
                <w:b/>
              </w:rPr>
            </w:pPr>
            <w:r w:rsidRPr="003F28AC">
              <w:rPr>
                <w:b/>
              </w:rPr>
              <w:t>Description</w:t>
            </w:r>
          </w:p>
        </w:tc>
        <w:tc>
          <w:tcPr>
            <w:tcW w:w="3186" w:type="dxa"/>
            <w:shd w:val="clear" w:color="auto" w:fill="DBE5F1" w:themeFill="accent1" w:themeFillTint="33"/>
          </w:tcPr>
          <w:p w14:paraId="2E96E13D" w14:textId="77777777" w:rsidR="00C3202C" w:rsidRPr="003F28AC" w:rsidRDefault="00C3202C" w:rsidP="00DE4079">
            <w:pPr>
              <w:rPr>
                <w:b/>
              </w:rPr>
            </w:pPr>
            <w:r w:rsidRPr="003F28AC">
              <w:rPr>
                <w:b/>
              </w:rPr>
              <w:t>Author</w:t>
            </w:r>
          </w:p>
        </w:tc>
      </w:tr>
      <w:tr w:rsidR="00C3202C" w14:paraId="026A7DCF" w14:textId="77777777" w:rsidTr="00DE4079">
        <w:tc>
          <w:tcPr>
            <w:tcW w:w="1098" w:type="dxa"/>
          </w:tcPr>
          <w:p w14:paraId="08C874EC" w14:textId="16100F6C" w:rsidR="00C3202C" w:rsidRDefault="00C3202C" w:rsidP="007819B1">
            <w:r>
              <w:t>1.</w:t>
            </w:r>
            <w:r w:rsidR="00C87415">
              <w:t>0</w:t>
            </w:r>
          </w:p>
        </w:tc>
        <w:tc>
          <w:tcPr>
            <w:tcW w:w="1530" w:type="dxa"/>
          </w:tcPr>
          <w:p w14:paraId="0D3A440D" w14:textId="5D6831BE" w:rsidR="00C3202C" w:rsidRDefault="007819B1" w:rsidP="00DE4079">
            <w:r>
              <w:t>01/29/2014</w:t>
            </w:r>
          </w:p>
        </w:tc>
        <w:tc>
          <w:tcPr>
            <w:tcW w:w="5850" w:type="dxa"/>
          </w:tcPr>
          <w:p w14:paraId="0F5150B0" w14:textId="77777777" w:rsidR="00C3202C" w:rsidRDefault="00C3202C" w:rsidP="00DE4079">
            <w:r>
              <w:t>Initial Draft Before Workshop</w:t>
            </w:r>
          </w:p>
        </w:tc>
        <w:tc>
          <w:tcPr>
            <w:tcW w:w="3186" w:type="dxa"/>
          </w:tcPr>
          <w:p w14:paraId="3D9118A0" w14:textId="1CE3D8AA" w:rsidR="00C3202C" w:rsidRDefault="00C87415" w:rsidP="00DE4079">
            <w:r>
              <w:t>J. Kelly</w:t>
            </w:r>
          </w:p>
        </w:tc>
      </w:tr>
      <w:tr w:rsidR="00C3202C" w14:paraId="7C9C83C9" w14:textId="77777777" w:rsidTr="00DE4079">
        <w:tc>
          <w:tcPr>
            <w:tcW w:w="1098" w:type="dxa"/>
          </w:tcPr>
          <w:p w14:paraId="4A690CD8" w14:textId="597CB1B1" w:rsidR="00C3202C" w:rsidRDefault="00B65EDA" w:rsidP="00DE4079">
            <w:r>
              <w:t>1.1</w:t>
            </w:r>
          </w:p>
        </w:tc>
        <w:tc>
          <w:tcPr>
            <w:tcW w:w="1530" w:type="dxa"/>
          </w:tcPr>
          <w:p w14:paraId="3B1E9F7A" w14:textId="1FB9CC2A" w:rsidR="00C3202C" w:rsidRDefault="00B65EDA" w:rsidP="00DE4079">
            <w:r>
              <w:t>02/17/2014</w:t>
            </w:r>
          </w:p>
        </w:tc>
        <w:tc>
          <w:tcPr>
            <w:tcW w:w="5850" w:type="dxa"/>
          </w:tcPr>
          <w:p w14:paraId="20D8D01B" w14:textId="35DA1A36" w:rsidR="00C3202C" w:rsidRDefault="00B65EDA" w:rsidP="00DE4079">
            <w:r>
              <w:t>Design Revisions</w:t>
            </w:r>
          </w:p>
        </w:tc>
        <w:tc>
          <w:tcPr>
            <w:tcW w:w="3186" w:type="dxa"/>
          </w:tcPr>
          <w:p w14:paraId="38B46BE8" w14:textId="0B2C50E1" w:rsidR="00C3202C" w:rsidRDefault="00B65EDA" w:rsidP="00DE4079">
            <w:r>
              <w:t>J. Kelly</w:t>
            </w:r>
          </w:p>
        </w:tc>
      </w:tr>
      <w:tr w:rsidR="0012552C" w14:paraId="17D96703" w14:textId="77777777" w:rsidTr="00DE4079">
        <w:tc>
          <w:tcPr>
            <w:tcW w:w="1098" w:type="dxa"/>
          </w:tcPr>
          <w:p w14:paraId="6AD1338B" w14:textId="0A51A127" w:rsidR="0012552C" w:rsidRDefault="0012552C" w:rsidP="00DE4079">
            <w:r>
              <w:t>1.2</w:t>
            </w:r>
          </w:p>
        </w:tc>
        <w:tc>
          <w:tcPr>
            <w:tcW w:w="1530" w:type="dxa"/>
          </w:tcPr>
          <w:p w14:paraId="76B34F8F" w14:textId="78A01E72" w:rsidR="0012552C" w:rsidRDefault="0012552C" w:rsidP="00DE4079">
            <w:r>
              <w:t>02/24/2014</w:t>
            </w:r>
          </w:p>
        </w:tc>
        <w:tc>
          <w:tcPr>
            <w:tcW w:w="5850" w:type="dxa"/>
          </w:tcPr>
          <w:p w14:paraId="580008B9" w14:textId="31BCEDFB" w:rsidR="0012552C" w:rsidRDefault="0012552C" w:rsidP="00DE4079">
            <w:r>
              <w:t>Design Revisions</w:t>
            </w:r>
          </w:p>
        </w:tc>
        <w:tc>
          <w:tcPr>
            <w:tcW w:w="3186" w:type="dxa"/>
          </w:tcPr>
          <w:p w14:paraId="145B9114" w14:textId="380285AF" w:rsidR="0012552C" w:rsidRDefault="0012552C" w:rsidP="00DE4079">
            <w:r>
              <w:t>J. Kelly</w:t>
            </w:r>
          </w:p>
        </w:tc>
      </w:tr>
      <w:tr w:rsidR="00F926DD" w14:paraId="6FE6834F" w14:textId="77777777" w:rsidTr="00DE4079">
        <w:tc>
          <w:tcPr>
            <w:tcW w:w="1098" w:type="dxa"/>
          </w:tcPr>
          <w:p w14:paraId="0FA85AF6" w14:textId="79486714" w:rsidR="00F926DD" w:rsidRDefault="00F926DD" w:rsidP="00DE4079">
            <w:r>
              <w:t>1.3</w:t>
            </w:r>
          </w:p>
        </w:tc>
        <w:tc>
          <w:tcPr>
            <w:tcW w:w="1530" w:type="dxa"/>
          </w:tcPr>
          <w:p w14:paraId="48B63A87" w14:textId="69A7745B" w:rsidR="00F926DD" w:rsidRDefault="00F926DD" w:rsidP="00DE4079">
            <w:r>
              <w:t>02/26/2014</w:t>
            </w:r>
          </w:p>
        </w:tc>
        <w:tc>
          <w:tcPr>
            <w:tcW w:w="5850" w:type="dxa"/>
          </w:tcPr>
          <w:p w14:paraId="11F01880" w14:textId="5827BE45" w:rsidR="00F926DD" w:rsidRDefault="00F926DD" w:rsidP="00DE4079">
            <w:r>
              <w:t>Revisions from Previous L&amp;I Meetings</w:t>
            </w:r>
          </w:p>
        </w:tc>
        <w:tc>
          <w:tcPr>
            <w:tcW w:w="3186" w:type="dxa"/>
          </w:tcPr>
          <w:p w14:paraId="42E8969B" w14:textId="3427D49A" w:rsidR="00F926DD" w:rsidRDefault="00F926DD" w:rsidP="00DE4079">
            <w:r>
              <w:t>J. Kelly</w:t>
            </w:r>
          </w:p>
        </w:tc>
      </w:tr>
      <w:tr w:rsidR="004B6392" w14:paraId="0E96754B" w14:textId="77777777" w:rsidTr="00DE4079">
        <w:tc>
          <w:tcPr>
            <w:tcW w:w="1098" w:type="dxa"/>
          </w:tcPr>
          <w:p w14:paraId="613B1828" w14:textId="3D1E7A30" w:rsidR="004B6392" w:rsidRDefault="004B6392" w:rsidP="00DE4079">
            <w:r>
              <w:t>1.4</w:t>
            </w:r>
          </w:p>
        </w:tc>
        <w:tc>
          <w:tcPr>
            <w:tcW w:w="1530" w:type="dxa"/>
          </w:tcPr>
          <w:p w14:paraId="331A9C23" w14:textId="55426944" w:rsidR="004B6392" w:rsidRDefault="004B6392" w:rsidP="00DE4079">
            <w:r>
              <w:t>03/02/2014</w:t>
            </w:r>
          </w:p>
        </w:tc>
        <w:tc>
          <w:tcPr>
            <w:tcW w:w="5850" w:type="dxa"/>
          </w:tcPr>
          <w:p w14:paraId="1EE4A9E2" w14:textId="6FCD29C5" w:rsidR="004B6392" w:rsidRDefault="004B6392" w:rsidP="00DE4079">
            <w:r>
              <w:t>Revisions from Requirements Workshop</w:t>
            </w:r>
          </w:p>
        </w:tc>
        <w:tc>
          <w:tcPr>
            <w:tcW w:w="3186" w:type="dxa"/>
          </w:tcPr>
          <w:p w14:paraId="4555FB4C" w14:textId="2CC86321" w:rsidR="004B6392" w:rsidRDefault="004B6392" w:rsidP="00DE4079">
            <w:r>
              <w:t>J. Kelly</w:t>
            </w:r>
          </w:p>
        </w:tc>
      </w:tr>
      <w:tr w:rsidR="00501A7C" w14:paraId="7C0C50C0" w14:textId="77777777" w:rsidTr="00DE4079">
        <w:tc>
          <w:tcPr>
            <w:tcW w:w="1098" w:type="dxa"/>
          </w:tcPr>
          <w:p w14:paraId="311C3553" w14:textId="7F82DDE4" w:rsidR="00501A7C" w:rsidRDefault="00501A7C" w:rsidP="00DE4079">
            <w:r>
              <w:t>1.5</w:t>
            </w:r>
          </w:p>
        </w:tc>
        <w:tc>
          <w:tcPr>
            <w:tcW w:w="1530" w:type="dxa"/>
          </w:tcPr>
          <w:p w14:paraId="2236903D" w14:textId="5A8775AD" w:rsidR="00501A7C" w:rsidRDefault="00501A7C" w:rsidP="00DE4079">
            <w:r>
              <w:t>03/31/2014</w:t>
            </w:r>
          </w:p>
        </w:tc>
        <w:tc>
          <w:tcPr>
            <w:tcW w:w="5850" w:type="dxa"/>
          </w:tcPr>
          <w:p w14:paraId="22483AE5" w14:textId="502BFE01" w:rsidR="00501A7C" w:rsidRDefault="00501A7C" w:rsidP="00DE4079">
            <w:r>
              <w:t>Updated Action Items section with the City response.</w:t>
            </w:r>
          </w:p>
        </w:tc>
        <w:tc>
          <w:tcPr>
            <w:tcW w:w="3186" w:type="dxa"/>
          </w:tcPr>
          <w:p w14:paraId="480828A6" w14:textId="19BA65CF" w:rsidR="00501A7C" w:rsidRDefault="00501A7C" w:rsidP="00DE4079">
            <w:r>
              <w:t>J. Kelly</w:t>
            </w:r>
          </w:p>
        </w:tc>
      </w:tr>
      <w:tr w:rsidR="00A110AB" w14:paraId="572B687D" w14:textId="77777777" w:rsidTr="00DE4079">
        <w:tc>
          <w:tcPr>
            <w:tcW w:w="1098" w:type="dxa"/>
          </w:tcPr>
          <w:p w14:paraId="374C1D7D" w14:textId="13761DD6" w:rsidR="00A110AB" w:rsidRDefault="00A110AB" w:rsidP="00DE4079">
            <w:r>
              <w:t>1.6</w:t>
            </w:r>
          </w:p>
        </w:tc>
        <w:tc>
          <w:tcPr>
            <w:tcW w:w="1530" w:type="dxa"/>
          </w:tcPr>
          <w:p w14:paraId="7E142657" w14:textId="2380B71F" w:rsidR="00A110AB" w:rsidRDefault="00A110AB" w:rsidP="00DE4079">
            <w:r>
              <w:t>05/29/2014</w:t>
            </w:r>
          </w:p>
        </w:tc>
        <w:tc>
          <w:tcPr>
            <w:tcW w:w="5850" w:type="dxa"/>
          </w:tcPr>
          <w:p w14:paraId="660FC0F4" w14:textId="1BFDE25A" w:rsidR="00A110AB" w:rsidRDefault="00A110AB" w:rsidP="00DE4079">
            <w:r>
              <w:t>Updated revised SLA</w:t>
            </w:r>
          </w:p>
        </w:tc>
        <w:tc>
          <w:tcPr>
            <w:tcW w:w="3186" w:type="dxa"/>
          </w:tcPr>
          <w:p w14:paraId="056A3978" w14:textId="75E1521C" w:rsidR="00A110AB" w:rsidRDefault="00A110AB" w:rsidP="00DE4079">
            <w:r>
              <w:t>Sreelatha SK</w:t>
            </w:r>
          </w:p>
        </w:tc>
      </w:tr>
      <w:tr w:rsidR="00594CB8" w14:paraId="2F19CFA3" w14:textId="77777777" w:rsidTr="00DE4079">
        <w:tc>
          <w:tcPr>
            <w:tcW w:w="1098" w:type="dxa"/>
          </w:tcPr>
          <w:p w14:paraId="6DBBAAA0" w14:textId="0C3F7856" w:rsidR="00594CB8" w:rsidRDefault="00594CB8" w:rsidP="00DE4079">
            <w:r>
              <w:t>1.7</w:t>
            </w:r>
          </w:p>
        </w:tc>
        <w:tc>
          <w:tcPr>
            <w:tcW w:w="1530" w:type="dxa"/>
          </w:tcPr>
          <w:p w14:paraId="538DA121" w14:textId="79F81FBB" w:rsidR="00594CB8" w:rsidRDefault="00594CB8" w:rsidP="00DE4079">
            <w:r>
              <w:t>06/19/2014</w:t>
            </w:r>
          </w:p>
        </w:tc>
        <w:tc>
          <w:tcPr>
            <w:tcW w:w="5850" w:type="dxa"/>
          </w:tcPr>
          <w:p w14:paraId="7B6B4321" w14:textId="3EE63462" w:rsidR="00594CB8" w:rsidRDefault="00594CB8" w:rsidP="00DE4079">
            <w:r>
              <w:t>Updated Validation Rule #1</w:t>
            </w:r>
          </w:p>
        </w:tc>
        <w:tc>
          <w:tcPr>
            <w:tcW w:w="3186" w:type="dxa"/>
          </w:tcPr>
          <w:p w14:paraId="5CFB4884" w14:textId="7866F952" w:rsidR="00594CB8" w:rsidRDefault="00157399" w:rsidP="00DE4079">
            <w:r>
              <w:t>M. Schmidt</w:t>
            </w:r>
          </w:p>
        </w:tc>
      </w:tr>
      <w:tr w:rsidR="009E7197" w14:paraId="493420DC" w14:textId="77777777" w:rsidTr="00DE4079">
        <w:tc>
          <w:tcPr>
            <w:tcW w:w="1098" w:type="dxa"/>
          </w:tcPr>
          <w:p w14:paraId="33266D1C" w14:textId="0E71CB95" w:rsidR="009E7197" w:rsidRDefault="009E7197" w:rsidP="009E7197">
            <w:r>
              <w:t>1.8</w:t>
            </w:r>
          </w:p>
        </w:tc>
        <w:tc>
          <w:tcPr>
            <w:tcW w:w="1530" w:type="dxa"/>
          </w:tcPr>
          <w:p w14:paraId="643494D3" w14:textId="6DD4C71E" w:rsidR="009E7197" w:rsidRDefault="009E7197" w:rsidP="009E7197">
            <w:r>
              <w:t>08/12/2014</w:t>
            </w:r>
          </w:p>
        </w:tc>
        <w:tc>
          <w:tcPr>
            <w:tcW w:w="5850" w:type="dxa"/>
          </w:tcPr>
          <w:p w14:paraId="503E51B2" w14:textId="16E7BEF0" w:rsidR="009E7197" w:rsidRDefault="009E7197" w:rsidP="009E7197">
            <w:r>
              <w:t>Updated based on follow-up session</w:t>
            </w:r>
          </w:p>
        </w:tc>
        <w:tc>
          <w:tcPr>
            <w:tcW w:w="3186" w:type="dxa"/>
          </w:tcPr>
          <w:p w14:paraId="01D0FADA" w14:textId="5394CC63" w:rsidR="009E7197" w:rsidRDefault="009E7197" w:rsidP="009E7197">
            <w:r>
              <w:t>M. Schmidt</w:t>
            </w:r>
          </w:p>
        </w:tc>
      </w:tr>
    </w:tbl>
    <w:p w14:paraId="6B34A708" w14:textId="77777777" w:rsidR="00BE5E4E" w:rsidRDefault="00BE5E4E" w:rsidP="00BE5E4E">
      <w:pPr>
        <w:pStyle w:val="Heading1"/>
      </w:pPr>
      <w:r>
        <w:t>Requirements Overview</w:t>
      </w:r>
    </w:p>
    <w:p w14:paraId="6B34A709" w14:textId="77777777" w:rsidR="00BE5E4E" w:rsidRPr="00BE5E4E"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6B34A70A"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6B34A70D" w14:textId="77777777" w:rsidTr="00972999">
        <w:tc>
          <w:tcPr>
            <w:tcW w:w="2520" w:type="dxa"/>
            <w:shd w:val="clear" w:color="auto" w:fill="EEECE1" w:themeFill="background2"/>
          </w:tcPr>
          <w:p w14:paraId="6B34A70B" w14:textId="77777777" w:rsidR="006855B6" w:rsidRPr="008D0A72" w:rsidRDefault="006855B6" w:rsidP="006855B6">
            <w:pPr>
              <w:rPr>
                <w:b/>
                <w:sz w:val="20"/>
                <w:szCs w:val="20"/>
              </w:rPr>
            </w:pPr>
            <w:r>
              <w:rPr>
                <w:b/>
                <w:sz w:val="20"/>
                <w:szCs w:val="20"/>
              </w:rPr>
              <w:t>Department</w:t>
            </w:r>
          </w:p>
        </w:tc>
        <w:tc>
          <w:tcPr>
            <w:tcW w:w="11880" w:type="dxa"/>
          </w:tcPr>
          <w:p w14:paraId="6B34A70C" w14:textId="64410BBF" w:rsidR="006855B6" w:rsidRPr="008D0A72" w:rsidRDefault="00C87415" w:rsidP="006855B6">
            <w:pPr>
              <w:rPr>
                <w:sz w:val="20"/>
                <w:szCs w:val="20"/>
              </w:rPr>
            </w:pPr>
            <w:r>
              <w:rPr>
                <w:sz w:val="20"/>
                <w:szCs w:val="20"/>
              </w:rPr>
              <w:t>License &amp; Inspections</w:t>
            </w:r>
          </w:p>
        </w:tc>
      </w:tr>
      <w:tr w:rsidR="00BE5E4E" w:rsidRPr="008D0A72" w14:paraId="6B34A710" w14:textId="77777777" w:rsidTr="0013479C">
        <w:tc>
          <w:tcPr>
            <w:tcW w:w="2520" w:type="dxa"/>
            <w:shd w:val="clear" w:color="auto" w:fill="EEECE1" w:themeFill="background2"/>
          </w:tcPr>
          <w:p w14:paraId="6B34A70E" w14:textId="77777777" w:rsidR="00BE5E4E" w:rsidRPr="008D0A72" w:rsidRDefault="00BE5E4E" w:rsidP="00972999">
            <w:pPr>
              <w:rPr>
                <w:b/>
                <w:sz w:val="20"/>
                <w:szCs w:val="20"/>
              </w:rPr>
            </w:pPr>
            <w:r w:rsidRPr="008D0A72">
              <w:rPr>
                <w:b/>
                <w:sz w:val="20"/>
                <w:szCs w:val="20"/>
              </w:rPr>
              <w:t>Record Type Name</w:t>
            </w:r>
          </w:p>
        </w:tc>
        <w:tc>
          <w:tcPr>
            <w:tcW w:w="11880" w:type="dxa"/>
          </w:tcPr>
          <w:p w14:paraId="6B34A70F" w14:textId="7A1C6DD8" w:rsidR="00BE5E4E" w:rsidRPr="008D0A72" w:rsidRDefault="00C87415" w:rsidP="00972999">
            <w:pPr>
              <w:rPr>
                <w:sz w:val="20"/>
                <w:szCs w:val="20"/>
              </w:rPr>
            </w:pPr>
            <w:r w:rsidRPr="00C87415">
              <w:rPr>
                <w:sz w:val="20"/>
                <w:szCs w:val="20"/>
              </w:rPr>
              <w:t>License Residential</w:t>
            </w:r>
          </w:p>
        </w:tc>
      </w:tr>
      <w:tr w:rsidR="00BE5E4E" w:rsidRPr="008D0A72" w14:paraId="6B34A713" w14:textId="77777777" w:rsidTr="0013479C">
        <w:tc>
          <w:tcPr>
            <w:tcW w:w="2520" w:type="dxa"/>
            <w:shd w:val="clear" w:color="auto" w:fill="EEECE1" w:themeFill="background2"/>
          </w:tcPr>
          <w:p w14:paraId="6B34A711"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6B34A712" w14:textId="752382DF" w:rsidR="00BE5E4E" w:rsidRPr="008D0A72" w:rsidRDefault="00C87415" w:rsidP="00C87415">
            <w:pPr>
              <w:rPr>
                <w:sz w:val="20"/>
                <w:szCs w:val="20"/>
              </w:rPr>
            </w:pPr>
            <w:r w:rsidRPr="00C87415">
              <w:rPr>
                <w:sz w:val="20"/>
                <w:szCs w:val="20"/>
              </w:rPr>
              <w:t xml:space="preserve">Landlord renting property without the proper </w:t>
            </w:r>
            <w:r>
              <w:rPr>
                <w:sz w:val="20"/>
                <w:szCs w:val="20"/>
              </w:rPr>
              <w:t>l</w:t>
            </w:r>
            <w:r w:rsidRPr="00C87415">
              <w:rPr>
                <w:sz w:val="20"/>
                <w:szCs w:val="20"/>
              </w:rPr>
              <w:t>icense</w:t>
            </w:r>
          </w:p>
        </w:tc>
      </w:tr>
      <w:tr w:rsidR="00BE5E4E" w:rsidRPr="008D0A72" w14:paraId="6B34A721" w14:textId="77777777" w:rsidTr="0013479C">
        <w:tc>
          <w:tcPr>
            <w:tcW w:w="2520" w:type="dxa"/>
            <w:shd w:val="clear" w:color="auto" w:fill="EEECE1" w:themeFill="background2"/>
          </w:tcPr>
          <w:p w14:paraId="6B34A714" w14:textId="77777777" w:rsidR="00BE5E4E" w:rsidRPr="008D0A72" w:rsidRDefault="00BE5E4E" w:rsidP="00972999">
            <w:pPr>
              <w:rPr>
                <w:b/>
                <w:sz w:val="20"/>
                <w:szCs w:val="20"/>
              </w:rPr>
            </w:pPr>
            <w:r w:rsidRPr="008D0A72">
              <w:rPr>
                <w:b/>
                <w:sz w:val="20"/>
                <w:szCs w:val="20"/>
              </w:rPr>
              <w:t>Process Overview</w:t>
            </w:r>
          </w:p>
        </w:tc>
        <w:tc>
          <w:tcPr>
            <w:tcW w:w="11880" w:type="dxa"/>
          </w:tcPr>
          <w:p w14:paraId="6B34A715" w14:textId="54B0FAAC" w:rsidR="00D70BD3" w:rsidRPr="00C07EB1" w:rsidRDefault="0012552C" w:rsidP="00D70BD3">
            <w:pPr>
              <w:pStyle w:val="ListParagraph"/>
              <w:numPr>
                <w:ilvl w:val="0"/>
                <w:numId w:val="1"/>
              </w:numPr>
              <w:spacing w:after="200" w:line="276" w:lineRule="auto"/>
              <w:rPr>
                <w:sz w:val="20"/>
                <w:szCs w:val="20"/>
              </w:rPr>
            </w:pPr>
            <w:r>
              <w:rPr>
                <w:sz w:val="20"/>
                <w:szCs w:val="20"/>
              </w:rPr>
              <w:t>Customer</w:t>
            </w:r>
            <w:r w:rsidR="00D70BD3" w:rsidRPr="00C07EB1">
              <w:rPr>
                <w:sz w:val="20"/>
                <w:szCs w:val="20"/>
              </w:rPr>
              <w:t xml:space="preserve"> requests </w:t>
            </w:r>
            <w:r w:rsidR="00C07EB1" w:rsidRPr="00C07EB1">
              <w:rPr>
                <w:sz w:val="20"/>
                <w:szCs w:val="20"/>
              </w:rPr>
              <w:t>the</w:t>
            </w:r>
            <w:r w:rsidR="00D70BD3" w:rsidRPr="00C07EB1">
              <w:rPr>
                <w:sz w:val="20"/>
                <w:szCs w:val="20"/>
              </w:rPr>
              <w:t xml:space="preserve"> service</w:t>
            </w:r>
          </w:p>
          <w:p w14:paraId="6B34A716" w14:textId="162ADBAA"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C87415">
              <w:rPr>
                <w:i/>
                <w:sz w:val="20"/>
                <w:szCs w:val="20"/>
              </w:rPr>
              <w:t>License Residential</w:t>
            </w:r>
            <w:r w:rsidRPr="00C07EB1">
              <w:rPr>
                <w:sz w:val="20"/>
                <w:szCs w:val="20"/>
              </w:rPr>
              <w:t xml:space="preserve"> </w:t>
            </w:r>
            <w:r w:rsidRPr="00C07EB1">
              <w:rPr>
                <w:b/>
                <w:i/>
                <w:sz w:val="20"/>
                <w:szCs w:val="20"/>
              </w:rPr>
              <w:t>Record Type</w:t>
            </w:r>
            <w:r w:rsidRPr="00C07EB1">
              <w:rPr>
                <w:sz w:val="20"/>
                <w:szCs w:val="20"/>
              </w:rPr>
              <w:t xml:space="preserve">. </w:t>
            </w:r>
          </w:p>
          <w:p w14:paraId="6B34A717" w14:textId="77777777" w:rsidR="00D70BD3" w:rsidRPr="00C07EB1" w:rsidRDefault="00D70BD3" w:rsidP="00D70B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6B34A718" w14:textId="14DCE59E"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C87415">
              <w:rPr>
                <w:rFonts w:cs="Arial"/>
                <w:i/>
                <w:sz w:val="20"/>
                <w:szCs w:val="20"/>
              </w:rPr>
              <w:t>License Residential</w:t>
            </w:r>
            <w:r w:rsidRPr="00C07EB1">
              <w:rPr>
                <w:rFonts w:cs="Arial"/>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6B34A719"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6B34A71A"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 xml:space="preserve">Articles display based on any matching words </w:t>
            </w:r>
            <w:r w:rsidRPr="00C07EB1">
              <w:rPr>
                <w:rFonts w:cs="Arial"/>
                <w:sz w:val="20"/>
                <w:szCs w:val="20"/>
              </w:rPr>
              <w:lastRenderedPageBreak/>
              <w:t>typed in the “Subject” field on the case.</w:t>
            </w:r>
          </w:p>
          <w:p w14:paraId="6B34A71B" w14:textId="77777777" w:rsidR="00D70BD3" w:rsidRPr="00C07EB1" w:rsidRDefault="00D70BD3" w:rsidP="00D70B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10DABB6D" w14:textId="77777777" w:rsidR="00B65EDA" w:rsidRPr="00C07EB1" w:rsidRDefault="00B65EDA" w:rsidP="00B65EDA">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3254FE25" w14:textId="77777777" w:rsidR="00B65EDA" w:rsidRPr="00C07EB1" w:rsidRDefault="00B65EDA" w:rsidP="00B65EDA">
            <w:pPr>
              <w:pStyle w:val="ListParagraph"/>
              <w:numPr>
                <w:ilvl w:val="1"/>
                <w:numId w:val="1"/>
              </w:numPr>
              <w:spacing w:after="200" w:line="276" w:lineRule="auto"/>
              <w:rPr>
                <w:sz w:val="20"/>
                <w:szCs w:val="20"/>
              </w:rPr>
            </w:pPr>
            <w:r w:rsidRPr="00C07EB1">
              <w:rPr>
                <w:sz w:val="20"/>
                <w:szCs w:val="20"/>
              </w:rPr>
              <w:t>Auto-generates the next sequential Case Number</w:t>
            </w:r>
          </w:p>
          <w:p w14:paraId="01A6981A" w14:textId="77777777" w:rsidR="00B65EDA" w:rsidRDefault="00B65EDA" w:rsidP="00B65EDA">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6F25DBEF" w14:textId="77777777" w:rsidR="00B65EDA" w:rsidRPr="004C31B8" w:rsidRDefault="00B65EDA" w:rsidP="00B65EDA">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1A734C66" w14:textId="77777777" w:rsidR="00B65EDA" w:rsidRPr="00654203" w:rsidRDefault="00B65EDA" w:rsidP="00B65EDA">
            <w:pPr>
              <w:pStyle w:val="ListParagraph"/>
              <w:numPr>
                <w:ilvl w:val="2"/>
                <w:numId w:val="1"/>
              </w:numPr>
              <w:rPr>
                <w:sz w:val="20"/>
                <w:szCs w:val="20"/>
              </w:rPr>
            </w:pPr>
            <w:r w:rsidRPr="00654203">
              <w:rPr>
                <w:sz w:val="20"/>
                <w:szCs w:val="20"/>
              </w:rPr>
              <w:t xml:space="preserve">Assignment notification emails will NOT be sent for cases that are being interfaced with </w:t>
            </w:r>
            <w:r>
              <w:rPr>
                <w:sz w:val="20"/>
                <w:szCs w:val="20"/>
              </w:rPr>
              <w:t>Hansen</w:t>
            </w:r>
            <w:r w:rsidRPr="00654203">
              <w:rPr>
                <w:sz w:val="20"/>
                <w:szCs w:val="20"/>
              </w:rPr>
              <w:t>.</w:t>
            </w:r>
          </w:p>
          <w:p w14:paraId="6B34A720" w14:textId="5446AB90" w:rsidR="00BE5E4E" w:rsidRPr="008D0A72" w:rsidRDefault="00B65EDA" w:rsidP="00B65EDA">
            <w:pPr>
              <w:pStyle w:val="ListParagraph"/>
              <w:numPr>
                <w:ilvl w:val="1"/>
                <w:numId w:val="1"/>
              </w:numPr>
              <w:spacing w:after="200" w:line="276" w:lineRule="auto"/>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6B34A737" w14:textId="77777777" w:rsidTr="00B65EDA">
        <w:tc>
          <w:tcPr>
            <w:tcW w:w="2520" w:type="dxa"/>
            <w:shd w:val="clear" w:color="auto" w:fill="EEECE1" w:themeFill="background2"/>
          </w:tcPr>
          <w:p w14:paraId="6B34A722" w14:textId="77777777" w:rsidR="005845E0" w:rsidRPr="008D0A72" w:rsidRDefault="005845E0" w:rsidP="00E74B89">
            <w:pPr>
              <w:rPr>
                <w:b/>
                <w:sz w:val="20"/>
                <w:szCs w:val="20"/>
              </w:rPr>
            </w:pPr>
            <w:r>
              <w:rPr>
                <w:b/>
                <w:sz w:val="20"/>
                <w:szCs w:val="20"/>
              </w:rPr>
              <w:lastRenderedPageBreak/>
              <w:t>Default Settings for Standard and Custom Fields</w:t>
            </w:r>
          </w:p>
        </w:tc>
        <w:tc>
          <w:tcPr>
            <w:tcW w:w="11880" w:type="dxa"/>
          </w:tcPr>
          <w:p w14:paraId="76D649EC" w14:textId="77777777" w:rsidR="00B65EDA" w:rsidRPr="008D0A72" w:rsidRDefault="00B65EDA" w:rsidP="00B65EDA">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B65EDA" w:rsidRPr="00076734" w14:paraId="45387C13" w14:textId="77777777" w:rsidTr="00B1158E">
              <w:tc>
                <w:tcPr>
                  <w:tcW w:w="1980" w:type="dxa"/>
                  <w:shd w:val="clear" w:color="auto" w:fill="BFBFBF" w:themeFill="background1" w:themeFillShade="BF"/>
                </w:tcPr>
                <w:p w14:paraId="15DED7C6" w14:textId="77777777" w:rsidR="00B65EDA" w:rsidRPr="00076734" w:rsidRDefault="00B65EDA" w:rsidP="00B1158E">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21089622" w14:textId="77777777" w:rsidR="00B65EDA" w:rsidRPr="004C31B8" w:rsidRDefault="00B65EDA" w:rsidP="00B1158E">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6174499A" w14:textId="77777777" w:rsidR="00B65EDA" w:rsidRPr="004C31B8" w:rsidRDefault="00B65EDA" w:rsidP="00B1158E">
                  <w:pPr>
                    <w:rPr>
                      <w:b/>
                      <w:sz w:val="20"/>
                      <w:szCs w:val="20"/>
                    </w:rPr>
                  </w:pPr>
                  <w:r w:rsidRPr="004C31B8">
                    <w:rPr>
                      <w:b/>
                      <w:sz w:val="20"/>
                      <w:szCs w:val="20"/>
                    </w:rPr>
                    <w:t>Default Value for New Case</w:t>
                  </w:r>
                </w:p>
              </w:tc>
            </w:tr>
            <w:tr w:rsidR="009E7197" w:rsidRPr="00076734" w14:paraId="2521358E" w14:textId="77777777" w:rsidTr="00B1158E">
              <w:tc>
                <w:tcPr>
                  <w:tcW w:w="1980" w:type="dxa"/>
                </w:tcPr>
                <w:p w14:paraId="22FCCAA8" w14:textId="77777777" w:rsidR="009E7197" w:rsidRPr="00076734" w:rsidRDefault="009E7197" w:rsidP="00B1158E">
                  <w:pPr>
                    <w:rPr>
                      <w:sz w:val="20"/>
                      <w:szCs w:val="20"/>
                    </w:rPr>
                  </w:pPr>
                  <w:r w:rsidRPr="00076734">
                    <w:rPr>
                      <w:sz w:val="20"/>
                      <w:szCs w:val="20"/>
                    </w:rPr>
                    <w:t>Status</w:t>
                  </w:r>
                </w:p>
              </w:tc>
              <w:tc>
                <w:tcPr>
                  <w:tcW w:w="4002" w:type="dxa"/>
                </w:tcPr>
                <w:p w14:paraId="56F75C22" w14:textId="41A39551" w:rsidR="009E7197" w:rsidRPr="004C31B8" w:rsidRDefault="009E7197" w:rsidP="00B1158E">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6A965AAB" w14:textId="212A13E3" w:rsidR="009E7197" w:rsidRPr="004C31B8" w:rsidRDefault="009E7197" w:rsidP="00B1158E">
                  <w:pPr>
                    <w:rPr>
                      <w:sz w:val="20"/>
                      <w:szCs w:val="20"/>
                    </w:rPr>
                  </w:pPr>
                  <w:r w:rsidRPr="004C31B8">
                    <w:rPr>
                      <w:sz w:val="20"/>
                      <w:szCs w:val="20"/>
                    </w:rPr>
                    <w:t>New</w:t>
                  </w:r>
                </w:p>
              </w:tc>
            </w:tr>
            <w:tr w:rsidR="009E7197" w:rsidRPr="00076734" w14:paraId="2344DBC4" w14:textId="77777777" w:rsidTr="00B1158E">
              <w:tc>
                <w:tcPr>
                  <w:tcW w:w="1980" w:type="dxa"/>
                </w:tcPr>
                <w:p w14:paraId="06103D7D" w14:textId="77777777" w:rsidR="009E7197" w:rsidRPr="00076734" w:rsidRDefault="009E7197" w:rsidP="00B1158E">
                  <w:pPr>
                    <w:rPr>
                      <w:sz w:val="20"/>
                      <w:szCs w:val="20"/>
                    </w:rPr>
                  </w:pPr>
                  <w:r w:rsidRPr="00076734">
                    <w:rPr>
                      <w:sz w:val="20"/>
                      <w:szCs w:val="20"/>
                    </w:rPr>
                    <w:t>Case Origin</w:t>
                  </w:r>
                </w:p>
              </w:tc>
              <w:tc>
                <w:tcPr>
                  <w:tcW w:w="4002" w:type="dxa"/>
                </w:tcPr>
                <w:p w14:paraId="3813A107" w14:textId="348B10E2" w:rsidR="009E7197" w:rsidRPr="004C31B8" w:rsidRDefault="009E7197" w:rsidP="00B1158E">
                  <w:pPr>
                    <w:rPr>
                      <w:sz w:val="20"/>
                      <w:szCs w:val="20"/>
                    </w:rPr>
                  </w:pPr>
                  <w:r w:rsidRPr="004C31B8">
                    <w:rPr>
                      <w:sz w:val="20"/>
                      <w:szCs w:val="20"/>
                    </w:rPr>
                    <w:t>Phone</w:t>
                  </w:r>
                  <w:r>
                    <w:rPr>
                      <w:sz w:val="20"/>
                      <w:szCs w:val="20"/>
                    </w:rPr>
                    <w:t>, Email, Web, Facebook, Twitter, Mobile, Text, Communities</w:t>
                  </w:r>
                </w:p>
              </w:tc>
              <w:tc>
                <w:tcPr>
                  <w:tcW w:w="4002" w:type="dxa"/>
                </w:tcPr>
                <w:p w14:paraId="6415615B" w14:textId="5613805F" w:rsidR="009E7197" w:rsidRPr="004C31B8" w:rsidRDefault="009E7197" w:rsidP="00B1158E">
                  <w:pPr>
                    <w:rPr>
                      <w:sz w:val="20"/>
                      <w:szCs w:val="20"/>
                    </w:rPr>
                  </w:pPr>
                </w:p>
              </w:tc>
            </w:tr>
            <w:tr w:rsidR="00B65EDA" w:rsidRPr="00076734" w14:paraId="05F7E043" w14:textId="77777777" w:rsidTr="00B1158E">
              <w:tc>
                <w:tcPr>
                  <w:tcW w:w="1980" w:type="dxa"/>
                </w:tcPr>
                <w:p w14:paraId="23AFC3C6" w14:textId="77777777" w:rsidR="00B65EDA" w:rsidRPr="00076734" w:rsidRDefault="00B65EDA" w:rsidP="00B1158E">
                  <w:pPr>
                    <w:rPr>
                      <w:sz w:val="20"/>
                      <w:szCs w:val="20"/>
                    </w:rPr>
                  </w:pPr>
                  <w:r w:rsidRPr="00076734">
                    <w:rPr>
                      <w:sz w:val="20"/>
                      <w:szCs w:val="20"/>
                    </w:rPr>
                    <w:t>Priority</w:t>
                  </w:r>
                </w:p>
              </w:tc>
              <w:tc>
                <w:tcPr>
                  <w:tcW w:w="4002" w:type="dxa"/>
                </w:tcPr>
                <w:p w14:paraId="28F6470B" w14:textId="77777777" w:rsidR="00B65EDA" w:rsidRPr="004C31B8" w:rsidRDefault="00B65EDA" w:rsidP="00B1158E">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0B1028BF" w14:textId="77777777" w:rsidR="00B65EDA" w:rsidRPr="004C31B8" w:rsidRDefault="00B65EDA" w:rsidP="00B1158E">
                  <w:pPr>
                    <w:rPr>
                      <w:sz w:val="20"/>
                      <w:szCs w:val="20"/>
                    </w:rPr>
                  </w:pPr>
                  <w:r w:rsidRPr="004C31B8">
                    <w:rPr>
                      <w:sz w:val="20"/>
                      <w:szCs w:val="20"/>
                    </w:rPr>
                    <w:t>Medium</w:t>
                  </w:r>
                </w:p>
              </w:tc>
            </w:tr>
          </w:tbl>
          <w:p w14:paraId="6B34A736" w14:textId="77777777" w:rsidR="005845E0" w:rsidRPr="008D0A72" w:rsidRDefault="005845E0" w:rsidP="00E74B89">
            <w:pPr>
              <w:rPr>
                <w:sz w:val="20"/>
                <w:szCs w:val="20"/>
              </w:rPr>
            </w:pPr>
          </w:p>
        </w:tc>
      </w:tr>
      <w:tr w:rsidR="00B65EDA" w:rsidRPr="008D0A72" w14:paraId="6465B350" w14:textId="77777777" w:rsidTr="00B1158E">
        <w:tc>
          <w:tcPr>
            <w:tcW w:w="2520" w:type="dxa"/>
            <w:shd w:val="clear" w:color="auto" w:fill="EEECE1" w:themeFill="background2"/>
          </w:tcPr>
          <w:p w14:paraId="4E167618" w14:textId="77777777" w:rsidR="00B65EDA" w:rsidRPr="008D0A72" w:rsidRDefault="00B65EDA" w:rsidP="00B1158E">
            <w:pPr>
              <w:rPr>
                <w:b/>
                <w:sz w:val="20"/>
                <w:szCs w:val="20"/>
              </w:rPr>
            </w:pPr>
            <w:r>
              <w:rPr>
                <w:b/>
                <w:sz w:val="20"/>
                <w:szCs w:val="20"/>
              </w:rPr>
              <w:t xml:space="preserve">Service Request Types and SLAs </w:t>
            </w:r>
          </w:p>
        </w:tc>
        <w:tc>
          <w:tcPr>
            <w:tcW w:w="11880" w:type="dxa"/>
          </w:tcPr>
          <w:p w14:paraId="4EBD43BF" w14:textId="77777777" w:rsidR="00B65EDA" w:rsidRDefault="00B65EDA" w:rsidP="00B1158E">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B65EDA" w:rsidRPr="00076734" w14:paraId="7DABDC63" w14:textId="77777777" w:rsidTr="00B1158E">
              <w:tc>
                <w:tcPr>
                  <w:tcW w:w="3642" w:type="dxa"/>
                  <w:shd w:val="clear" w:color="auto" w:fill="BFBFBF" w:themeFill="background1" w:themeFillShade="BF"/>
                </w:tcPr>
                <w:p w14:paraId="4DDCC5BC" w14:textId="77777777" w:rsidR="00B65EDA" w:rsidRPr="00076734" w:rsidRDefault="00B65EDA" w:rsidP="00B1158E">
                  <w:pPr>
                    <w:rPr>
                      <w:b/>
                      <w:sz w:val="20"/>
                      <w:szCs w:val="20"/>
                    </w:rPr>
                  </w:pPr>
                  <w:r>
                    <w:rPr>
                      <w:b/>
                      <w:sz w:val="20"/>
                      <w:szCs w:val="20"/>
                    </w:rPr>
                    <w:t>Service Request Types</w:t>
                  </w:r>
                </w:p>
              </w:tc>
              <w:tc>
                <w:tcPr>
                  <w:tcW w:w="1440" w:type="dxa"/>
                  <w:shd w:val="clear" w:color="auto" w:fill="BFBFBF" w:themeFill="background1" w:themeFillShade="BF"/>
                </w:tcPr>
                <w:p w14:paraId="299AA4D9" w14:textId="77777777" w:rsidR="00B65EDA" w:rsidRDefault="00B65EDA" w:rsidP="00B1158E">
                  <w:pPr>
                    <w:rPr>
                      <w:b/>
                      <w:sz w:val="20"/>
                      <w:szCs w:val="20"/>
                    </w:rPr>
                  </w:pPr>
                  <w:r>
                    <w:rPr>
                      <w:b/>
                      <w:sz w:val="20"/>
                      <w:szCs w:val="20"/>
                    </w:rPr>
                    <w:t>SLA Number (e.g. 1, 2, 3, …)</w:t>
                  </w:r>
                </w:p>
              </w:tc>
              <w:tc>
                <w:tcPr>
                  <w:tcW w:w="2340" w:type="dxa"/>
                  <w:shd w:val="clear" w:color="auto" w:fill="BFBFBF" w:themeFill="background1" w:themeFillShade="BF"/>
                </w:tcPr>
                <w:p w14:paraId="2CB2F3B9" w14:textId="77777777" w:rsidR="00B65EDA" w:rsidRDefault="00B65EDA" w:rsidP="00B1158E">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683CC058" w14:textId="77777777" w:rsidR="00B65EDA" w:rsidRPr="00076734" w:rsidRDefault="00B65EDA" w:rsidP="00B1158E">
                  <w:pPr>
                    <w:jc w:val="center"/>
                    <w:rPr>
                      <w:b/>
                      <w:sz w:val="20"/>
                      <w:szCs w:val="20"/>
                    </w:rPr>
                  </w:pPr>
                  <w:r>
                    <w:rPr>
                      <w:b/>
                      <w:sz w:val="20"/>
                      <w:szCs w:val="20"/>
                    </w:rPr>
                    <w:t>Interface</w:t>
                  </w:r>
                </w:p>
              </w:tc>
            </w:tr>
            <w:tr w:rsidR="009E7197" w:rsidRPr="00076734" w14:paraId="3A5C9E70" w14:textId="77777777" w:rsidTr="001966CB">
              <w:tc>
                <w:tcPr>
                  <w:tcW w:w="3642" w:type="dxa"/>
                </w:tcPr>
                <w:p w14:paraId="4532BBCC" w14:textId="5C488BDC" w:rsidR="009E7197" w:rsidRPr="00FC09FF" w:rsidRDefault="009E7197" w:rsidP="00B1158E">
                  <w:pPr>
                    <w:rPr>
                      <w:sz w:val="20"/>
                      <w:szCs w:val="20"/>
                    </w:rPr>
                  </w:pPr>
                  <w:r>
                    <w:rPr>
                      <w:sz w:val="20"/>
                      <w:szCs w:val="20"/>
                    </w:rPr>
                    <w:t>License Residential</w:t>
                  </w:r>
                </w:p>
              </w:tc>
              <w:tc>
                <w:tcPr>
                  <w:tcW w:w="3780" w:type="dxa"/>
                  <w:gridSpan w:val="2"/>
                </w:tcPr>
                <w:p w14:paraId="3BBC96EE" w14:textId="5471AE01" w:rsidR="009E7197" w:rsidRPr="00076734" w:rsidRDefault="009E7197" w:rsidP="00B1158E">
                  <w:pPr>
                    <w:rPr>
                      <w:sz w:val="20"/>
                      <w:szCs w:val="20"/>
                    </w:rPr>
                  </w:pPr>
                  <w:r>
                    <w:rPr>
                      <w:sz w:val="20"/>
                      <w:szCs w:val="20"/>
                    </w:rPr>
                    <w:t>Refer to SLA Document</w:t>
                  </w:r>
                </w:p>
              </w:tc>
              <w:tc>
                <w:tcPr>
                  <w:tcW w:w="2880" w:type="dxa"/>
                </w:tcPr>
                <w:p w14:paraId="4CF6FD34" w14:textId="77777777" w:rsidR="009E7197" w:rsidRPr="00076734" w:rsidRDefault="009E7197" w:rsidP="00B1158E">
                  <w:pPr>
                    <w:jc w:val="center"/>
                    <w:rPr>
                      <w:sz w:val="20"/>
                      <w:szCs w:val="20"/>
                    </w:rPr>
                  </w:pPr>
                  <w:r>
                    <w:rPr>
                      <w:sz w:val="20"/>
                      <w:szCs w:val="20"/>
                    </w:rPr>
                    <w:t>Hansen</w:t>
                  </w:r>
                </w:p>
              </w:tc>
            </w:tr>
            <w:tr w:rsidR="00B65EDA" w:rsidRPr="00076734" w14:paraId="3E51A722" w14:textId="77777777" w:rsidTr="00B1158E">
              <w:tc>
                <w:tcPr>
                  <w:tcW w:w="3642" w:type="dxa"/>
                </w:tcPr>
                <w:p w14:paraId="0E3713C5" w14:textId="77777777" w:rsidR="00B65EDA" w:rsidRPr="00FC09FF" w:rsidRDefault="00B65EDA" w:rsidP="00B1158E">
                  <w:pPr>
                    <w:rPr>
                      <w:sz w:val="20"/>
                      <w:szCs w:val="20"/>
                    </w:rPr>
                  </w:pPr>
                  <w:r w:rsidRPr="00F663B2">
                    <w:rPr>
                      <w:sz w:val="20"/>
                      <w:szCs w:val="20"/>
                    </w:rPr>
                    <w:t>Service Not Needed</w:t>
                  </w:r>
                </w:p>
              </w:tc>
              <w:tc>
                <w:tcPr>
                  <w:tcW w:w="1440" w:type="dxa"/>
                </w:tcPr>
                <w:p w14:paraId="71FE2150" w14:textId="77777777" w:rsidR="00B65EDA" w:rsidRDefault="00B65EDA" w:rsidP="00B1158E">
                  <w:r>
                    <w:rPr>
                      <w:sz w:val="20"/>
                      <w:szCs w:val="20"/>
                    </w:rPr>
                    <w:t>None</w:t>
                  </w:r>
                </w:p>
              </w:tc>
              <w:tc>
                <w:tcPr>
                  <w:tcW w:w="2340" w:type="dxa"/>
                </w:tcPr>
                <w:p w14:paraId="3D50F578" w14:textId="77777777" w:rsidR="00B65EDA" w:rsidRDefault="00B65EDA" w:rsidP="00B1158E">
                  <w:r>
                    <w:rPr>
                      <w:sz w:val="20"/>
                      <w:szCs w:val="20"/>
                    </w:rPr>
                    <w:t>None</w:t>
                  </w:r>
                </w:p>
              </w:tc>
              <w:tc>
                <w:tcPr>
                  <w:tcW w:w="2880" w:type="dxa"/>
                </w:tcPr>
                <w:p w14:paraId="65E5DCBA" w14:textId="77777777" w:rsidR="00B65EDA" w:rsidRPr="00651414" w:rsidRDefault="00B65EDA" w:rsidP="00B1158E">
                  <w:pPr>
                    <w:jc w:val="center"/>
                    <w:rPr>
                      <w:sz w:val="20"/>
                      <w:szCs w:val="20"/>
                    </w:rPr>
                  </w:pPr>
                  <w:r>
                    <w:rPr>
                      <w:sz w:val="20"/>
                      <w:szCs w:val="20"/>
                    </w:rPr>
                    <w:t>None</w:t>
                  </w:r>
                </w:p>
              </w:tc>
            </w:tr>
          </w:tbl>
          <w:p w14:paraId="5D859BD7" w14:textId="77777777" w:rsidR="00B65EDA" w:rsidRDefault="00B65EDA" w:rsidP="00B1158E">
            <w:pPr>
              <w:rPr>
                <w:sz w:val="20"/>
                <w:szCs w:val="20"/>
              </w:rPr>
            </w:pPr>
          </w:p>
          <w:p w14:paraId="69B874CC" w14:textId="77777777" w:rsidR="00B65EDA" w:rsidRPr="008D0A72" w:rsidRDefault="00B65EDA" w:rsidP="00B1158E">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F926DD" w:rsidRPr="008D0A72" w14:paraId="209BFB02" w14:textId="77777777" w:rsidTr="005B6506">
        <w:tc>
          <w:tcPr>
            <w:tcW w:w="2520" w:type="dxa"/>
            <w:shd w:val="clear" w:color="auto" w:fill="EEECE1" w:themeFill="background2"/>
          </w:tcPr>
          <w:p w14:paraId="1AD1772C" w14:textId="77777777" w:rsidR="00F926DD" w:rsidRPr="008D0A72" w:rsidRDefault="00F926DD" w:rsidP="005B6506">
            <w:pPr>
              <w:rPr>
                <w:b/>
                <w:sz w:val="20"/>
                <w:szCs w:val="20"/>
              </w:rPr>
            </w:pPr>
            <w:r w:rsidRPr="008D0A72">
              <w:rPr>
                <w:b/>
                <w:sz w:val="20"/>
                <w:szCs w:val="20"/>
              </w:rPr>
              <w:t>Assignment Queue</w:t>
            </w:r>
          </w:p>
        </w:tc>
        <w:tc>
          <w:tcPr>
            <w:tcW w:w="11880" w:type="dxa"/>
          </w:tcPr>
          <w:p w14:paraId="70D5A088" w14:textId="77777777" w:rsidR="00F926DD" w:rsidRPr="00AE433D" w:rsidRDefault="00F926DD" w:rsidP="005B6506">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4E7C8188" w14:textId="77777777" w:rsidR="00F926DD" w:rsidRDefault="00F926DD" w:rsidP="005B6506">
            <w:pPr>
              <w:rPr>
                <w:sz w:val="20"/>
                <w:szCs w:val="20"/>
              </w:rPr>
            </w:pPr>
          </w:p>
          <w:tbl>
            <w:tblPr>
              <w:tblStyle w:val="TableGrid"/>
              <w:tblW w:w="0" w:type="auto"/>
              <w:tblInd w:w="108" w:type="dxa"/>
              <w:tblLook w:val="04A0" w:firstRow="1" w:lastRow="0" w:firstColumn="1" w:lastColumn="0" w:noHBand="0" w:noVBand="1"/>
            </w:tblPr>
            <w:tblGrid>
              <w:gridCol w:w="3912"/>
              <w:gridCol w:w="3150"/>
              <w:gridCol w:w="4410"/>
            </w:tblGrid>
            <w:tr w:rsidR="00F926DD" w:rsidRPr="00076734" w14:paraId="66FF0BB0" w14:textId="77777777" w:rsidTr="00F926DD">
              <w:tc>
                <w:tcPr>
                  <w:tcW w:w="3912" w:type="dxa"/>
                  <w:shd w:val="clear" w:color="auto" w:fill="BFBFBF" w:themeFill="background1" w:themeFillShade="BF"/>
                </w:tcPr>
                <w:p w14:paraId="19822F7A" w14:textId="77777777" w:rsidR="00F926DD" w:rsidRPr="00076734" w:rsidRDefault="00F926DD" w:rsidP="005B6506">
                  <w:pPr>
                    <w:rPr>
                      <w:b/>
                      <w:sz w:val="20"/>
                      <w:szCs w:val="20"/>
                    </w:rPr>
                  </w:pPr>
                  <w:r>
                    <w:rPr>
                      <w:b/>
                      <w:sz w:val="20"/>
                      <w:szCs w:val="20"/>
                    </w:rPr>
                    <w:t>Service Request Types</w:t>
                  </w:r>
                </w:p>
              </w:tc>
              <w:tc>
                <w:tcPr>
                  <w:tcW w:w="3150" w:type="dxa"/>
                  <w:shd w:val="clear" w:color="auto" w:fill="BFBFBF" w:themeFill="background1" w:themeFillShade="BF"/>
                </w:tcPr>
                <w:p w14:paraId="32641278" w14:textId="77777777" w:rsidR="00F926DD" w:rsidRDefault="00F926DD" w:rsidP="005B6506">
                  <w:pPr>
                    <w:rPr>
                      <w:b/>
                      <w:sz w:val="20"/>
                      <w:szCs w:val="20"/>
                    </w:rPr>
                  </w:pPr>
                  <w:r>
                    <w:rPr>
                      <w:b/>
                      <w:sz w:val="20"/>
                      <w:szCs w:val="20"/>
                    </w:rPr>
                    <w:t>Queue Name</w:t>
                  </w:r>
                </w:p>
              </w:tc>
              <w:tc>
                <w:tcPr>
                  <w:tcW w:w="4410" w:type="dxa"/>
                  <w:shd w:val="clear" w:color="auto" w:fill="BFBFBF" w:themeFill="background1" w:themeFillShade="BF"/>
                </w:tcPr>
                <w:p w14:paraId="44255372" w14:textId="77777777" w:rsidR="00F926DD" w:rsidRPr="00076734" w:rsidRDefault="00F926DD" w:rsidP="005B6506">
                  <w:pPr>
                    <w:rPr>
                      <w:b/>
                      <w:sz w:val="20"/>
                      <w:szCs w:val="20"/>
                    </w:rPr>
                  </w:pPr>
                  <w:r>
                    <w:rPr>
                      <w:b/>
                      <w:sz w:val="20"/>
                      <w:szCs w:val="20"/>
                    </w:rPr>
                    <w:t>Queue Members</w:t>
                  </w:r>
                </w:p>
              </w:tc>
            </w:tr>
            <w:tr w:rsidR="00F926DD" w:rsidRPr="00076734" w14:paraId="329301BD" w14:textId="77777777" w:rsidTr="00F926DD">
              <w:tc>
                <w:tcPr>
                  <w:tcW w:w="3912" w:type="dxa"/>
                </w:tcPr>
                <w:p w14:paraId="61703F85" w14:textId="652D08B5" w:rsidR="00F926DD" w:rsidRPr="00F926DD" w:rsidRDefault="00F926DD" w:rsidP="005B6506">
                  <w:pPr>
                    <w:rPr>
                      <w:sz w:val="20"/>
                      <w:szCs w:val="20"/>
                    </w:rPr>
                  </w:pPr>
                  <w:r w:rsidRPr="00F926DD">
                    <w:rPr>
                      <w:sz w:val="20"/>
                      <w:szCs w:val="20"/>
                    </w:rPr>
                    <w:t>License Residential</w:t>
                  </w:r>
                </w:p>
              </w:tc>
              <w:tc>
                <w:tcPr>
                  <w:tcW w:w="3150" w:type="dxa"/>
                </w:tcPr>
                <w:p w14:paraId="2A41B054" w14:textId="5B7199AA" w:rsidR="00F926DD" w:rsidRPr="00F926DD" w:rsidRDefault="004B6392" w:rsidP="005B6506">
                  <w:pPr>
                    <w:rPr>
                      <w:sz w:val="20"/>
                      <w:szCs w:val="20"/>
                    </w:rPr>
                  </w:pPr>
                  <w:r w:rsidRPr="004B6392">
                    <w:rPr>
                      <w:sz w:val="20"/>
                      <w:szCs w:val="20"/>
                    </w:rPr>
                    <w:t xml:space="preserve">L&amp;I Operations </w:t>
                  </w:r>
                  <w:r w:rsidR="0089370B">
                    <w:rPr>
                      <w:sz w:val="20"/>
                      <w:szCs w:val="20"/>
                    </w:rPr>
                    <w:t xml:space="preserve">North </w:t>
                  </w:r>
                  <w:r w:rsidRPr="004B6392">
                    <w:rPr>
                      <w:sz w:val="20"/>
                      <w:szCs w:val="20"/>
                    </w:rPr>
                    <w:t>District</w:t>
                  </w:r>
                </w:p>
              </w:tc>
              <w:tc>
                <w:tcPr>
                  <w:tcW w:w="4410" w:type="dxa"/>
                </w:tcPr>
                <w:p w14:paraId="35164648" w14:textId="6569C5C0" w:rsidR="00F926DD" w:rsidRPr="00F926DD" w:rsidRDefault="00C876B6" w:rsidP="005B6506">
                  <w:pPr>
                    <w:rPr>
                      <w:sz w:val="20"/>
                      <w:szCs w:val="20"/>
                    </w:rPr>
                  </w:pPr>
                  <w:r>
                    <w:rPr>
                      <w:rFonts w:ascii="Calibri" w:eastAsia="Times New Roman" w:hAnsi="Calibri" w:cs="Segoe UI"/>
                      <w:color w:val="000000"/>
                      <w:sz w:val="20"/>
                      <w:szCs w:val="20"/>
                    </w:rPr>
                    <w:t>Hansen</w:t>
                  </w:r>
                </w:p>
              </w:tc>
            </w:tr>
            <w:tr w:rsidR="00F926DD" w:rsidRPr="00076734" w14:paraId="1FAD09D0" w14:textId="77777777" w:rsidTr="00F926DD">
              <w:tc>
                <w:tcPr>
                  <w:tcW w:w="3912" w:type="dxa"/>
                </w:tcPr>
                <w:p w14:paraId="4CB6715F" w14:textId="278E5AB6" w:rsidR="00F926DD" w:rsidRPr="00F926DD" w:rsidRDefault="00F926DD" w:rsidP="005B6506">
                  <w:pPr>
                    <w:rPr>
                      <w:sz w:val="20"/>
                      <w:szCs w:val="20"/>
                    </w:rPr>
                  </w:pPr>
                  <w:r w:rsidRPr="00F926DD">
                    <w:rPr>
                      <w:sz w:val="20"/>
                      <w:szCs w:val="20"/>
                    </w:rPr>
                    <w:t>License Residential</w:t>
                  </w:r>
                </w:p>
              </w:tc>
              <w:tc>
                <w:tcPr>
                  <w:tcW w:w="3150" w:type="dxa"/>
                </w:tcPr>
                <w:p w14:paraId="0E282ED1" w14:textId="3020F171" w:rsidR="00F926DD" w:rsidRPr="00F926DD" w:rsidRDefault="00F926DD" w:rsidP="005B6506">
                  <w:pPr>
                    <w:rPr>
                      <w:sz w:val="20"/>
                      <w:szCs w:val="20"/>
                    </w:rPr>
                  </w:pPr>
                  <w:r w:rsidRPr="00F926DD">
                    <w:rPr>
                      <w:sz w:val="20"/>
                      <w:szCs w:val="20"/>
                    </w:rPr>
                    <w:t>L&amp;I Operations</w:t>
                  </w:r>
                  <w:r w:rsidR="0089370B">
                    <w:rPr>
                      <w:sz w:val="20"/>
                      <w:szCs w:val="20"/>
                    </w:rPr>
                    <w:t xml:space="preserve"> South</w:t>
                  </w:r>
                  <w:r w:rsidRPr="00F926DD">
                    <w:rPr>
                      <w:sz w:val="20"/>
                      <w:szCs w:val="20"/>
                    </w:rPr>
                    <w:t xml:space="preserve"> District</w:t>
                  </w:r>
                </w:p>
              </w:tc>
              <w:tc>
                <w:tcPr>
                  <w:tcW w:w="4410" w:type="dxa"/>
                </w:tcPr>
                <w:p w14:paraId="3698D195" w14:textId="2BAAD8D6" w:rsidR="00F926DD" w:rsidRPr="00F926DD" w:rsidRDefault="00C876B6" w:rsidP="005B6506">
                  <w:pPr>
                    <w:rPr>
                      <w:sz w:val="20"/>
                      <w:szCs w:val="20"/>
                    </w:rPr>
                  </w:pPr>
                  <w:r>
                    <w:rPr>
                      <w:rFonts w:ascii="Calibri" w:eastAsia="Times New Roman" w:hAnsi="Calibri" w:cs="Segoe UI"/>
                      <w:color w:val="000000"/>
                      <w:sz w:val="20"/>
                      <w:szCs w:val="20"/>
                    </w:rPr>
                    <w:t>Hansen</w:t>
                  </w:r>
                </w:p>
              </w:tc>
            </w:tr>
            <w:tr w:rsidR="00F926DD" w:rsidRPr="00076734" w14:paraId="4FA073AA" w14:textId="77777777" w:rsidTr="00F926DD">
              <w:tc>
                <w:tcPr>
                  <w:tcW w:w="3912" w:type="dxa"/>
                </w:tcPr>
                <w:p w14:paraId="4C5E2B61" w14:textId="35D2AC83" w:rsidR="00F926DD" w:rsidRPr="00F926DD" w:rsidRDefault="00F926DD" w:rsidP="005B6506">
                  <w:pPr>
                    <w:rPr>
                      <w:sz w:val="20"/>
                      <w:szCs w:val="20"/>
                    </w:rPr>
                  </w:pPr>
                  <w:r w:rsidRPr="00F926DD">
                    <w:rPr>
                      <w:sz w:val="20"/>
                      <w:szCs w:val="20"/>
                    </w:rPr>
                    <w:lastRenderedPageBreak/>
                    <w:t>License Residential</w:t>
                  </w:r>
                </w:p>
              </w:tc>
              <w:tc>
                <w:tcPr>
                  <w:tcW w:w="3150" w:type="dxa"/>
                </w:tcPr>
                <w:p w14:paraId="53B318A1" w14:textId="7ADB37FD" w:rsidR="00F926DD" w:rsidRPr="00F926DD" w:rsidRDefault="00F926DD" w:rsidP="005B6506">
                  <w:pPr>
                    <w:rPr>
                      <w:sz w:val="20"/>
                      <w:szCs w:val="20"/>
                    </w:rPr>
                  </w:pPr>
                  <w:r w:rsidRPr="00F926DD">
                    <w:rPr>
                      <w:sz w:val="20"/>
                      <w:szCs w:val="20"/>
                    </w:rPr>
                    <w:t xml:space="preserve">L&amp;I Operations </w:t>
                  </w:r>
                  <w:r w:rsidR="0089370B">
                    <w:rPr>
                      <w:sz w:val="20"/>
                      <w:szCs w:val="20"/>
                    </w:rPr>
                    <w:t xml:space="preserve">East </w:t>
                  </w:r>
                  <w:r w:rsidRPr="00F926DD">
                    <w:rPr>
                      <w:sz w:val="20"/>
                      <w:szCs w:val="20"/>
                    </w:rPr>
                    <w:t>District</w:t>
                  </w:r>
                </w:p>
              </w:tc>
              <w:tc>
                <w:tcPr>
                  <w:tcW w:w="4410" w:type="dxa"/>
                </w:tcPr>
                <w:p w14:paraId="18C4C403" w14:textId="372EA599" w:rsidR="00F926DD" w:rsidRPr="00F926DD" w:rsidRDefault="00C876B6" w:rsidP="005B6506">
                  <w:pPr>
                    <w:rPr>
                      <w:sz w:val="20"/>
                      <w:szCs w:val="20"/>
                    </w:rPr>
                  </w:pPr>
                  <w:r>
                    <w:rPr>
                      <w:rFonts w:ascii="Calibri" w:eastAsia="Times New Roman" w:hAnsi="Calibri" w:cs="Segoe UI"/>
                      <w:color w:val="000000"/>
                      <w:sz w:val="20"/>
                      <w:szCs w:val="20"/>
                    </w:rPr>
                    <w:t>Hansen</w:t>
                  </w:r>
                </w:p>
              </w:tc>
            </w:tr>
            <w:tr w:rsidR="00F926DD" w:rsidRPr="00076734" w14:paraId="05C86AC5" w14:textId="77777777" w:rsidTr="00F926DD">
              <w:tc>
                <w:tcPr>
                  <w:tcW w:w="3912" w:type="dxa"/>
                </w:tcPr>
                <w:p w14:paraId="59823306" w14:textId="64E4E769" w:rsidR="00F926DD" w:rsidRPr="00F926DD" w:rsidRDefault="00F926DD" w:rsidP="005B6506">
                  <w:pPr>
                    <w:rPr>
                      <w:sz w:val="20"/>
                      <w:szCs w:val="20"/>
                    </w:rPr>
                  </w:pPr>
                  <w:r w:rsidRPr="00F926DD">
                    <w:rPr>
                      <w:sz w:val="20"/>
                      <w:szCs w:val="20"/>
                    </w:rPr>
                    <w:t>License Residential</w:t>
                  </w:r>
                </w:p>
              </w:tc>
              <w:tc>
                <w:tcPr>
                  <w:tcW w:w="3150" w:type="dxa"/>
                </w:tcPr>
                <w:p w14:paraId="72EC4717" w14:textId="46FFF11A" w:rsidR="00F926DD" w:rsidRPr="00F926DD" w:rsidRDefault="00F926DD" w:rsidP="005B6506">
                  <w:pPr>
                    <w:rPr>
                      <w:sz w:val="20"/>
                      <w:szCs w:val="20"/>
                    </w:rPr>
                  </w:pPr>
                  <w:r w:rsidRPr="00F926DD">
                    <w:rPr>
                      <w:sz w:val="20"/>
                      <w:szCs w:val="20"/>
                    </w:rPr>
                    <w:t xml:space="preserve">L&amp;I Operations </w:t>
                  </w:r>
                  <w:r w:rsidR="0089370B">
                    <w:rPr>
                      <w:sz w:val="20"/>
                      <w:szCs w:val="20"/>
                    </w:rPr>
                    <w:t xml:space="preserve">West </w:t>
                  </w:r>
                  <w:r w:rsidRPr="00F926DD">
                    <w:rPr>
                      <w:sz w:val="20"/>
                      <w:szCs w:val="20"/>
                    </w:rPr>
                    <w:t>District</w:t>
                  </w:r>
                </w:p>
              </w:tc>
              <w:tc>
                <w:tcPr>
                  <w:tcW w:w="4410" w:type="dxa"/>
                </w:tcPr>
                <w:p w14:paraId="6D703C5B" w14:textId="210647B9" w:rsidR="00F926DD" w:rsidRPr="00F926DD" w:rsidRDefault="00C876B6" w:rsidP="005B6506">
                  <w:pPr>
                    <w:rPr>
                      <w:sz w:val="20"/>
                      <w:szCs w:val="20"/>
                    </w:rPr>
                  </w:pPr>
                  <w:r>
                    <w:rPr>
                      <w:rFonts w:ascii="Calibri" w:eastAsia="Times New Roman" w:hAnsi="Calibri" w:cs="Segoe UI"/>
                      <w:color w:val="000000"/>
                      <w:sz w:val="20"/>
                      <w:szCs w:val="20"/>
                    </w:rPr>
                    <w:t>Hansen</w:t>
                  </w:r>
                </w:p>
              </w:tc>
            </w:tr>
            <w:tr w:rsidR="00F926DD" w:rsidRPr="00076734" w14:paraId="4534EF76" w14:textId="77777777" w:rsidTr="00F926DD">
              <w:tc>
                <w:tcPr>
                  <w:tcW w:w="3912" w:type="dxa"/>
                </w:tcPr>
                <w:p w14:paraId="74B4B6D8" w14:textId="4527707D" w:rsidR="00F926DD" w:rsidRPr="00F926DD" w:rsidRDefault="00F926DD" w:rsidP="005B6506">
                  <w:pPr>
                    <w:rPr>
                      <w:sz w:val="20"/>
                      <w:szCs w:val="20"/>
                    </w:rPr>
                  </w:pPr>
                  <w:r w:rsidRPr="00F926DD">
                    <w:rPr>
                      <w:sz w:val="20"/>
                      <w:szCs w:val="20"/>
                    </w:rPr>
                    <w:t>License Residential</w:t>
                  </w:r>
                </w:p>
              </w:tc>
              <w:tc>
                <w:tcPr>
                  <w:tcW w:w="3150" w:type="dxa"/>
                </w:tcPr>
                <w:p w14:paraId="53D76DE9" w14:textId="63D14697" w:rsidR="00F926DD" w:rsidRPr="00F926DD" w:rsidRDefault="00F926DD" w:rsidP="005B6506">
                  <w:pPr>
                    <w:rPr>
                      <w:sz w:val="20"/>
                      <w:szCs w:val="20"/>
                    </w:rPr>
                  </w:pPr>
                  <w:r w:rsidRPr="00F926DD">
                    <w:rPr>
                      <w:sz w:val="20"/>
                      <w:szCs w:val="20"/>
                    </w:rPr>
                    <w:t xml:space="preserve">L&amp;I Operations </w:t>
                  </w:r>
                  <w:r w:rsidR="0089370B">
                    <w:rPr>
                      <w:sz w:val="20"/>
                      <w:szCs w:val="20"/>
                    </w:rPr>
                    <w:t xml:space="preserve">Central </w:t>
                  </w:r>
                  <w:r w:rsidRPr="00F926DD">
                    <w:rPr>
                      <w:sz w:val="20"/>
                      <w:szCs w:val="20"/>
                    </w:rPr>
                    <w:t>District</w:t>
                  </w:r>
                </w:p>
              </w:tc>
              <w:tc>
                <w:tcPr>
                  <w:tcW w:w="4410" w:type="dxa"/>
                </w:tcPr>
                <w:p w14:paraId="0AA05DA3" w14:textId="073ECC50" w:rsidR="00F926DD" w:rsidRPr="00F926DD" w:rsidRDefault="00C876B6" w:rsidP="005B6506">
                  <w:pPr>
                    <w:rPr>
                      <w:sz w:val="20"/>
                      <w:szCs w:val="20"/>
                    </w:rPr>
                  </w:pPr>
                  <w:r>
                    <w:rPr>
                      <w:rFonts w:ascii="Calibri" w:eastAsia="Times New Roman" w:hAnsi="Calibri" w:cs="Segoe UI"/>
                      <w:color w:val="000000"/>
                      <w:sz w:val="20"/>
                      <w:szCs w:val="20"/>
                    </w:rPr>
                    <w:t>Hansen</w:t>
                  </w:r>
                </w:p>
              </w:tc>
            </w:tr>
            <w:tr w:rsidR="00F926DD" w:rsidRPr="00076734" w14:paraId="0F8E169E" w14:textId="77777777" w:rsidTr="00F926DD">
              <w:tc>
                <w:tcPr>
                  <w:tcW w:w="3912" w:type="dxa"/>
                </w:tcPr>
                <w:p w14:paraId="1AD35304" w14:textId="77777777" w:rsidR="00F926DD" w:rsidRPr="00FC09FF" w:rsidRDefault="00F926DD" w:rsidP="005B6506">
                  <w:pPr>
                    <w:rPr>
                      <w:sz w:val="20"/>
                      <w:szCs w:val="20"/>
                    </w:rPr>
                  </w:pPr>
                  <w:r w:rsidRPr="00F663B2">
                    <w:rPr>
                      <w:sz w:val="20"/>
                      <w:szCs w:val="20"/>
                    </w:rPr>
                    <w:t>Service Not Needed</w:t>
                  </w:r>
                </w:p>
              </w:tc>
              <w:tc>
                <w:tcPr>
                  <w:tcW w:w="3150" w:type="dxa"/>
                </w:tcPr>
                <w:p w14:paraId="38248F6E" w14:textId="77777777" w:rsidR="00F926DD" w:rsidRPr="00066BE2" w:rsidRDefault="00F926DD" w:rsidP="005B6506">
                  <w:pPr>
                    <w:rPr>
                      <w:sz w:val="20"/>
                      <w:szCs w:val="20"/>
                    </w:rPr>
                  </w:pPr>
                  <w:r w:rsidRPr="00F663B2">
                    <w:rPr>
                      <w:sz w:val="20"/>
                      <w:szCs w:val="20"/>
                    </w:rPr>
                    <w:t>311 Contact Center</w:t>
                  </w:r>
                </w:p>
              </w:tc>
              <w:tc>
                <w:tcPr>
                  <w:tcW w:w="4410" w:type="dxa"/>
                </w:tcPr>
                <w:p w14:paraId="6D9F33AB" w14:textId="77777777" w:rsidR="00F926DD" w:rsidRPr="002B10D7" w:rsidRDefault="00F926DD" w:rsidP="005B6506">
                  <w:pPr>
                    <w:rPr>
                      <w:sz w:val="20"/>
                      <w:szCs w:val="20"/>
                    </w:rPr>
                  </w:pPr>
                  <w:r w:rsidRPr="002B10D7">
                    <w:rPr>
                      <w:rFonts w:ascii="Calibri" w:eastAsia="Times New Roman" w:hAnsi="Calibri" w:cs="Segoe UI"/>
                      <w:color w:val="000000"/>
                      <w:sz w:val="20"/>
                      <w:szCs w:val="20"/>
                    </w:rPr>
                    <w:t>None</w:t>
                  </w:r>
                </w:p>
              </w:tc>
            </w:tr>
          </w:tbl>
          <w:p w14:paraId="590669AA" w14:textId="77777777" w:rsidR="00F926DD" w:rsidRDefault="00F926DD" w:rsidP="005B6506">
            <w:pPr>
              <w:rPr>
                <w:sz w:val="20"/>
                <w:szCs w:val="20"/>
              </w:rPr>
            </w:pPr>
          </w:p>
          <w:p w14:paraId="5982C671" w14:textId="77777777" w:rsidR="00F926DD" w:rsidRDefault="00F926DD" w:rsidP="00D86834">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w:t>
            </w:r>
          </w:p>
          <w:p w14:paraId="6610766C" w14:textId="7783DF27" w:rsidR="00D86834" w:rsidRPr="00D86834" w:rsidRDefault="00D86834" w:rsidP="00D86834">
            <w:pPr>
              <w:pStyle w:val="ListParagraph"/>
              <w:numPr>
                <w:ilvl w:val="0"/>
                <w:numId w:val="42"/>
              </w:numPr>
              <w:rPr>
                <w:sz w:val="20"/>
                <w:szCs w:val="20"/>
              </w:rPr>
            </w:pPr>
            <w:r w:rsidRPr="00D86834">
              <w:rPr>
                <w:sz w:val="20"/>
                <w:szCs w:val="20"/>
              </w:rPr>
              <w:t xml:space="preserve">License Residential cases are assigned to a queue based on the </w:t>
            </w:r>
            <w:r w:rsidRPr="00D86834">
              <w:rPr>
                <w:i/>
                <w:sz w:val="20"/>
                <w:szCs w:val="20"/>
              </w:rPr>
              <w:t>L&amp;I District</w:t>
            </w:r>
            <w:r w:rsidRPr="00D86834">
              <w:rPr>
                <w:sz w:val="20"/>
                <w:szCs w:val="20"/>
              </w:rPr>
              <w:t xml:space="preserve"> field.</w:t>
            </w:r>
          </w:p>
        </w:tc>
      </w:tr>
      <w:tr w:rsidR="00BE5E4E" w:rsidRPr="008D0A72" w14:paraId="6B34A7CF" w14:textId="77777777" w:rsidTr="0012552C">
        <w:tc>
          <w:tcPr>
            <w:tcW w:w="2520" w:type="dxa"/>
            <w:shd w:val="clear" w:color="auto" w:fill="EEECE1" w:themeFill="background2"/>
          </w:tcPr>
          <w:p w14:paraId="6B34A738" w14:textId="77777777" w:rsidR="00BE5E4E" w:rsidRPr="008D0A72" w:rsidRDefault="003B3FA9" w:rsidP="003B3FA9">
            <w:pPr>
              <w:rPr>
                <w:b/>
                <w:sz w:val="20"/>
                <w:szCs w:val="20"/>
              </w:rPr>
            </w:pPr>
            <w:r>
              <w:rPr>
                <w:b/>
                <w:sz w:val="20"/>
                <w:szCs w:val="20"/>
              </w:rPr>
              <w:lastRenderedPageBreak/>
              <w:t>Additional</w:t>
            </w:r>
            <w:r w:rsidR="00BE5E4E" w:rsidRPr="008D0A72">
              <w:rPr>
                <w:b/>
                <w:sz w:val="20"/>
                <w:szCs w:val="20"/>
              </w:rPr>
              <w:t xml:space="preserve"> Case Fields</w:t>
            </w:r>
          </w:p>
        </w:tc>
        <w:tc>
          <w:tcPr>
            <w:tcW w:w="11880" w:type="dxa"/>
          </w:tcPr>
          <w:p w14:paraId="6B34A739" w14:textId="77777777" w:rsidR="00BE5E4E" w:rsidRPr="008D0A72"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r w:rsidR="00BE5E4E" w:rsidRPr="008D0A72">
              <w:rPr>
                <w:sz w:val="20"/>
                <w:szCs w:val="20"/>
              </w:rPr>
              <w:br/>
            </w:r>
            <w:r w:rsidR="00BE5E4E" w:rsidRPr="008D0A72">
              <w:rPr>
                <w:sz w:val="20"/>
                <w:szCs w:val="20"/>
              </w:rPr>
              <w:br/>
            </w:r>
            <w:r w:rsidR="00BE5E4E"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4C6231" w:rsidRPr="008D0A72" w14:paraId="6B34A740" w14:textId="77777777" w:rsidTr="0023580A">
              <w:tc>
                <w:tcPr>
                  <w:tcW w:w="1847" w:type="dxa"/>
                  <w:shd w:val="clear" w:color="auto" w:fill="D9D9D9" w:themeFill="background1" w:themeFillShade="D9"/>
                </w:tcPr>
                <w:p w14:paraId="6B34A73A"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14:paraId="6B34A73B" w14:textId="77777777"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14:paraId="6B34A73C" w14:textId="77777777" w:rsidR="00C51C66" w:rsidRPr="008D0A72" w:rsidRDefault="00C51C66" w:rsidP="00972999">
                  <w:pPr>
                    <w:rPr>
                      <w:b/>
                      <w:sz w:val="20"/>
                      <w:szCs w:val="20"/>
                    </w:rPr>
                  </w:pPr>
                  <w:r w:rsidRPr="008D0A72">
                    <w:rPr>
                      <w:b/>
                      <w:sz w:val="20"/>
                      <w:szCs w:val="20"/>
                    </w:rPr>
                    <w:t>Required</w:t>
                  </w:r>
                </w:p>
              </w:tc>
              <w:tc>
                <w:tcPr>
                  <w:tcW w:w="1157" w:type="dxa"/>
                  <w:shd w:val="clear" w:color="auto" w:fill="D9D9D9" w:themeFill="background1" w:themeFillShade="D9"/>
                </w:tcPr>
                <w:p w14:paraId="6B34A73D"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6B34A73E" w14:textId="77777777"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14:paraId="6B34A73F" w14:textId="77777777" w:rsidR="00C51C66" w:rsidRPr="008D0A72" w:rsidRDefault="009F0D4B" w:rsidP="009F0D4B">
                  <w:pPr>
                    <w:rPr>
                      <w:b/>
                      <w:sz w:val="20"/>
                      <w:szCs w:val="20"/>
                    </w:rPr>
                  </w:pPr>
                  <w:r w:rsidRPr="008D0A72">
                    <w:rPr>
                      <w:b/>
                      <w:sz w:val="20"/>
                      <w:szCs w:val="20"/>
                    </w:rPr>
                    <w:t>Field Help Text</w:t>
                  </w:r>
                </w:p>
              </w:tc>
            </w:tr>
            <w:tr w:rsidR="004C6231" w:rsidRPr="008D0A72" w14:paraId="078F0B60" w14:textId="77777777" w:rsidTr="007E774C">
              <w:tc>
                <w:tcPr>
                  <w:tcW w:w="1847" w:type="dxa"/>
                </w:tcPr>
                <w:p w14:paraId="3F3003C2" w14:textId="0139AE88" w:rsidR="0012552C" w:rsidRPr="009E7197" w:rsidRDefault="001C233C" w:rsidP="007E774C">
                  <w:pPr>
                    <w:rPr>
                      <w:strike/>
                      <w:sz w:val="20"/>
                      <w:szCs w:val="20"/>
                    </w:rPr>
                  </w:pPr>
                  <w:r w:rsidRPr="009E7197">
                    <w:rPr>
                      <w:strike/>
                      <w:sz w:val="20"/>
                      <w:szCs w:val="20"/>
                    </w:rPr>
                    <w:t>How Many Renters</w:t>
                  </w:r>
                </w:p>
              </w:tc>
              <w:tc>
                <w:tcPr>
                  <w:tcW w:w="3311" w:type="dxa"/>
                </w:tcPr>
                <w:p w14:paraId="300D0FFB" w14:textId="3D9CC9C2" w:rsidR="0012552C" w:rsidRPr="009E7197" w:rsidRDefault="001C233C" w:rsidP="0012552C">
                  <w:pPr>
                    <w:rPr>
                      <w:strike/>
                      <w:sz w:val="20"/>
                      <w:szCs w:val="20"/>
                    </w:rPr>
                  </w:pPr>
                  <w:r w:rsidRPr="009E7197">
                    <w:rPr>
                      <w:strike/>
                      <w:sz w:val="20"/>
                      <w:szCs w:val="20"/>
                    </w:rPr>
                    <w:t>Number</w:t>
                  </w:r>
                  <w:r w:rsidR="0012552C" w:rsidRPr="009E7197">
                    <w:rPr>
                      <w:strike/>
                      <w:sz w:val="20"/>
                      <w:szCs w:val="20"/>
                    </w:rPr>
                    <w:t xml:space="preserve">  </w:t>
                  </w:r>
                </w:p>
              </w:tc>
              <w:tc>
                <w:tcPr>
                  <w:tcW w:w="1048" w:type="dxa"/>
                </w:tcPr>
                <w:p w14:paraId="002AD63F" w14:textId="1FBBD24E" w:rsidR="0012552C" w:rsidRPr="009E7197" w:rsidRDefault="0012552C" w:rsidP="007E774C">
                  <w:pPr>
                    <w:rPr>
                      <w:strike/>
                      <w:sz w:val="20"/>
                      <w:szCs w:val="20"/>
                    </w:rPr>
                  </w:pPr>
                  <w:r w:rsidRPr="009E7197">
                    <w:rPr>
                      <w:strike/>
                      <w:sz w:val="20"/>
                      <w:szCs w:val="20"/>
                    </w:rPr>
                    <w:t>Yes</w:t>
                  </w:r>
                </w:p>
              </w:tc>
              <w:tc>
                <w:tcPr>
                  <w:tcW w:w="1157" w:type="dxa"/>
                </w:tcPr>
                <w:p w14:paraId="0669DBFF" w14:textId="037FAD84" w:rsidR="0012552C" w:rsidRPr="009E7197" w:rsidRDefault="0012552C" w:rsidP="007E774C">
                  <w:pPr>
                    <w:rPr>
                      <w:strike/>
                      <w:sz w:val="20"/>
                      <w:szCs w:val="20"/>
                    </w:rPr>
                  </w:pPr>
                  <w:r w:rsidRPr="009E7197">
                    <w:rPr>
                      <w:strike/>
                      <w:sz w:val="20"/>
                      <w:szCs w:val="20"/>
                    </w:rPr>
                    <w:t>Workflow Rule #1</w:t>
                  </w:r>
                </w:p>
              </w:tc>
              <w:tc>
                <w:tcPr>
                  <w:tcW w:w="874" w:type="dxa"/>
                </w:tcPr>
                <w:p w14:paraId="26298674" w14:textId="3AF75E90" w:rsidR="0012552C" w:rsidRPr="009E7197" w:rsidRDefault="0012552C" w:rsidP="007E774C">
                  <w:pPr>
                    <w:rPr>
                      <w:strike/>
                      <w:sz w:val="20"/>
                      <w:szCs w:val="20"/>
                    </w:rPr>
                  </w:pPr>
                  <w:r w:rsidRPr="009E7197">
                    <w:rPr>
                      <w:strike/>
                      <w:sz w:val="20"/>
                      <w:szCs w:val="20"/>
                    </w:rPr>
                    <w:t>No</w:t>
                  </w:r>
                </w:p>
              </w:tc>
              <w:tc>
                <w:tcPr>
                  <w:tcW w:w="3343" w:type="dxa"/>
                </w:tcPr>
                <w:p w14:paraId="2217D690" w14:textId="47B6EAC6" w:rsidR="0012552C" w:rsidRPr="009E7197" w:rsidRDefault="001C233C" w:rsidP="0055371D">
                  <w:pPr>
                    <w:rPr>
                      <w:strike/>
                      <w:sz w:val="20"/>
                      <w:szCs w:val="20"/>
                    </w:rPr>
                  </w:pPr>
                  <w:r w:rsidRPr="009E7197">
                    <w:rPr>
                      <w:strike/>
                      <w:sz w:val="20"/>
                      <w:szCs w:val="20"/>
                    </w:rPr>
                    <w:t>How many people are renting rooms at this property?</w:t>
                  </w:r>
                </w:p>
              </w:tc>
            </w:tr>
            <w:tr w:rsidR="004C6231" w:rsidRPr="008D0A72" w14:paraId="05938406" w14:textId="77777777" w:rsidTr="007E774C">
              <w:tc>
                <w:tcPr>
                  <w:tcW w:w="1847" w:type="dxa"/>
                </w:tcPr>
                <w:p w14:paraId="3CF9EA63" w14:textId="67172803" w:rsidR="001C233C" w:rsidRPr="00501A7C" w:rsidRDefault="001C233C" w:rsidP="007E774C">
                  <w:pPr>
                    <w:rPr>
                      <w:sz w:val="20"/>
                      <w:szCs w:val="20"/>
                    </w:rPr>
                  </w:pPr>
                  <w:r w:rsidRPr="00501A7C">
                    <w:rPr>
                      <w:sz w:val="20"/>
                      <w:szCs w:val="20"/>
                    </w:rPr>
                    <w:t>License to Rent</w:t>
                  </w:r>
                </w:p>
              </w:tc>
              <w:tc>
                <w:tcPr>
                  <w:tcW w:w="3311" w:type="dxa"/>
                </w:tcPr>
                <w:p w14:paraId="662AFF33" w14:textId="77777777" w:rsidR="001C233C" w:rsidRPr="00501A7C" w:rsidRDefault="001C233C" w:rsidP="005A77C4">
                  <w:pPr>
                    <w:rPr>
                      <w:sz w:val="20"/>
                      <w:szCs w:val="20"/>
                    </w:rPr>
                  </w:pPr>
                  <w:r w:rsidRPr="00501A7C">
                    <w:rPr>
                      <w:sz w:val="20"/>
                      <w:szCs w:val="20"/>
                    </w:rPr>
                    <w:t>Picklist</w:t>
                  </w:r>
                </w:p>
                <w:p w14:paraId="1A8D4303" w14:textId="77777777" w:rsidR="001C233C" w:rsidRPr="00501A7C" w:rsidRDefault="001C233C" w:rsidP="005A77C4">
                  <w:pPr>
                    <w:rPr>
                      <w:sz w:val="20"/>
                      <w:szCs w:val="20"/>
                    </w:rPr>
                  </w:pPr>
                  <w:r w:rsidRPr="00501A7C">
                    <w:rPr>
                      <w:b/>
                      <w:sz w:val="20"/>
                      <w:szCs w:val="20"/>
                    </w:rPr>
                    <w:t>Values:</w:t>
                  </w:r>
                  <w:r w:rsidRPr="00501A7C">
                    <w:rPr>
                      <w:sz w:val="20"/>
                      <w:szCs w:val="20"/>
                    </w:rPr>
                    <w:t xml:space="preserve">  Yes, No</w:t>
                  </w:r>
                </w:p>
                <w:p w14:paraId="38508AC1" w14:textId="77777777" w:rsidR="001C233C" w:rsidRPr="00501A7C" w:rsidRDefault="001C233C" w:rsidP="005A77C4">
                  <w:pPr>
                    <w:rPr>
                      <w:sz w:val="20"/>
                      <w:szCs w:val="20"/>
                    </w:rPr>
                  </w:pPr>
                  <w:r w:rsidRPr="00501A7C">
                    <w:rPr>
                      <w:b/>
                      <w:sz w:val="20"/>
                      <w:szCs w:val="20"/>
                    </w:rPr>
                    <w:t>Default:</w:t>
                  </w:r>
                  <w:r w:rsidRPr="00501A7C">
                    <w:rPr>
                      <w:sz w:val="20"/>
                      <w:szCs w:val="20"/>
                    </w:rPr>
                    <w:t xml:space="preserve">  </w:t>
                  </w:r>
                </w:p>
                <w:p w14:paraId="04E7DE97" w14:textId="77777777" w:rsidR="001C233C" w:rsidRPr="00501A7C" w:rsidRDefault="001C233C" w:rsidP="005A77C4">
                  <w:pPr>
                    <w:rPr>
                      <w:sz w:val="20"/>
                      <w:szCs w:val="20"/>
                    </w:rPr>
                  </w:pPr>
                </w:p>
                <w:p w14:paraId="5AA1BB2B" w14:textId="41DDA1D7" w:rsidR="001C233C" w:rsidRPr="00501A7C" w:rsidRDefault="00CC31A5" w:rsidP="008C7349">
                  <w:pPr>
                    <w:rPr>
                      <w:sz w:val="20"/>
                      <w:szCs w:val="20"/>
                    </w:rPr>
                  </w:pPr>
                  <w:r w:rsidRPr="00501A7C">
                    <w:rPr>
                      <w:sz w:val="20"/>
                      <w:szCs w:val="20"/>
                    </w:rPr>
                    <w:t>This read-only field will be automatically populated from the GIS Zoning layer associated with the GIS record selected as the Service Request Location.</w:t>
                  </w:r>
                </w:p>
              </w:tc>
              <w:tc>
                <w:tcPr>
                  <w:tcW w:w="1048" w:type="dxa"/>
                </w:tcPr>
                <w:p w14:paraId="09964D58" w14:textId="3887310B" w:rsidR="001C233C" w:rsidRPr="00501A7C" w:rsidRDefault="004B6392" w:rsidP="007E774C">
                  <w:pPr>
                    <w:rPr>
                      <w:sz w:val="20"/>
                      <w:szCs w:val="20"/>
                    </w:rPr>
                  </w:pPr>
                  <w:r w:rsidRPr="00501A7C">
                    <w:rPr>
                      <w:sz w:val="20"/>
                      <w:szCs w:val="20"/>
                    </w:rPr>
                    <w:t>Yes</w:t>
                  </w:r>
                </w:p>
              </w:tc>
              <w:tc>
                <w:tcPr>
                  <w:tcW w:w="1157" w:type="dxa"/>
                </w:tcPr>
                <w:p w14:paraId="6621F1F2" w14:textId="14E47FDC" w:rsidR="001C233C" w:rsidRPr="00501A7C" w:rsidRDefault="00BE1900" w:rsidP="007E774C">
                  <w:pPr>
                    <w:rPr>
                      <w:sz w:val="20"/>
                      <w:szCs w:val="20"/>
                    </w:rPr>
                  </w:pPr>
                  <w:r w:rsidRPr="00501A7C">
                    <w:rPr>
                      <w:sz w:val="20"/>
                      <w:szCs w:val="20"/>
                    </w:rPr>
                    <w:t>None</w:t>
                  </w:r>
                </w:p>
              </w:tc>
              <w:tc>
                <w:tcPr>
                  <w:tcW w:w="874" w:type="dxa"/>
                </w:tcPr>
                <w:p w14:paraId="3F4BCDF8" w14:textId="353D82F1" w:rsidR="001C233C" w:rsidRPr="00501A7C" w:rsidRDefault="00752C34" w:rsidP="001C233C">
                  <w:pPr>
                    <w:rPr>
                      <w:sz w:val="20"/>
                      <w:szCs w:val="20"/>
                    </w:rPr>
                  </w:pPr>
                  <w:r w:rsidRPr="00501A7C">
                    <w:rPr>
                      <w:sz w:val="20"/>
                      <w:szCs w:val="20"/>
                    </w:rPr>
                    <w:t>No</w:t>
                  </w:r>
                </w:p>
              </w:tc>
              <w:tc>
                <w:tcPr>
                  <w:tcW w:w="3343" w:type="dxa"/>
                </w:tcPr>
                <w:p w14:paraId="5A298300" w14:textId="540B3D07" w:rsidR="001C233C" w:rsidRPr="00501A7C" w:rsidRDefault="004B6392" w:rsidP="00056D08">
                  <w:pPr>
                    <w:rPr>
                      <w:sz w:val="20"/>
                      <w:szCs w:val="20"/>
                    </w:rPr>
                  </w:pPr>
                  <w:r w:rsidRPr="00501A7C">
                    <w:rPr>
                      <w:sz w:val="20"/>
                      <w:szCs w:val="20"/>
                    </w:rPr>
                    <w:t>Does the owner have a license to rent?</w:t>
                  </w:r>
                </w:p>
              </w:tc>
            </w:tr>
            <w:tr w:rsidR="004C6231" w:rsidRPr="008D0A72" w14:paraId="5375A15E" w14:textId="77777777" w:rsidTr="007E774C">
              <w:tc>
                <w:tcPr>
                  <w:tcW w:w="1847" w:type="dxa"/>
                </w:tcPr>
                <w:p w14:paraId="102E681D" w14:textId="2FB0F7E7" w:rsidR="001C233C" w:rsidRPr="00501A7C" w:rsidRDefault="001C233C" w:rsidP="007E774C">
                  <w:pPr>
                    <w:rPr>
                      <w:sz w:val="20"/>
                      <w:szCs w:val="20"/>
                    </w:rPr>
                  </w:pPr>
                  <w:r w:rsidRPr="00501A7C">
                    <w:rPr>
                      <w:sz w:val="20"/>
                      <w:szCs w:val="20"/>
                    </w:rPr>
                    <w:t>Zoning Permit</w:t>
                  </w:r>
                </w:p>
              </w:tc>
              <w:tc>
                <w:tcPr>
                  <w:tcW w:w="3311" w:type="dxa"/>
                </w:tcPr>
                <w:p w14:paraId="38E31109" w14:textId="77777777" w:rsidR="001C233C" w:rsidRPr="00501A7C" w:rsidRDefault="001C233C" w:rsidP="005A77C4">
                  <w:pPr>
                    <w:rPr>
                      <w:sz w:val="20"/>
                      <w:szCs w:val="20"/>
                    </w:rPr>
                  </w:pPr>
                  <w:r w:rsidRPr="00501A7C">
                    <w:rPr>
                      <w:sz w:val="20"/>
                      <w:szCs w:val="20"/>
                    </w:rPr>
                    <w:t>Picklist</w:t>
                  </w:r>
                </w:p>
                <w:p w14:paraId="7A115038" w14:textId="77777777" w:rsidR="001C233C" w:rsidRPr="00501A7C" w:rsidRDefault="001C233C" w:rsidP="005A77C4">
                  <w:pPr>
                    <w:rPr>
                      <w:sz w:val="20"/>
                      <w:szCs w:val="20"/>
                    </w:rPr>
                  </w:pPr>
                  <w:r w:rsidRPr="00501A7C">
                    <w:rPr>
                      <w:b/>
                      <w:sz w:val="20"/>
                      <w:szCs w:val="20"/>
                    </w:rPr>
                    <w:t>Values:</w:t>
                  </w:r>
                  <w:r w:rsidRPr="00501A7C">
                    <w:rPr>
                      <w:sz w:val="20"/>
                      <w:szCs w:val="20"/>
                    </w:rPr>
                    <w:t xml:space="preserve">  Yes, No</w:t>
                  </w:r>
                </w:p>
                <w:p w14:paraId="053F7F44" w14:textId="77777777" w:rsidR="001C233C" w:rsidRPr="00501A7C" w:rsidRDefault="001C233C" w:rsidP="005A77C4">
                  <w:pPr>
                    <w:rPr>
                      <w:sz w:val="20"/>
                      <w:szCs w:val="20"/>
                    </w:rPr>
                  </w:pPr>
                  <w:r w:rsidRPr="00501A7C">
                    <w:rPr>
                      <w:b/>
                      <w:sz w:val="20"/>
                      <w:szCs w:val="20"/>
                    </w:rPr>
                    <w:t>Default:</w:t>
                  </w:r>
                  <w:r w:rsidRPr="00501A7C">
                    <w:rPr>
                      <w:sz w:val="20"/>
                      <w:szCs w:val="20"/>
                    </w:rPr>
                    <w:t xml:space="preserve">  </w:t>
                  </w:r>
                </w:p>
                <w:p w14:paraId="7001FE09" w14:textId="77777777" w:rsidR="001C233C" w:rsidRPr="00501A7C" w:rsidRDefault="001C233C" w:rsidP="005A77C4">
                  <w:pPr>
                    <w:rPr>
                      <w:sz w:val="20"/>
                      <w:szCs w:val="20"/>
                    </w:rPr>
                  </w:pPr>
                </w:p>
                <w:p w14:paraId="5F5CD056" w14:textId="214CE7B5" w:rsidR="001C233C" w:rsidRPr="00501A7C" w:rsidRDefault="00CC31A5" w:rsidP="008C7349">
                  <w:pPr>
                    <w:rPr>
                      <w:sz w:val="20"/>
                      <w:szCs w:val="20"/>
                    </w:rPr>
                  </w:pPr>
                  <w:r w:rsidRPr="00501A7C">
                    <w:rPr>
                      <w:sz w:val="20"/>
                      <w:szCs w:val="20"/>
                    </w:rPr>
                    <w:t>This read-only field will be automatically populated from the GIS Zoning layer associated with the GIS record selected as the Service Request Location.</w:t>
                  </w:r>
                </w:p>
              </w:tc>
              <w:tc>
                <w:tcPr>
                  <w:tcW w:w="1048" w:type="dxa"/>
                </w:tcPr>
                <w:p w14:paraId="06B16F1A" w14:textId="35713BAD" w:rsidR="001C233C" w:rsidRPr="00501A7C" w:rsidRDefault="004B6392" w:rsidP="007E774C">
                  <w:pPr>
                    <w:rPr>
                      <w:sz w:val="20"/>
                      <w:szCs w:val="20"/>
                    </w:rPr>
                  </w:pPr>
                  <w:r w:rsidRPr="00501A7C">
                    <w:rPr>
                      <w:sz w:val="20"/>
                      <w:szCs w:val="20"/>
                    </w:rPr>
                    <w:t>Yes</w:t>
                  </w:r>
                </w:p>
              </w:tc>
              <w:tc>
                <w:tcPr>
                  <w:tcW w:w="1157" w:type="dxa"/>
                </w:tcPr>
                <w:p w14:paraId="5FFFF596" w14:textId="79E4F3DD" w:rsidR="001C233C" w:rsidRPr="00501A7C" w:rsidRDefault="004B6392" w:rsidP="00BE1900">
                  <w:pPr>
                    <w:rPr>
                      <w:sz w:val="20"/>
                      <w:szCs w:val="20"/>
                    </w:rPr>
                  </w:pPr>
                  <w:r w:rsidRPr="00501A7C">
                    <w:rPr>
                      <w:sz w:val="20"/>
                      <w:szCs w:val="20"/>
                    </w:rPr>
                    <w:t>Workflow Rule #</w:t>
                  </w:r>
                  <w:r w:rsidR="00BE1900" w:rsidRPr="00501A7C">
                    <w:rPr>
                      <w:sz w:val="20"/>
                      <w:szCs w:val="20"/>
                    </w:rPr>
                    <w:t>2</w:t>
                  </w:r>
                  <w:r w:rsidR="00CC31A5" w:rsidRPr="00501A7C">
                    <w:rPr>
                      <w:sz w:val="20"/>
                      <w:szCs w:val="20"/>
                    </w:rPr>
                    <w:t>, Workflow Rule #</w:t>
                  </w:r>
                  <w:r w:rsidR="00BE1900" w:rsidRPr="00501A7C">
                    <w:rPr>
                      <w:sz w:val="20"/>
                      <w:szCs w:val="20"/>
                    </w:rPr>
                    <w:t>3</w:t>
                  </w:r>
                </w:p>
              </w:tc>
              <w:tc>
                <w:tcPr>
                  <w:tcW w:w="874" w:type="dxa"/>
                </w:tcPr>
                <w:p w14:paraId="797D5DB8" w14:textId="13D52F72" w:rsidR="004C6231" w:rsidRPr="00501A7C" w:rsidRDefault="00752C34" w:rsidP="007E774C">
                  <w:pPr>
                    <w:rPr>
                      <w:sz w:val="20"/>
                      <w:szCs w:val="20"/>
                    </w:rPr>
                  </w:pPr>
                  <w:r w:rsidRPr="00501A7C">
                    <w:rPr>
                      <w:sz w:val="20"/>
                      <w:szCs w:val="20"/>
                    </w:rPr>
                    <w:t>No</w:t>
                  </w:r>
                </w:p>
              </w:tc>
              <w:tc>
                <w:tcPr>
                  <w:tcW w:w="3343" w:type="dxa"/>
                </w:tcPr>
                <w:p w14:paraId="59816111" w14:textId="4E3125EF" w:rsidR="001C233C" w:rsidRPr="00501A7C" w:rsidRDefault="004B6392" w:rsidP="00056D08">
                  <w:pPr>
                    <w:rPr>
                      <w:sz w:val="20"/>
                      <w:szCs w:val="20"/>
                    </w:rPr>
                  </w:pPr>
                  <w:r w:rsidRPr="00501A7C">
                    <w:rPr>
                      <w:sz w:val="20"/>
                      <w:szCs w:val="20"/>
                    </w:rPr>
                    <w:t>Does the owner have the proper zoning permit?</w:t>
                  </w:r>
                </w:p>
              </w:tc>
            </w:tr>
            <w:tr w:rsidR="004C6231" w:rsidRPr="008D0A72" w14:paraId="6B34A759" w14:textId="77777777" w:rsidTr="007E774C">
              <w:tc>
                <w:tcPr>
                  <w:tcW w:w="1847" w:type="dxa"/>
                </w:tcPr>
                <w:p w14:paraId="6B34A751" w14:textId="014F1A46" w:rsidR="00F926DD" w:rsidRPr="002A2CC8" w:rsidRDefault="0012552C" w:rsidP="007E774C">
                  <w:pPr>
                    <w:rPr>
                      <w:sz w:val="20"/>
                      <w:szCs w:val="20"/>
                    </w:rPr>
                  </w:pPr>
                  <w:r>
                    <w:rPr>
                      <w:sz w:val="20"/>
                      <w:szCs w:val="20"/>
                    </w:rPr>
                    <w:t>Property Type</w:t>
                  </w:r>
                </w:p>
              </w:tc>
              <w:tc>
                <w:tcPr>
                  <w:tcW w:w="3311" w:type="dxa"/>
                </w:tcPr>
                <w:p w14:paraId="17500413" w14:textId="77777777" w:rsidR="0012552C" w:rsidRPr="002A2CC8" w:rsidRDefault="0012552C" w:rsidP="008C7349">
                  <w:pPr>
                    <w:rPr>
                      <w:sz w:val="20"/>
                      <w:szCs w:val="20"/>
                    </w:rPr>
                  </w:pPr>
                  <w:r w:rsidRPr="002A2CC8">
                    <w:rPr>
                      <w:sz w:val="20"/>
                      <w:szCs w:val="20"/>
                    </w:rPr>
                    <w:t>Picklist</w:t>
                  </w:r>
                </w:p>
                <w:p w14:paraId="73B90279" w14:textId="463EAA66" w:rsidR="0012552C" w:rsidRPr="002A2CC8" w:rsidRDefault="0012552C" w:rsidP="008C7349">
                  <w:pPr>
                    <w:rPr>
                      <w:sz w:val="20"/>
                      <w:szCs w:val="20"/>
                    </w:rPr>
                  </w:pPr>
                  <w:r w:rsidRPr="002A2CC8">
                    <w:rPr>
                      <w:b/>
                      <w:sz w:val="20"/>
                      <w:szCs w:val="20"/>
                    </w:rPr>
                    <w:t>Values:</w:t>
                  </w:r>
                  <w:r w:rsidRPr="002A2CC8">
                    <w:rPr>
                      <w:sz w:val="20"/>
                      <w:szCs w:val="20"/>
                    </w:rPr>
                    <w:t xml:space="preserve">  </w:t>
                  </w:r>
                  <w:r>
                    <w:rPr>
                      <w:sz w:val="20"/>
                      <w:szCs w:val="20"/>
                    </w:rPr>
                    <w:t>Rented House, Rented Apartment</w:t>
                  </w:r>
                </w:p>
                <w:p w14:paraId="6B34A754" w14:textId="2FD8A467" w:rsidR="0012552C" w:rsidRPr="002A2CC8" w:rsidRDefault="0012552C" w:rsidP="0012552C">
                  <w:pPr>
                    <w:rPr>
                      <w:sz w:val="20"/>
                      <w:szCs w:val="20"/>
                    </w:rPr>
                  </w:pPr>
                  <w:r w:rsidRPr="002A2CC8">
                    <w:rPr>
                      <w:b/>
                      <w:sz w:val="20"/>
                      <w:szCs w:val="20"/>
                    </w:rPr>
                    <w:t>Default:</w:t>
                  </w:r>
                  <w:r w:rsidRPr="002A2CC8">
                    <w:rPr>
                      <w:sz w:val="20"/>
                      <w:szCs w:val="20"/>
                    </w:rPr>
                    <w:t xml:space="preserve">  </w:t>
                  </w:r>
                </w:p>
              </w:tc>
              <w:tc>
                <w:tcPr>
                  <w:tcW w:w="1048" w:type="dxa"/>
                </w:tcPr>
                <w:p w14:paraId="6B34A755" w14:textId="04700B20" w:rsidR="0012552C" w:rsidRPr="002A2CC8" w:rsidRDefault="0012552C" w:rsidP="007E774C">
                  <w:pPr>
                    <w:rPr>
                      <w:sz w:val="20"/>
                      <w:szCs w:val="20"/>
                    </w:rPr>
                  </w:pPr>
                  <w:r>
                    <w:rPr>
                      <w:sz w:val="20"/>
                      <w:szCs w:val="20"/>
                    </w:rPr>
                    <w:t>Yes</w:t>
                  </w:r>
                </w:p>
              </w:tc>
              <w:tc>
                <w:tcPr>
                  <w:tcW w:w="1157" w:type="dxa"/>
                </w:tcPr>
                <w:p w14:paraId="6B34A756" w14:textId="59678AEA" w:rsidR="0012552C" w:rsidRPr="002A2CC8" w:rsidRDefault="0012552C" w:rsidP="007E774C">
                  <w:pPr>
                    <w:rPr>
                      <w:sz w:val="20"/>
                      <w:szCs w:val="20"/>
                    </w:rPr>
                  </w:pPr>
                  <w:r>
                    <w:rPr>
                      <w:sz w:val="20"/>
                      <w:szCs w:val="20"/>
                    </w:rPr>
                    <w:t>None</w:t>
                  </w:r>
                </w:p>
              </w:tc>
              <w:tc>
                <w:tcPr>
                  <w:tcW w:w="874" w:type="dxa"/>
                </w:tcPr>
                <w:p w14:paraId="6B34A757" w14:textId="7EEE1645" w:rsidR="0012552C" w:rsidRPr="002A2CC8" w:rsidRDefault="0012552C" w:rsidP="007E774C">
                  <w:pPr>
                    <w:rPr>
                      <w:sz w:val="20"/>
                      <w:szCs w:val="20"/>
                    </w:rPr>
                  </w:pPr>
                  <w:r>
                    <w:rPr>
                      <w:sz w:val="20"/>
                      <w:szCs w:val="20"/>
                    </w:rPr>
                    <w:t>No</w:t>
                  </w:r>
                </w:p>
              </w:tc>
              <w:tc>
                <w:tcPr>
                  <w:tcW w:w="3343" w:type="dxa"/>
                </w:tcPr>
                <w:p w14:paraId="6B34A758" w14:textId="5D7CED9F" w:rsidR="0012552C" w:rsidRPr="002A2CC8" w:rsidRDefault="0012552C" w:rsidP="00056D08">
                  <w:pPr>
                    <w:rPr>
                      <w:sz w:val="20"/>
                      <w:szCs w:val="20"/>
                    </w:rPr>
                  </w:pPr>
                  <w:r>
                    <w:rPr>
                      <w:sz w:val="20"/>
                      <w:szCs w:val="20"/>
                    </w:rPr>
                    <w:t xml:space="preserve">Is the </w:t>
                  </w:r>
                  <w:r w:rsidRPr="00A21D6A">
                    <w:rPr>
                      <w:sz w:val="20"/>
                      <w:szCs w:val="20"/>
                    </w:rPr>
                    <w:t>entire hou</w:t>
                  </w:r>
                  <w:r>
                    <w:rPr>
                      <w:sz w:val="20"/>
                      <w:szCs w:val="20"/>
                    </w:rPr>
                    <w:t>se rented or just an apartment?</w:t>
                  </w:r>
                </w:p>
              </w:tc>
            </w:tr>
            <w:tr w:rsidR="004C6231" w:rsidRPr="008D0A72" w14:paraId="6B34A762" w14:textId="77777777" w:rsidTr="0023580A">
              <w:tc>
                <w:tcPr>
                  <w:tcW w:w="1847" w:type="dxa"/>
                </w:tcPr>
                <w:p w14:paraId="6B34A75A" w14:textId="6D521727" w:rsidR="00F926DD" w:rsidRPr="004C6231" w:rsidRDefault="0012552C" w:rsidP="001150E7">
                  <w:pPr>
                    <w:rPr>
                      <w:sz w:val="20"/>
                      <w:szCs w:val="20"/>
                    </w:rPr>
                  </w:pPr>
                  <w:r w:rsidRPr="004C6231">
                    <w:rPr>
                      <w:sz w:val="20"/>
                      <w:szCs w:val="20"/>
                    </w:rPr>
                    <w:t>Apartment Number</w:t>
                  </w:r>
                </w:p>
              </w:tc>
              <w:tc>
                <w:tcPr>
                  <w:tcW w:w="3311" w:type="dxa"/>
                </w:tcPr>
                <w:p w14:paraId="680FF761" w14:textId="77777777" w:rsidR="0012552C" w:rsidRPr="004C6231" w:rsidRDefault="0012552C" w:rsidP="00183619">
                  <w:pPr>
                    <w:rPr>
                      <w:sz w:val="20"/>
                      <w:szCs w:val="20"/>
                    </w:rPr>
                  </w:pPr>
                  <w:r w:rsidRPr="004C6231">
                    <w:rPr>
                      <w:sz w:val="20"/>
                      <w:szCs w:val="20"/>
                    </w:rPr>
                    <w:t>Dependent Text(25)</w:t>
                  </w:r>
                </w:p>
                <w:p w14:paraId="47922C2A" w14:textId="77777777" w:rsidR="0012552C" w:rsidRPr="004C6231" w:rsidRDefault="0012552C" w:rsidP="00183619">
                  <w:pPr>
                    <w:rPr>
                      <w:sz w:val="20"/>
                      <w:szCs w:val="20"/>
                    </w:rPr>
                  </w:pPr>
                </w:p>
                <w:p w14:paraId="6B34A75D" w14:textId="208CFD0D" w:rsidR="0012552C" w:rsidRPr="004C6231" w:rsidRDefault="0012552C" w:rsidP="0012552C">
                  <w:pPr>
                    <w:rPr>
                      <w:sz w:val="20"/>
                      <w:szCs w:val="20"/>
                    </w:rPr>
                  </w:pPr>
                  <w:r w:rsidRPr="004C6231">
                    <w:rPr>
                      <w:sz w:val="20"/>
                      <w:szCs w:val="20"/>
                    </w:rPr>
                    <w:t xml:space="preserve">Apartment Number is enabled and required if </w:t>
                  </w:r>
                  <w:r w:rsidRPr="004C6231">
                    <w:rPr>
                      <w:i/>
                      <w:sz w:val="20"/>
                      <w:szCs w:val="20"/>
                    </w:rPr>
                    <w:t>Property Type</w:t>
                  </w:r>
                  <w:r w:rsidRPr="004C6231">
                    <w:rPr>
                      <w:sz w:val="20"/>
                      <w:szCs w:val="20"/>
                    </w:rPr>
                    <w:t xml:space="preserve"> = ‘Rented Apartment’.</w:t>
                  </w:r>
                </w:p>
              </w:tc>
              <w:tc>
                <w:tcPr>
                  <w:tcW w:w="1048" w:type="dxa"/>
                </w:tcPr>
                <w:p w14:paraId="6B34A75E" w14:textId="0A0E581D" w:rsidR="0012552C" w:rsidRPr="004C6231" w:rsidRDefault="0012552C" w:rsidP="00972999">
                  <w:pPr>
                    <w:rPr>
                      <w:sz w:val="20"/>
                      <w:szCs w:val="20"/>
                    </w:rPr>
                  </w:pPr>
                  <w:r w:rsidRPr="004C6231">
                    <w:rPr>
                      <w:sz w:val="20"/>
                      <w:szCs w:val="20"/>
                    </w:rPr>
                    <w:t>No</w:t>
                  </w:r>
                </w:p>
              </w:tc>
              <w:tc>
                <w:tcPr>
                  <w:tcW w:w="1157" w:type="dxa"/>
                </w:tcPr>
                <w:p w14:paraId="6B34A75F" w14:textId="0901559A" w:rsidR="0012552C" w:rsidRPr="004C6231" w:rsidRDefault="0012552C" w:rsidP="0012552C">
                  <w:pPr>
                    <w:rPr>
                      <w:sz w:val="20"/>
                      <w:szCs w:val="20"/>
                    </w:rPr>
                  </w:pPr>
                  <w:r w:rsidRPr="004C6231">
                    <w:rPr>
                      <w:sz w:val="20"/>
                      <w:szCs w:val="20"/>
                    </w:rPr>
                    <w:t>Validation Rule #1</w:t>
                  </w:r>
                </w:p>
              </w:tc>
              <w:tc>
                <w:tcPr>
                  <w:tcW w:w="874" w:type="dxa"/>
                </w:tcPr>
                <w:p w14:paraId="6B34A760" w14:textId="2DB7CE97" w:rsidR="0012552C" w:rsidRPr="004C6231" w:rsidRDefault="0012552C" w:rsidP="00972999">
                  <w:pPr>
                    <w:rPr>
                      <w:sz w:val="20"/>
                      <w:szCs w:val="20"/>
                    </w:rPr>
                  </w:pPr>
                  <w:r w:rsidRPr="004C6231">
                    <w:rPr>
                      <w:sz w:val="20"/>
                      <w:szCs w:val="20"/>
                    </w:rPr>
                    <w:t>No</w:t>
                  </w:r>
                </w:p>
              </w:tc>
              <w:tc>
                <w:tcPr>
                  <w:tcW w:w="3343" w:type="dxa"/>
                </w:tcPr>
                <w:p w14:paraId="6B34A761" w14:textId="05990DD3" w:rsidR="0012552C" w:rsidRPr="004C6231" w:rsidRDefault="0012552C" w:rsidP="00AD70B2">
                  <w:pPr>
                    <w:rPr>
                      <w:sz w:val="20"/>
                      <w:szCs w:val="20"/>
                    </w:rPr>
                  </w:pPr>
                  <w:r w:rsidRPr="004C6231">
                    <w:rPr>
                      <w:sz w:val="20"/>
                      <w:szCs w:val="20"/>
                    </w:rPr>
                    <w:t>The number of the apartment.</w:t>
                  </w:r>
                </w:p>
              </w:tc>
            </w:tr>
            <w:tr w:rsidR="004C6231" w:rsidRPr="008D0A72" w14:paraId="3F2DFA11" w14:textId="77777777" w:rsidTr="00515333">
              <w:tc>
                <w:tcPr>
                  <w:tcW w:w="1847" w:type="dxa"/>
                </w:tcPr>
                <w:p w14:paraId="1EB78C9F" w14:textId="77FFB17F" w:rsidR="0012552C" w:rsidRPr="002A2CC8" w:rsidRDefault="0012552C" w:rsidP="00515333">
                  <w:pPr>
                    <w:rPr>
                      <w:sz w:val="20"/>
                      <w:szCs w:val="20"/>
                    </w:rPr>
                  </w:pPr>
                  <w:r>
                    <w:rPr>
                      <w:sz w:val="20"/>
                      <w:szCs w:val="20"/>
                    </w:rPr>
                    <w:t>Property Owner Name</w:t>
                  </w:r>
                </w:p>
              </w:tc>
              <w:tc>
                <w:tcPr>
                  <w:tcW w:w="3311" w:type="dxa"/>
                </w:tcPr>
                <w:p w14:paraId="3B7AFABB" w14:textId="77777777" w:rsidR="0012552C" w:rsidRPr="00501A7C" w:rsidRDefault="0012552C" w:rsidP="00515333">
                  <w:pPr>
                    <w:rPr>
                      <w:sz w:val="20"/>
                      <w:szCs w:val="20"/>
                    </w:rPr>
                  </w:pPr>
                  <w:r w:rsidRPr="00501A7C">
                    <w:rPr>
                      <w:sz w:val="20"/>
                      <w:szCs w:val="20"/>
                    </w:rPr>
                    <w:t>Text(255)</w:t>
                  </w:r>
                </w:p>
                <w:p w14:paraId="0FDE97DA" w14:textId="77777777" w:rsidR="00CB03AD" w:rsidRPr="00501A7C" w:rsidRDefault="00CB03AD" w:rsidP="00CB03AD">
                  <w:pPr>
                    <w:rPr>
                      <w:sz w:val="20"/>
                      <w:szCs w:val="20"/>
                    </w:rPr>
                  </w:pPr>
                </w:p>
                <w:p w14:paraId="17762974" w14:textId="6974498E" w:rsidR="00CB03AD" w:rsidRPr="00501A7C" w:rsidRDefault="00CB03AD" w:rsidP="00CB03AD">
                  <w:pPr>
                    <w:rPr>
                      <w:sz w:val="20"/>
                      <w:szCs w:val="20"/>
                    </w:rPr>
                  </w:pPr>
                  <w:r w:rsidRPr="00501A7C">
                    <w:rPr>
                      <w:sz w:val="20"/>
                      <w:szCs w:val="20"/>
                    </w:rPr>
                    <w:t>This read-only field will be automatically populated from the Address Validation Service based on the Service Request Location.</w:t>
                  </w:r>
                </w:p>
              </w:tc>
              <w:tc>
                <w:tcPr>
                  <w:tcW w:w="1048" w:type="dxa"/>
                </w:tcPr>
                <w:p w14:paraId="2B210269" w14:textId="40D21995" w:rsidR="0012552C" w:rsidRPr="002A2CC8" w:rsidRDefault="0012552C" w:rsidP="00515333">
                  <w:pPr>
                    <w:rPr>
                      <w:sz w:val="20"/>
                      <w:szCs w:val="20"/>
                    </w:rPr>
                  </w:pPr>
                  <w:r>
                    <w:rPr>
                      <w:sz w:val="20"/>
                      <w:szCs w:val="20"/>
                    </w:rPr>
                    <w:t>Yes</w:t>
                  </w:r>
                </w:p>
              </w:tc>
              <w:tc>
                <w:tcPr>
                  <w:tcW w:w="1157" w:type="dxa"/>
                </w:tcPr>
                <w:p w14:paraId="2C66439F" w14:textId="572C2DC3" w:rsidR="0012552C" w:rsidRPr="002A2CC8" w:rsidRDefault="0012552C" w:rsidP="00515333">
                  <w:pPr>
                    <w:rPr>
                      <w:sz w:val="20"/>
                      <w:szCs w:val="20"/>
                    </w:rPr>
                  </w:pPr>
                  <w:r>
                    <w:rPr>
                      <w:sz w:val="20"/>
                      <w:szCs w:val="20"/>
                    </w:rPr>
                    <w:t>None</w:t>
                  </w:r>
                </w:p>
              </w:tc>
              <w:tc>
                <w:tcPr>
                  <w:tcW w:w="874" w:type="dxa"/>
                </w:tcPr>
                <w:p w14:paraId="6A3CFD8E" w14:textId="2A94A00A" w:rsidR="0012552C" w:rsidRPr="002A2CC8" w:rsidRDefault="0012552C" w:rsidP="00515333">
                  <w:pPr>
                    <w:rPr>
                      <w:sz w:val="20"/>
                      <w:szCs w:val="20"/>
                    </w:rPr>
                  </w:pPr>
                  <w:r>
                    <w:rPr>
                      <w:sz w:val="20"/>
                      <w:szCs w:val="20"/>
                    </w:rPr>
                    <w:t>No</w:t>
                  </w:r>
                </w:p>
              </w:tc>
              <w:tc>
                <w:tcPr>
                  <w:tcW w:w="3343" w:type="dxa"/>
                </w:tcPr>
                <w:p w14:paraId="40D825C6" w14:textId="5C372A89" w:rsidR="0012552C" w:rsidRPr="002A2CC8" w:rsidRDefault="0012552C" w:rsidP="00515333">
                  <w:pPr>
                    <w:rPr>
                      <w:sz w:val="20"/>
                      <w:szCs w:val="20"/>
                    </w:rPr>
                  </w:pPr>
                  <w:r>
                    <w:rPr>
                      <w:sz w:val="20"/>
                      <w:szCs w:val="20"/>
                    </w:rPr>
                    <w:t>The name of the owner of the property.</w:t>
                  </w:r>
                </w:p>
              </w:tc>
            </w:tr>
            <w:tr w:rsidR="004C6231" w:rsidRPr="008D0A72" w14:paraId="57B917EC" w14:textId="77777777" w:rsidTr="005B6506">
              <w:tc>
                <w:tcPr>
                  <w:tcW w:w="1847" w:type="dxa"/>
                </w:tcPr>
                <w:p w14:paraId="6DA3B1A2" w14:textId="77777777" w:rsidR="00CB03AD" w:rsidRPr="009A60AB" w:rsidRDefault="00CB03AD" w:rsidP="005B6506">
                  <w:pPr>
                    <w:rPr>
                      <w:sz w:val="20"/>
                      <w:szCs w:val="20"/>
                      <w:highlight w:val="yellow"/>
                    </w:rPr>
                  </w:pPr>
                  <w:r>
                    <w:rPr>
                      <w:sz w:val="20"/>
                      <w:szCs w:val="20"/>
                    </w:rPr>
                    <w:t>Property Owner Contact Information</w:t>
                  </w:r>
                </w:p>
              </w:tc>
              <w:tc>
                <w:tcPr>
                  <w:tcW w:w="3311" w:type="dxa"/>
                </w:tcPr>
                <w:p w14:paraId="3BE290D5" w14:textId="77777777" w:rsidR="00CB03AD" w:rsidRPr="00501A7C" w:rsidRDefault="00CB03AD" w:rsidP="005B6506">
                  <w:pPr>
                    <w:rPr>
                      <w:sz w:val="20"/>
                      <w:szCs w:val="20"/>
                    </w:rPr>
                  </w:pPr>
                  <w:r w:rsidRPr="00501A7C">
                    <w:rPr>
                      <w:sz w:val="20"/>
                      <w:szCs w:val="20"/>
                    </w:rPr>
                    <w:t>Text(50)</w:t>
                  </w:r>
                </w:p>
                <w:p w14:paraId="7DDB1451" w14:textId="77777777" w:rsidR="00CB03AD" w:rsidRPr="00501A7C" w:rsidRDefault="00CB03AD" w:rsidP="005B6506">
                  <w:pPr>
                    <w:rPr>
                      <w:sz w:val="20"/>
                      <w:szCs w:val="20"/>
                    </w:rPr>
                  </w:pPr>
                </w:p>
                <w:p w14:paraId="58A75891" w14:textId="77777777" w:rsidR="00CB03AD" w:rsidRPr="00501A7C" w:rsidRDefault="00CB03AD" w:rsidP="005B6506">
                  <w:pPr>
                    <w:rPr>
                      <w:sz w:val="20"/>
                      <w:szCs w:val="20"/>
                    </w:rPr>
                  </w:pPr>
                  <w:r w:rsidRPr="00501A7C">
                    <w:rPr>
                      <w:sz w:val="20"/>
                      <w:szCs w:val="20"/>
                    </w:rPr>
                    <w:t>This read-only field will be automatically populated from the Address Validation Service based on the Service Request Location.</w:t>
                  </w:r>
                </w:p>
              </w:tc>
              <w:tc>
                <w:tcPr>
                  <w:tcW w:w="1048" w:type="dxa"/>
                </w:tcPr>
                <w:p w14:paraId="26FD9728" w14:textId="77777777" w:rsidR="00CB03AD" w:rsidRDefault="00CB03AD" w:rsidP="005B6506">
                  <w:pPr>
                    <w:rPr>
                      <w:sz w:val="20"/>
                      <w:szCs w:val="20"/>
                    </w:rPr>
                  </w:pPr>
                  <w:r>
                    <w:rPr>
                      <w:sz w:val="20"/>
                      <w:szCs w:val="20"/>
                    </w:rPr>
                    <w:t>Yes</w:t>
                  </w:r>
                </w:p>
              </w:tc>
              <w:tc>
                <w:tcPr>
                  <w:tcW w:w="1157" w:type="dxa"/>
                </w:tcPr>
                <w:p w14:paraId="699CA342" w14:textId="77777777" w:rsidR="00CB03AD" w:rsidRDefault="00CB03AD" w:rsidP="005B6506">
                  <w:pPr>
                    <w:rPr>
                      <w:sz w:val="20"/>
                      <w:szCs w:val="20"/>
                    </w:rPr>
                  </w:pPr>
                  <w:r>
                    <w:rPr>
                      <w:sz w:val="20"/>
                      <w:szCs w:val="20"/>
                    </w:rPr>
                    <w:t>None</w:t>
                  </w:r>
                </w:p>
              </w:tc>
              <w:tc>
                <w:tcPr>
                  <w:tcW w:w="874" w:type="dxa"/>
                </w:tcPr>
                <w:p w14:paraId="393010FD" w14:textId="77777777" w:rsidR="00CB03AD" w:rsidRDefault="00CB03AD" w:rsidP="005B6506">
                  <w:pPr>
                    <w:rPr>
                      <w:sz w:val="20"/>
                      <w:szCs w:val="20"/>
                    </w:rPr>
                  </w:pPr>
                  <w:r>
                    <w:rPr>
                      <w:sz w:val="20"/>
                      <w:szCs w:val="20"/>
                    </w:rPr>
                    <w:t>No</w:t>
                  </w:r>
                </w:p>
              </w:tc>
              <w:tc>
                <w:tcPr>
                  <w:tcW w:w="3343" w:type="dxa"/>
                </w:tcPr>
                <w:p w14:paraId="040896FA" w14:textId="77777777" w:rsidR="00CB03AD" w:rsidRDefault="00CB03AD" w:rsidP="005B6506">
                  <w:pPr>
                    <w:rPr>
                      <w:sz w:val="20"/>
                      <w:szCs w:val="20"/>
                    </w:rPr>
                  </w:pPr>
                  <w:r>
                    <w:rPr>
                      <w:sz w:val="20"/>
                      <w:szCs w:val="20"/>
                    </w:rPr>
                    <w:t>Information for contacting the property’s owner.</w:t>
                  </w:r>
                </w:p>
                <w:p w14:paraId="589498DC" w14:textId="77777777" w:rsidR="00CB03AD" w:rsidRDefault="00CB03AD" w:rsidP="005B6506">
                  <w:pPr>
                    <w:rPr>
                      <w:sz w:val="20"/>
                      <w:szCs w:val="20"/>
                    </w:rPr>
                  </w:pPr>
                </w:p>
              </w:tc>
            </w:tr>
            <w:tr w:rsidR="004C6231" w:rsidRPr="008D0A72" w14:paraId="289DFE5A" w14:textId="77777777" w:rsidTr="00515333">
              <w:tc>
                <w:tcPr>
                  <w:tcW w:w="1847" w:type="dxa"/>
                </w:tcPr>
                <w:p w14:paraId="5BB58CF5" w14:textId="77996312" w:rsidR="0012552C" w:rsidRPr="0012552C" w:rsidRDefault="0012552C" w:rsidP="00515333">
                  <w:pPr>
                    <w:rPr>
                      <w:sz w:val="20"/>
                      <w:szCs w:val="20"/>
                    </w:rPr>
                  </w:pPr>
                  <w:r w:rsidRPr="0012552C">
                    <w:rPr>
                      <w:sz w:val="20"/>
                      <w:szCs w:val="20"/>
                    </w:rPr>
                    <w:t>L&amp;I District</w:t>
                  </w:r>
                </w:p>
              </w:tc>
              <w:tc>
                <w:tcPr>
                  <w:tcW w:w="3311" w:type="dxa"/>
                </w:tcPr>
                <w:p w14:paraId="527AA2D9" w14:textId="77777777" w:rsidR="0012552C" w:rsidRPr="0012552C" w:rsidRDefault="0012552C" w:rsidP="00183619">
                  <w:pPr>
                    <w:rPr>
                      <w:sz w:val="20"/>
                      <w:szCs w:val="20"/>
                    </w:rPr>
                  </w:pPr>
                  <w:r w:rsidRPr="0012552C">
                    <w:rPr>
                      <w:sz w:val="20"/>
                      <w:szCs w:val="20"/>
                    </w:rPr>
                    <w:t>Text(50)</w:t>
                  </w:r>
                </w:p>
                <w:p w14:paraId="45C63BAB" w14:textId="77777777" w:rsidR="0012552C" w:rsidRPr="0012552C" w:rsidRDefault="0012552C" w:rsidP="00183619">
                  <w:pPr>
                    <w:rPr>
                      <w:sz w:val="20"/>
                      <w:szCs w:val="20"/>
                    </w:rPr>
                  </w:pPr>
                </w:p>
                <w:p w14:paraId="5EED795B" w14:textId="60EBEAFB" w:rsidR="0012552C" w:rsidRPr="0012552C" w:rsidRDefault="0012552C" w:rsidP="00515333">
                  <w:pPr>
                    <w:rPr>
                      <w:sz w:val="20"/>
                      <w:szCs w:val="20"/>
                    </w:rPr>
                  </w:pPr>
                  <w:r w:rsidRPr="0012552C">
                    <w:rPr>
                      <w:sz w:val="20"/>
                      <w:szCs w:val="20"/>
                    </w:rPr>
                    <w:t>This read-only field will be automatically populated from the GIS L&amp;I District layer associated with the GIS record selected as the Service Request Location</w:t>
                  </w:r>
                </w:p>
              </w:tc>
              <w:tc>
                <w:tcPr>
                  <w:tcW w:w="1048" w:type="dxa"/>
                </w:tcPr>
                <w:p w14:paraId="5755768B" w14:textId="55A2938C" w:rsidR="0012552C" w:rsidRPr="0012552C" w:rsidRDefault="0012552C" w:rsidP="00515333">
                  <w:pPr>
                    <w:rPr>
                      <w:sz w:val="20"/>
                      <w:szCs w:val="20"/>
                    </w:rPr>
                  </w:pPr>
                  <w:r w:rsidRPr="0012552C">
                    <w:rPr>
                      <w:sz w:val="20"/>
                      <w:szCs w:val="20"/>
                    </w:rPr>
                    <w:t>Yes</w:t>
                  </w:r>
                </w:p>
              </w:tc>
              <w:tc>
                <w:tcPr>
                  <w:tcW w:w="1157" w:type="dxa"/>
                </w:tcPr>
                <w:p w14:paraId="04B18E36" w14:textId="59033F12" w:rsidR="0012552C" w:rsidRPr="0012552C" w:rsidRDefault="0012552C" w:rsidP="00515333">
                  <w:pPr>
                    <w:rPr>
                      <w:sz w:val="20"/>
                      <w:szCs w:val="20"/>
                    </w:rPr>
                  </w:pPr>
                  <w:r w:rsidRPr="0012552C">
                    <w:rPr>
                      <w:sz w:val="20"/>
                      <w:szCs w:val="20"/>
                    </w:rPr>
                    <w:t>None</w:t>
                  </w:r>
                </w:p>
              </w:tc>
              <w:tc>
                <w:tcPr>
                  <w:tcW w:w="874" w:type="dxa"/>
                </w:tcPr>
                <w:p w14:paraId="2AA96DAF" w14:textId="6C976DE1" w:rsidR="0012552C" w:rsidRPr="0012552C" w:rsidRDefault="0012552C" w:rsidP="00515333">
                  <w:pPr>
                    <w:rPr>
                      <w:sz w:val="20"/>
                      <w:szCs w:val="20"/>
                    </w:rPr>
                  </w:pPr>
                  <w:r w:rsidRPr="0012552C">
                    <w:rPr>
                      <w:sz w:val="20"/>
                      <w:szCs w:val="20"/>
                    </w:rPr>
                    <w:t>No</w:t>
                  </w:r>
                </w:p>
              </w:tc>
              <w:tc>
                <w:tcPr>
                  <w:tcW w:w="3343" w:type="dxa"/>
                </w:tcPr>
                <w:p w14:paraId="40E191AA" w14:textId="085F3080" w:rsidR="0012552C" w:rsidRPr="0012552C" w:rsidRDefault="0012552C" w:rsidP="00515333">
                  <w:pPr>
                    <w:rPr>
                      <w:sz w:val="20"/>
                      <w:szCs w:val="20"/>
                    </w:rPr>
                  </w:pPr>
                  <w:r w:rsidRPr="0012552C">
                    <w:rPr>
                      <w:sz w:val="20"/>
                      <w:szCs w:val="20"/>
                    </w:rPr>
                    <w:t>The L&amp;I district in which the property is located.</w:t>
                  </w:r>
                </w:p>
              </w:tc>
            </w:tr>
            <w:tr w:rsidR="004C6231" w:rsidRPr="008D0A72" w14:paraId="24B86012" w14:textId="77777777" w:rsidTr="00515333">
              <w:tc>
                <w:tcPr>
                  <w:tcW w:w="1847" w:type="dxa"/>
                </w:tcPr>
                <w:p w14:paraId="72BF2D43" w14:textId="46D45738" w:rsidR="0012552C" w:rsidRPr="0012552C" w:rsidRDefault="0012552C" w:rsidP="00515333">
                  <w:pPr>
                    <w:rPr>
                      <w:sz w:val="20"/>
                      <w:szCs w:val="20"/>
                    </w:rPr>
                  </w:pPr>
                  <w:r w:rsidRPr="0012552C">
                    <w:rPr>
                      <w:sz w:val="20"/>
                      <w:szCs w:val="20"/>
                    </w:rPr>
                    <w:t>L&amp;I Address</w:t>
                  </w:r>
                </w:p>
              </w:tc>
              <w:tc>
                <w:tcPr>
                  <w:tcW w:w="3311" w:type="dxa"/>
                </w:tcPr>
                <w:p w14:paraId="5B22EC70" w14:textId="77777777" w:rsidR="0012552C" w:rsidRPr="0012552C" w:rsidRDefault="0012552C" w:rsidP="00183619">
                  <w:pPr>
                    <w:rPr>
                      <w:sz w:val="20"/>
                      <w:szCs w:val="20"/>
                    </w:rPr>
                  </w:pPr>
                  <w:r w:rsidRPr="0012552C">
                    <w:rPr>
                      <w:sz w:val="20"/>
                      <w:szCs w:val="20"/>
                    </w:rPr>
                    <w:t>Text(100)</w:t>
                  </w:r>
                </w:p>
                <w:p w14:paraId="65D57082" w14:textId="77777777" w:rsidR="0012552C" w:rsidRPr="0012552C" w:rsidRDefault="0012552C" w:rsidP="00183619">
                  <w:pPr>
                    <w:rPr>
                      <w:sz w:val="20"/>
                      <w:szCs w:val="20"/>
                    </w:rPr>
                  </w:pPr>
                </w:p>
                <w:p w14:paraId="2B384EB7" w14:textId="484A13AD" w:rsidR="0012552C" w:rsidRPr="0012552C" w:rsidRDefault="0012552C" w:rsidP="00515333">
                  <w:pPr>
                    <w:rPr>
                      <w:sz w:val="20"/>
                      <w:szCs w:val="20"/>
                    </w:rPr>
                  </w:pPr>
                  <w:r w:rsidRPr="0012552C">
                    <w:rPr>
                      <w:sz w:val="20"/>
                      <w:szCs w:val="20"/>
                    </w:rPr>
                    <w:t>This read-only field will be automatically populated from the GIS L&amp;I District layer associated with the GIS record selected as the Service Request Location.</w:t>
                  </w:r>
                </w:p>
              </w:tc>
              <w:tc>
                <w:tcPr>
                  <w:tcW w:w="1048" w:type="dxa"/>
                </w:tcPr>
                <w:p w14:paraId="2A308132" w14:textId="5CE1B5A1" w:rsidR="0012552C" w:rsidRPr="0012552C" w:rsidRDefault="0012552C" w:rsidP="00515333">
                  <w:pPr>
                    <w:rPr>
                      <w:sz w:val="20"/>
                      <w:szCs w:val="20"/>
                    </w:rPr>
                  </w:pPr>
                  <w:r w:rsidRPr="0012552C">
                    <w:rPr>
                      <w:sz w:val="20"/>
                      <w:szCs w:val="20"/>
                    </w:rPr>
                    <w:t>Yes</w:t>
                  </w:r>
                </w:p>
              </w:tc>
              <w:tc>
                <w:tcPr>
                  <w:tcW w:w="1157" w:type="dxa"/>
                </w:tcPr>
                <w:p w14:paraId="21D93647" w14:textId="5959625E" w:rsidR="0012552C" w:rsidRPr="0012552C" w:rsidRDefault="0012552C" w:rsidP="00BE1900">
                  <w:pPr>
                    <w:rPr>
                      <w:sz w:val="20"/>
                      <w:szCs w:val="20"/>
                    </w:rPr>
                  </w:pPr>
                  <w:r w:rsidRPr="00501A7C">
                    <w:rPr>
                      <w:sz w:val="20"/>
                      <w:szCs w:val="20"/>
                    </w:rPr>
                    <w:t xml:space="preserve">Workflow Rule </w:t>
                  </w:r>
                  <w:r w:rsidR="004B6392" w:rsidRPr="00501A7C">
                    <w:rPr>
                      <w:sz w:val="20"/>
                      <w:szCs w:val="20"/>
                    </w:rPr>
                    <w:t>#</w:t>
                  </w:r>
                  <w:r w:rsidR="00BE1900" w:rsidRPr="00501A7C">
                    <w:rPr>
                      <w:sz w:val="20"/>
                      <w:szCs w:val="20"/>
                    </w:rPr>
                    <w:t>4</w:t>
                  </w:r>
                </w:p>
              </w:tc>
              <w:tc>
                <w:tcPr>
                  <w:tcW w:w="874" w:type="dxa"/>
                </w:tcPr>
                <w:p w14:paraId="250416D7" w14:textId="0FB8B47A" w:rsidR="0012552C" w:rsidRPr="0012552C" w:rsidRDefault="0012552C" w:rsidP="00515333">
                  <w:pPr>
                    <w:rPr>
                      <w:sz w:val="20"/>
                      <w:szCs w:val="20"/>
                    </w:rPr>
                  </w:pPr>
                  <w:r w:rsidRPr="0012552C">
                    <w:rPr>
                      <w:sz w:val="20"/>
                      <w:szCs w:val="20"/>
                    </w:rPr>
                    <w:t>No</w:t>
                  </w:r>
                </w:p>
              </w:tc>
              <w:tc>
                <w:tcPr>
                  <w:tcW w:w="3343" w:type="dxa"/>
                </w:tcPr>
                <w:p w14:paraId="28ECEFCD" w14:textId="3BF05588" w:rsidR="0012552C" w:rsidRPr="0012552C" w:rsidRDefault="0012552C" w:rsidP="00515333">
                  <w:pPr>
                    <w:rPr>
                      <w:sz w:val="20"/>
                      <w:szCs w:val="20"/>
                    </w:rPr>
                  </w:pPr>
                  <w:r w:rsidRPr="0012552C">
                    <w:rPr>
                      <w:sz w:val="20"/>
                      <w:szCs w:val="20"/>
                    </w:rPr>
                    <w:t>The L&amp;I address key, based on the entered service address.</w:t>
                  </w:r>
                </w:p>
              </w:tc>
            </w:tr>
          </w:tbl>
          <w:p w14:paraId="6B34A7A2" w14:textId="77777777" w:rsidR="00BE5E4E" w:rsidRPr="008D0A72" w:rsidRDefault="00BE5E4E" w:rsidP="00C51C66">
            <w:pPr>
              <w:rPr>
                <w:sz w:val="20"/>
                <w:szCs w:val="20"/>
              </w:rPr>
            </w:pPr>
          </w:p>
          <w:p w14:paraId="6B34A7A3" w14:textId="77777777" w:rsidR="003A3160" w:rsidRPr="008D0A72" w:rsidRDefault="003A3160" w:rsidP="00C51C66">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3A3160" w:rsidRPr="008D0A72" w14:paraId="6B34A7A9" w14:textId="77777777" w:rsidTr="0060560F">
              <w:tc>
                <w:tcPr>
                  <w:tcW w:w="780" w:type="dxa"/>
                  <w:shd w:val="clear" w:color="auto" w:fill="D9D9D9" w:themeFill="background1" w:themeFillShade="D9"/>
                </w:tcPr>
                <w:p w14:paraId="6B34A7A4" w14:textId="77777777" w:rsidR="003A3160" w:rsidRPr="008D0A72" w:rsidRDefault="003A3160" w:rsidP="00972999">
                  <w:pPr>
                    <w:rPr>
                      <w:b/>
                      <w:sz w:val="20"/>
                      <w:szCs w:val="20"/>
                    </w:rPr>
                  </w:pPr>
                  <w:r w:rsidRPr="008D0A72">
                    <w:rPr>
                      <w:b/>
                      <w:sz w:val="20"/>
                      <w:szCs w:val="20"/>
                    </w:rPr>
                    <w:t>Rule #</w:t>
                  </w:r>
                </w:p>
              </w:tc>
              <w:tc>
                <w:tcPr>
                  <w:tcW w:w="2340" w:type="dxa"/>
                  <w:shd w:val="clear" w:color="auto" w:fill="D9D9D9" w:themeFill="background1" w:themeFillShade="D9"/>
                </w:tcPr>
                <w:p w14:paraId="6B34A7A5" w14:textId="77777777" w:rsidR="003A3160" w:rsidRPr="008D0A72" w:rsidRDefault="003A3160" w:rsidP="00972999">
                  <w:pPr>
                    <w:rPr>
                      <w:b/>
                      <w:sz w:val="20"/>
                      <w:szCs w:val="20"/>
                    </w:rPr>
                  </w:pPr>
                  <w:r w:rsidRPr="008D0A72">
                    <w:rPr>
                      <w:b/>
                      <w:sz w:val="20"/>
                      <w:szCs w:val="20"/>
                    </w:rPr>
                    <w:t>Rule Name</w:t>
                  </w:r>
                </w:p>
              </w:tc>
              <w:tc>
                <w:tcPr>
                  <w:tcW w:w="3146" w:type="dxa"/>
                  <w:shd w:val="clear" w:color="auto" w:fill="D9D9D9" w:themeFill="background1" w:themeFillShade="D9"/>
                </w:tcPr>
                <w:p w14:paraId="6B34A7A6" w14:textId="77777777" w:rsidR="003A3160" w:rsidRPr="008D0A72" w:rsidRDefault="003A3160" w:rsidP="00972999">
                  <w:pPr>
                    <w:rPr>
                      <w:b/>
                      <w:sz w:val="20"/>
                      <w:szCs w:val="20"/>
                    </w:rPr>
                  </w:pPr>
                  <w:r w:rsidRPr="008D0A72">
                    <w:rPr>
                      <w:b/>
                      <w:sz w:val="20"/>
                      <w:szCs w:val="20"/>
                    </w:rPr>
                    <w:t>Validation Rule</w:t>
                  </w:r>
                </w:p>
              </w:tc>
              <w:tc>
                <w:tcPr>
                  <w:tcW w:w="2974" w:type="dxa"/>
                  <w:shd w:val="clear" w:color="auto" w:fill="D9D9D9" w:themeFill="background1" w:themeFillShade="D9"/>
                </w:tcPr>
                <w:p w14:paraId="6B34A7A7" w14:textId="77777777" w:rsidR="003A3160" w:rsidRPr="008D0A72" w:rsidRDefault="003A3160" w:rsidP="00972999">
                  <w:pPr>
                    <w:rPr>
                      <w:b/>
                      <w:sz w:val="20"/>
                      <w:szCs w:val="20"/>
                    </w:rPr>
                  </w:pPr>
                  <w:r w:rsidRPr="008D0A72">
                    <w:rPr>
                      <w:b/>
                      <w:sz w:val="20"/>
                      <w:szCs w:val="20"/>
                    </w:rPr>
                    <w:t>Error Message</w:t>
                  </w:r>
                </w:p>
              </w:tc>
              <w:tc>
                <w:tcPr>
                  <w:tcW w:w="2340" w:type="dxa"/>
                  <w:shd w:val="clear" w:color="auto" w:fill="D9D9D9" w:themeFill="background1" w:themeFillShade="D9"/>
                </w:tcPr>
                <w:p w14:paraId="6B34A7A8" w14:textId="77777777" w:rsidR="003A3160" w:rsidRPr="008D0A72" w:rsidRDefault="003A3160" w:rsidP="00972999">
                  <w:pPr>
                    <w:rPr>
                      <w:b/>
                      <w:sz w:val="20"/>
                      <w:szCs w:val="20"/>
                    </w:rPr>
                  </w:pPr>
                  <w:r w:rsidRPr="008D0A72">
                    <w:rPr>
                      <w:b/>
                      <w:sz w:val="20"/>
                      <w:szCs w:val="20"/>
                    </w:rPr>
                    <w:t>Comments</w:t>
                  </w:r>
                </w:p>
              </w:tc>
            </w:tr>
            <w:tr w:rsidR="0012552C" w:rsidRPr="008D0A72" w14:paraId="09D38ED8" w14:textId="77777777" w:rsidTr="0060560F">
              <w:tc>
                <w:tcPr>
                  <w:tcW w:w="780" w:type="dxa"/>
                </w:tcPr>
                <w:p w14:paraId="165CAB2C" w14:textId="65A49979" w:rsidR="0012552C" w:rsidRPr="003F6793" w:rsidRDefault="0012552C" w:rsidP="003A3160">
                  <w:pPr>
                    <w:rPr>
                      <w:sz w:val="20"/>
                      <w:szCs w:val="20"/>
                    </w:rPr>
                  </w:pPr>
                  <w:r>
                    <w:rPr>
                      <w:sz w:val="20"/>
                      <w:szCs w:val="20"/>
                    </w:rPr>
                    <w:t>1</w:t>
                  </w:r>
                </w:p>
              </w:tc>
              <w:tc>
                <w:tcPr>
                  <w:tcW w:w="2340" w:type="dxa"/>
                </w:tcPr>
                <w:p w14:paraId="7C1F6D14" w14:textId="4189388D" w:rsidR="00F926DD" w:rsidRPr="00501A7C" w:rsidRDefault="0012552C" w:rsidP="00286CB8">
                  <w:pPr>
                    <w:rPr>
                      <w:i/>
                      <w:sz w:val="20"/>
                      <w:szCs w:val="20"/>
                    </w:rPr>
                  </w:pPr>
                  <w:r>
                    <w:rPr>
                      <w:sz w:val="20"/>
                      <w:szCs w:val="20"/>
                    </w:rPr>
                    <w:t xml:space="preserve">Validation Rule for </w:t>
                  </w:r>
                  <w:r w:rsidRPr="00C306E4">
                    <w:rPr>
                      <w:i/>
                      <w:sz w:val="20"/>
                      <w:szCs w:val="20"/>
                    </w:rPr>
                    <w:t>Apartment Number</w:t>
                  </w:r>
                </w:p>
              </w:tc>
              <w:tc>
                <w:tcPr>
                  <w:tcW w:w="3146" w:type="dxa"/>
                </w:tcPr>
                <w:p w14:paraId="5CA89E03" w14:textId="57B65CC2" w:rsidR="0012552C" w:rsidRPr="003F6793" w:rsidRDefault="0012552C" w:rsidP="00501A7C">
                  <w:pPr>
                    <w:rPr>
                      <w:sz w:val="20"/>
                      <w:szCs w:val="20"/>
                    </w:rPr>
                  </w:pPr>
                  <w:r w:rsidRPr="00C306E4">
                    <w:rPr>
                      <w:i/>
                      <w:sz w:val="20"/>
                      <w:szCs w:val="20"/>
                    </w:rPr>
                    <w:t>Property Type</w:t>
                  </w:r>
                  <w:r>
                    <w:rPr>
                      <w:sz w:val="20"/>
                      <w:szCs w:val="20"/>
                    </w:rPr>
                    <w:t xml:space="preserve"> = ‘</w:t>
                  </w:r>
                  <w:r w:rsidR="00594CB8">
                    <w:rPr>
                      <w:sz w:val="20"/>
                      <w:szCs w:val="20"/>
                    </w:rPr>
                    <w:t xml:space="preserve">Rented </w:t>
                  </w:r>
                  <w:r>
                    <w:rPr>
                      <w:sz w:val="20"/>
                      <w:szCs w:val="20"/>
                    </w:rPr>
                    <w:t>Apartment’.</w:t>
                  </w:r>
                </w:p>
              </w:tc>
              <w:tc>
                <w:tcPr>
                  <w:tcW w:w="2974" w:type="dxa"/>
                </w:tcPr>
                <w:p w14:paraId="4BC2BBC5" w14:textId="76D88C79" w:rsidR="0012552C" w:rsidRPr="00501A7C" w:rsidRDefault="00594CB8" w:rsidP="00A65BD7">
                  <w:pPr>
                    <w:rPr>
                      <w:sz w:val="20"/>
                      <w:szCs w:val="20"/>
                    </w:rPr>
                  </w:pPr>
                  <w:r>
                    <w:rPr>
                      <w:sz w:val="20"/>
                      <w:szCs w:val="20"/>
                    </w:rPr>
                    <w:t>“Apartment Number must be provided”</w:t>
                  </w:r>
                </w:p>
              </w:tc>
              <w:tc>
                <w:tcPr>
                  <w:tcW w:w="2340" w:type="dxa"/>
                </w:tcPr>
                <w:p w14:paraId="08AA56E0" w14:textId="27890675" w:rsidR="0012552C" w:rsidRPr="003F6793" w:rsidRDefault="0012552C" w:rsidP="00972999">
                  <w:pPr>
                    <w:rPr>
                      <w:sz w:val="20"/>
                      <w:szCs w:val="20"/>
                    </w:rPr>
                  </w:pPr>
                </w:p>
              </w:tc>
            </w:tr>
          </w:tbl>
          <w:p w14:paraId="6B34A7B0" w14:textId="77777777" w:rsidR="003A3160" w:rsidRDefault="003A3160" w:rsidP="00C51C66">
            <w:pPr>
              <w:rPr>
                <w:sz w:val="20"/>
                <w:szCs w:val="20"/>
              </w:rPr>
            </w:pPr>
          </w:p>
          <w:p w14:paraId="282D2C50" w14:textId="77777777" w:rsidR="009E7197" w:rsidRDefault="009E7197" w:rsidP="00C51C66">
            <w:pPr>
              <w:rPr>
                <w:sz w:val="20"/>
                <w:szCs w:val="20"/>
              </w:rPr>
            </w:pPr>
          </w:p>
          <w:p w14:paraId="6809CBA2" w14:textId="77777777" w:rsidR="009E7197" w:rsidRDefault="009E7197" w:rsidP="00C51C66">
            <w:pPr>
              <w:rPr>
                <w:sz w:val="20"/>
                <w:szCs w:val="20"/>
              </w:rPr>
            </w:pPr>
            <w:bookmarkStart w:id="0" w:name="_GoBack"/>
            <w:bookmarkEnd w:id="0"/>
          </w:p>
          <w:p w14:paraId="6B34A7B1" w14:textId="77777777" w:rsidR="00300DF2" w:rsidRPr="00286CB8" w:rsidRDefault="00300DF2" w:rsidP="00300DF2">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300DF2" w:rsidRPr="008D0A72" w14:paraId="6B34A7B8" w14:textId="77777777" w:rsidTr="007E774C">
              <w:tc>
                <w:tcPr>
                  <w:tcW w:w="780" w:type="dxa"/>
                  <w:shd w:val="clear" w:color="auto" w:fill="D9D9D9" w:themeFill="background1" w:themeFillShade="D9"/>
                </w:tcPr>
                <w:p w14:paraId="6B34A7B2" w14:textId="77777777" w:rsidR="00300DF2" w:rsidRPr="008D0A72" w:rsidRDefault="00300DF2" w:rsidP="007E774C">
                  <w:pPr>
                    <w:rPr>
                      <w:b/>
                      <w:sz w:val="20"/>
                      <w:szCs w:val="20"/>
                    </w:rPr>
                  </w:pPr>
                  <w:r w:rsidRPr="008D0A72">
                    <w:rPr>
                      <w:b/>
                      <w:sz w:val="20"/>
                      <w:szCs w:val="20"/>
                    </w:rPr>
                    <w:t>Rule #</w:t>
                  </w:r>
                </w:p>
              </w:tc>
              <w:tc>
                <w:tcPr>
                  <w:tcW w:w="1890" w:type="dxa"/>
                  <w:shd w:val="clear" w:color="auto" w:fill="D9D9D9" w:themeFill="background1" w:themeFillShade="D9"/>
                </w:tcPr>
                <w:p w14:paraId="6B34A7B3" w14:textId="77777777" w:rsidR="00300DF2" w:rsidRPr="008D0A72" w:rsidRDefault="00300DF2" w:rsidP="007E774C">
                  <w:pPr>
                    <w:rPr>
                      <w:b/>
                      <w:sz w:val="20"/>
                      <w:szCs w:val="20"/>
                    </w:rPr>
                  </w:pPr>
                  <w:r w:rsidRPr="008D0A72">
                    <w:rPr>
                      <w:b/>
                      <w:sz w:val="20"/>
                      <w:szCs w:val="20"/>
                    </w:rPr>
                    <w:t>Rule Name</w:t>
                  </w:r>
                </w:p>
              </w:tc>
              <w:tc>
                <w:tcPr>
                  <w:tcW w:w="2160" w:type="dxa"/>
                  <w:shd w:val="clear" w:color="auto" w:fill="D9D9D9" w:themeFill="background1" w:themeFillShade="D9"/>
                </w:tcPr>
                <w:p w14:paraId="6B34A7B4" w14:textId="77777777" w:rsidR="00300DF2" w:rsidRPr="008D0A72" w:rsidRDefault="00300DF2" w:rsidP="007E774C">
                  <w:pPr>
                    <w:rPr>
                      <w:b/>
                      <w:sz w:val="20"/>
                      <w:szCs w:val="20"/>
                    </w:rPr>
                  </w:pPr>
                  <w:r>
                    <w:rPr>
                      <w:b/>
                      <w:sz w:val="20"/>
                      <w:szCs w:val="20"/>
                    </w:rPr>
                    <w:t>Rule Description</w:t>
                  </w:r>
                </w:p>
              </w:tc>
              <w:tc>
                <w:tcPr>
                  <w:tcW w:w="2250" w:type="dxa"/>
                  <w:shd w:val="clear" w:color="auto" w:fill="D9D9D9" w:themeFill="background1" w:themeFillShade="D9"/>
                </w:tcPr>
                <w:p w14:paraId="6B34A7B5" w14:textId="77777777" w:rsidR="00300DF2" w:rsidRPr="008D0A72" w:rsidRDefault="00300DF2" w:rsidP="007E774C">
                  <w:pPr>
                    <w:rPr>
                      <w:b/>
                      <w:sz w:val="20"/>
                      <w:szCs w:val="20"/>
                    </w:rPr>
                  </w:pPr>
                  <w:r>
                    <w:rPr>
                      <w:b/>
                      <w:sz w:val="20"/>
                      <w:szCs w:val="20"/>
                    </w:rPr>
                    <w:t>Evaluation Criteria</w:t>
                  </w:r>
                </w:p>
              </w:tc>
              <w:tc>
                <w:tcPr>
                  <w:tcW w:w="2160" w:type="dxa"/>
                  <w:shd w:val="clear" w:color="auto" w:fill="D9D9D9" w:themeFill="background1" w:themeFillShade="D9"/>
                </w:tcPr>
                <w:p w14:paraId="6B34A7B6" w14:textId="77777777" w:rsidR="00300DF2" w:rsidRPr="008D0A72" w:rsidRDefault="00300DF2" w:rsidP="007E774C">
                  <w:pPr>
                    <w:rPr>
                      <w:b/>
                      <w:sz w:val="20"/>
                      <w:szCs w:val="20"/>
                    </w:rPr>
                  </w:pPr>
                  <w:r>
                    <w:rPr>
                      <w:b/>
                      <w:sz w:val="20"/>
                      <w:szCs w:val="20"/>
                    </w:rPr>
                    <w:t>Rule Criteria</w:t>
                  </w:r>
                </w:p>
              </w:tc>
              <w:tc>
                <w:tcPr>
                  <w:tcW w:w="2340" w:type="dxa"/>
                  <w:shd w:val="clear" w:color="auto" w:fill="D9D9D9" w:themeFill="background1" w:themeFillShade="D9"/>
                </w:tcPr>
                <w:p w14:paraId="6B34A7B7" w14:textId="77777777" w:rsidR="00300DF2" w:rsidRPr="008D0A72" w:rsidRDefault="00300DF2" w:rsidP="007E774C">
                  <w:pPr>
                    <w:rPr>
                      <w:b/>
                      <w:sz w:val="20"/>
                      <w:szCs w:val="20"/>
                    </w:rPr>
                  </w:pPr>
                  <w:r>
                    <w:rPr>
                      <w:b/>
                      <w:sz w:val="20"/>
                      <w:szCs w:val="20"/>
                    </w:rPr>
                    <w:t>Workflow Action</w:t>
                  </w:r>
                </w:p>
              </w:tc>
            </w:tr>
            <w:tr w:rsidR="0055371D" w:rsidRPr="008D0A72" w14:paraId="6B34A7BF" w14:textId="77777777" w:rsidTr="007E774C">
              <w:tc>
                <w:tcPr>
                  <w:tcW w:w="780" w:type="dxa"/>
                </w:tcPr>
                <w:p w14:paraId="6B34A7B9" w14:textId="45CAB4CF" w:rsidR="0055371D" w:rsidRPr="009E7197" w:rsidRDefault="0055371D" w:rsidP="007E774C">
                  <w:pPr>
                    <w:rPr>
                      <w:strike/>
                      <w:sz w:val="20"/>
                      <w:szCs w:val="20"/>
                    </w:rPr>
                  </w:pPr>
                  <w:r w:rsidRPr="009E7197">
                    <w:rPr>
                      <w:strike/>
                      <w:sz w:val="20"/>
                      <w:szCs w:val="20"/>
                    </w:rPr>
                    <w:t>1</w:t>
                  </w:r>
                </w:p>
              </w:tc>
              <w:tc>
                <w:tcPr>
                  <w:tcW w:w="1890" w:type="dxa"/>
                </w:tcPr>
                <w:p w14:paraId="6B34A7BA" w14:textId="5CF3C5A5" w:rsidR="0055371D" w:rsidRPr="009E7197" w:rsidRDefault="0055371D" w:rsidP="0055371D">
                  <w:pPr>
                    <w:rPr>
                      <w:strike/>
                      <w:sz w:val="20"/>
                      <w:szCs w:val="20"/>
                    </w:rPr>
                  </w:pPr>
                  <w:r w:rsidRPr="009E7197">
                    <w:rPr>
                      <w:strike/>
                      <w:sz w:val="20"/>
                      <w:szCs w:val="20"/>
                    </w:rPr>
                    <w:t xml:space="preserve">Workflow Rule </w:t>
                  </w:r>
                  <w:r w:rsidR="008D7343" w:rsidRPr="009E7197">
                    <w:rPr>
                      <w:strike/>
                      <w:sz w:val="20"/>
                      <w:szCs w:val="20"/>
                    </w:rPr>
                    <w:t>Re</w:t>
                  </w:r>
                  <w:r w:rsidR="00E33B50" w:rsidRPr="009E7197">
                    <w:rPr>
                      <w:strike/>
                      <w:sz w:val="20"/>
                      <w:szCs w:val="20"/>
                    </w:rPr>
                    <w:t>sident Re</w:t>
                  </w:r>
                  <w:r w:rsidR="008D7343" w:rsidRPr="009E7197">
                    <w:rPr>
                      <w:strike/>
                      <w:sz w:val="20"/>
                      <w:szCs w:val="20"/>
                    </w:rPr>
                    <w:t>nting Only a Room</w:t>
                  </w:r>
                </w:p>
              </w:tc>
              <w:tc>
                <w:tcPr>
                  <w:tcW w:w="2160" w:type="dxa"/>
                </w:tcPr>
                <w:p w14:paraId="6B34A7BB" w14:textId="5CBE1E6C" w:rsidR="0055371D" w:rsidRPr="009E7197" w:rsidRDefault="0055371D" w:rsidP="0055371D">
                  <w:pPr>
                    <w:rPr>
                      <w:strike/>
                      <w:sz w:val="20"/>
                      <w:szCs w:val="20"/>
                    </w:rPr>
                  </w:pPr>
                  <w:r w:rsidRPr="009E7197">
                    <w:rPr>
                      <w:strike/>
                      <w:sz w:val="20"/>
                      <w:szCs w:val="20"/>
                    </w:rPr>
                    <w:t>If the request about a rented room rather than a rented house or apartment, a Boarding Room House request should be submitted.</w:t>
                  </w:r>
                </w:p>
              </w:tc>
              <w:tc>
                <w:tcPr>
                  <w:tcW w:w="2250" w:type="dxa"/>
                </w:tcPr>
                <w:p w14:paraId="6B34A7BC" w14:textId="5928B642" w:rsidR="0055371D" w:rsidRPr="009E7197" w:rsidRDefault="0012552C" w:rsidP="007E774C">
                  <w:pPr>
                    <w:rPr>
                      <w:strike/>
                      <w:sz w:val="20"/>
                      <w:szCs w:val="20"/>
                    </w:rPr>
                  </w:pPr>
                  <w:r w:rsidRPr="009E7197">
                    <w:rPr>
                      <w:strike/>
                      <w:sz w:val="20"/>
                      <w:szCs w:val="20"/>
                    </w:rPr>
                    <w:t>Evaluate the rule when the value in a field(s) is populated/updated to a specific value.</w:t>
                  </w:r>
                </w:p>
              </w:tc>
              <w:tc>
                <w:tcPr>
                  <w:tcW w:w="2160" w:type="dxa"/>
                </w:tcPr>
                <w:p w14:paraId="6B34A7BD" w14:textId="48AC338C" w:rsidR="0055371D" w:rsidRPr="009E7197" w:rsidRDefault="001C233C" w:rsidP="001C233C">
                  <w:pPr>
                    <w:rPr>
                      <w:strike/>
                      <w:sz w:val="20"/>
                      <w:szCs w:val="20"/>
                    </w:rPr>
                  </w:pPr>
                  <w:r w:rsidRPr="009E7197">
                    <w:rPr>
                      <w:strike/>
                      <w:sz w:val="20"/>
                      <w:szCs w:val="20"/>
                    </w:rPr>
                    <w:t>How Many Renters &gt; 3</w:t>
                  </w:r>
                </w:p>
              </w:tc>
              <w:tc>
                <w:tcPr>
                  <w:tcW w:w="2340" w:type="dxa"/>
                </w:tcPr>
                <w:p w14:paraId="74729954" w14:textId="6170B1F3" w:rsidR="0012552C" w:rsidRPr="009E7197" w:rsidRDefault="0012552C" w:rsidP="0012552C">
                  <w:pPr>
                    <w:rPr>
                      <w:strike/>
                      <w:sz w:val="20"/>
                      <w:szCs w:val="20"/>
                    </w:rPr>
                  </w:pPr>
                  <w:r w:rsidRPr="009E7197">
                    <w:rPr>
                      <w:strike/>
                      <w:sz w:val="20"/>
                      <w:szCs w:val="20"/>
                    </w:rPr>
                    <w:t>Display message: “The system has changed the Case Record Type to Boarding Room House.”</w:t>
                  </w:r>
                </w:p>
                <w:p w14:paraId="6B711862" w14:textId="77777777" w:rsidR="0012552C" w:rsidRPr="009E7197" w:rsidRDefault="0012552C" w:rsidP="0012552C">
                  <w:pPr>
                    <w:rPr>
                      <w:strike/>
                      <w:sz w:val="20"/>
                      <w:szCs w:val="20"/>
                    </w:rPr>
                  </w:pPr>
                  <w:r w:rsidRPr="009E7197">
                    <w:rPr>
                      <w:strike/>
                      <w:sz w:val="20"/>
                      <w:szCs w:val="20"/>
                    </w:rPr>
                    <w:t xml:space="preserve"> </w:t>
                  </w:r>
                </w:p>
                <w:p w14:paraId="6B34A7BE" w14:textId="0F061FC6" w:rsidR="0012552C" w:rsidRPr="009E7197" w:rsidRDefault="0012552C" w:rsidP="0012552C">
                  <w:pPr>
                    <w:rPr>
                      <w:strike/>
                      <w:sz w:val="20"/>
                      <w:szCs w:val="20"/>
                    </w:rPr>
                  </w:pPr>
                  <w:r w:rsidRPr="009E7197">
                    <w:rPr>
                      <w:strike/>
                      <w:sz w:val="20"/>
                      <w:szCs w:val="20"/>
                    </w:rPr>
                    <w:t>Automatically change the Case Record Type = ‘Boarding Room House’.</w:t>
                  </w:r>
                </w:p>
              </w:tc>
            </w:tr>
            <w:tr w:rsidR="004B6392" w:rsidRPr="008D0A72" w14:paraId="4DEAE325" w14:textId="77777777" w:rsidTr="007E774C">
              <w:tc>
                <w:tcPr>
                  <w:tcW w:w="780" w:type="dxa"/>
                </w:tcPr>
                <w:p w14:paraId="62441700" w14:textId="26161E7C" w:rsidR="004B6392" w:rsidRPr="00501A7C" w:rsidRDefault="00BE1900" w:rsidP="007E774C">
                  <w:pPr>
                    <w:rPr>
                      <w:sz w:val="20"/>
                      <w:szCs w:val="20"/>
                    </w:rPr>
                  </w:pPr>
                  <w:r w:rsidRPr="00501A7C">
                    <w:rPr>
                      <w:sz w:val="20"/>
                      <w:szCs w:val="20"/>
                    </w:rPr>
                    <w:t>2</w:t>
                  </w:r>
                </w:p>
              </w:tc>
              <w:tc>
                <w:tcPr>
                  <w:tcW w:w="1890" w:type="dxa"/>
                </w:tcPr>
                <w:p w14:paraId="69334E63" w14:textId="340B1D2C" w:rsidR="004B6392" w:rsidRPr="00501A7C" w:rsidRDefault="00752C34" w:rsidP="0055371D">
                  <w:pPr>
                    <w:rPr>
                      <w:sz w:val="20"/>
                      <w:szCs w:val="20"/>
                    </w:rPr>
                  </w:pPr>
                  <w:r w:rsidRPr="00501A7C">
                    <w:rPr>
                      <w:sz w:val="20"/>
                      <w:szCs w:val="20"/>
                    </w:rPr>
                    <w:t xml:space="preserve">Workflow Rule for </w:t>
                  </w:r>
                  <w:r w:rsidRPr="00501A7C">
                    <w:rPr>
                      <w:i/>
                      <w:sz w:val="20"/>
                      <w:szCs w:val="20"/>
                    </w:rPr>
                    <w:t>Zoning Permit</w:t>
                  </w:r>
                </w:p>
              </w:tc>
              <w:tc>
                <w:tcPr>
                  <w:tcW w:w="2160" w:type="dxa"/>
                </w:tcPr>
                <w:p w14:paraId="08B52595" w14:textId="10BB9D82" w:rsidR="00752C34" w:rsidRPr="00501A7C" w:rsidRDefault="00CC31A5" w:rsidP="00752C34">
                  <w:pPr>
                    <w:rPr>
                      <w:sz w:val="20"/>
                      <w:szCs w:val="20"/>
                    </w:rPr>
                  </w:pPr>
                  <w:r w:rsidRPr="00501A7C">
                    <w:rPr>
                      <w:sz w:val="20"/>
                      <w:szCs w:val="20"/>
                    </w:rPr>
                    <w:t xml:space="preserve">Valid zoning permit </w:t>
                  </w:r>
                  <w:r w:rsidR="00752C34" w:rsidRPr="00501A7C">
                    <w:rPr>
                      <w:sz w:val="20"/>
                      <w:szCs w:val="20"/>
                    </w:rPr>
                    <w:t>and valid housing inspection license to rent</w:t>
                  </w:r>
                  <w:r w:rsidR="00BE1900" w:rsidRPr="00501A7C">
                    <w:rPr>
                      <w:sz w:val="20"/>
                      <w:szCs w:val="20"/>
                    </w:rPr>
                    <w:t>, then no service request required.</w:t>
                  </w:r>
                </w:p>
                <w:p w14:paraId="5A58429D" w14:textId="77777777" w:rsidR="00752C34" w:rsidRPr="00501A7C" w:rsidRDefault="00752C34" w:rsidP="00752C34">
                  <w:pPr>
                    <w:rPr>
                      <w:sz w:val="20"/>
                      <w:szCs w:val="20"/>
                    </w:rPr>
                  </w:pPr>
                </w:p>
                <w:p w14:paraId="705321AD" w14:textId="6C7D7D28" w:rsidR="004B6392" w:rsidRPr="00501A7C" w:rsidRDefault="004B6392" w:rsidP="00CC31A5">
                  <w:pPr>
                    <w:rPr>
                      <w:sz w:val="20"/>
                      <w:szCs w:val="20"/>
                    </w:rPr>
                  </w:pPr>
                </w:p>
              </w:tc>
              <w:tc>
                <w:tcPr>
                  <w:tcW w:w="2250" w:type="dxa"/>
                </w:tcPr>
                <w:p w14:paraId="403FD166" w14:textId="31795F45" w:rsidR="004B6392" w:rsidRPr="00501A7C" w:rsidRDefault="00752C34" w:rsidP="007E774C">
                  <w:pPr>
                    <w:rPr>
                      <w:sz w:val="20"/>
                      <w:szCs w:val="20"/>
                    </w:rPr>
                  </w:pPr>
                  <w:r w:rsidRPr="00501A7C">
                    <w:rPr>
                      <w:sz w:val="20"/>
                      <w:szCs w:val="20"/>
                    </w:rPr>
                    <w:t>Evaluate the rule when the value in a field(s) is populated/updated to a specific value.</w:t>
                  </w:r>
                </w:p>
              </w:tc>
              <w:tc>
                <w:tcPr>
                  <w:tcW w:w="2160" w:type="dxa"/>
                </w:tcPr>
                <w:p w14:paraId="6B5110F1" w14:textId="30BF4D93" w:rsidR="004B6392" w:rsidRPr="00501A7C" w:rsidRDefault="00BE1900" w:rsidP="0055371D">
                  <w:pPr>
                    <w:rPr>
                      <w:i/>
                      <w:sz w:val="20"/>
                      <w:szCs w:val="20"/>
                    </w:rPr>
                  </w:pPr>
                  <w:r w:rsidRPr="00501A7C">
                    <w:rPr>
                      <w:i/>
                      <w:sz w:val="20"/>
                      <w:szCs w:val="20"/>
                    </w:rPr>
                    <w:t>License to Rent</w:t>
                  </w:r>
                  <w:r w:rsidRPr="00501A7C">
                    <w:rPr>
                      <w:sz w:val="20"/>
                      <w:szCs w:val="20"/>
                    </w:rPr>
                    <w:t xml:space="preserve"> = ‘Yes’ AND </w:t>
                  </w:r>
                  <w:r w:rsidRPr="00501A7C">
                    <w:rPr>
                      <w:i/>
                      <w:sz w:val="20"/>
                      <w:szCs w:val="20"/>
                    </w:rPr>
                    <w:t>Zoning Permit</w:t>
                  </w:r>
                  <w:r w:rsidRPr="00501A7C">
                    <w:rPr>
                      <w:sz w:val="20"/>
                      <w:szCs w:val="20"/>
                    </w:rPr>
                    <w:t xml:space="preserve"> = ‘Yes’</w:t>
                  </w:r>
                </w:p>
              </w:tc>
              <w:tc>
                <w:tcPr>
                  <w:tcW w:w="2340" w:type="dxa"/>
                </w:tcPr>
                <w:p w14:paraId="60CB01DC" w14:textId="30558606" w:rsidR="00BE1900" w:rsidRPr="00501A7C" w:rsidRDefault="00BE1900" w:rsidP="00BE1900">
                  <w:pPr>
                    <w:rPr>
                      <w:sz w:val="20"/>
                      <w:szCs w:val="20"/>
                    </w:rPr>
                  </w:pPr>
                  <w:r w:rsidRPr="00501A7C">
                    <w:rPr>
                      <w:sz w:val="20"/>
                      <w:szCs w:val="20"/>
                    </w:rPr>
                    <w:t>Display Message:  “There is a valid zoning permit and valid housing inspection license to rent, so no service request is required.”</w:t>
                  </w:r>
                </w:p>
                <w:p w14:paraId="6713513A" w14:textId="77777777" w:rsidR="00BE1900" w:rsidRPr="00501A7C" w:rsidRDefault="00BE1900" w:rsidP="00BE1900">
                  <w:pPr>
                    <w:rPr>
                      <w:sz w:val="20"/>
                      <w:szCs w:val="20"/>
                    </w:rPr>
                  </w:pPr>
                </w:p>
                <w:p w14:paraId="6B200505" w14:textId="77777777" w:rsidR="00BE1900" w:rsidRPr="00501A7C" w:rsidRDefault="00BE1900" w:rsidP="00BE1900">
                  <w:pPr>
                    <w:rPr>
                      <w:sz w:val="20"/>
                      <w:szCs w:val="20"/>
                    </w:rPr>
                  </w:pPr>
                  <w:r w:rsidRPr="00501A7C">
                    <w:rPr>
                      <w:sz w:val="20"/>
                      <w:szCs w:val="20"/>
                    </w:rPr>
                    <w:t xml:space="preserve">Automatically change </w:t>
                  </w:r>
                  <w:r w:rsidRPr="00501A7C">
                    <w:rPr>
                      <w:i/>
                      <w:sz w:val="20"/>
                      <w:szCs w:val="20"/>
                    </w:rPr>
                    <w:t>Service Request Type</w:t>
                  </w:r>
                  <w:r w:rsidRPr="00501A7C">
                    <w:rPr>
                      <w:sz w:val="20"/>
                      <w:szCs w:val="20"/>
                    </w:rPr>
                    <w:t xml:space="preserve"> to “Service Not Needed’ and save the case.</w:t>
                  </w:r>
                </w:p>
                <w:p w14:paraId="466D80AF" w14:textId="77777777" w:rsidR="00BE1900" w:rsidRPr="00501A7C" w:rsidRDefault="00BE1900" w:rsidP="00BE1900">
                  <w:pPr>
                    <w:rPr>
                      <w:sz w:val="20"/>
                      <w:szCs w:val="20"/>
                    </w:rPr>
                  </w:pPr>
                </w:p>
                <w:p w14:paraId="2003D40E" w14:textId="71EE9AC1" w:rsidR="004B6392" w:rsidRPr="00501A7C" w:rsidRDefault="00BE1900" w:rsidP="00BE1900">
                  <w:pPr>
                    <w:rPr>
                      <w:sz w:val="20"/>
                      <w:szCs w:val="20"/>
                    </w:rPr>
                  </w:pPr>
                  <w:r w:rsidRPr="00501A7C">
                    <w:rPr>
                      <w:sz w:val="20"/>
                      <w:szCs w:val="20"/>
                    </w:rPr>
                    <w:t>Automatically assign the case and then close it with a Close Reason = “Service Not Needed”.</w:t>
                  </w:r>
                </w:p>
              </w:tc>
            </w:tr>
            <w:tr w:rsidR="0012552C" w:rsidRPr="008D0A72" w14:paraId="0A51A370" w14:textId="77777777" w:rsidTr="007E774C">
              <w:tc>
                <w:tcPr>
                  <w:tcW w:w="780" w:type="dxa"/>
                </w:tcPr>
                <w:p w14:paraId="24514E3E" w14:textId="3FC31AAA" w:rsidR="0012552C" w:rsidRDefault="00BE1900" w:rsidP="007E774C">
                  <w:pPr>
                    <w:rPr>
                      <w:sz w:val="20"/>
                      <w:szCs w:val="20"/>
                    </w:rPr>
                  </w:pPr>
                  <w:r w:rsidRPr="00501A7C">
                    <w:rPr>
                      <w:sz w:val="20"/>
                      <w:szCs w:val="20"/>
                    </w:rPr>
                    <w:t>4</w:t>
                  </w:r>
                </w:p>
              </w:tc>
              <w:tc>
                <w:tcPr>
                  <w:tcW w:w="1890" w:type="dxa"/>
                </w:tcPr>
                <w:p w14:paraId="5E337617" w14:textId="7F30D971" w:rsidR="0012552C" w:rsidRPr="0012552C" w:rsidRDefault="0012552C" w:rsidP="0055371D">
                  <w:pPr>
                    <w:rPr>
                      <w:sz w:val="20"/>
                      <w:szCs w:val="20"/>
                    </w:rPr>
                  </w:pPr>
                  <w:r w:rsidRPr="0012552C">
                    <w:rPr>
                      <w:sz w:val="20"/>
                      <w:szCs w:val="20"/>
                    </w:rPr>
                    <w:t xml:space="preserve">Workflow Rule for </w:t>
                  </w:r>
                  <w:r w:rsidRPr="0012552C">
                    <w:rPr>
                      <w:i/>
                      <w:sz w:val="20"/>
                      <w:szCs w:val="20"/>
                    </w:rPr>
                    <w:t>L&amp;I</w:t>
                  </w:r>
                  <w:r w:rsidRPr="0012552C">
                    <w:rPr>
                      <w:sz w:val="20"/>
                      <w:szCs w:val="20"/>
                    </w:rPr>
                    <w:t xml:space="preserve"> </w:t>
                  </w:r>
                  <w:r w:rsidRPr="0012552C">
                    <w:rPr>
                      <w:i/>
                      <w:sz w:val="20"/>
                      <w:szCs w:val="20"/>
                    </w:rPr>
                    <w:t>Address (NULL)</w:t>
                  </w:r>
                </w:p>
              </w:tc>
              <w:tc>
                <w:tcPr>
                  <w:tcW w:w="2160" w:type="dxa"/>
                </w:tcPr>
                <w:p w14:paraId="77463AD3" w14:textId="1012D231" w:rsidR="0012552C" w:rsidRPr="0012552C" w:rsidRDefault="0012552C" w:rsidP="0055371D">
                  <w:pPr>
                    <w:rPr>
                      <w:sz w:val="20"/>
                      <w:szCs w:val="20"/>
                    </w:rPr>
                  </w:pPr>
                  <w:r w:rsidRPr="0012552C">
                    <w:rPr>
                      <w:sz w:val="20"/>
                      <w:szCs w:val="20"/>
                    </w:rPr>
                    <w:t>The system will change the case to a Service Not Needed if the Address Key returned from GIS is NULL.</w:t>
                  </w:r>
                </w:p>
              </w:tc>
              <w:tc>
                <w:tcPr>
                  <w:tcW w:w="2250" w:type="dxa"/>
                </w:tcPr>
                <w:p w14:paraId="5C4BB520" w14:textId="3D166B4E" w:rsidR="0012552C" w:rsidRPr="0012552C" w:rsidRDefault="0012552C" w:rsidP="007E774C">
                  <w:pPr>
                    <w:rPr>
                      <w:sz w:val="20"/>
                      <w:szCs w:val="20"/>
                    </w:rPr>
                  </w:pPr>
                  <w:r w:rsidRPr="0012552C">
                    <w:rPr>
                      <w:sz w:val="20"/>
                      <w:szCs w:val="20"/>
                    </w:rPr>
                    <w:t>Evaluate the rule when the value in a field(s) is populated/updated to a specific value.</w:t>
                  </w:r>
                </w:p>
              </w:tc>
              <w:tc>
                <w:tcPr>
                  <w:tcW w:w="2160" w:type="dxa"/>
                </w:tcPr>
                <w:p w14:paraId="5F706BDB" w14:textId="201F7072" w:rsidR="0012552C" w:rsidRPr="0012552C" w:rsidRDefault="0012552C" w:rsidP="0055371D">
                  <w:pPr>
                    <w:rPr>
                      <w:i/>
                      <w:sz w:val="20"/>
                      <w:szCs w:val="20"/>
                    </w:rPr>
                  </w:pPr>
                  <w:r w:rsidRPr="0012552C">
                    <w:rPr>
                      <w:i/>
                      <w:sz w:val="20"/>
                      <w:szCs w:val="20"/>
                    </w:rPr>
                    <w:t>Address Key</w:t>
                  </w:r>
                  <w:r w:rsidRPr="0012552C">
                    <w:rPr>
                      <w:sz w:val="20"/>
                      <w:szCs w:val="20"/>
                    </w:rPr>
                    <w:t xml:space="preserve"> returned from GIS is NULL</w:t>
                  </w:r>
                </w:p>
              </w:tc>
              <w:tc>
                <w:tcPr>
                  <w:tcW w:w="2340" w:type="dxa"/>
                </w:tcPr>
                <w:p w14:paraId="71298879" w14:textId="77777777" w:rsidR="0012552C" w:rsidRPr="0012552C" w:rsidRDefault="0012552C" w:rsidP="00183619">
                  <w:pPr>
                    <w:rPr>
                      <w:sz w:val="20"/>
                      <w:szCs w:val="20"/>
                    </w:rPr>
                  </w:pPr>
                  <w:r w:rsidRPr="0012552C">
                    <w:rPr>
                      <w:sz w:val="20"/>
                      <w:szCs w:val="20"/>
                    </w:rPr>
                    <w:t>Display Message:  “A zoning violation case can be submitted only if the exact L&amp;I address key is validated.”</w:t>
                  </w:r>
                </w:p>
                <w:p w14:paraId="61657999" w14:textId="77777777" w:rsidR="0012552C" w:rsidRPr="0012552C" w:rsidRDefault="0012552C" w:rsidP="00183619">
                  <w:pPr>
                    <w:rPr>
                      <w:sz w:val="20"/>
                      <w:szCs w:val="20"/>
                    </w:rPr>
                  </w:pPr>
                </w:p>
                <w:p w14:paraId="0CF6D527" w14:textId="77777777" w:rsidR="0012552C" w:rsidRPr="0012552C" w:rsidRDefault="0012552C" w:rsidP="00183619">
                  <w:pPr>
                    <w:rPr>
                      <w:sz w:val="20"/>
                      <w:szCs w:val="20"/>
                    </w:rPr>
                  </w:pPr>
                  <w:r w:rsidRPr="0012552C">
                    <w:rPr>
                      <w:sz w:val="20"/>
                      <w:szCs w:val="20"/>
                    </w:rPr>
                    <w:t xml:space="preserve">Automatically change </w:t>
                  </w:r>
                  <w:r w:rsidRPr="0012552C">
                    <w:rPr>
                      <w:i/>
                      <w:sz w:val="20"/>
                      <w:szCs w:val="20"/>
                    </w:rPr>
                    <w:t>Service Request Type</w:t>
                  </w:r>
                  <w:r w:rsidRPr="0012552C">
                    <w:rPr>
                      <w:sz w:val="20"/>
                      <w:szCs w:val="20"/>
                    </w:rPr>
                    <w:t xml:space="preserve"> to “Service Not Needed’ and save the case.</w:t>
                  </w:r>
                </w:p>
                <w:p w14:paraId="745BE23A" w14:textId="77777777" w:rsidR="0012552C" w:rsidRPr="0012552C" w:rsidRDefault="0012552C" w:rsidP="00183619">
                  <w:pPr>
                    <w:rPr>
                      <w:sz w:val="20"/>
                      <w:szCs w:val="20"/>
                    </w:rPr>
                  </w:pPr>
                </w:p>
                <w:p w14:paraId="76E6AB96" w14:textId="0402B998" w:rsidR="0012552C" w:rsidRPr="0012552C" w:rsidRDefault="0012552C" w:rsidP="0055371D">
                  <w:pPr>
                    <w:rPr>
                      <w:sz w:val="20"/>
                      <w:szCs w:val="20"/>
                    </w:rPr>
                  </w:pPr>
                  <w:r w:rsidRPr="0012552C">
                    <w:rPr>
                      <w:sz w:val="20"/>
                      <w:szCs w:val="20"/>
                    </w:rPr>
                    <w:t>Automatically assign the case and then close it with a Close Reason = “Service Not Needed”.</w:t>
                  </w:r>
                </w:p>
              </w:tc>
            </w:tr>
          </w:tbl>
          <w:p w14:paraId="6B34A7CE" w14:textId="77777777" w:rsidR="00286CB8" w:rsidRPr="008D0A72" w:rsidRDefault="00286CB8" w:rsidP="00C51C66">
            <w:pPr>
              <w:rPr>
                <w:sz w:val="20"/>
                <w:szCs w:val="20"/>
              </w:rPr>
            </w:pPr>
          </w:p>
        </w:tc>
      </w:tr>
      <w:tr w:rsidR="00BE5E4E" w:rsidRPr="008D0A72" w14:paraId="6B34A7D8" w14:textId="77777777" w:rsidTr="0013479C">
        <w:tc>
          <w:tcPr>
            <w:tcW w:w="2520" w:type="dxa"/>
            <w:shd w:val="clear" w:color="auto" w:fill="EEECE1" w:themeFill="background2"/>
          </w:tcPr>
          <w:p w14:paraId="6B34A7D6" w14:textId="77777777" w:rsidR="00BE5E4E" w:rsidRPr="008D0A72" w:rsidRDefault="00BE5E4E" w:rsidP="00286CB8">
            <w:pPr>
              <w:rPr>
                <w:b/>
                <w:sz w:val="20"/>
                <w:szCs w:val="20"/>
              </w:rPr>
            </w:pPr>
            <w:r w:rsidRPr="008D0A72">
              <w:rPr>
                <w:b/>
                <w:sz w:val="20"/>
                <w:szCs w:val="20"/>
              </w:rPr>
              <w:t>Escalation Rule</w:t>
            </w:r>
          </w:p>
        </w:tc>
        <w:tc>
          <w:tcPr>
            <w:tcW w:w="11880" w:type="dxa"/>
          </w:tcPr>
          <w:p w14:paraId="6B34A7D7" w14:textId="77777777" w:rsidR="000A01F4" w:rsidRPr="00526A69" w:rsidRDefault="00526A69" w:rsidP="00526A69">
            <w:pPr>
              <w:rPr>
                <w:sz w:val="20"/>
                <w:szCs w:val="20"/>
              </w:rPr>
            </w:pPr>
            <w:r>
              <w:rPr>
                <w:sz w:val="20"/>
                <w:szCs w:val="20"/>
              </w:rPr>
              <w:t>TBD</w:t>
            </w:r>
          </w:p>
        </w:tc>
      </w:tr>
      <w:tr w:rsidR="005845E0" w:rsidRPr="008D0A72" w14:paraId="6B34A7ED" w14:textId="77777777" w:rsidTr="00E74B89">
        <w:tc>
          <w:tcPr>
            <w:tcW w:w="2520" w:type="dxa"/>
            <w:shd w:val="clear" w:color="auto" w:fill="EEECE1" w:themeFill="background2"/>
          </w:tcPr>
          <w:p w14:paraId="6B34A7D9" w14:textId="77777777" w:rsidR="005845E0" w:rsidRPr="008D0A72" w:rsidRDefault="005845E0" w:rsidP="00E74B89">
            <w:pPr>
              <w:rPr>
                <w:b/>
                <w:sz w:val="20"/>
                <w:szCs w:val="20"/>
              </w:rPr>
            </w:pPr>
            <w:r>
              <w:rPr>
                <w:b/>
                <w:sz w:val="20"/>
                <w:szCs w:val="20"/>
              </w:rPr>
              <w:t>Agent</w:t>
            </w:r>
            <w:r w:rsidRPr="008D0A72">
              <w:rPr>
                <w:b/>
                <w:sz w:val="20"/>
                <w:szCs w:val="20"/>
              </w:rPr>
              <w:t xml:space="preserve"> Instructions</w:t>
            </w:r>
          </w:p>
        </w:tc>
        <w:tc>
          <w:tcPr>
            <w:tcW w:w="11880" w:type="dxa"/>
          </w:tcPr>
          <w:p w14:paraId="2F0B0AA3" w14:textId="54C48CF3" w:rsidR="00056D08" w:rsidRPr="007B3BA4" w:rsidRDefault="001A786E" w:rsidP="00BE1900">
            <w:pPr>
              <w:pStyle w:val="ListParagraph"/>
              <w:numPr>
                <w:ilvl w:val="0"/>
                <w:numId w:val="33"/>
              </w:numPr>
              <w:spacing w:after="120"/>
              <w:ind w:left="425"/>
              <w:contextualSpacing w:val="0"/>
              <w:rPr>
                <w:iCs/>
                <w:sz w:val="20"/>
                <w:szCs w:val="20"/>
              </w:rPr>
            </w:pPr>
            <w:r>
              <w:rPr>
                <w:rStyle w:val="Emphasis"/>
                <w:i w:val="0"/>
                <w:sz w:val="20"/>
                <w:szCs w:val="20"/>
              </w:rPr>
              <w:t>Purpose:  T</w:t>
            </w:r>
            <w:r w:rsidR="0055371D" w:rsidRPr="0055371D">
              <w:rPr>
                <w:rStyle w:val="Emphasis"/>
                <w:i w:val="0"/>
                <w:sz w:val="20"/>
                <w:szCs w:val="20"/>
              </w:rPr>
              <w:t xml:space="preserve">o report </w:t>
            </w:r>
            <w:r w:rsidR="0055371D" w:rsidRPr="007B3BA4">
              <w:rPr>
                <w:rStyle w:val="Emphasis"/>
                <w:i w:val="0"/>
                <w:sz w:val="20"/>
                <w:szCs w:val="20"/>
                <w:u w:val="single"/>
              </w:rPr>
              <w:t>a property owner renting a house or apartment without a license</w:t>
            </w:r>
            <w:r w:rsidR="0055371D" w:rsidRPr="0055371D">
              <w:rPr>
                <w:rStyle w:val="Emphasis"/>
                <w:i w:val="0"/>
                <w:sz w:val="20"/>
                <w:szCs w:val="20"/>
              </w:rPr>
              <w:t>.</w:t>
            </w:r>
          </w:p>
          <w:p w14:paraId="56650396" w14:textId="708FFD37" w:rsidR="007B3BA4" w:rsidRDefault="007B3BA4" w:rsidP="00BE1900">
            <w:pPr>
              <w:pStyle w:val="ListParagraph"/>
              <w:numPr>
                <w:ilvl w:val="0"/>
                <w:numId w:val="33"/>
              </w:numPr>
              <w:spacing w:after="120"/>
              <w:ind w:left="425"/>
              <w:contextualSpacing w:val="0"/>
              <w:rPr>
                <w:sz w:val="20"/>
                <w:szCs w:val="20"/>
              </w:rPr>
            </w:pPr>
            <w:r w:rsidRPr="007B3BA4">
              <w:rPr>
                <w:sz w:val="20"/>
                <w:szCs w:val="20"/>
                <w:u w:val="single"/>
              </w:rPr>
              <w:t>Contact</w:t>
            </w:r>
            <w:r>
              <w:rPr>
                <w:sz w:val="20"/>
                <w:szCs w:val="20"/>
              </w:rPr>
              <w:t xml:space="preserve"> fields</w:t>
            </w:r>
            <w:r w:rsidR="0012552C">
              <w:rPr>
                <w:sz w:val="20"/>
                <w:szCs w:val="20"/>
              </w:rPr>
              <w:t>:  E</w:t>
            </w:r>
            <w:r w:rsidRPr="0055371D">
              <w:rPr>
                <w:sz w:val="20"/>
                <w:szCs w:val="20"/>
              </w:rPr>
              <w:t>nter the name and contact information of the resident.</w:t>
            </w:r>
          </w:p>
          <w:p w14:paraId="23573274" w14:textId="77777777" w:rsidR="004B6392" w:rsidRPr="00F42BFA" w:rsidRDefault="004B6392" w:rsidP="00BE1900">
            <w:pPr>
              <w:pStyle w:val="ListParagraph"/>
              <w:numPr>
                <w:ilvl w:val="1"/>
                <w:numId w:val="33"/>
              </w:numPr>
              <w:spacing w:after="120" w:line="276" w:lineRule="auto"/>
              <w:ind w:left="785"/>
              <w:contextualSpacing w:val="0"/>
              <w:rPr>
                <w:rStyle w:val="Emphasis"/>
                <w:i w:val="0"/>
                <w:iCs w:val="0"/>
                <w:sz w:val="20"/>
                <w:szCs w:val="20"/>
              </w:rPr>
            </w:pPr>
            <w:r w:rsidRPr="00074F42">
              <w:rPr>
                <w:rFonts w:eastAsia="Times New Roman" w:cs="Times New Roman"/>
                <w:sz w:val="20"/>
                <w:szCs w:val="20"/>
              </w:rPr>
              <w:t xml:space="preserve">Advise </w:t>
            </w:r>
            <w:r>
              <w:rPr>
                <w:rFonts w:eastAsia="Times New Roman" w:cs="Times New Roman"/>
                <w:sz w:val="20"/>
                <w:szCs w:val="20"/>
              </w:rPr>
              <w:t>the customer that</w:t>
            </w:r>
            <w:r w:rsidRPr="00074F42">
              <w:rPr>
                <w:rFonts w:eastAsia="Times New Roman" w:cs="Times New Roman"/>
                <w:sz w:val="20"/>
                <w:szCs w:val="20"/>
              </w:rPr>
              <w:t> </w:t>
            </w:r>
            <w:r w:rsidRPr="00074F42">
              <w:rPr>
                <w:rFonts w:eastAsia="Times New Roman" w:cs="Times New Roman"/>
                <w:bCs/>
                <w:iCs/>
                <w:sz w:val="20"/>
                <w:szCs w:val="20"/>
              </w:rPr>
              <w:t>this information is requested in the event the department needs to obtain more information to follow up on this request.</w:t>
            </w:r>
          </w:p>
          <w:p w14:paraId="6F68D242" w14:textId="3EE6EC48" w:rsidR="004B6392" w:rsidRPr="004B6392" w:rsidRDefault="004B6392" w:rsidP="00BE1900">
            <w:pPr>
              <w:pStyle w:val="ListParagraph"/>
              <w:numPr>
                <w:ilvl w:val="1"/>
                <w:numId w:val="33"/>
              </w:numPr>
              <w:spacing w:after="120" w:line="276" w:lineRule="auto"/>
              <w:ind w:left="785"/>
              <w:contextualSpacing w:val="0"/>
              <w:rPr>
                <w:sz w:val="20"/>
                <w:szCs w:val="20"/>
              </w:rPr>
            </w:pPr>
            <w:r>
              <w:rPr>
                <w:rStyle w:val="Emphasis"/>
                <w:bCs/>
                <w:i w:val="0"/>
                <w:sz w:val="20"/>
                <w:szCs w:val="20"/>
                <w:shd w:val="clear" w:color="auto" w:fill="FFFFFF"/>
              </w:rPr>
              <w:t xml:space="preserve">If the customer </w:t>
            </w:r>
            <w:r w:rsidRPr="0074401A">
              <w:rPr>
                <w:sz w:val="20"/>
                <w:szCs w:val="20"/>
              </w:rPr>
              <w:t>does not wish to leave their contact information, advise</w:t>
            </w:r>
            <w:r>
              <w:rPr>
                <w:sz w:val="20"/>
                <w:szCs w:val="20"/>
              </w:rPr>
              <w:t xml:space="preserve"> the customer that</w:t>
            </w:r>
            <w:r w:rsidRPr="0074401A">
              <w:rPr>
                <w:sz w:val="20"/>
                <w:szCs w:val="20"/>
              </w:rPr>
              <w:t> </w:t>
            </w:r>
            <w:r>
              <w:rPr>
                <w:rStyle w:val="Emphasis"/>
                <w:bCs/>
                <w:i w:val="0"/>
                <w:sz w:val="20"/>
                <w:szCs w:val="20"/>
              </w:rPr>
              <w:t>if</w:t>
            </w:r>
            <w:r w:rsidRPr="0074401A">
              <w:rPr>
                <w:rStyle w:val="Emphasis"/>
                <w:bCs/>
                <w:i w:val="0"/>
                <w:sz w:val="20"/>
                <w:szCs w:val="20"/>
              </w:rPr>
              <w:t xml:space="preserve"> the inspector </w:t>
            </w:r>
            <w:r>
              <w:rPr>
                <w:rStyle w:val="Emphasis"/>
                <w:bCs/>
                <w:i w:val="0"/>
                <w:sz w:val="20"/>
                <w:szCs w:val="20"/>
              </w:rPr>
              <w:t>cannot</w:t>
            </w:r>
            <w:r w:rsidRPr="0074401A">
              <w:rPr>
                <w:rStyle w:val="Emphasis"/>
                <w:bCs/>
                <w:i w:val="0"/>
                <w:sz w:val="20"/>
                <w:szCs w:val="20"/>
              </w:rPr>
              <w:t xml:space="preserve"> locate the issues identified</w:t>
            </w:r>
            <w:r>
              <w:rPr>
                <w:rStyle w:val="Emphasis"/>
                <w:bCs/>
                <w:i w:val="0"/>
                <w:sz w:val="20"/>
                <w:szCs w:val="20"/>
              </w:rPr>
              <w:t>,</w:t>
            </w:r>
            <w:r w:rsidRPr="0074401A">
              <w:rPr>
                <w:rStyle w:val="Emphasis"/>
                <w:bCs/>
                <w:i w:val="0"/>
                <w:sz w:val="20"/>
                <w:szCs w:val="20"/>
              </w:rPr>
              <w:t xml:space="preserve"> the case will have to be closed out.  </w:t>
            </w:r>
            <w:r>
              <w:rPr>
                <w:rStyle w:val="Emphasis"/>
                <w:bCs/>
                <w:i w:val="0"/>
                <w:sz w:val="20"/>
                <w:szCs w:val="20"/>
              </w:rPr>
              <w:t>Ask  the customer, “</w:t>
            </w:r>
            <w:r w:rsidRPr="0074401A">
              <w:rPr>
                <w:rStyle w:val="Emphasis"/>
                <w:bCs/>
                <w:i w:val="0"/>
                <w:sz w:val="20"/>
                <w:szCs w:val="20"/>
              </w:rPr>
              <w:t>Are you sure you want to submit this request anonymously?</w:t>
            </w:r>
            <w:r>
              <w:rPr>
                <w:rStyle w:val="Emphasis"/>
                <w:bCs/>
                <w:i w:val="0"/>
                <w:sz w:val="20"/>
                <w:szCs w:val="20"/>
              </w:rPr>
              <w:t>”</w:t>
            </w:r>
          </w:p>
          <w:p w14:paraId="55A3CDA1" w14:textId="5EF21785" w:rsidR="00056D08" w:rsidRDefault="007712FF" w:rsidP="00BE1900">
            <w:pPr>
              <w:pStyle w:val="ListParagraph"/>
              <w:numPr>
                <w:ilvl w:val="0"/>
                <w:numId w:val="33"/>
              </w:numPr>
              <w:spacing w:after="120"/>
              <w:ind w:left="425"/>
              <w:contextualSpacing w:val="0"/>
              <w:rPr>
                <w:sz w:val="20"/>
                <w:szCs w:val="20"/>
              </w:rPr>
            </w:pPr>
            <w:r>
              <w:rPr>
                <w:sz w:val="20"/>
                <w:szCs w:val="20"/>
                <w:u w:val="single"/>
              </w:rPr>
              <w:t>Service A</w:t>
            </w:r>
            <w:r w:rsidR="007B3BA4" w:rsidRPr="007B3BA4">
              <w:rPr>
                <w:sz w:val="20"/>
                <w:szCs w:val="20"/>
                <w:u w:val="single"/>
              </w:rPr>
              <w:t>ddress</w:t>
            </w:r>
            <w:r w:rsidR="007B3BA4">
              <w:rPr>
                <w:sz w:val="20"/>
                <w:szCs w:val="20"/>
              </w:rPr>
              <w:t xml:space="preserve"> fields</w:t>
            </w:r>
            <w:r w:rsidR="0012552C">
              <w:rPr>
                <w:sz w:val="20"/>
                <w:szCs w:val="20"/>
              </w:rPr>
              <w:t>:  E</w:t>
            </w:r>
            <w:r w:rsidR="00056D08" w:rsidRPr="0055371D">
              <w:rPr>
                <w:sz w:val="20"/>
                <w:szCs w:val="20"/>
              </w:rPr>
              <w:t>nter the exact, valid address of the property.</w:t>
            </w:r>
          </w:p>
          <w:p w14:paraId="658FAD73" w14:textId="0CE534AA" w:rsidR="004B6392" w:rsidRPr="004B6392" w:rsidRDefault="004B6392" w:rsidP="00BE1900">
            <w:pPr>
              <w:pStyle w:val="ListParagraph"/>
              <w:numPr>
                <w:ilvl w:val="1"/>
                <w:numId w:val="33"/>
              </w:numPr>
              <w:spacing w:after="120" w:line="276" w:lineRule="auto"/>
              <w:ind w:left="785"/>
              <w:contextualSpacing w:val="0"/>
              <w:rPr>
                <w:sz w:val="20"/>
                <w:szCs w:val="20"/>
              </w:rPr>
            </w:pPr>
            <w:r w:rsidRPr="003B247F">
              <w:rPr>
                <w:sz w:val="20"/>
                <w:szCs w:val="20"/>
              </w:rPr>
              <w:t>Verify that you entered the address correctly by repeating the address back to the customer. If the address does not verify in Hansen, advise the the customer that “The system is unable to locate the property address. I am sorry this request cannot be processed if the system cannot find it.”</w:t>
            </w:r>
          </w:p>
          <w:p w14:paraId="75EDCF7E" w14:textId="5AEA7B7B" w:rsidR="007B3BA4" w:rsidRPr="007B3BA4" w:rsidRDefault="007B3BA4" w:rsidP="00BE1900">
            <w:pPr>
              <w:pStyle w:val="ListParagraph"/>
              <w:numPr>
                <w:ilvl w:val="0"/>
                <w:numId w:val="33"/>
              </w:numPr>
              <w:spacing w:after="120"/>
              <w:ind w:left="425"/>
              <w:contextualSpacing w:val="0"/>
              <w:rPr>
                <w:sz w:val="20"/>
                <w:szCs w:val="20"/>
              </w:rPr>
            </w:pPr>
            <w:r w:rsidRPr="007B3BA4">
              <w:rPr>
                <w:sz w:val="20"/>
                <w:szCs w:val="20"/>
                <w:u w:val="single"/>
              </w:rPr>
              <w:t>Description</w:t>
            </w:r>
            <w:r>
              <w:rPr>
                <w:sz w:val="20"/>
                <w:szCs w:val="20"/>
              </w:rPr>
              <w:t xml:space="preserve"> field</w:t>
            </w:r>
            <w:r w:rsidR="0012552C">
              <w:rPr>
                <w:sz w:val="20"/>
                <w:szCs w:val="20"/>
              </w:rPr>
              <w:t>:  E</w:t>
            </w:r>
            <w:r>
              <w:rPr>
                <w:sz w:val="20"/>
                <w:szCs w:val="20"/>
              </w:rPr>
              <w:t>nter any additional information about the case.</w:t>
            </w:r>
          </w:p>
          <w:p w14:paraId="2C1F9FF1" w14:textId="636A34AC" w:rsidR="00056D08" w:rsidRPr="00501A7C" w:rsidRDefault="00056D08" w:rsidP="00BE1900">
            <w:pPr>
              <w:pStyle w:val="ListParagraph"/>
              <w:numPr>
                <w:ilvl w:val="0"/>
                <w:numId w:val="33"/>
              </w:numPr>
              <w:spacing w:after="120"/>
              <w:ind w:left="425"/>
              <w:contextualSpacing w:val="0"/>
              <w:rPr>
                <w:sz w:val="20"/>
                <w:szCs w:val="20"/>
              </w:rPr>
            </w:pPr>
            <w:r w:rsidRPr="00501A7C">
              <w:rPr>
                <w:sz w:val="20"/>
                <w:szCs w:val="20"/>
              </w:rPr>
              <w:t xml:space="preserve">Advise </w:t>
            </w:r>
            <w:r w:rsidR="0055371D" w:rsidRPr="00501A7C">
              <w:rPr>
                <w:sz w:val="20"/>
                <w:szCs w:val="20"/>
              </w:rPr>
              <w:t xml:space="preserve">the </w:t>
            </w:r>
            <w:r w:rsidR="0012552C" w:rsidRPr="00501A7C">
              <w:rPr>
                <w:sz w:val="20"/>
                <w:szCs w:val="20"/>
              </w:rPr>
              <w:t>customer</w:t>
            </w:r>
            <w:r w:rsidRPr="00501A7C">
              <w:rPr>
                <w:sz w:val="20"/>
                <w:szCs w:val="20"/>
              </w:rPr>
              <w:t>:</w:t>
            </w:r>
          </w:p>
          <w:p w14:paraId="4552ACA2" w14:textId="77777777" w:rsidR="00F01549" w:rsidRPr="00501A7C" w:rsidRDefault="00F01549" w:rsidP="00F01549">
            <w:pPr>
              <w:pStyle w:val="ListParagraph"/>
              <w:numPr>
                <w:ilvl w:val="1"/>
                <w:numId w:val="33"/>
              </w:numPr>
              <w:spacing w:after="120" w:line="276" w:lineRule="auto"/>
              <w:ind w:left="785"/>
              <w:contextualSpacing w:val="0"/>
              <w:rPr>
                <w:rFonts w:cs="Times New Roman"/>
                <w:sz w:val="20"/>
                <w:szCs w:val="20"/>
              </w:rPr>
            </w:pPr>
            <w:r w:rsidRPr="00501A7C">
              <w:rPr>
                <w:sz w:val="20"/>
                <w:szCs w:val="20"/>
              </w:rPr>
              <w:t>For an interior residential inspection, an adult (over 18) must be present. The L&amp;I inspector will use the customer’s contact information to schedule an inspection time if the customer requests an interior inspection.</w:t>
            </w:r>
          </w:p>
          <w:p w14:paraId="5447B957" w14:textId="23BACBDF" w:rsidR="00056D08" w:rsidRPr="00501A7C" w:rsidRDefault="00056D08" w:rsidP="00752C34">
            <w:pPr>
              <w:pStyle w:val="ListParagraph"/>
              <w:numPr>
                <w:ilvl w:val="0"/>
                <w:numId w:val="41"/>
              </w:numPr>
              <w:spacing w:after="120"/>
              <w:contextualSpacing w:val="0"/>
              <w:rPr>
                <w:sz w:val="20"/>
                <w:szCs w:val="20"/>
              </w:rPr>
            </w:pPr>
            <w:r w:rsidRPr="00501A7C">
              <w:rPr>
                <w:sz w:val="20"/>
                <w:szCs w:val="20"/>
              </w:rPr>
              <w:t>A property owner must have a valid</w:t>
            </w:r>
            <w:r w:rsidR="00501A7C" w:rsidRPr="00501A7C">
              <w:rPr>
                <w:sz w:val="20"/>
                <w:szCs w:val="20"/>
              </w:rPr>
              <w:t xml:space="preserve"> </w:t>
            </w:r>
            <w:r w:rsidRPr="00501A7C">
              <w:rPr>
                <w:sz w:val="20"/>
                <w:szCs w:val="20"/>
              </w:rPr>
              <w:t>housing license on file to legally rent a property. </w:t>
            </w:r>
          </w:p>
          <w:p w14:paraId="5E9E21CF" w14:textId="6F38C382" w:rsidR="00056D08" w:rsidRPr="00056D08" w:rsidRDefault="00056D08" w:rsidP="00752C34">
            <w:pPr>
              <w:pStyle w:val="ListParagraph"/>
              <w:numPr>
                <w:ilvl w:val="0"/>
                <w:numId w:val="41"/>
              </w:numPr>
              <w:spacing w:after="120"/>
              <w:contextualSpacing w:val="0"/>
              <w:rPr>
                <w:sz w:val="20"/>
                <w:szCs w:val="20"/>
              </w:rPr>
            </w:pPr>
            <w:r w:rsidRPr="00056D08">
              <w:rPr>
                <w:sz w:val="20"/>
                <w:szCs w:val="20"/>
              </w:rPr>
              <w:t xml:space="preserve">Once a </w:t>
            </w:r>
            <w:r w:rsidR="0055371D">
              <w:rPr>
                <w:sz w:val="20"/>
                <w:szCs w:val="20"/>
              </w:rPr>
              <w:t>case</w:t>
            </w:r>
            <w:r w:rsidRPr="00056D08">
              <w:rPr>
                <w:sz w:val="20"/>
                <w:szCs w:val="20"/>
              </w:rPr>
              <w:t xml:space="preserve"> is entered into the system the property should be inspected within 30 business days and if appropriate a violation(s) issued by L&amp;I.</w:t>
            </w:r>
          </w:p>
          <w:p w14:paraId="6B34A7EC" w14:textId="0D643A03" w:rsidR="00056D08" w:rsidRPr="00F926DD" w:rsidRDefault="00056D08" w:rsidP="00752C34">
            <w:pPr>
              <w:pStyle w:val="ListParagraph"/>
              <w:numPr>
                <w:ilvl w:val="0"/>
                <w:numId w:val="41"/>
              </w:numPr>
              <w:spacing w:after="120"/>
              <w:contextualSpacing w:val="0"/>
              <w:rPr>
                <w:sz w:val="20"/>
                <w:szCs w:val="20"/>
              </w:rPr>
            </w:pPr>
            <w:r>
              <w:rPr>
                <w:sz w:val="20"/>
                <w:szCs w:val="20"/>
              </w:rPr>
              <w:t>The o</w:t>
            </w:r>
            <w:r w:rsidRPr="00056D08">
              <w:rPr>
                <w:sz w:val="20"/>
                <w:szCs w:val="20"/>
              </w:rPr>
              <w:t>wner usually has up to 30 days to comply with violations.</w:t>
            </w:r>
          </w:p>
        </w:tc>
      </w:tr>
      <w:tr w:rsidR="00495D40" w:rsidRPr="008D0A72" w14:paraId="6B34A7F5" w14:textId="77777777" w:rsidTr="00E74B89">
        <w:tc>
          <w:tcPr>
            <w:tcW w:w="2520" w:type="dxa"/>
            <w:shd w:val="clear" w:color="auto" w:fill="EEECE1" w:themeFill="background2"/>
          </w:tcPr>
          <w:p w14:paraId="6B34A7EE" w14:textId="77777777" w:rsidR="00495D40" w:rsidRPr="00326DC6" w:rsidRDefault="00495D40" w:rsidP="00E74B89">
            <w:pPr>
              <w:rPr>
                <w:b/>
                <w:sz w:val="20"/>
                <w:szCs w:val="20"/>
              </w:rPr>
            </w:pPr>
            <w:r w:rsidRPr="00326DC6">
              <w:rPr>
                <w:b/>
                <w:sz w:val="20"/>
                <w:szCs w:val="20"/>
              </w:rPr>
              <w:t>Profiles</w:t>
            </w:r>
          </w:p>
        </w:tc>
        <w:tc>
          <w:tcPr>
            <w:tcW w:w="11880" w:type="dxa"/>
          </w:tcPr>
          <w:p w14:paraId="6B34A7EF" w14:textId="77777777" w:rsidR="00495D40" w:rsidRDefault="00526A69" w:rsidP="00495D40">
            <w:pPr>
              <w:rPr>
                <w:sz w:val="20"/>
                <w:szCs w:val="20"/>
              </w:rPr>
            </w:pPr>
            <w:r>
              <w:rPr>
                <w:sz w:val="20"/>
                <w:szCs w:val="20"/>
              </w:rPr>
              <w:t>Case Record Type</w:t>
            </w:r>
            <w:r w:rsidR="00495D40" w:rsidRPr="00326DC6">
              <w:rPr>
                <w:sz w:val="20"/>
                <w:szCs w:val="20"/>
              </w:rPr>
              <w:t xml:space="preserve"> will be made available to the </w:t>
            </w:r>
            <w:r w:rsidR="008618C6" w:rsidRPr="00326DC6">
              <w:rPr>
                <w:sz w:val="20"/>
                <w:szCs w:val="20"/>
              </w:rPr>
              <w:t>“</w:t>
            </w:r>
            <w:r w:rsidR="00495D40" w:rsidRPr="00326DC6">
              <w:rPr>
                <w:sz w:val="20"/>
                <w:szCs w:val="20"/>
              </w:rPr>
              <w:t>311 Agents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311 Supervisors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Case Workers</w:t>
            </w:r>
            <w:r w:rsidR="008618C6" w:rsidRPr="00326DC6">
              <w:rPr>
                <w:sz w:val="20"/>
                <w:szCs w:val="20"/>
              </w:rPr>
              <w:t>”</w:t>
            </w:r>
            <w:r w:rsidR="00495D40" w:rsidRPr="00326DC6">
              <w:rPr>
                <w:sz w:val="20"/>
                <w:szCs w:val="20"/>
              </w:rPr>
              <w:t xml:space="preserve">, and </w:t>
            </w:r>
            <w:r w:rsidR="008618C6" w:rsidRPr="00326DC6">
              <w:rPr>
                <w:sz w:val="20"/>
                <w:szCs w:val="20"/>
              </w:rPr>
              <w:t>“</w:t>
            </w:r>
            <w:r w:rsidR="00495D40" w:rsidRPr="00326DC6">
              <w:rPr>
                <w:sz w:val="20"/>
                <w:szCs w:val="20"/>
              </w:rPr>
              <w:t>System Administrators</w:t>
            </w:r>
            <w:r w:rsidR="008618C6" w:rsidRPr="00326DC6">
              <w:rPr>
                <w:sz w:val="20"/>
                <w:szCs w:val="20"/>
              </w:rPr>
              <w:t>”</w:t>
            </w:r>
            <w:r w:rsidR="00495D40" w:rsidRPr="00326DC6">
              <w:rPr>
                <w:sz w:val="20"/>
                <w:szCs w:val="20"/>
              </w:rPr>
              <w:t xml:space="preserve"> Profiles</w:t>
            </w:r>
            <w:r>
              <w:rPr>
                <w:sz w:val="20"/>
                <w:szCs w:val="20"/>
              </w:rPr>
              <w:t>.</w:t>
            </w:r>
          </w:p>
          <w:p w14:paraId="6B34A7F0" w14:textId="77777777" w:rsidR="00526A69" w:rsidRDefault="00526A69" w:rsidP="00495D40">
            <w:pPr>
              <w:rPr>
                <w:sz w:val="20"/>
                <w:szCs w:val="20"/>
              </w:rPr>
            </w:pPr>
          </w:p>
          <w:p w14:paraId="6B34A7F1" w14:textId="77777777" w:rsidR="00495D40" w:rsidRDefault="00526A69" w:rsidP="00495D40">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B34A7F4" w14:textId="77777777" w:rsidR="00495D40" w:rsidRPr="008D0A72" w:rsidRDefault="00495D40" w:rsidP="00495D40">
            <w:pPr>
              <w:rPr>
                <w:sz w:val="20"/>
                <w:szCs w:val="20"/>
              </w:rPr>
            </w:pPr>
          </w:p>
        </w:tc>
      </w:tr>
      <w:tr w:rsidR="003479D8" w:rsidRPr="008D0A72" w14:paraId="0C7F2908" w14:textId="77777777" w:rsidTr="00E74B89">
        <w:tc>
          <w:tcPr>
            <w:tcW w:w="2520" w:type="dxa"/>
            <w:shd w:val="clear" w:color="auto" w:fill="EEECE1" w:themeFill="background2"/>
          </w:tcPr>
          <w:p w14:paraId="7847215E" w14:textId="0555C5EB" w:rsidR="003479D8" w:rsidRPr="00326DC6" w:rsidRDefault="003479D8" w:rsidP="00E74B89">
            <w:pPr>
              <w:rPr>
                <w:b/>
                <w:sz w:val="20"/>
                <w:szCs w:val="20"/>
              </w:rPr>
            </w:pPr>
            <w:r>
              <w:rPr>
                <w:b/>
                <w:sz w:val="20"/>
                <w:szCs w:val="20"/>
              </w:rPr>
              <w:t>Support Process Values</w:t>
            </w:r>
          </w:p>
        </w:tc>
        <w:tc>
          <w:tcPr>
            <w:tcW w:w="11880" w:type="dxa"/>
          </w:tcPr>
          <w:p w14:paraId="5BD81A8B" w14:textId="76987EEF" w:rsidR="003479D8" w:rsidRDefault="009E7197" w:rsidP="00495D40">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12552C" w:rsidRPr="008D0A72" w14:paraId="6B34A801" w14:textId="77777777" w:rsidTr="0013479C">
        <w:tc>
          <w:tcPr>
            <w:tcW w:w="2520" w:type="dxa"/>
            <w:shd w:val="clear" w:color="auto" w:fill="EEECE1" w:themeFill="background2"/>
          </w:tcPr>
          <w:p w14:paraId="6B34A7F6" w14:textId="16B95A90" w:rsidR="0012552C" w:rsidRPr="008D0A72" w:rsidRDefault="0012552C" w:rsidP="00CE00DB">
            <w:pPr>
              <w:rPr>
                <w:b/>
                <w:sz w:val="20"/>
                <w:szCs w:val="20"/>
              </w:rPr>
            </w:pPr>
            <w:r>
              <w:rPr>
                <w:b/>
                <w:sz w:val="20"/>
                <w:szCs w:val="20"/>
              </w:rPr>
              <w:t>ESRI/GIS Information</w:t>
            </w:r>
          </w:p>
        </w:tc>
        <w:tc>
          <w:tcPr>
            <w:tcW w:w="11880" w:type="dxa"/>
          </w:tcPr>
          <w:p w14:paraId="5FD3FEBB" w14:textId="77777777" w:rsidR="0012552C" w:rsidRPr="00501A7C" w:rsidRDefault="0012552C" w:rsidP="00183619">
            <w:pPr>
              <w:rPr>
                <w:sz w:val="20"/>
                <w:szCs w:val="20"/>
              </w:rPr>
            </w:pPr>
            <w:r w:rsidRPr="00501A7C">
              <w:rPr>
                <w:sz w:val="20"/>
                <w:szCs w:val="20"/>
              </w:rPr>
              <w:t>The GIS layers to be displayed for the service request Location are:</w:t>
            </w:r>
          </w:p>
          <w:p w14:paraId="62E04384" w14:textId="77777777" w:rsidR="0012552C" w:rsidRPr="00501A7C" w:rsidRDefault="0012552C" w:rsidP="0012552C">
            <w:pPr>
              <w:pStyle w:val="ListParagraph"/>
              <w:numPr>
                <w:ilvl w:val="0"/>
                <w:numId w:val="35"/>
              </w:numPr>
              <w:rPr>
                <w:sz w:val="20"/>
                <w:szCs w:val="20"/>
              </w:rPr>
            </w:pPr>
            <w:r w:rsidRPr="00501A7C">
              <w:rPr>
                <w:sz w:val="20"/>
                <w:szCs w:val="20"/>
              </w:rPr>
              <w:t>Zoning (all)</w:t>
            </w:r>
          </w:p>
          <w:p w14:paraId="508B1B42" w14:textId="77777777" w:rsidR="0012552C" w:rsidRPr="00501A7C" w:rsidRDefault="0012552C" w:rsidP="0012552C">
            <w:pPr>
              <w:pStyle w:val="ListParagraph"/>
              <w:numPr>
                <w:ilvl w:val="0"/>
                <w:numId w:val="35"/>
              </w:numPr>
              <w:rPr>
                <w:sz w:val="20"/>
                <w:szCs w:val="20"/>
              </w:rPr>
            </w:pPr>
            <w:r w:rsidRPr="00501A7C">
              <w:rPr>
                <w:sz w:val="20"/>
                <w:szCs w:val="20"/>
              </w:rPr>
              <w:t>L&amp;I District  (all five districts:  South, North, East, West, and Central)</w:t>
            </w:r>
          </w:p>
          <w:p w14:paraId="03A199EF" w14:textId="77777777" w:rsidR="0012552C" w:rsidRPr="00501A7C" w:rsidRDefault="0012552C" w:rsidP="00183619">
            <w:pPr>
              <w:rPr>
                <w:sz w:val="20"/>
                <w:szCs w:val="20"/>
              </w:rPr>
            </w:pPr>
            <w:r w:rsidRPr="00501A7C">
              <w:rPr>
                <w:sz w:val="20"/>
                <w:szCs w:val="20"/>
              </w:rPr>
              <w:t>The GIS features to be displayed for a selected address are:</w:t>
            </w:r>
          </w:p>
          <w:p w14:paraId="699B08F7" w14:textId="0A0EBE00" w:rsidR="0012552C" w:rsidRPr="00501A7C" w:rsidRDefault="0012552C" w:rsidP="00F926DD">
            <w:pPr>
              <w:pStyle w:val="ListParagraph"/>
              <w:numPr>
                <w:ilvl w:val="0"/>
                <w:numId w:val="36"/>
              </w:numPr>
              <w:rPr>
                <w:sz w:val="20"/>
                <w:szCs w:val="20"/>
              </w:rPr>
            </w:pPr>
            <w:r w:rsidRPr="00501A7C">
              <w:rPr>
                <w:sz w:val="20"/>
                <w:szCs w:val="20"/>
              </w:rPr>
              <w:t xml:space="preserve">Open </w:t>
            </w:r>
            <w:r w:rsidR="00F926DD" w:rsidRPr="00501A7C">
              <w:rPr>
                <w:sz w:val="20"/>
                <w:szCs w:val="20"/>
              </w:rPr>
              <w:t>Housing Inspection Licenses</w:t>
            </w:r>
          </w:p>
          <w:p w14:paraId="7BB3CCD6" w14:textId="5E29AC55" w:rsidR="0012552C" w:rsidRPr="00501A7C" w:rsidRDefault="0012552C" w:rsidP="0012552C">
            <w:pPr>
              <w:pStyle w:val="ListParagraph"/>
              <w:numPr>
                <w:ilvl w:val="1"/>
                <w:numId w:val="36"/>
              </w:numPr>
              <w:rPr>
                <w:sz w:val="20"/>
                <w:szCs w:val="20"/>
              </w:rPr>
            </w:pPr>
            <w:r w:rsidRPr="00501A7C">
              <w:rPr>
                <w:sz w:val="20"/>
                <w:szCs w:val="20"/>
              </w:rPr>
              <w:t xml:space="preserve">Data to be displayed on mouse-over = </w:t>
            </w:r>
            <w:r w:rsidR="00F926DD" w:rsidRPr="00501A7C">
              <w:rPr>
                <w:sz w:val="20"/>
                <w:szCs w:val="20"/>
              </w:rPr>
              <w:t>License</w:t>
            </w:r>
            <w:r w:rsidRPr="00501A7C">
              <w:rPr>
                <w:sz w:val="20"/>
                <w:szCs w:val="20"/>
              </w:rPr>
              <w:t xml:space="preserve"> #, Date Created, Applicant</w:t>
            </w:r>
          </w:p>
          <w:p w14:paraId="258EF9E3" w14:textId="77777777" w:rsidR="004B6BD6" w:rsidRPr="00501A7C" w:rsidRDefault="004B6BD6" w:rsidP="004B6BD6">
            <w:pPr>
              <w:pStyle w:val="ListParagraph"/>
              <w:numPr>
                <w:ilvl w:val="0"/>
                <w:numId w:val="36"/>
              </w:numPr>
              <w:rPr>
                <w:sz w:val="20"/>
                <w:szCs w:val="20"/>
              </w:rPr>
            </w:pPr>
            <w:r w:rsidRPr="00501A7C">
              <w:rPr>
                <w:sz w:val="20"/>
                <w:szCs w:val="20"/>
              </w:rPr>
              <w:t>Open Commercial Activity Licenses</w:t>
            </w:r>
          </w:p>
          <w:p w14:paraId="791540DE" w14:textId="77777777" w:rsidR="004B6BD6" w:rsidRPr="00501A7C" w:rsidRDefault="004B6BD6" w:rsidP="004B6BD6">
            <w:pPr>
              <w:pStyle w:val="ListParagraph"/>
              <w:numPr>
                <w:ilvl w:val="1"/>
                <w:numId w:val="36"/>
              </w:numPr>
              <w:rPr>
                <w:sz w:val="20"/>
                <w:szCs w:val="20"/>
              </w:rPr>
            </w:pPr>
            <w:r w:rsidRPr="00501A7C">
              <w:rPr>
                <w:sz w:val="20"/>
                <w:szCs w:val="20"/>
              </w:rPr>
              <w:t>Data to be displayed on mouse-over =License #, Date Created, Applicant</w:t>
            </w:r>
          </w:p>
          <w:p w14:paraId="3BC6172B" w14:textId="02A1BA3F" w:rsidR="0012552C" w:rsidRPr="00501A7C" w:rsidRDefault="00F926DD" w:rsidP="00F926DD">
            <w:pPr>
              <w:pStyle w:val="ListParagraph"/>
              <w:numPr>
                <w:ilvl w:val="0"/>
                <w:numId w:val="36"/>
              </w:numPr>
              <w:rPr>
                <w:sz w:val="20"/>
                <w:szCs w:val="20"/>
              </w:rPr>
            </w:pPr>
            <w:r w:rsidRPr="00501A7C">
              <w:rPr>
                <w:sz w:val="20"/>
                <w:szCs w:val="20"/>
              </w:rPr>
              <w:t xml:space="preserve">Open </w:t>
            </w:r>
            <w:r w:rsidR="004B6BD6" w:rsidRPr="00501A7C">
              <w:rPr>
                <w:sz w:val="20"/>
                <w:szCs w:val="20"/>
              </w:rPr>
              <w:t>L&amp;I license violations</w:t>
            </w:r>
          </w:p>
          <w:p w14:paraId="397395FA" w14:textId="6C2D8F65" w:rsidR="0012552C" w:rsidRPr="00501A7C" w:rsidRDefault="0012552C" w:rsidP="0012552C">
            <w:pPr>
              <w:pStyle w:val="ListParagraph"/>
              <w:numPr>
                <w:ilvl w:val="1"/>
                <w:numId w:val="36"/>
              </w:numPr>
              <w:rPr>
                <w:sz w:val="20"/>
                <w:szCs w:val="20"/>
              </w:rPr>
            </w:pPr>
            <w:r w:rsidRPr="00501A7C">
              <w:rPr>
                <w:sz w:val="20"/>
                <w:szCs w:val="20"/>
              </w:rPr>
              <w:t>Data to be displayed on mouse-over =</w:t>
            </w:r>
            <w:r w:rsidR="00F01549" w:rsidRPr="00501A7C">
              <w:rPr>
                <w:sz w:val="20"/>
                <w:szCs w:val="20"/>
              </w:rPr>
              <w:t>Violation</w:t>
            </w:r>
            <w:r w:rsidRPr="00501A7C">
              <w:rPr>
                <w:sz w:val="20"/>
                <w:szCs w:val="20"/>
              </w:rPr>
              <w:t xml:space="preserve"> #, Date Created, Applicant</w:t>
            </w:r>
          </w:p>
          <w:p w14:paraId="224D6AFE" w14:textId="7EC4EDDE" w:rsidR="0012552C" w:rsidRPr="00501A7C" w:rsidRDefault="0012552C" w:rsidP="0012552C">
            <w:pPr>
              <w:pStyle w:val="ListParagraph"/>
              <w:numPr>
                <w:ilvl w:val="0"/>
                <w:numId w:val="36"/>
              </w:numPr>
              <w:rPr>
                <w:sz w:val="20"/>
                <w:szCs w:val="20"/>
              </w:rPr>
            </w:pPr>
            <w:r w:rsidRPr="00501A7C">
              <w:rPr>
                <w:sz w:val="20"/>
                <w:szCs w:val="20"/>
              </w:rPr>
              <w:t xml:space="preserve">Open Salesforce cases for Case Record Type = </w:t>
            </w:r>
            <w:r w:rsidR="00C4773D" w:rsidRPr="00501A7C">
              <w:rPr>
                <w:sz w:val="20"/>
                <w:szCs w:val="20"/>
              </w:rPr>
              <w:t>License Residential</w:t>
            </w:r>
          </w:p>
          <w:p w14:paraId="6B34A800" w14:textId="0F0E5D94" w:rsidR="0012552C" w:rsidRPr="00501A7C" w:rsidRDefault="0012552C" w:rsidP="00F3146E">
            <w:pPr>
              <w:rPr>
                <w:sz w:val="20"/>
                <w:szCs w:val="20"/>
              </w:rPr>
            </w:pPr>
            <w:r w:rsidRPr="00501A7C">
              <w:rPr>
                <w:sz w:val="20"/>
                <w:szCs w:val="20"/>
              </w:rPr>
              <w:t xml:space="preserve"> Data to be displayed on mouse-over = Case #, Date Created, Contact Name, Status</w:t>
            </w:r>
          </w:p>
        </w:tc>
      </w:tr>
      <w:tr w:rsidR="0012552C" w:rsidRPr="008D0A72" w14:paraId="04C92B8F" w14:textId="77777777" w:rsidTr="0013479C">
        <w:tc>
          <w:tcPr>
            <w:tcW w:w="2520" w:type="dxa"/>
            <w:shd w:val="clear" w:color="auto" w:fill="EEECE1" w:themeFill="background2"/>
          </w:tcPr>
          <w:p w14:paraId="0DDA60F4" w14:textId="3528BF4C" w:rsidR="0012552C" w:rsidRPr="008D0A72" w:rsidRDefault="0012552C" w:rsidP="00CE00DB">
            <w:pPr>
              <w:rPr>
                <w:b/>
                <w:sz w:val="20"/>
                <w:szCs w:val="20"/>
              </w:rPr>
            </w:pPr>
            <w:r>
              <w:rPr>
                <w:b/>
                <w:sz w:val="20"/>
                <w:szCs w:val="20"/>
              </w:rPr>
              <w:t>Other Information</w:t>
            </w:r>
          </w:p>
        </w:tc>
        <w:tc>
          <w:tcPr>
            <w:tcW w:w="11880" w:type="dxa"/>
          </w:tcPr>
          <w:p w14:paraId="0DC62013" w14:textId="773F99DA" w:rsidR="0012552C" w:rsidRPr="00501A7C" w:rsidRDefault="0012552C" w:rsidP="00F3146E">
            <w:pPr>
              <w:rPr>
                <w:sz w:val="20"/>
                <w:szCs w:val="20"/>
              </w:rPr>
            </w:pPr>
            <w:r w:rsidRPr="00501A7C">
              <w:rPr>
                <w:sz w:val="20"/>
                <w:szCs w:val="20"/>
              </w:rPr>
              <w:t>TBD:  The current policy is that if the L&amp;I address key is not validated (NULL) then this is an information request that the 311 call center cannot accept.  The City may review this policy.</w:t>
            </w:r>
          </w:p>
        </w:tc>
      </w:tr>
      <w:tr w:rsidR="0012552C" w:rsidRPr="008D0A72" w14:paraId="36BA66D6" w14:textId="77777777" w:rsidTr="0013479C">
        <w:tc>
          <w:tcPr>
            <w:tcW w:w="2520" w:type="dxa"/>
            <w:shd w:val="clear" w:color="auto" w:fill="EEECE1" w:themeFill="background2"/>
          </w:tcPr>
          <w:p w14:paraId="14726F44" w14:textId="5DFE38D4" w:rsidR="0012552C" w:rsidRPr="008D0A72" w:rsidRDefault="0012552C" w:rsidP="00CE00DB">
            <w:pPr>
              <w:rPr>
                <w:b/>
                <w:sz w:val="20"/>
                <w:szCs w:val="20"/>
              </w:rPr>
            </w:pPr>
            <w:r>
              <w:rPr>
                <w:b/>
                <w:sz w:val="20"/>
                <w:szCs w:val="20"/>
              </w:rPr>
              <w:t>Actions</w:t>
            </w:r>
          </w:p>
        </w:tc>
        <w:tc>
          <w:tcPr>
            <w:tcW w:w="11880" w:type="dxa"/>
          </w:tcPr>
          <w:p w14:paraId="05234FD6" w14:textId="328C7155" w:rsidR="0012552C" w:rsidRPr="00501A7C" w:rsidRDefault="0089370B" w:rsidP="00501A7C">
            <w:pPr>
              <w:pStyle w:val="ListParagraph"/>
              <w:numPr>
                <w:ilvl w:val="0"/>
                <w:numId w:val="37"/>
              </w:numPr>
              <w:rPr>
                <w:sz w:val="20"/>
                <w:szCs w:val="20"/>
              </w:rPr>
            </w:pPr>
            <w:r w:rsidRPr="00501A7C">
              <w:rPr>
                <w:sz w:val="20"/>
                <w:szCs w:val="20"/>
              </w:rPr>
              <w:t>Adam:  Should “Rented Condo” be an option for the Property Type field?</w:t>
            </w:r>
            <w:r w:rsidR="00501A7C" w:rsidRPr="00501A7C">
              <w:rPr>
                <w:sz w:val="20"/>
                <w:szCs w:val="20"/>
              </w:rPr>
              <w:t xml:space="preserve">  </w:t>
            </w:r>
            <w:r w:rsidR="00501A7C" w:rsidRPr="00C876B6">
              <w:rPr>
                <w:i/>
                <w:sz w:val="20"/>
                <w:szCs w:val="20"/>
              </w:rPr>
              <w:t>From Adam Johnson on 03/28: No.  The same license is required, per the zoning.</w:t>
            </w:r>
          </w:p>
        </w:tc>
      </w:tr>
    </w:tbl>
    <w:p w14:paraId="37F2B481" w14:textId="77777777" w:rsidR="00C3202C" w:rsidRDefault="00C3202C" w:rsidP="00C3202C">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C3202C" w14:paraId="58019A55" w14:textId="77777777" w:rsidTr="00DE4079">
        <w:tc>
          <w:tcPr>
            <w:tcW w:w="1890" w:type="dxa"/>
            <w:shd w:val="clear" w:color="auto" w:fill="DBE5F1" w:themeFill="accent1" w:themeFillTint="33"/>
          </w:tcPr>
          <w:p w14:paraId="75039326" w14:textId="77777777" w:rsidR="00C3202C" w:rsidRPr="003F28AC" w:rsidRDefault="00C3202C" w:rsidP="00DE4079">
            <w:pPr>
              <w:rPr>
                <w:b/>
              </w:rPr>
            </w:pPr>
            <w:r w:rsidRPr="003F28AC">
              <w:rPr>
                <w:b/>
              </w:rPr>
              <w:t>Date</w:t>
            </w:r>
          </w:p>
        </w:tc>
        <w:tc>
          <w:tcPr>
            <w:tcW w:w="5130" w:type="dxa"/>
            <w:shd w:val="clear" w:color="auto" w:fill="DBE5F1" w:themeFill="accent1" w:themeFillTint="33"/>
          </w:tcPr>
          <w:p w14:paraId="2531144A" w14:textId="77777777" w:rsidR="00C3202C" w:rsidRPr="003F28AC" w:rsidRDefault="00C3202C" w:rsidP="00DE4079">
            <w:pPr>
              <w:rPr>
                <w:b/>
              </w:rPr>
            </w:pPr>
            <w:r>
              <w:rPr>
                <w:b/>
              </w:rPr>
              <w:t>Approver Name</w:t>
            </w:r>
          </w:p>
        </w:tc>
        <w:tc>
          <w:tcPr>
            <w:tcW w:w="7020" w:type="dxa"/>
            <w:shd w:val="clear" w:color="auto" w:fill="DBE5F1" w:themeFill="accent1" w:themeFillTint="33"/>
          </w:tcPr>
          <w:p w14:paraId="66E41B8B" w14:textId="77777777" w:rsidR="00C3202C" w:rsidRPr="003F28AC" w:rsidRDefault="00C3202C" w:rsidP="00DE4079">
            <w:pPr>
              <w:rPr>
                <w:b/>
              </w:rPr>
            </w:pPr>
            <w:r>
              <w:rPr>
                <w:b/>
              </w:rPr>
              <w:t>Approver Signature</w:t>
            </w:r>
          </w:p>
        </w:tc>
      </w:tr>
      <w:tr w:rsidR="00C3202C" w14:paraId="7DDECFC8" w14:textId="77777777" w:rsidTr="00DE4079">
        <w:trPr>
          <w:trHeight w:val="720"/>
        </w:trPr>
        <w:tc>
          <w:tcPr>
            <w:tcW w:w="1890" w:type="dxa"/>
          </w:tcPr>
          <w:p w14:paraId="508A8BDD" w14:textId="77777777" w:rsidR="00C3202C" w:rsidRDefault="00C3202C" w:rsidP="00DE4079"/>
        </w:tc>
        <w:tc>
          <w:tcPr>
            <w:tcW w:w="5130" w:type="dxa"/>
          </w:tcPr>
          <w:p w14:paraId="6E248715" w14:textId="77777777" w:rsidR="00C3202C" w:rsidRDefault="00C3202C" w:rsidP="00DE4079"/>
        </w:tc>
        <w:tc>
          <w:tcPr>
            <w:tcW w:w="7020" w:type="dxa"/>
          </w:tcPr>
          <w:p w14:paraId="0A5F1CC1" w14:textId="77777777" w:rsidR="00C3202C" w:rsidRDefault="00C3202C" w:rsidP="00DE4079"/>
        </w:tc>
      </w:tr>
      <w:tr w:rsidR="00C3202C" w14:paraId="60B162A3" w14:textId="77777777" w:rsidTr="00DE4079">
        <w:trPr>
          <w:trHeight w:val="720"/>
        </w:trPr>
        <w:tc>
          <w:tcPr>
            <w:tcW w:w="1890" w:type="dxa"/>
          </w:tcPr>
          <w:p w14:paraId="67D62A48" w14:textId="77777777" w:rsidR="00C3202C" w:rsidRDefault="00C3202C" w:rsidP="00DE4079"/>
        </w:tc>
        <w:tc>
          <w:tcPr>
            <w:tcW w:w="5130" w:type="dxa"/>
          </w:tcPr>
          <w:p w14:paraId="1E210B50" w14:textId="77777777" w:rsidR="00C3202C" w:rsidRDefault="00C3202C" w:rsidP="00DE4079"/>
        </w:tc>
        <w:tc>
          <w:tcPr>
            <w:tcW w:w="7020" w:type="dxa"/>
          </w:tcPr>
          <w:p w14:paraId="74BBB8E7" w14:textId="77777777" w:rsidR="00C3202C" w:rsidRDefault="00C3202C" w:rsidP="00DE4079"/>
        </w:tc>
      </w:tr>
    </w:tbl>
    <w:p w14:paraId="6B34A802" w14:textId="77777777" w:rsidR="00BE5E4E" w:rsidRDefault="00BE5E4E" w:rsidP="00420476">
      <w:pPr>
        <w:rPr>
          <w:b/>
        </w:rPr>
      </w:pPr>
    </w:p>
    <w:sectPr w:rsidR="00BE5E4E"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B61260" w14:textId="77777777" w:rsidR="00C730EA" w:rsidRDefault="00C730EA" w:rsidP="00013394">
      <w:pPr>
        <w:spacing w:after="0" w:line="240" w:lineRule="auto"/>
      </w:pPr>
      <w:r>
        <w:separator/>
      </w:r>
    </w:p>
  </w:endnote>
  <w:endnote w:type="continuationSeparator" w:id="0">
    <w:p w14:paraId="14F7FF71" w14:textId="77777777" w:rsidR="00C730EA" w:rsidRDefault="00C730EA"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6B34A80C" w14:textId="77777777">
      <w:trPr>
        <w:trHeight w:val="151"/>
      </w:trPr>
      <w:tc>
        <w:tcPr>
          <w:tcW w:w="2250" w:type="pct"/>
          <w:tcBorders>
            <w:bottom w:val="single" w:sz="4" w:space="0" w:color="4F81BD" w:themeColor="accent1"/>
          </w:tcBorders>
        </w:tcPr>
        <w:p w14:paraId="6B34A809"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6B34A80A"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9E7197" w:rsidRPr="009E7197">
            <w:rPr>
              <w:rFonts w:asciiTheme="majorHAnsi" w:eastAsiaTheme="majorEastAsia" w:hAnsiTheme="majorHAnsi" w:cstheme="majorBidi"/>
              <w:b/>
              <w:bCs/>
              <w:noProof/>
            </w:rPr>
            <w:t>5</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B34A80B" w14:textId="77777777" w:rsidR="00972999" w:rsidRDefault="00972999">
          <w:pPr>
            <w:pStyle w:val="Header"/>
            <w:rPr>
              <w:rFonts w:asciiTheme="majorHAnsi" w:eastAsiaTheme="majorEastAsia" w:hAnsiTheme="majorHAnsi" w:cstheme="majorBidi"/>
              <w:b/>
              <w:bCs/>
            </w:rPr>
          </w:pPr>
        </w:p>
      </w:tc>
    </w:tr>
    <w:tr w:rsidR="00972999" w14:paraId="6B34A810" w14:textId="77777777">
      <w:trPr>
        <w:trHeight w:val="150"/>
      </w:trPr>
      <w:tc>
        <w:tcPr>
          <w:tcW w:w="2250" w:type="pct"/>
          <w:tcBorders>
            <w:top w:val="single" w:sz="4" w:space="0" w:color="4F81BD" w:themeColor="accent1"/>
          </w:tcBorders>
        </w:tcPr>
        <w:p w14:paraId="6B34A80D" w14:textId="77777777" w:rsidR="00972999" w:rsidRDefault="00972999">
          <w:pPr>
            <w:pStyle w:val="Header"/>
            <w:rPr>
              <w:rFonts w:asciiTheme="majorHAnsi" w:eastAsiaTheme="majorEastAsia" w:hAnsiTheme="majorHAnsi" w:cstheme="majorBidi"/>
              <w:b/>
              <w:bCs/>
            </w:rPr>
          </w:pPr>
        </w:p>
      </w:tc>
      <w:tc>
        <w:tcPr>
          <w:tcW w:w="500" w:type="pct"/>
          <w:vMerge/>
        </w:tcPr>
        <w:p w14:paraId="6B34A80E"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B34A80F" w14:textId="77777777" w:rsidR="00972999" w:rsidRDefault="00972999">
          <w:pPr>
            <w:pStyle w:val="Header"/>
            <w:rPr>
              <w:rFonts w:asciiTheme="majorHAnsi" w:eastAsiaTheme="majorEastAsia" w:hAnsiTheme="majorHAnsi" w:cstheme="majorBidi"/>
              <w:b/>
              <w:bCs/>
            </w:rPr>
          </w:pPr>
        </w:p>
      </w:tc>
    </w:tr>
  </w:tbl>
  <w:p w14:paraId="6B34A811"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DB2A5D" w14:textId="77777777" w:rsidR="00C730EA" w:rsidRDefault="00C730EA" w:rsidP="00013394">
      <w:pPr>
        <w:spacing w:after="0" w:line="240" w:lineRule="auto"/>
      </w:pPr>
      <w:r>
        <w:separator/>
      </w:r>
    </w:p>
  </w:footnote>
  <w:footnote w:type="continuationSeparator" w:id="0">
    <w:p w14:paraId="4980E2A6" w14:textId="77777777" w:rsidR="00C730EA" w:rsidRDefault="00C730EA"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4A807" w14:textId="3A3D0FD6" w:rsidR="00972999" w:rsidRPr="00A0393B" w:rsidRDefault="00D70BD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7819B1">
      <w:rPr>
        <w:rFonts w:asciiTheme="majorHAnsi" w:eastAsiaTheme="majorEastAsia" w:hAnsiTheme="majorHAnsi" w:cstheme="majorBidi"/>
        <w:b/>
        <w:sz w:val="32"/>
        <w:szCs w:val="32"/>
      </w:rPr>
      <w:t>LI</w:t>
    </w:r>
    <w:r w:rsidR="00C87415">
      <w:rPr>
        <w:rFonts w:asciiTheme="majorHAnsi" w:eastAsiaTheme="majorEastAsia" w:hAnsiTheme="majorHAnsi" w:cstheme="majorBidi"/>
        <w:b/>
        <w:sz w:val="32"/>
        <w:szCs w:val="32"/>
      </w:rPr>
      <w:t>19</w:t>
    </w:r>
    <w:r>
      <w:rPr>
        <w:rFonts w:asciiTheme="majorHAnsi" w:eastAsiaTheme="majorEastAsia" w:hAnsiTheme="majorHAnsi" w:cstheme="majorBidi"/>
        <w:b/>
        <w:sz w:val="32"/>
        <w:szCs w:val="32"/>
      </w:rPr>
      <w:t xml:space="preserve">: </w:t>
    </w:r>
    <w:r w:rsidR="00C87415">
      <w:rPr>
        <w:rFonts w:asciiTheme="majorHAnsi" w:eastAsiaTheme="majorEastAsia" w:hAnsiTheme="majorHAnsi" w:cstheme="majorBidi"/>
        <w:b/>
        <w:sz w:val="32"/>
        <w:szCs w:val="32"/>
      </w:rPr>
      <w:t>License Residential</w:t>
    </w:r>
    <w:r w:rsidR="00A0393B">
      <w:rPr>
        <w:rFonts w:asciiTheme="majorHAnsi" w:eastAsiaTheme="majorEastAsia" w:hAnsiTheme="majorHAnsi" w:cstheme="majorBidi"/>
        <w:sz w:val="32"/>
        <w:szCs w:val="32"/>
      </w:rPr>
      <w:t xml:space="preserve"> Requirements Definition</w:t>
    </w:r>
  </w:p>
  <w:p w14:paraId="6B34A808"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0700C"/>
    <w:multiLevelType w:val="multilevel"/>
    <w:tmpl w:val="B0FA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20934"/>
    <w:multiLevelType w:val="hybridMultilevel"/>
    <w:tmpl w:val="98DEF7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A260E6"/>
    <w:multiLevelType w:val="multilevel"/>
    <w:tmpl w:val="3ABE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F15FD"/>
    <w:multiLevelType w:val="hybridMultilevel"/>
    <w:tmpl w:val="348EB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452516"/>
    <w:multiLevelType w:val="multilevel"/>
    <w:tmpl w:val="E9DC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0D709E"/>
    <w:multiLevelType w:val="multilevel"/>
    <w:tmpl w:val="73FE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144CC3"/>
    <w:multiLevelType w:val="hybridMultilevel"/>
    <w:tmpl w:val="244C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4E7A02"/>
    <w:multiLevelType w:val="hybridMultilevel"/>
    <w:tmpl w:val="F9CE1F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3">
      <w:start w:val="1"/>
      <w:numFmt w:val="bullet"/>
      <w:lvlText w:val="o"/>
      <w:lvlJc w:val="left"/>
      <w:pPr>
        <w:ind w:left="2520" w:hanging="360"/>
      </w:pPr>
      <w:rPr>
        <w:rFonts w:ascii="Courier New" w:hAnsi="Courier New" w:cs="Courier New"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68E3D7B"/>
    <w:multiLevelType w:val="hybridMultilevel"/>
    <w:tmpl w:val="CECC0F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DC6C72"/>
    <w:multiLevelType w:val="hybridMultilevel"/>
    <w:tmpl w:val="6846C6E4"/>
    <w:lvl w:ilvl="0" w:tplc="04090001">
      <w:start w:val="1"/>
      <w:numFmt w:val="bullet"/>
      <w:lvlText w:val=""/>
      <w:lvlJc w:val="left"/>
      <w:pPr>
        <w:ind w:left="2534" w:hanging="360"/>
      </w:pPr>
      <w:rPr>
        <w:rFonts w:ascii="Symbol" w:hAnsi="Symbol" w:hint="default"/>
      </w:rPr>
    </w:lvl>
    <w:lvl w:ilvl="1" w:tplc="04090003" w:tentative="1">
      <w:start w:val="1"/>
      <w:numFmt w:val="bullet"/>
      <w:lvlText w:val="o"/>
      <w:lvlJc w:val="left"/>
      <w:pPr>
        <w:ind w:left="3254" w:hanging="360"/>
      </w:pPr>
      <w:rPr>
        <w:rFonts w:ascii="Courier New" w:hAnsi="Courier New" w:cs="Courier New" w:hint="default"/>
      </w:rPr>
    </w:lvl>
    <w:lvl w:ilvl="2" w:tplc="04090005" w:tentative="1">
      <w:start w:val="1"/>
      <w:numFmt w:val="bullet"/>
      <w:lvlText w:val=""/>
      <w:lvlJc w:val="left"/>
      <w:pPr>
        <w:ind w:left="3974" w:hanging="360"/>
      </w:pPr>
      <w:rPr>
        <w:rFonts w:ascii="Wingdings" w:hAnsi="Wingdings" w:hint="default"/>
      </w:rPr>
    </w:lvl>
    <w:lvl w:ilvl="3" w:tplc="04090001" w:tentative="1">
      <w:start w:val="1"/>
      <w:numFmt w:val="bullet"/>
      <w:lvlText w:val=""/>
      <w:lvlJc w:val="left"/>
      <w:pPr>
        <w:ind w:left="4694" w:hanging="360"/>
      </w:pPr>
      <w:rPr>
        <w:rFonts w:ascii="Symbol" w:hAnsi="Symbol" w:hint="default"/>
      </w:rPr>
    </w:lvl>
    <w:lvl w:ilvl="4" w:tplc="04090003" w:tentative="1">
      <w:start w:val="1"/>
      <w:numFmt w:val="bullet"/>
      <w:lvlText w:val="o"/>
      <w:lvlJc w:val="left"/>
      <w:pPr>
        <w:ind w:left="5414" w:hanging="360"/>
      </w:pPr>
      <w:rPr>
        <w:rFonts w:ascii="Courier New" w:hAnsi="Courier New" w:cs="Courier New" w:hint="default"/>
      </w:rPr>
    </w:lvl>
    <w:lvl w:ilvl="5" w:tplc="04090005" w:tentative="1">
      <w:start w:val="1"/>
      <w:numFmt w:val="bullet"/>
      <w:lvlText w:val=""/>
      <w:lvlJc w:val="left"/>
      <w:pPr>
        <w:ind w:left="6134" w:hanging="360"/>
      </w:pPr>
      <w:rPr>
        <w:rFonts w:ascii="Wingdings" w:hAnsi="Wingdings" w:hint="default"/>
      </w:rPr>
    </w:lvl>
    <w:lvl w:ilvl="6" w:tplc="04090001" w:tentative="1">
      <w:start w:val="1"/>
      <w:numFmt w:val="bullet"/>
      <w:lvlText w:val=""/>
      <w:lvlJc w:val="left"/>
      <w:pPr>
        <w:ind w:left="6854" w:hanging="360"/>
      </w:pPr>
      <w:rPr>
        <w:rFonts w:ascii="Symbol" w:hAnsi="Symbol" w:hint="default"/>
      </w:rPr>
    </w:lvl>
    <w:lvl w:ilvl="7" w:tplc="04090003" w:tentative="1">
      <w:start w:val="1"/>
      <w:numFmt w:val="bullet"/>
      <w:lvlText w:val="o"/>
      <w:lvlJc w:val="left"/>
      <w:pPr>
        <w:ind w:left="7574" w:hanging="360"/>
      </w:pPr>
      <w:rPr>
        <w:rFonts w:ascii="Courier New" w:hAnsi="Courier New" w:cs="Courier New" w:hint="default"/>
      </w:rPr>
    </w:lvl>
    <w:lvl w:ilvl="8" w:tplc="04090005" w:tentative="1">
      <w:start w:val="1"/>
      <w:numFmt w:val="bullet"/>
      <w:lvlText w:val=""/>
      <w:lvlJc w:val="left"/>
      <w:pPr>
        <w:ind w:left="8294" w:hanging="360"/>
      </w:pPr>
      <w:rPr>
        <w:rFonts w:ascii="Wingdings" w:hAnsi="Wingdings" w:hint="default"/>
      </w:rPr>
    </w:lvl>
  </w:abstractNum>
  <w:abstractNum w:abstractNumId="18">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CA6C87"/>
    <w:multiLevelType w:val="multilevel"/>
    <w:tmpl w:val="6B0E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A2355D"/>
    <w:multiLevelType w:val="multilevel"/>
    <w:tmpl w:val="DA52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170F14"/>
    <w:multiLevelType w:val="multilevel"/>
    <w:tmpl w:val="5960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C4642B"/>
    <w:multiLevelType w:val="hybridMultilevel"/>
    <w:tmpl w:val="40A69E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52080B"/>
    <w:multiLevelType w:val="multilevel"/>
    <w:tmpl w:val="5B7E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B07DF5"/>
    <w:multiLevelType w:val="hybridMultilevel"/>
    <w:tmpl w:val="902A2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014DA3"/>
    <w:multiLevelType w:val="multilevel"/>
    <w:tmpl w:val="74A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8"/>
  </w:num>
  <w:num w:numId="3">
    <w:abstractNumId w:val="35"/>
  </w:num>
  <w:num w:numId="4">
    <w:abstractNumId w:val="40"/>
  </w:num>
  <w:num w:numId="5">
    <w:abstractNumId w:val="29"/>
  </w:num>
  <w:num w:numId="6">
    <w:abstractNumId w:val="21"/>
  </w:num>
  <w:num w:numId="7">
    <w:abstractNumId w:val="0"/>
  </w:num>
  <w:num w:numId="8">
    <w:abstractNumId w:val="13"/>
  </w:num>
  <w:num w:numId="9">
    <w:abstractNumId w:val="4"/>
  </w:num>
  <w:num w:numId="10">
    <w:abstractNumId w:val="23"/>
  </w:num>
  <w:num w:numId="11">
    <w:abstractNumId w:val="15"/>
  </w:num>
  <w:num w:numId="12">
    <w:abstractNumId w:val="31"/>
  </w:num>
  <w:num w:numId="13">
    <w:abstractNumId w:val="20"/>
  </w:num>
  <w:num w:numId="14">
    <w:abstractNumId w:val="30"/>
  </w:num>
  <w:num w:numId="15">
    <w:abstractNumId w:val="16"/>
  </w:num>
  <w:num w:numId="16">
    <w:abstractNumId w:val="26"/>
  </w:num>
  <w:num w:numId="17">
    <w:abstractNumId w:val="18"/>
  </w:num>
  <w:num w:numId="18">
    <w:abstractNumId w:val="7"/>
  </w:num>
  <w:num w:numId="19">
    <w:abstractNumId w:val="36"/>
  </w:num>
  <w:num w:numId="20">
    <w:abstractNumId w:val="34"/>
  </w:num>
  <w:num w:numId="21">
    <w:abstractNumId w:val="39"/>
  </w:num>
  <w:num w:numId="22">
    <w:abstractNumId w:val="11"/>
  </w:num>
  <w:num w:numId="23">
    <w:abstractNumId w:val="22"/>
  </w:num>
  <w:num w:numId="24">
    <w:abstractNumId w:val="37"/>
  </w:num>
  <w:num w:numId="25">
    <w:abstractNumId w:val="6"/>
  </w:num>
  <w:num w:numId="26">
    <w:abstractNumId w:val="41"/>
  </w:num>
  <w:num w:numId="27">
    <w:abstractNumId w:val="3"/>
  </w:num>
  <w:num w:numId="28">
    <w:abstractNumId w:val="1"/>
  </w:num>
  <w:num w:numId="29">
    <w:abstractNumId w:val="8"/>
  </w:num>
  <w:num w:numId="30">
    <w:abstractNumId w:val="25"/>
  </w:num>
  <w:num w:numId="31">
    <w:abstractNumId w:val="19"/>
  </w:num>
  <w:num w:numId="32">
    <w:abstractNumId w:val="17"/>
  </w:num>
  <w:num w:numId="33">
    <w:abstractNumId w:val="38"/>
  </w:num>
  <w:num w:numId="34">
    <w:abstractNumId w:val="2"/>
  </w:num>
  <w:num w:numId="35">
    <w:abstractNumId w:val="27"/>
  </w:num>
  <w:num w:numId="36">
    <w:abstractNumId w:val="33"/>
  </w:num>
  <w:num w:numId="37">
    <w:abstractNumId w:val="10"/>
  </w:num>
  <w:num w:numId="38">
    <w:abstractNumId w:val="12"/>
  </w:num>
  <w:num w:numId="39">
    <w:abstractNumId w:val="32"/>
  </w:num>
  <w:num w:numId="40">
    <w:abstractNumId w:val="5"/>
  </w:num>
  <w:num w:numId="41">
    <w:abstractNumId w:val="14"/>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303FF"/>
    <w:rsid w:val="00056D08"/>
    <w:rsid w:val="00075725"/>
    <w:rsid w:val="00076734"/>
    <w:rsid w:val="00080CE6"/>
    <w:rsid w:val="00087A79"/>
    <w:rsid w:val="000A01F4"/>
    <w:rsid w:val="000A11CE"/>
    <w:rsid w:val="000A4703"/>
    <w:rsid w:val="000A63B7"/>
    <w:rsid w:val="000C5A13"/>
    <w:rsid w:val="000D4248"/>
    <w:rsid w:val="000E0780"/>
    <w:rsid w:val="000F0C2F"/>
    <w:rsid w:val="000F65B3"/>
    <w:rsid w:val="0010626C"/>
    <w:rsid w:val="001134EE"/>
    <w:rsid w:val="001150E7"/>
    <w:rsid w:val="00121040"/>
    <w:rsid w:val="0012552C"/>
    <w:rsid w:val="00133E81"/>
    <w:rsid w:val="0013479C"/>
    <w:rsid w:val="00140686"/>
    <w:rsid w:val="00140DE3"/>
    <w:rsid w:val="00157399"/>
    <w:rsid w:val="001850F7"/>
    <w:rsid w:val="001A786E"/>
    <w:rsid w:val="001B5953"/>
    <w:rsid w:val="001C233C"/>
    <w:rsid w:val="001C3E81"/>
    <w:rsid w:val="001C4304"/>
    <w:rsid w:val="001D3347"/>
    <w:rsid w:val="001D6F31"/>
    <w:rsid w:val="001E2122"/>
    <w:rsid w:val="001F41DB"/>
    <w:rsid w:val="00202D32"/>
    <w:rsid w:val="00206B82"/>
    <w:rsid w:val="00211DB6"/>
    <w:rsid w:val="002120AD"/>
    <w:rsid w:val="002121EB"/>
    <w:rsid w:val="002157D7"/>
    <w:rsid w:val="00217A33"/>
    <w:rsid w:val="00233F79"/>
    <w:rsid w:val="0023580A"/>
    <w:rsid w:val="00263673"/>
    <w:rsid w:val="00275C64"/>
    <w:rsid w:val="002829A8"/>
    <w:rsid w:val="00286CB8"/>
    <w:rsid w:val="00291615"/>
    <w:rsid w:val="002A2CC8"/>
    <w:rsid w:val="002A4CC2"/>
    <w:rsid w:val="002C5667"/>
    <w:rsid w:val="002F2245"/>
    <w:rsid w:val="00300DF2"/>
    <w:rsid w:val="003174AC"/>
    <w:rsid w:val="00326DC6"/>
    <w:rsid w:val="00334C97"/>
    <w:rsid w:val="003479D8"/>
    <w:rsid w:val="00390039"/>
    <w:rsid w:val="003A022B"/>
    <w:rsid w:val="003A3160"/>
    <w:rsid w:val="003A5304"/>
    <w:rsid w:val="003B2D92"/>
    <w:rsid w:val="003B3297"/>
    <w:rsid w:val="003B3FA9"/>
    <w:rsid w:val="003C7F1E"/>
    <w:rsid w:val="003E779A"/>
    <w:rsid w:val="003F6793"/>
    <w:rsid w:val="0040628F"/>
    <w:rsid w:val="004074B1"/>
    <w:rsid w:val="004120FA"/>
    <w:rsid w:val="00420476"/>
    <w:rsid w:val="004236FD"/>
    <w:rsid w:val="004374E9"/>
    <w:rsid w:val="0043759B"/>
    <w:rsid w:val="0044046E"/>
    <w:rsid w:val="00443DDB"/>
    <w:rsid w:val="00451187"/>
    <w:rsid w:val="00457F27"/>
    <w:rsid w:val="00465921"/>
    <w:rsid w:val="00477531"/>
    <w:rsid w:val="00477F37"/>
    <w:rsid w:val="00495D40"/>
    <w:rsid w:val="004A1D08"/>
    <w:rsid w:val="004B6392"/>
    <w:rsid w:val="004B6BD6"/>
    <w:rsid w:val="004C2CAB"/>
    <w:rsid w:val="004C6231"/>
    <w:rsid w:val="004D0D9C"/>
    <w:rsid w:val="004E0F3C"/>
    <w:rsid w:val="004E173F"/>
    <w:rsid w:val="004F0015"/>
    <w:rsid w:val="00500CB7"/>
    <w:rsid w:val="005011BB"/>
    <w:rsid w:val="00501A7C"/>
    <w:rsid w:val="00526A69"/>
    <w:rsid w:val="0055371D"/>
    <w:rsid w:val="005555BE"/>
    <w:rsid w:val="00565541"/>
    <w:rsid w:val="00566768"/>
    <w:rsid w:val="00570DE6"/>
    <w:rsid w:val="005722D8"/>
    <w:rsid w:val="005725D1"/>
    <w:rsid w:val="005845E0"/>
    <w:rsid w:val="00594CB8"/>
    <w:rsid w:val="005970FB"/>
    <w:rsid w:val="005C1B26"/>
    <w:rsid w:val="005D4141"/>
    <w:rsid w:val="005E66A1"/>
    <w:rsid w:val="005F0C19"/>
    <w:rsid w:val="005F135D"/>
    <w:rsid w:val="0060228F"/>
    <w:rsid w:val="0060560F"/>
    <w:rsid w:val="00622557"/>
    <w:rsid w:val="00626D58"/>
    <w:rsid w:val="00630D2E"/>
    <w:rsid w:val="00633837"/>
    <w:rsid w:val="006364FD"/>
    <w:rsid w:val="00637B36"/>
    <w:rsid w:val="00640EA1"/>
    <w:rsid w:val="00653157"/>
    <w:rsid w:val="00683B13"/>
    <w:rsid w:val="006855B6"/>
    <w:rsid w:val="00687AD7"/>
    <w:rsid w:val="00694917"/>
    <w:rsid w:val="006A57B0"/>
    <w:rsid w:val="006B285F"/>
    <w:rsid w:val="006B4627"/>
    <w:rsid w:val="006E1214"/>
    <w:rsid w:val="006E5E0A"/>
    <w:rsid w:val="007067B4"/>
    <w:rsid w:val="00712D8B"/>
    <w:rsid w:val="0073642E"/>
    <w:rsid w:val="0073716B"/>
    <w:rsid w:val="00752C34"/>
    <w:rsid w:val="00763321"/>
    <w:rsid w:val="007712FF"/>
    <w:rsid w:val="007819B1"/>
    <w:rsid w:val="007874B0"/>
    <w:rsid w:val="007B3BA4"/>
    <w:rsid w:val="007C1AB2"/>
    <w:rsid w:val="007C6A45"/>
    <w:rsid w:val="007F4FE6"/>
    <w:rsid w:val="008002BF"/>
    <w:rsid w:val="00802637"/>
    <w:rsid w:val="00807669"/>
    <w:rsid w:val="00814433"/>
    <w:rsid w:val="008257B6"/>
    <w:rsid w:val="0083118B"/>
    <w:rsid w:val="0084185F"/>
    <w:rsid w:val="00845D47"/>
    <w:rsid w:val="008474DF"/>
    <w:rsid w:val="00856216"/>
    <w:rsid w:val="008618C6"/>
    <w:rsid w:val="008622FF"/>
    <w:rsid w:val="00874251"/>
    <w:rsid w:val="00881298"/>
    <w:rsid w:val="00884CB3"/>
    <w:rsid w:val="00885A37"/>
    <w:rsid w:val="0089370B"/>
    <w:rsid w:val="008A17FB"/>
    <w:rsid w:val="008D0A72"/>
    <w:rsid w:val="008D3520"/>
    <w:rsid w:val="008D7343"/>
    <w:rsid w:val="008D7428"/>
    <w:rsid w:val="008F42AC"/>
    <w:rsid w:val="00902E7D"/>
    <w:rsid w:val="0091450E"/>
    <w:rsid w:val="00914AD3"/>
    <w:rsid w:val="0091598E"/>
    <w:rsid w:val="009277A8"/>
    <w:rsid w:val="00941C56"/>
    <w:rsid w:val="00941D2E"/>
    <w:rsid w:val="00972999"/>
    <w:rsid w:val="009941D1"/>
    <w:rsid w:val="009C0B46"/>
    <w:rsid w:val="009E024E"/>
    <w:rsid w:val="009E26D6"/>
    <w:rsid w:val="009E6648"/>
    <w:rsid w:val="009E7197"/>
    <w:rsid w:val="009F0D4B"/>
    <w:rsid w:val="009F42E6"/>
    <w:rsid w:val="00A0393B"/>
    <w:rsid w:val="00A04911"/>
    <w:rsid w:val="00A110AB"/>
    <w:rsid w:val="00A15062"/>
    <w:rsid w:val="00A163B5"/>
    <w:rsid w:val="00A20D09"/>
    <w:rsid w:val="00A21D6A"/>
    <w:rsid w:val="00A329BE"/>
    <w:rsid w:val="00A335FA"/>
    <w:rsid w:val="00A47DB8"/>
    <w:rsid w:val="00A61D49"/>
    <w:rsid w:val="00A65BD7"/>
    <w:rsid w:val="00A711AC"/>
    <w:rsid w:val="00A72217"/>
    <w:rsid w:val="00A75DE7"/>
    <w:rsid w:val="00A87E12"/>
    <w:rsid w:val="00AA604D"/>
    <w:rsid w:val="00AC2258"/>
    <w:rsid w:val="00AC3FD9"/>
    <w:rsid w:val="00AD70B2"/>
    <w:rsid w:val="00AE3069"/>
    <w:rsid w:val="00AE4ABE"/>
    <w:rsid w:val="00AF0395"/>
    <w:rsid w:val="00B0433E"/>
    <w:rsid w:val="00B043EC"/>
    <w:rsid w:val="00B32953"/>
    <w:rsid w:val="00B50CEF"/>
    <w:rsid w:val="00B6369B"/>
    <w:rsid w:val="00B65EDA"/>
    <w:rsid w:val="00B86EE5"/>
    <w:rsid w:val="00B979E7"/>
    <w:rsid w:val="00BA3FFE"/>
    <w:rsid w:val="00BA6C52"/>
    <w:rsid w:val="00BB7215"/>
    <w:rsid w:val="00BC456D"/>
    <w:rsid w:val="00BD7326"/>
    <w:rsid w:val="00BE1900"/>
    <w:rsid w:val="00BE5E4E"/>
    <w:rsid w:val="00BE62CC"/>
    <w:rsid w:val="00BF5BAA"/>
    <w:rsid w:val="00BF6106"/>
    <w:rsid w:val="00C07EB1"/>
    <w:rsid w:val="00C163A8"/>
    <w:rsid w:val="00C3202C"/>
    <w:rsid w:val="00C4773D"/>
    <w:rsid w:val="00C51C66"/>
    <w:rsid w:val="00C57743"/>
    <w:rsid w:val="00C57D9B"/>
    <w:rsid w:val="00C67224"/>
    <w:rsid w:val="00C730EA"/>
    <w:rsid w:val="00C7575A"/>
    <w:rsid w:val="00C82BBD"/>
    <w:rsid w:val="00C87415"/>
    <w:rsid w:val="00C876B6"/>
    <w:rsid w:val="00CA369A"/>
    <w:rsid w:val="00CA6A74"/>
    <w:rsid w:val="00CB0185"/>
    <w:rsid w:val="00CB01F5"/>
    <w:rsid w:val="00CB03AD"/>
    <w:rsid w:val="00CB59BC"/>
    <w:rsid w:val="00CC31A5"/>
    <w:rsid w:val="00CC36F8"/>
    <w:rsid w:val="00CC53E7"/>
    <w:rsid w:val="00CE00DB"/>
    <w:rsid w:val="00CF46F9"/>
    <w:rsid w:val="00CF68E6"/>
    <w:rsid w:val="00D0141F"/>
    <w:rsid w:val="00D0189E"/>
    <w:rsid w:val="00D1011D"/>
    <w:rsid w:val="00D31251"/>
    <w:rsid w:val="00D57C12"/>
    <w:rsid w:val="00D70BD3"/>
    <w:rsid w:val="00D73EF9"/>
    <w:rsid w:val="00D86834"/>
    <w:rsid w:val="00D917BC"/>
    <w:rsid w:val="00D97E4E"/>
    <w:rsid w:val="00DA2806"/>
    <w:rsid w:val="00DA553B"/>
    <w:rsid w:val="00DC7277"/>
    <w:rsid w:val="00DD0836"/>
    <w:rsid w:val="00E07B2E"/>
    <w:rsid w:val="00E227DF"/>
    <w:rsid w:val="00E22FBD"/>
    <w:rsid w:val="00E33B50"/>
    <w:rsid w:val="00E407B9"/>
    <w:rsid w:val="00E40826"/>
    <w:rsid w:val="00E66CAC"/>
    <w:rsid w:val="00E801E0"/>
    <w:rsid w:val="00E91859"/>
    <w:rsid w:val="00EB0DAB"/>
    <w:rsid w:val="00EE7F45"/>
    <w:rsid w:val="00F01549"/>
    <w:rsid w:val="00F0195F"/>
    <w:rsid w:val="00F24140"/>
    <w:rsid w:val="00F3146E"/>
    <w:rsid w:val="00F354BD"/>
    <w:rsid w:val="00F35994"/>
    <w:rsid w:val="00F768B0"/>
    <w:rsid w:val="00F926DD"/>
    <w:rsid w:val="00FB50A1"/>
    <w:rsid w:val="00FB674A"/>
    <w:rsid w:val="00FB7D43"/>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34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A21D6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semiHidden/>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A21D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552313">
      <w:bodyDiv w:val="1"/>
      <w:marLeft w:val="0"/>
      <w:marRight w:val="0"/>
      <w:marTop w:val="0"/>
      <w:marBottom w:val="0"/>
      <w:divBdr>
        <w:top w:val="none" w:sz="0" w:space="0" w:color="auto"/>
        <w:left w:val="none" w:sz="0" w:space="0" w:color="auto"/>
        <w:bottom w:val="none" w:sz="0" w:space="0" w:color="auto"/>
        <w:right w:val="none" w:sz="0" w:space="0" w:color="auto"/>
      </w:divBdr>
      <w:divsChild>
        <w:div w:id="1803300953">
          <w:marLeft w:val="0"/>
          <w:marRight w:val="0"/>
          <w:marTop w:val="0"/>
          <w:marBottom w:val="0"/>
          <w:divBdr>
            <w:top w:val="none" w:sz="0" w:space="0" w:color="auto"/>
            <w:left w:val="none" w:sz="0" w:space="0" w:color="auto"/>
            <w:bottom w:val="none" w:sz="0" w:space="0" w:color="auto"/>
            <w:right w:val="none" w:sz="0" w:space="0" w:color="auto"/>
          </w:divBdr>
        </w:div>
        <w:div w:id="1621381318">
          <w:marLeft w:val="0"/>
          <w:marRight w:val="0"/>
          <w:marTop w:val="0"/>
          <w:marBottom w:val="0"/>
          <w:divBdr>
            <w:top w:val="none" w:sz="0" w:space="0" w:color="auto"/>
            <w:left w:val="none" w:sz="0" w:space="0" w:color="auto"/>
            <w:bottom w:val="none" w:sz="0" w:space="0" w:color="auto"/>
            <w:right w:val="none" w:sz="0" w:space="0" w:color="auto"/>
          </w:divBdr>
        </w:div>
        <w:div w:id="1347294538">
          <w:marLeft w:val="0"/>
          <w:marRight w:val="0"/>
          <w:marTop w:val="0"/>
          <w:marBottom w:val="0"/>
          <w:divBdr>
            <w:top w:val="none" w:sz="0" w:space="0" w:color="auto"/>
            <w:left w:val="none" w:sz="0" w:space="0" w:color="auto"/>
            <w:bottom w:val="none" w:sz="0" w:space="0" w:color="auto"/>
            <w:right w:val="none" w:sz="0" w:space="0" w:color="auto"/>
          </w:divBdr>
        </w:div>
        <w:div w:id="1220019857">
          <w:marLeft w:val="0"/>
          <w:marRight w:val="0"/>
          <w:marTop w:val="0"/>
          <w:marBottom w:val="0"/>
          <w:divBdr>
            <w:top w:val="none" w:sz="0" w:space="0" w:color="auto"/>
            <w:left w:val="none" w:sz="0" w:space="0" w:color="auto"/>
            <w:bottom w:val="none" w:sz="0" w:space="0" w:color="auto"/>
            <w:right w:val="none" w:sz="0" w:space="0" w:color="auto"/>
          </w:divBdr>
        </w:div>
        <w:div w:id="659044628">
          <w:marLeft w:val="0"/>
          <w:marRight w:val="0"/>
          <w:marTop w:val="0"/>
          <w:marBottom w:val="0"/>
          <w:divBdr>
            <w:top w:val="none" w:sz="0" w:space="0" w:color="auto"/>
            <w:left w:val="none" w:sz="0" w:space="0" w:color="auto"/>
            <w:bottom w:val="none" w:sz="0" w:space="0" w:color="auto"/>
            <w:right w:val="none" w:sz="0" w:space="0" w:color="auto"/>
          </w:divBdr>
          <w:divsChild>
            <w:div w:id="1985237082">
              <w:marLeft w:val="0"/>
              <w:marRight w:val="0"/>
              <w:marTop w:val="0"/>
              <w:marBottom w:val="0"/>
              <w:divBdr>
                <w:top w:val="none" w:sz="0" w:space="0" w:color="auto"/>
                <w:left w:val="none" w:sz="0" w:space="0" w:color="auto"/>
                <w:bottom w:val="none" w:sz="0" w:space="0" w:color="auto"/>
                <w:right w:val="none" w:sz="0" w:space="0" w:color="auto"/>
              </w:divBdr>
            </w:div>
            <w:div w:id="1702322641">
              <w:marLeft w:val="0"/>
              <w:marRight w:val="0"/>
              <w:marTop w:val="0"/>
              <w:marBottom w:val="0"/>
              <w:divBdr>
                <w:top w:val="none" w:sz="0" w:space="0" w:color="auto"/>
                <w:left w:val="none" w:sz="0" w:space="0" w:color="auto"/>
                <w:bottom w:val="none" w:sz="0" w:space="0" w:color="auto"/>
                <w:right w:val="none" w:sz="0" w:space="0" w:color="auto"/>
              </w:divBdr>
              <w:divsChild>
                <w:div w:id="624236318">
                  <w:marLeft w:val="0"/>
                  <w:marRight w:val="0"/>
                  <w:marTop w:val="0"/>
                  <w:marBottom w:val="0"/>
                  <w:divBdr>
                    <w:top w:val="none" w:sz="0" w:space="0" w:color="auto"/>
                    <w:left w:val="none" w:sz="0" w:space="0" w:color="auto"/>
                    <w:bottom w:val="none" w:sz="0" w:space="0" w:color="auto"/>
                    <w:right w:val="none" w:sz="0" w:space="0" w:color="auto"/>
                  </w:divBdr>
                  <w:divsChild>
                    <w:div w:id="549390223">
                      <w:marLeft w:val="0"/>
                      <w:marRight w:val="0"/>
                      <w:marTop w:val="0"/>
                      <w:marBottom w:val="0"/>
                      <w:divBdr>
                        <w:top w:val="none" w:sz="0" w:space="0" w:color="auto"/>
                        <w:left w:val="none" w:sz="0" w:space="0" w:color="auto"/>
                        <w:bottom w:val="none" w:sz="0" w:space="0" w:color="auto"/>
                        <w:right w:val="none" w:sz="0" w:space="0" w:color="auto"/>
                      </w:divBdr>
                    </w:div>
                    <w:div w:id="1543126625">
                      <w:marLeft w:val="0"/>
                      <w:marRight w:val="0"/>
                      <w:marTop w:val="0"/>
                      <w:marBottom w:val="0"/>
                      <w:divBdr>
                        <w:top w:val="none" w:sz="0" w:space="0" w:color="auto"/>
                        <w:left w:val="none" w:sz="0" w:space="0" w:color="auto"/>
                        <w:bottom w:val="none" w:sz="0" w:space="0" w:color="auto"/>
                        <w:right w:val="none" w:sz="0" w:space="0" w:color="auto"/>
                      </w:divBdr>
                      <w:divsChild>
                        <w:div w:id="87238129">
                          <w:marLeft w:val="0"/>
                          <w:marRight w:val="0"/>
                          <w:marTop w:val="0"/>
                          <w:marBottom w:val="0"/>
                          <w:divBdr>
                            <w:top w:val="none" w:sz="0" w:space="0" w:color="auto"/>
                            <w:left w:val="none" w:sz="0" w:space="0" w:color="auto"/>
                            <w:bottom w:val="none" w:sz="0" w:space="0" w:color="auto"/>
                            <w:right w:val="none" w:sz="0" w:space="0" w:color="auto"/>
                          </w:divBdr>
                        </w:div>
                        <w:div w:id="252057507">
                          <w:marLeft w:val="0"/>
                          <w:marRight w:val="0"/>
                          <w:marTop w:val="0"/>
                          <w:marBottom w:val="0"/>
                          <w:divBdr>
                            <w:top w:val="none" w:sz="0" w:space="0" w:color="auto"/>
                            <w:left w:val="none" w:sz="0" w:space="0" w:color="auto"/>
                            <w:bottom w:val="none" w:sz="0" w:space="0" w:color="auto"/>
                            <w:right w:val="none" w:sz="0" w:space="0" w:color="auto"/>
                          </w:divBdr>
                          <w:divsChild>
                            <w:div w:id="1319924751">
                              <w:marLeft w:val="0"/>
                              <w:marRight w:val="0"/>
                              <w:marTop w:val="0"/>
                              <w:marBottom w:val="0"/>
                              <w:divBdr>
                                <w:top w:val="none" w:sz="0" w:space="0" w:color="auto"/>
                                <w:left w:val="none" w:sz="0" w:space="0" w:color="auto"/>
                                <w:bottom w:val="none" w:sz="0" w:space="0" w:color="auto"/>
                                <w:right w:val="none" w:sz="0" w:space="0" w:color="auto"/>
                              </w:divBdr>
                              <w:divsChild>
                                <w:div w:id="2049715572">
                                  <w:marLeft w:val="0"/>
                                  <w:marRight w:val="0"/>
                                  <w:marTop w:val="0"/>
                                  <w:marBottom w:val="0"/>
                                  <w:divBdr>
                                    <w:top w:val="none" w:sz="0" w:space="0" w:color="auto"/>
                                    <w:left w:val="none" w:sz="0" w:space="0" w:color="auto"/>
                                    <w:bottom w:val="none" w:sz="0" w:space="0" w:color="auto"/>
                                    <w:right w:val="none" w:sz="0" w:space="0" w:color="auto"/>
                                  </w:divBdr>
                                  <w:divsChild>
                                    <w:div w:id="15947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81457-18C5-459F-B437-99CC171A5798}">
  <ds:schemaRefs>
    <ds:schemaRef ds:uri="http://purl.org/dc/terms/"/>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3.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70F1B97-70A2-4D7B-9C6D-3C54451D3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2</cp:revision>
  <dcterms:created xsi:type="dcterms:W3CDTF">2014-08-13T03:55:00Z</dcterms:created>
  <dcterms:modified xsi:type="dcterms:W3CDTF">2014-08-13T03:55:00Z</dcterms:modified>
</cp:coreProperties>
</file>