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15E15" w14:textId="4AE80E44" w:rsidR="002904C0" w:rsidRDefault="00000000" w:rsidP="00233CB6">
      <w:pPr>
        <w:jc w:val="both"/>
        <w:rPr>
          <w:rFonts w:ascii="Times New Roman" w:hAnsi="Times New Roman" w:cs="Times New Roman"/>
          <w:sz w:val="24"/>
          <w:szCs w:val="24"/>
        </w:rPr>
      </w:pPr>
      <w:r w:rsidRPr="00233CB6">
        <w:rPr>
          <w:rStyle w:val="Heading3Char"/>
          <w:rFonts w:ascii="Times New Roman" w:hAnsi="Times New Roman" w:cs="Times New Roman" w:hint="default"/>
          <w:sz w:val="24"/>
          <w:szCs w:val="24"/>
        </w:rPr>
        <w:t>Social Impact</w:t>
      </w:r>
      <w:r w:rsidRPr="00233CB6">
        <w:rPr>
          <w:rFonts w:ascii="Times New Roman" w:hAnsi="Times New Roman" w:cs="Times New Roman"/>
          <w:sz w:val="24"/>
          <w:szCs w:val="24"/>
        </w:rPr>
        <w:t xml:space="preserve">: Improved </w:t>
      </w:r>
      <w:r w:rsidR="00487E66" w:rsidRPr="00233CB6">
        <w:rPr>
          <w:rFonts w:ascii="Times New Roman" w:hAnsi="Times New Roman" w:cs="Times New Roman"/>
          <w:sz w:val="24"/>
          <w:szCs w:val="24"/>
        </w:rPr>
        <w:t>patients</w:t>
      </w:r>
      <w:r w:rsidR="00233CB6">
        <w:rPr>
          <w:rFonts w:ascii="Times New Roman" w:hAnsi="Times New Roman" w:cs="Times New Roman"/>
          <w:sz w:val="24"/>
          <w:szCs w:val="24"/>
        </w:rPr>
        <w:t xml:space="preserve"> day by day</w:t>
      </w:r>
    </w:p>
    <w:p w14:paraId="6F2603E2" w14:textId="77777777" w:rsidR="00233CB6" w:rsidRPr="00233CB6" w:rsidRDefault="00233CB6" w:rsidP="00233CB6">
      <w:pPr>
        <w:jc w:val="both"/>
        <w:rPr>
          <w:rFonts w:ascii="Times New Roman" w:hAnsi="Times New Roman" w:cs="Times New Roman"/>
          <w:sz w:val="24"/>
          <w:szCs w:val="24"/>
        </w:rPr>
      </w:pPr>
    </w:p>
    <w:p w14:paraId="75832923" w14:textId="77777777" w:rsidR="002904C0" w:rsidRDefault="00000000" w:rsidP="00233CB6">
      <w:pPr>
        <w:jc w:val="both"/>
        <w:rPr>
          <w:rFonts w:ascii="Times New Roman" w:hAnsi="Times New Roman" w:cs="Times New Roman"/>
          <w:sz w:val="24"/>
          <w:szCs w:val="24"/>
        </w:rPr>
      </w:pPr>
      <w:r w:rsidRPr="00233CB6">
        <w:rPr>
          <w:rFonts w:ascii="Times New Roman" w:hAnsi="Times New Roman" w:cs="Times New Roman"/>
          <w:b/>
          <w:bCs/>
          <w:sz w:val="24"/>
          <w:szCs w:val="24"/>
        </w:rPr>
        <w:t>Objective</w:t>
      </w:r>
      <w:r w:rsidRPr="00233CB6">
        <w:rPr>
          <w:rFonts w:ascii="Times New Roman" w:hAnsi="Times New Roman" w:cs="Times New Roman"/>
          <w:sz w:val="24"/>
          <w:szCs w:val="24"/>
        </w:rPr>
        <w:t>:</w:t>
      </w:r>
    </w:p>
    <w:p w14:paraId="0F85BFFD" w14:textId="77777777" w:rsidR="00233CB6" w:rsidRPr="00233CB6" w:rsidRDefault="00233CB6" w:rsidP="00233CB6">
      <w:pPr>
        <w:jc w:val="both"/>
        <w:rPr>
          <w:rFonts w:ascii="Times New Roman" w:hAnsi="Times New Roman" w:cs="Times New Roman"/>
          <w:sz w:val="24"/>
          <w:szCs w:val="24"/>
        </w:rPr>
      </w:pPr>
    </w:p>
    <w:p w14:paraId="3A88F0C0" w14:textId="2FE53889" w:rsidR="002904C0" w:rsidRPr="00233CB6" w:rsidRDefault="00487E66" w:rsidP="00233CB6">
      <w:pPr>
        <w:jc w:val="both"/>
        <w:rPr>
          <w:rFonts w:ascii="Times New Roman" w:hAnsi="Times New Roman" w:cs="Times New Roman"/>
          <w:sz w:val="24"/>
          <w:szCs w:val="24"/>
        </w:rPr>
      </w:pPr>
      <w:r w:rsidRPr="00233CB6">
        <w:rPr>
          <w:rFonts w:ascii="Times New Roman" w:hAnsi="Times New Roman" w:cs="Times New Roman"/>
          <w:sz w:val="24"/>
          <w:szCs w:val="24"/>
        </w:rPr>
        <w:t xml:space="preserve">Social factors have a significant impact on healthcare services, influencing how healthcare is accessed, delivered, and experienced. The intersection of social determinants and healthcare can affect health outcomes, healthcare disparities, and the overall effectiveness of healthcare systems. Here are some </w:t>
      </w:r>
      <w:proofErr w:type="gramStart"/>
      <w:r w:rsidRPr="00233CB6">
        <w:rPr>
          <w:rFonts w:ascii="Times New Roman" w:hAnsi="Times New Roman" w:cs="Times New Roman"/>
          <w:sz w:val="24"/>
          <w:szCs w:val="24"/>
        </w:rPr>
        <w:t>key ways</w:t>
      </w:r>
      <w:proofErr w:type="gramEnd"/>
      <w:r w:rsidRPr="00233CB6">
        <w:rPr>
          <w:rFonts w:ascii="Times New Roman" w:hAnsi="Times New Roman" w:cs="Times New Roman"/>
          <w:sz w:val="24"/>
          <w:szCs w:val="24"/>
        </w:rPr>
        <w:t xml:space="preserve"> in which social factors impact healthcare services:</w:t>
      </w:r>
    </w:p>
    <w:p w14:paraId="6549501F" w14:textId="77777777" w:rsidR="00487E66" w:rsidRPr="00233CB6" w:rsidRDefault="00487E66" w:rsidP="00233CB6">
      <w:pPr>
        <w:jc w:val="both"/>
        <w:rPr>
          <w:rFonts w:ascii="Times New Roman" w:hAnsi="Times New Roman" w:cs="Times New Roman"/>
          <w:sz w:val="24"/>
          <w:szCs w:val="24"/>
        </w:rPr>
      </w:pPr>
    </w:p>
    <w:p w14:paraId="45B8E3B7" w14:textId="214053DB" w:rsidR="002904C0" w:rsidRPr="00233CB6" w:rsidRDefault="00487E66" w:rsidP="00233CB6">
      <w:pPr>
        <w:jc w:val="both"/>
        <w:rPr>
          <w:rFonts w:ascii="Times New Roman" w:hAnsi="Times New Roman" w:cs="Times New Roman"/>
          <w:sz w:val="24"/>
          <w:szCs w:val="24"/>
        </w:rPr>
      </w:pPr>
      <w:r w:rsidRPr="00233CB6">
        <w:rPr>
          <w:rStyle w:val="Strong"/>
          <w:rFonts w:ascii="Times New Roman" w:hAnsi="Times New Roman" w:cs="Times New Roman"/>
          <w:sz w:val="24"/>
          <w:szCs w:val="24"/>
          <w:bdr w:val="single" w:sz="2" w:space="0" w:color="D9D9E3" w:frame="1"/>
        </w:rPr>
        <w:t>Access to Healthcare:</w:t>
      </w:r>
    </w:p>
    <w:p w14:paraId="1F39BA90" w14:textId="77777777" w:rsidR="00487E66" w:rsidRPr="00233CB6" w:rsidRDefault="00487E66" w:rsidP="00233CB6">
      <w:pPr>
        <w:jc w:val="both"/>
        <w:rPr>
          <w:rFonts w:ascii="Times New Roman" w:hAnsi="Times New Roman" w:cs="Times New Roman"/>
          <w:sz w:val="24"/>
          <w:szCs w:val="24"/>
        </w:rPr>
      </w:pPr>
    </w:p>
    <w:p w14:paraId="2DAAF320" w14:textId="77777777" w:rsidR="00487E66" w:rsidRPr="00233CB6" w:rsidRDefault="00487E66" w:rsidP="00233CB6">
      <w:pPr>
        <w:jc w:val="both"/>
        <w:rPr>
          <w:rFonts w:ascii="Times New Roman" w:hAnsi="Times New Roman" w:cs="Times New Roman"/>
          <w:sz w:val="24"/>
          <w:szCs w:val="24"/>
        </w:rPr>
      </w:pPr>
      <w:r w:rsidRPr="00233CB6">
        <w:rPr>
          <w:rFonts w:ascii="Times New Roman" w:hAnsi="Times New Roman" w:cs="Times New Roman"/>
          <w:sz w:val="24"/>
          <w:szCs w:val="24"/>
        </w:rPr>
        <w:t>Socioeconomic status, geographical location, and cultural factors can impact individuals' access to healthcare services. Financial constraints, lack of transportation, and the availability of healthcare facilities in certain areas can create disparities in access.</w:t>
      </w:r>
    </w:p>
    <w:p w14:paraId="6B8E8F72" w14:textId="77777777" w:rsidR="00487E66" w:rsidRPr="00233CB6" w:rsidRDefault="00487E66" w:rsidP="00233CB6">
      <w:pPr>
        <w:jc w:val="both"/>
        <w:rPr>
          <w:rFonts w:ascii="Times New Roman" w:hAnsi="Times New Roman" w:cs="Times New Roman"/>
          <w:sz w:val="24"/>
          <w:szCs w:val="24"/>
        </w:rPr>
      </w:pPr>
    </w:p>
    <w:p w14:paraId="30B75124" w14:textId="45D5F8AB" w:rsidR="002904C0" w:rsidRPr="00233CB6" w:rsidRDefault="00487E66" w:rsidP="00233CB6">
      <w:pPr>
        <w:jc w:val="both"/>
        <w:rPr>
          <w:rFonts w:ascii="Times New Roman" w:hAnsi="Times New Roman" w:cs="Times New Roman"/>
          <w:sz w:val="24"/>
          <w:szCs w:val="24"/>
        </w:rPr>
      </w:pPr>
      <w:r w:rsidRPr="00233CB6">
        <w:rPr>
          <w:rStyle w:val="Strong"/>
          <w:rFonts w:ascii="Times New Roman" w:hAnsi="Times New Roman" w:cs="Times New Roman"/>
          <w:sz w:val="24"/>
          <w:szCs w:val="24"/>
          <w:bdr w:val="single" w:sz="2" w:space="0" w:color="D9D9E3" w:frame="1"/>
        </w:rPr>
        <w:t>Health Literacy</w:t>
      </w:r>
      <w:r w:rsidR="00000000" w:rsidRPr="00233CB6">
        <w:rPr>
          <w:rFonts w:ascii="Times New Roman" w:hAnsi="Times New Roman" w:cs="Times New Roman"/>
          <w:sz w:val="24"/>
          <w:szCs w:val="24"/>
        </w:rPr>
        <w:t>:</w:t>
      </w:r>
    </w:p>
    <w:p w14:paraId="03B0B07E" w14:textId="77777777" w:rsidR="002904C0" w:rsidRPr="00233CB6" w:rsidRDefault="002904C0" w:rsidP="00233CB6">
      <w:pPr>
        <w:jc w:val="both"/>
        <w:rPr>
          <w:rFonts w:ascii="Times New Roman" w:hAnsi="Times New Roman" w:cs="Times New Roman"/>
          <w:sz w:val="24"/>
          <w:szCs w:val="24"/>
        </w:rPr>
      </w:pPr>
    </w:p>
    <w:p w14:paraId="2C6F8028" w14:textId="39B18810" w:rsidR="002904C0" w:rsidRPr="00233CB6" w:rsidRDefault="00487E66" w:rsidP="00233CB6">
      <w:pPr>
        <w:jc w:val="both"/>
        <w:rPr>
          <w:rFonts w:ascii="Times New Roman" w:hAnsi="Times New Roman" w:cs="Times New Roman"/>
          <w:sz w:val="24"/>
          <w:szCs w:val="24"/>
        </w:rPr>
      </w:pPr>
      <w:r w:rsidRPr="00233CB6">
        <w:rPr>
          <w:rFonts w:ascii="Times New Roman" w:hAnsi="Times New Roman" w:cs="Times New Roman"/>
          <w:sz w:val="24"/>
          <w:szCs w:val="24"/>
        </w:rPr>
        <w:t>Social factors, including education and cultural background, play a role in health literacy. Limited health literacy can affect individuals' ability to understand health information, follow medical advice, and make informed decisions about their health.</w:t>
      </w:r>
    </w:p>
    <w:p w14:paraId="4C9442B7" w14:textId="77777777" w:rsidR="002904C0" w:rsidRPr="00233CB6" w:rsidRDefault="002904C0" w:rsidP="00233CB6">
      <w:pPr>
        <w:jc w:val="both"/>
        <w:rPr>
          <w:rFonts w:ascii="Times New Roman" w:hAnsi="Times New Roman" w:cs="Times New Roman"/>
          <w:sz w:val="24"/>
          <w:szCs w:val="24"/>
        </w:rPr>
      </w:pPr>
    </w:p>
    <w:p w14:paraId="6ED04B8E" w14:textId="64F8F235" w:rsidR="002904C0" w:rsidRPr="00233CB6" w:rsidRDefault="00487E66" w:rsidP="00233CB6">
      <w:pPr>
        <w:jc w:val="both"/>
        <w:rPr>
          <w:rFonts w:ascii="Times New Roman" w:hAnsi="Times New Roman" w:cs="Times New Roman"/>
          <w:sz w:val="24"/>
          <w:szCs w:val="24"/>
        </w:rPr>
      </w:pPr>
      <w:r w:rsidRPr="00233CB6">
        <w:rPr>
          <w:rStyle w:val="Strong"/>
          <w:rFonts w:ascii="Times New Roman" w:hAnsi="Times New Roman" w:cs="Times New Roman"/>
          <w:sz w:val="24"/>
          <w:szCs w:val="24"/>
          <w:bdr w:val="single" w:sz="2" w:space="0" w:color="D9D9E3" w:frame="1"/>
        </w:rPr>
        <w:t>Cultural Competence:</w:t>
      </w:r>
    </w:p>
    <w:p w14:paraId="47EF8810" w14:textId="77777777" w:rsidR="002904C0" w:rsidRPr="00233CB6" w:rsidRDefault="002904C0" w:rsidP="00233CB6">
      <w:pPr>
        <w:jc w:val="both"/>
        <w:rPr>
          <w:rFonts w:ascii="Times New Roman" w:hAnsi="Times New Roman" w:cs="Times New Roman"/>
          <w:sz w:val="24"/>
          <w:szCs w:val="24"/>
        </w:rPr>
      </w:pPr>
    </w:p>
    <w:p w14:paraId="7CCB8B9D" w14:textId="0C16A524" w:rsidR="002904C0" w:rsidRPr="00233CB6" w:rsidRDefault="00487E66" w:rsidP="00233CB6">
      <w:pPr>
        <w:jc w:val="both"/>
        <w:rPr>
          <w:rFonts w:ascii="Times New Roman" w:hAnsi="Times New Roman" w:cs="Times New Roman"/>
          <w:color w:val="374151"/>
          <w:sz w:val="24"/>
          <w:szCs w:val="24"/>
        </w:rPr>
      </w:pPr>
      <w:r w:rsidRPr="00233CB6">
        <w:rPr>
          <w:rFonts w:ascii="Times New Roman" w:hAnsi="Times New Roman" w:cs="Times New Roman"/>
          <w:sz w:val="24"/>
          <w:szCs w:val="24"/>
        </w:rPr>
        <w:t>Healthcare services need to be culturally competent to effectively address the diverse needs of populations. Cultural factors, including language, beliefs, and traditions, can influence how individuals perceive and engage with healthcare</w:t>
      </w:r>
      <w:r w:rsidRPr="00233CB6">
        <w:rPr>
          <w:rFonts w:ascii="Times New Roman" w:hAnsi="Times New Roman" w:cs="Times New Roman"/>
          <w:color w:val="374151"/>
          <w:sz w:val="24"/>
          <w:szCs w:val="24"/>
        </w:rPr>
        <w:t>.</w:t>
      </w:r>
    </w:p>
    <w:p w14:paraId="70AC8074" w14:textId="77777777" w:rsidR="00487E66" w:rsidRPr="00233CB6" w:rsidRDefault="00487E66" w:rsidP="00233CB6">
      <w:pPr>
        <w:jc w:val="both"/>
        <w:rPr>
          <w:rFonts w:ascii="Times New Roman" w:hAnsi="Times New Roman" w:cs="Times New Roman"/>
          <w:sz w:val="24"/>
          <w:szCs w:val="24"/>
        </w:rPr>
      </w:pPr>
    </w:p>
    <w:p w14:paraId="329EA9F2"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b/>
          <w:bCs/>
          <w:sz w:val="24"/>
          <w:szCs w:val="24"/>
          <w:bdr w:val="single" w:sz="2" w:space="0" w:color="D9D9E3" w:frame="1"/>
          <w:lang w:eastAsia="en-US"/>
        </w:rPr>
      </w:pPr>
      <w:r w:rsidRPr="00233CB6">
        <w:rPr>
          <w:rFonts w:ascii="Times New Roman" w:eastAsia="Times New Roman" w:hAnsi="Times New Roman" w:cs="Times New Roman"/>
          <w:b/>
          <w:bCs/>
          <w:sz w:val="24"/>
          <w:szCs w:val="24"/>
          <w:bdr w:val="single" w:sz="2" w:space="0" w:color="D9D9E3" w:frame="1"/>
          <w:lang w:eastAsia="en-US"/>
        </w:rPr>
        <w:t>Public Health and Prevention:</w:t>
      </w:r>
    </w:p>
    <w:p w14:paraId="060B3B54"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0BEA7C17"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sz w:val="24"/>
          <w:szCs w:val="24"/>
          <w:lang w:eastAsia="en-US"/>
        </w:rPr>
        <w:t>Social factors contribute to health behaviors and lifestyle choices. Education, socioeconomic status, and community resources influence the adoption of preventive measures, such as vaccinations, healthy diets, and regular exercise.</w:t>
      </w:r>
    </w:p>
    <w:p w14:paraId="4A3A9137"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3DA7234C"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b/>
          <w:bCs/>
          <w:sz w:val="24"/>
          <w:szCs w:val="24"/>
          <w:bdr w:val="single" w:sz="2" w:space="0" w:color="D9D9E3" w:frame="1"/>
          <w:lang w:eastAsia="en-US"/>
        </w:rPr>
        <w:t>Social Determinants of Health:</w:t>
      </w:r>
    </w:p>
    <w:p w14:paraId="4742BE38"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5001E324" w14:textId="43E1C4AB"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sz w:val="24"/>
          <w:szCs w:val="24"/>
          <w:lang w:eastAsia="en-US"/>
        </w:rPr>
        <w:t>Social determinants, such as income, employment, housing, and social support, significantly impact health outcomes. Addressing these determinants is crucial for promoting population health and reducing health inequities.</w:t>
      </w:r>
    </w:p>
    <w:p w14:paraId="34F0AE08"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b/>
          <w:bCs/>
          <w:sz w:val="24"/>
          <w:szCs w:val="24"/>
          <w:bdr w:val="single" w:sz="2" w:space="0" w:color="D9D9E3" w:frame="1"/>
          <w:lang w:eastAsia="en-US"/>
        </w:rPr>
      </w:pPr>
    </w:p>
    <w:p w14:paraId="7373AF52" w14:textId="4506E7A0"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b/>
          <w:bCs/>
          <w:sz w:val="24"/>
          <w:szCs w:val="24"/>
          <w:bdr w:val="single" w:sz="2" w:space="0" w:color="D9D9E3" w:frame="1"/>
          <w:lang w:eastAsia="en-US"/>
        </w:rPr>
        <w:t>Mental Health:</w:t>
      </w:r>
    </w:p>
    <w:p w14:paraId="40B39925"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3819D56D" w14:textId="2E59A8F5"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sz w:val="24"/>
          <w:szCs w:val="24"/>
          <w:lang w:eastAsia="en-US"/>
        </w:rPr>
        <w:t>Social factors, including stigma, social support networks, and access to mental health resources, influence the prevalence and treatment of mental health conditions. The social environment plays a vital role in mental well-being.</w:t>
      </w:r>
    </w:p>
    <w:p w14:paraId="16F65C85"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b/>
          <w:bCs/>
          <w:sz w:val="24"/>
          <w:szCs w:val="24"/>
          <w:bdr w:val="single" w:sz="2" w:space="0" w:color="D9D9E3" w:frame="1"/>
          <w:lang w:eastAsia="en-US"/>
        </w:rPr>
      </w:pPr>
    </w:p>
    <w:p w14:paraId="521D7B28" w14:textId="105138A2"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b/>
          <w:bCs/>
          <w:sz w:val="24"/>
          <w:szCs w:val="24"/>
          <w:bdr w:val="single" w:sz="2" w:space="0" w:color="D9D9E3" w:frame="1"/>
          <w:lang w:eastAsia="en-US"/>
        </w:rPr>
        <w:t>Health Disparities:</w:t>
      </w:r>
    </w:p>
    <w:p w14:paraId="5E1775F5"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500A8F16" w14:textId="0448209A"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sz w:val="24"/>
          <w:szCs w:val="24"/>
          <w:lang w:eastAsia="en-US"/>
        </w:rPr>
        <w:lastRenderedPageBreak/>
        <w:t>Disparities in healthcare access and outcomes often stem from social factors. Minority populations, marginalized communities, and individuals facing socioeconomic challenges may experience higher rates of certain health conditions and poorer health outcomes.</w:t>
      </w:r>
    </w:p>
    <w:p w14:paraId="547FBB75"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70F97FC1"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58F81446"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58FE811B"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776DFF6E"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40202BDD" w14:textId="451512D1"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b/>
          <w:bCs/>
          <w:sz w:val="24"/>
          <w:szCs w:val="24"/>
          <w:bdr w:val="single" w:sz="2" w:space="0" w:color="D9D9E3" w:frame="1"/>
          <w:lang w:eastAsia="en-US"/>
        </w:rPr>
        <w:t xml:space="preserve">Technology and </w:t>
      </w:r>
      <w:proofErr w:type="gramStart"/>
      <w:r w:rsidRPr="00233CB6">
        <w:rPr>
          <w:rFonts w:ascii="Times New Roman" w:eastAsia="Times New Roman" w:hAnsi="Times New Roman" w:cs="Times New Roman"/>
          <w:b/>
          <w:bCs/>
          <w:sz w:val="24"/>
          <w:szCs w:val="24"/>
          <w:bdr w:val="single" w:sz="2" w:space="0" w:color="D9D9E3" w:frame="1"/>
          <w:lang w:eastAsia="en-US"/>
        </w:rPr>
        <w:t>Social Media</w:t>
      </w:r>
      <w:proofErr w:type="gramEnd"/>
      <w:r w:rsidRPr="00233CB6">
        <w:rPr>
          <w:rFonts w:ascii="Times New Roman" w:eastAsia="Times New Roman" w:hAnsi="Times New Roman" w:cs="Times New Roman"/>
          <w:b/>
          <w:bCs/>
          <w:sz w:val="24"/>
          <w:szCs w:val="24"/>
          <w:bdr w:val="single" w:sz="2" w:space="0" w:color="D9D9E3" w:frame="1"/>
          <w:lang w:eastAsia="en-US"/>
        </w:rPr>
        <w:t>:</w:t>
      </w:r>
    </w:p>
    <w:p w14:paraId="256F6775"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2D3F9434" w14:textId="4347680C"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sz w:val="24"/>
          <w:szCs w:val="24"/>
          <w:lang w:eastAsia="en-US"/>
        </w:rPr>
        <w:t>The rise of technology and social media has influenced healthcare information dissemination, patient education, and communication between healthcare providers and patients. It has also contributed to changes in health-seeking behaviors and patient empowerment.</w:t>
      </w:r>
    </w:p>
    <w:p w14:paraId="5B713E64"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b/>
          <w:bCs/>
          <w:sz w:val="24"/>
          <w:szCs w:val="24"/>
          <w:bdr w:val="single" w:sz="2" w:space="0" w:color="D9D9E3" w:frame="1"/>
          <w:lang w:eastAsia="en-US"/>
        </w:rPr>
      </w:pPr>
    </w:p>
    <w:p w14:paraId="7B255D56" w14:textId="18965CC2"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b/>
          <w:bCs/>
          <w:sz w:val="24"/>
          <w:szCs w:val="24"/>
          <w:bdr w:val="single" w:sz="2" w:space="0" w:color="D9D9E3" w:frame="1"/>
          <w:lang w:eastAsia="en-US"/>
        </w:rPr>
        <w:t>Patient-Provider Relationships:</w:t>
      </w:r>
    </w:p>
    <w:p w14:paraId="53F38224"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637AB343" w14:textId="295599A1"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sz w:val="24"/>
          <w:szCs w:val="24"/>
          <w:lang w:eastAsia="en-US"/>
        </w:rPr>
        <w:t>Social factors, including trust, communication styles, and shared cultural understanding, impact the quality of patient-provider relationships. Culturally competent care and effective communication are essential for positive healthcare experiences.</w:t>
      </w:r>
    </w:p>
    <w:p w14:paraId="54244D12"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b/>
          <w:bCs/>
          <w:sz w:val="24"/>
          <w:szCs w:val="24"/>
          <w:bdr w:val="single" w:sz="2" w:space="0" w:color="D9D9E3" w:frame="1"/>
          <w:lang w:eastAsia="en-US"/>
        </w:rPr>
      </w:pPr>
    </w:p>
    <w:p w14:paraId="753BF777" w14:textId="3FD471F3"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b/>
          <w:bCs/>
          <w:sz w:val="24"/>
          <w:szCs w:val="24"/>
          <w:bdr w:val="single" w:sz="2" w:space="0" w:color="D9D9E3" w:frame="1"/>
          <w:lang w:eastAsia="en-US"/>
        </w:rPr>
        <w:t>Economic Factors:</w:t>
      </w:r>
    </w:p>
    <w:p w14:paraId="0EC30D56"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1891802D" w14:textId="0FAD848F"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sz w:val="24"/>
          <w:szCs w:val="24"/>
          <w:lang w:eastAsia="en-US"/>
        </w:rPr>
        <w:t>Economic conditions at both individual and societal levels influence healthcare spending, insurance coverage, and the allocation of resources within healthcare systems. Economic downturns can impact access to healthcare for vulnerable populations.</w:t>
      </w:r>
    </w:p>
    <w:p w14:paraId="0B702C45"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b/>
          <w:bCs/>
          <w:sz w:val="24"/>
          <w:szCs w:val="24"/>
          <w:bdr w:val="single" w:sz="2" w:space="0" w:color="D9D9E3" w:frame="1"/>
          <w:lang w:eastAsia="en-US"/>
        </w:rPr>
      </w:pPr>
    </w:p>
    <w:p w14:paraId="20EF0036" w14:textId="6BE3563C"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b/>
          <w:bCs/>
          <w:sz w:val="24"/>
          <w:szCs w:val="24"/>
          <w:bdr w:val="single" w:sz="2" w:space="0" w:color="D9D9E3" w:frame="1"/>
          <w:lang w:eastAsia="en-US"/>
        </w:rPr>
        <w:t>Epidemiological Impact:</w:t>
      </w:r>
    </w:p>
    <w:p w14:paraId="7B7FABB4"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0BE7E47F" w14:textId="695EF8E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sz w:val="24"/>
          <w:szCs w:val="24"/>
          <w:lang w:eastAsia="en-US"/>
        </w:rPr>
        <w:t>Social factors play a role in the spread and impact of infectious diseases. Population density, travel patterns, and cultural practices can affect the transmission of diseases and the effectiveness of public health interventions.</w:t>
      </w:r>
    </w:p>
    <w:p w14:paraId="3274EF7D"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5A359D8C" w14:textId="6BEB06E8"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b/>
          <w:bCs/>
          <w:sz w:val="24"/>
          <w:szCs w:val="24"/>
          <w:bdr w:val="single" w:sz="2" w:space="0" w:color="D9D9E3" w:frame="1"/>
          <w:lang w:eastAsia="en-US"/>
        </w:rPr>
        <w:t>Policy and Advocacy:</w:t>
      </w:r>
    </w:p>
    <w:p w14:paraId="271E4218" w14:textId="77777777"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p>
    <w:p w14:paraId="55E9F3A7" w14:textId="001B01BC" w:rsidR="00233CB6" w:rsidRPr="00233CB6" w:rsidRDefault="00233CB6" w:rsidP="00233CB6">
      <w:pPr>
        <w:pBdr>
          <w:top w:val="single" w:sz="2" w:space="0" w:color="D9D9E3"/>
          <w:left w:val="single" w:sz="2" w:space="5" w:color="D9D9E3"/>
          <w:bottom w:val="single" w:sz="2" w:space="0" w:color="D9D9E3"/>
          <w:right w:val="single" w:sz="2" w:space="0" w:color="D9D9E3"/>
        </w:pBdr>
        <w:jc w:val="both"/>
        <w:rPr>
          <w:rFonts w:ascii="Times New Roman" w:eastAsia="Times New Roman" w:hAnsi="Times New Roman" w:cs="Times New Roman"/>
          <w:sz w:val="24"/>
          <w:szCs w:val="24"/>
          <w:lang w:eastAsia="en-US"/>
        </w:rPr>
      </w:pPr>
      <w:r w:rsidRPr="00233CB6">
        <w:rPr>
          <w:rFonts w:ascii="Times New Roman" w:eastAsia="Times New Roman" w:hAnsi="Times New Roman" w:cs="Times New Roman"/>
          <w:sz w:val="24"/>
          <w:szCs w:val="24"/>
          <w:lang w:eastAsia="en-US"/>
        </w:rPr>
        <w:t>Social advocacy and policy initiatives can influence healthcare services at the systemic level. Policies addressing social determinants, health equity, and community well-being have the potential to shape healthcare delivery and outcomes.</w:t>
      </w:r>
    </w:p>
    <w:p w14:paraId="0FC324C4" w14:textId="77777777" w:rsidR="002904C0" w:rsidRPr="00233CB6" w:rsidRDefault="002904C0" w:rsidP="00233CB6">
      <w:pPr>
        <w:jc w:val="both"/>
        <w:rPr>
          <w:rFonts w:ascii="Times New Roman" w:hAnsi="Times New Roman" w:cs="Times New Roman"/>
          <w:sz w:val="24"/>
          <w:szCs w:val="24"/>
        </w:rPr>
      </w:pPr>
    </w:p>
    <w:sectPr w:rsidR="002904C0" w:rsidRPr="00233CB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25D79"/>
    <w:multiLevelType w:val="multilevel"/>
    <w:tmpl w:val="5F9EC4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3972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savePreviewPicture/>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56A12C4"/>
    <w:rsid w:val="000B0486"/>
    <w:rsid w:val="00233CB6"/>
    <w:rsid w:val="002904C0"/>
    <w:rsid w:val="00487E66"/>
    <w:rsid w:val="356A12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93E96"/>
  <w15:docId w15:val="{8EFA25F7-0482-4887-9C7B-724C972A5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3">
    <w:name w:val="heading 3"/>
    <w:next w:val="Normal"/>
    <w:link w:val="Heading3Char"/>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uiPriority w:val="99"/>
    <w:pPr>
      <w:spacing w:beforeAutospacing="1" w:afterAutospacing="1"/>
    </w:pPr>
    <w:rPr>
      <w:sz w:val="24"/>
      <w:szCs w:val="24"/>
      <w:lang w:eastAsia="zh-CN"/>
    </w:rPr>
  </w:style>
  <w:style w:type="character" w:styleId="Strong">
    <w:name w:val="Strong"/>
    <w:basedOn w:val="DefaultParagraphFont"/>
    <w:uiPriority w:val="22"/>
    <w:qFormat/>
    <w:rPr>
      <w:b/>
      <w:bCs/>
    </w:rPr>
  </w:style>
  <w:style w:type="character" w:customStyle="1" w:styleId="Heading3Char">
    <w:name w:val="Heading 3 Char"/>
    <w:link w:val="Heading3"/>
    <w:rPr>
      <w:rFonts w:ascii="SimSun" w:eastAsia="SimSun" w:hAnsi="SimSun" w:cs="SimSun" w:hint="eastAsia"/>
      <w:b/>
      <w:bCs/>
      <w:kern w:val="0"/>
      <w:sz w:val="27"/>
      <w:szCs w:val="27"/>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823313">
      <w:bodyDiv w:val="1"/>
      <w:marLeft w:val="0"/>
      <w:marRight w:val="0"/>
      <w:marTop w:val="0"/>
      <w:marBottom w:val="0"/>
      <w:divBdr>
        <w:top w:val="none" w:sz="0" w:space="0" w:color="auto"/>
        <w:left w:val="none" w:sz="0" w:space="0" w:color="auto"/>
        <w:bottom w:val="none" w:sz="0" w:space="0" w:color="auto"/>
        <w:right w:val="none" w:sz="0" w:space="0" w:color="auto"/>
      </w:divBdr>
    </w:div>
    <w:div w:id="1353729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bogam aishwarya</dc:creator>
  <cp:lastModifiedBy>SREENIVASULU M</cp:lastModifiedBy>
  <cp:revision>2</cp:revision>
  <dcterms:created xsi:type="dcterms:W3CDTF">2024-01-30T17:15:00Z</dcterms:created>
  <dcterms:modified xsi:type="dcterms:W3CDTF">2024-01-30T17:15:00Z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