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330EC2A8"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Chapter 2</w:t>
      </w:r>
      <w:r w:rsidR="000802CF">
        <w:rPr>
          <w:rFonts w:ascii="Arial Nova" w:hAnsi="Arial Nova"/>
          <w:b/>
          <w:bCs/>
          <w:i/>
          <w:iCs/>
          <w:sz w:val="52"/>
          <w:szCs w:val="52"/>
          <w:u w:val="single"/>
        </w:rPr>
        <w:t>7</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5975C93B" w14:textId="77777777" w:rsidR="000802CF" w:rsidRPr="000802CF" w:rsidRDefault="000802CF" w:rsidP="000802CF">
      <w:pPr>
        <w:spacing w:before="240" w:after="240" w:line="480" w:lineRule="auto"/>
        <w:rPr>
          <w:rFonts w:ascii="Arial Nova" w:hAnsi="Arial Nova"/>
          <w:sz w:val="32"/>
          <w:szCs w:val="32"/>
        </w:rPr>
      </w:pPr>
      <w:r w:rsidRPr="000802CF">
        <w:rPr>
          <w:rFonts w:ascii="Arial Nova" w:hAnsi="Arial Nova"/>
          <w:color w:val="000000"/>
          <w:sz w:val="32"/>
          <w:szCs w:val="32"/>
        </w:rPr>
        <w:t xml:space="preserve">In Luna’s narrative in Chapter 27, “In Which Luna Learns More than She Wished,” she studies the papers as quickly as she can. Luna learns that Xan was a lost and orphaned girl in the woods. Wizards and witches brought her in for experimentation. They wanted to see if they could put enough magic into young Xan that she could actually become magic. </w:t>
      </w:r>
      <w:proofErr w:type="spellStart"/>
      <w:r w:rsidRPr="000802CF">
        <w:rPr>
          <w:rFonts w:ascii="Arial Nova" w:hAnsi="Arial Nova"/>
          <w:color w:val="000000"/>
          <w:sz w:val="32"/>
          <w:szCs w:val="32"/>
        </w:rPr>
        <w:t>Zosimos</w:t>
      </w:r>
      <w:proofErr w:type="spellEnd"/>
      <w:r w:rsidRPr="000802CF">
        <w:rPr>
          <w:rFonts w:ascii="Arial Nova" w:hAnsi="Arial Nova"/>
          <w:color w:val="000000"/>
          <w:sz w:val="32"/>
          <w:szCs w:val="32"/>
        </w:rPr>
        <w:t xml:space="preserve"> was opposed to this experimentation, so he bound the two of them together, which is when </w:t>
      </w:r>
      <w:proofErr w:type="spellStart"/>
      <w:r w:rsidRPr="000802CF">
        <w:rPr>
          <w:rFonts w:ascii="Arial Nova" w:hAnsi="Arial Nova"/>
          <w:color w:val="000000"/>
          <w:sz w:val="32"/>
          <w:szCs w:val="32"/>
        </w:rPr>
        <w:t>Zosimos</w:t>
      </w:r>
      <w:proofErr w:type="spellEnd"/>
      <w:r w:rsidRPr="000802CF">
        <w:rPr>
          <w:rFonts w:ascii="Arial Nova" w:hAnsi="Arial Nova"/>
          <w:color w:val="000000"/>
          <w:sz w:val="32"/>
          <w:szCs w:val="32"/>
        </w:rPr>
        <w:t xml:space="preserve"> started losing his health.</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19785944" w14:textId="77777777" w:rsidR="000802CF" w:rsidRPr="000802CF" w:rsidRDefault="000802CF" w:rsidP="000802CF">
      <w:pPr>
        <w:spacing w:before="240" w:after="240" w:line="480" w:lineRule="auto"/>
        <w:rPr>
          <w:rFonts w:ascii="Arial Nova" w:hAnsi="Arial Nova"/>
          <w:color w:val="000000"/>
          <w:sz w:val="32"/>
          <w:szCs w:val="32"/>
        </w:rPr>
      </w:pPr>
      <w:hyperlink r:id="rId4" w:history="1">
        <w:r w:rsidRPr="000802CF">
          <w:rPr>
            <w:rFonts w:ascii="Arial Nova" w:hAnsi="Arial Nova"/>
            <w:color w:val="000000"/>
            <w:sz w:val="32"/>
            <w:szCs w:val="32"/>
          </w:rPr>
          <w:t>Luna</w:t>
        </w:r>
      </w:hyperlink>
      <w:r w:rsidRPr="000802CF">
        <w:rPr>
          <w:rFonts w:ascii="Arial Nova" w:hAnsi="Arial Nova"/>
          <w:color w:val="000000"/>
          <w:sz w:val="32"/>
          <w:szCs w:val="32"/>
        </w:rPr>
        <w:t xml:space="preserve"> shivers. Papers swirl around her and notebooks crawl up the walls. The books and papers talk over each other until Luna asks </w:t>
      </w:r>
      <w:r w:rsidRPr="000802CF">
        <w:rPr>
          <w:rFonts w:ascii="Arial Nova" w:hAnsi="Arial Nova"/>
          <w:color w:val="000000"/>
          <w:sz w:val="32"/>
          <w:szCs w:val="32"/>
        </w:rPr>
        <w:lastRenderedPageBreak/>
        <w:t>them to stop and speak one at a time. They comply and tell Luna about magic, and that scholars developed the castle as a place of learning. She learns that one female scholar brought in a sick child from the woods and said that the child’s parents were dead. The scholars decided to fill the child with magic to prove that it could be done and to study her. The girl didn’t die; she became </w:t>
      </w:r>
      <w:hyperlink r:id="rId5" w:history="1">
        <w:proofErr w:type="spellStart"/>
        <w:r w:rsidRPr="000802CF">
          <w:rPr>
            <w:rFonts w:ascii="Arial Nova" w:hAnsi="Arial Nova"/>
            <w:color w:val="000000"/>
            <w:sz w:val="32"/>
            <w:szCs w:val="32"/>
          </w:rPr>
          <w:t>enmagicked</w:t>
        </w:r>
        <w:proofErr w:type="spellEnd"/>
      </w:hyperlink>
      <w:r w:rsidRPr="000802CF">
        <w:rPr>
          <w:rFonts w:ascii="Arial Nova" w:hAnsi="Arial Nova"/>
          <w:color w:val="000000"/>
          <w:sz w:val="32"/>
          <w:szCs w:val="32"/>
        </w:rPr>
        <w:t>.</w:t>
      </w:r>
    </w:p>
    <w:p w14:paraId="3CA5A95C" w14:textId="6393001E"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0DB52708" w14:textId="77777777" w:rsidR="000802CF" w:rsidRPr="000802CF" w:rsidRDefault="000802CF" w:rsidP="000802CF">
      <w:pPr>
        <w:spacing w:before="240" w:after="240" w:line="480" w:lineRule="auto"/>
        <w:rPr>
          <w:rFonts w:ascii="Arial Nova" w:hAnsi="Arial Nova"/>
          <w:color w:val="000000"/>
          <w:sz w:val="32"/>
          <w:szCs w:val="32"/>
        </w:rPr>
      </w:pPr>
      <w:r w:rsidRPr="000802CF">
        <w:rPr>
          <w:rFonts w:ascii="Arial Nova" w:hAnsi="Arial Nova"/>
          <w:color w:val="000000"/>
          <w:sz w:val="32"/>
          <w:szCs w:val="32"/>
        </w:rPr>
        <w:t>What happens to this child speaks again to the horrific things that can happen when someone forcibly separates children from their parents, especially since it seems questionable that this female scholar actually found this child as an orphan. This also makes it clear that the Star Children are extremely lucky to have Xan; their lives could have been much worse had someone not cared so much about settling them with loving families.</w:t>
      </w:r>
    </w:p>
    <w:p w14:paraId="3542F6BE" w14:textId="6B71F447" w:rsidR="00313257" w:rsidRPr="00313257" w:rsidRDefault="00313257" w:rsidP="00313257">
      <w:pPr>
        <w:rPr>
          <w:rFonts w:ascii="Arial Nova" w:hAnsi="Arial Nova"/>
          <w:b/>
          <w:bCs/>
          <w:i/>
          <w:iCs/>
          <w:sz w:val="48"/>
          <w:szCs w:val="48"/>
          <w:u w:val="single"/>
        </w:rPr>
      </w:pPr>
      <w:r w:rsidRPr="00313257">
        <w:rPr>
          <w:rFonts w:ascii="Arial Nova" w:hAnsi="Arial Nova"/>
          <w:b/>
          <w:bCs/>
          <w:i/>
          <w:iCs/>
          <w:sz w:val="48"/>
          <w:szCs w:val="48"/>
          <w:u w:val="single"/>
        </w:rPr>
        <w:lastRenderedPageBreak/>
        <w:t>Summary Part 2:</w:t>
      </w:r>
    </w:p>
    <w:p w14:paraId="4D55D91D" w14:textId="77777777" w:rsidR="000802CF" w:rsidRPr="000802CF" w:rsidRDefault="000802CF" w:rsidP="000802CF">
      <w:pPr>
        <w:spacing w:before="240" w:after="240" w:line="480" w:lineRule="auto"/>
        <w:rPr>
          <w:rFonts w:ascii="Arial Nova" w:hAnsi="Arial Nova"/>
          <w:color w:val="000000"/>
          <w:sz w:val="32"/>
          <w:szCs w:val="32"/>
        </w:rPr>
      </w:pPr>
      <w:r w:rsidRPr="000802CF">
        <w:rPr>
          <w:rFonts w:ascii="Arial Nova" w:hAnsi="Arial Nova"/>
          <w:color w:val="000000"/>
          <w:sz w:val="32"/>
          <w:szCs w:val="32"/>
        </w:rPr>
        <w:t>One scholar, </w:t>
      </w:r>
      <w:proofErr w:type="spellStart"/>
      <w:r w:rsidRPr="000802CF">
        <w:rPr>
          <w:rFonts w:ascii="Arial Nova" w:hAnsi="Arial Nova"/>
          <w:color w:val="000000"/>
          <w:sz w:val="32"/>
          <w:szCs w:val="32"/>
        </w:rPr>
        <w:fldChar w:fldCharType="begin"/>
      </w:r>
      <w:r w:rsidRPr="000802CF">
        <w:rPr>
          <w:rFonts w:ascii="Arial Nova" w:hAnsi="Arial Nova"/>
          <w:color w:val="000000"/>
          <w:sz w:val="32"/>
          <w:szCs w:val="32"/>
        </w:rPr>
        <w:instrText xml:space="preserve"> HYPERLINK "https://www.litcharts.com/lit/the-girl-who-drank-the-moon/characters/zosimos" </w:instrText>
      </w:r>
      <w:r w:rsidRPr="000802CF">
        <w:rPr>
          <w:rFonts w:ascii="Arial Nova" w:hAnsi="Arial Nova"/>
          <w:color w:val="000000"/>
          <w:sz w:val="32"/>
          <w:szCs w:val="32"/>
        </w:rPr>
        <w:fldChar w:fldCharType="separate"/>
      </w:r>
      <w:r w:rsidRPr="000802CF">
        <w:rPr>
          <w:rFonts w:ascii="Arial Nova" w:hAnsi="Arial Nova"/>
          <w:color w:val="000000"/>
          <w:sz w:val="32"/>
          <w:szCs w:val="32"/>
        </w:rPr>
        <w:t>Zosimos</w:t>
      </w:r>
      <w:proofErr w:type="spellEnd"/>
      <w:r w:rsidRPr="000802CF">
        <w:rPr>
          <w:rFonts w:ascii="Arial Nova" w:hAnsi="Arial Nova"/>
          <w:color w:val="000000"/>
          <w:sz w:val="32"/>
          <w:szCs w:val="32"/>
        </w:rPr>
        <w:fldChar w:fldCharType="end"/>
      </w:r>
      <w:r w:rsidRPr="000802CF">
        <w:rPr>
          <w:rFonts w:ascii="Arial Nova" w:hAnsi="Arial Nova"/>
          <w:color w:val="000000"/>
          <w:sz w:val="32"/>
          <w:szCs w:val="32"/>
        </w:rPr>
        <w:t>, thought this was unethical. He heard the child crying at night and so he bound his destiny to the child’s. He warned the others about the </w:t>
      </w:r>
      <w:hyperlink r:id="rId6" w:history="1">
        <w:r w:rsidRPr="000802CF">
          <w:rPr>
            <w:rFonts w:ascii="Arial Nova" w:hAnsi="Arial Nova"/>
            <w:color w:val="000000"/>
            <w:sz w:val="32"/>
            <w:szCs w:val="32"/>
          </w:rPr>
          <w:t>Sorrow Eater</w:t>
        </w:r>
      </w:hyperlink>
      <w:r w:rsidRPr="000802CF">
        <w:rPr>
          <w:rFonts w:ascii="Arial Nova" w:hAnsi="Arial Nova"/>
          <w:color w:val="000000"/>
          <w:sz w:val="32"/>
          <w:szCs w:val="32"/>
        </w:rPr>
        <w:t xml:space="preserve">, who grew more powerful every day. The girl grew and didn’t notice that </w:t>
      </w:r>
      <w:proofErr w:type="spellStart"/>
      <w:r w:rsidRPr="000802CF">
        <w:rPr>
          <w:rFonts w:ascii="Arial Nova" w:hAnsi="Arial Nova"/>
          <w:color w:val="000000"/>
          <w:sz w:val="32"/>
          <w:szCs w:val="32"/>
        </w:rPr>
        <w:t>Zosimos</w:t>
      </w:r>
      <w:proofErr w:type="spellEnd"/>
      <w:r w:rsidRPr="000802CF">
        <w:rPr>
          <w:rFonts w:ascii="Arial Nova" w:hAnsi="Arial Nova"/>
          <w:color w:val="000000"/>
          <w:sz w:val="32"/>
          <w:szCs w:val="32"/>
        </w:rPr>
        <w:t xml:space="preserve"> was dying. The papers whisper that they hope when the girl meets the Sorrow Eater, she’ll know what to do. Luna asks who the girl is. The papers say that she’s named </w:t>
      </w:r>
      <w:hyperlink r:id="rId7" w:history="1">
        <w:r w:rsidRPr="000802CF">
          <w:rPr>
            <w:rFonts w:ascii="Arial Nova" w:hAnsi="Arial Nova"/>
            <w:color w:val="000000"/>
            <w:sz w:val="32"/>
            <w:szCs w:val="32"/>
          </w:rPr>
          <w:t>Xan</w:t>
        </w:r>
      </w:hyperlink>
      <w:r w:rsidRPr="000802CF">
        <w:rPr>
          <w:rFonts w:ascii="Arial Nova" w:hAnsi="Arial Nova"/>
          <w:color w:val="000000"/>
          <w:sz w:val="32"/>
          <w:szCs w:val="32"/>
        </w:rPr>
        <w:t>.</w:t>
      </w:r>
    </w:p>
    <w:p w14:paraId="35D4017C" w14:textId="71770B0B" w:rsidR="00E44232" w:rsidRPr="000900D0" w:rsidRDefault="00E44232" w:rsidP="00E44232">
      <w:pPr>
        <w:spacing w:before="240" w:after="240" w:line="480" w:lineRule="auto"/>
        <w:rPr>
          <w:rFonts w:ascii="Arial Nova" w:hAnsi="Arial Nova"/>
          <w:color w:val="000000"/>
          <w:sz w:val="32"/>
          <w:szCs w:val="32"/>
        </w:rPr>
      </w:pPr>
    </w:p>
    <w:sectPr w:rsidR="00E44232"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802CF"/>
    <w:rsid w:val="000900D0"/>
    <w:rsid w:val="00313257"/>
    <w:rsid w:val="004376A0"/>
    <w:rsid w:val="00480640"/>
    <w:rsid w:val="00693DBC"/>
    <w:rsid w:val="007A3481"/>
    <w:rsid w:val="00953B59"/>
    <w:rsid w:val="009D7F3B"/>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the-girl-who-drank-the-moon/characters/x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sister-ignatia-the-sorrow-eater" TargetMode="External"/><Relationship Id="rId5" Type="http://schemas.openxmlformats.org/officeDocument/2006/relationships/hyperlink" Target="https://www.litcharts.com/lit/the-girl-who-drank-the-moon/terms/enmagic" TargetMode="External"/><Relationship Id="rId4" Type="http://schemas.openxmlformats.org/officeDocument/2006/relationships/hyperlink" Target="https://www.litcharts.com/lit/the-girl-who-drank-the-moon/characters/lun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2020-06-24T13:07:00Z</dcterms:created>
  <dcterms:modified xsi:type="dcterms:W3CDTF">2020-07-13T13:02:00Z</dcterms:modified>
</cp:coreProperties>
</file>