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6A87459C"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w:t>
      </w:r>
      <w:r w:rsidR="00D554A6">
        <w:rPr>
          <w:rFonts w:ascii="Arial Nova" w:hAnsi="Arial Nova"/>
          <w:b/>
          <w:bCs/>
          <w:i/>
          <w:iCs/>
          <w:sz w:val="52"/>
          <w:szCs w:val="52"/>
          <w:u w:val="single"/>
        </w:rPr>
        <w:t>2</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485F3E44" w14:textId="77777777" w:rsidR="00D554A6" w:rsidRPr="00D554A6" w:rsidRDefault="00D554A6" w:rsidP="00D554A6">
      <w:pPr>
        <w:spacing w:before="240" w:after="240" w:line="480" w:lineRule="auto"/>
        <w:rPr>
          <w:rFonts w:ascii="Arial Nova" w:hAnsi="Arial Nova"/>
          <w:sz w:val="32"/>
          <w:szCs w:val="32"/>
        </w:rPr>
      </w:pPr>
      <w:r w:rsidRPr="00D554A6">
        <w:rPr>
          <w:rFonts w:ascii="Arial Nova" w:hAnsi="Arial Nova"/>
          <w:color w:val="000000"/>
          <w:sz w:val="32"/>
          <w:szCs w:val="32"/>
        </w:rPr>
        <w:t xml:space="preserve">In Chapter 42, “In Which the World Is Blue and Silver and Silver and Blue,” Luna reaches </w:t>
      </w:r>
      <w:proofErr w:type="spellStart"/>
      <w:r w:rsidRPr="00D554A6">
        <w:rPr>
          <w:rFonts w:ascii="Arial Nova" w:hAnsi="Arial Nova"/>
          <w:color w:val="000000"/>
          <w:sz w:val="32"/>
          <w:szCs w:val="32"/>
        </w:rPr>
        <w:t>Antain</w:t>
      </w:r>
      <w:proofErr w:type="spellEnd"/>
      <w:r w:rsidRPr="00D554A6">
        <w:rPr>
          <w:rFonts w:ascii="Arial Nova" w:hAnsi="Arial Nova"/>
          <w:color w:val="000000"/>
          <w:sz w:val="32"/>
          <w:szCs w:val="32"/>
        </w:rPr>
        <w:t xml:space="preserve"> and he attacks her.</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6E1880FB" w14:textId="77777777" w:rsidR="00D554A6" w:rsidRPr="00D554A6" w:rsidRDefault="00D554A6" w:rsidP="00652111">
      <w:pPr>
        <w:spacing w:before="240" w:after="240" w:line="480" w:lineRule="auto"/>
        <w:rPr>
          <w:rFonts w:ascii="Arial Nova" w:hAnsi="Arial Nova"/>
          <w:color w:val="000000"/>
          <w:sz w:val="32"/>
          <w:szCs w:val="32"/>
        </w:rPr>
      </w:pPr>
      <w:hyperlink r:id="rId4" w:history="1">
        <w:r w:rsidRPr="00D554A6">
          <w:rPr>
            <w:rFonts w:ascii="Arial Nova" w:hAnsi="Arial Nova"/>
            <w:color w:val="000000"/>
            <w:sz w:val="32"/>
            <w:szCs w:val="32"/>
          </w:rPr>
          <w:t>Luna</w:t>
        </w:r>
      </w:hyperlink>
      <w:r w:rsidRPr="00D554A6">
        <w:rPr>
          <w:rFonts w:ascii="Arial Nova" w:hAnsi="Arial Nova"/>
          <w:color w:val="000000"/>
          <w:sz w:val="32"/>
          <w:szCs w:val="32"/>
        </w:rPr>
        <w:t> hears the </w:t>
      </w:r>
      <w:hyperlink r:id="rId5" w:history="1">
        <w:r w:rsidRPr="00D554A6">
          <w:rPr>
            <w:rFonts w:ascii="Arial Nova" w:hAnsi="Arial Nova"/>
            <w:color w:val="000000"/>
            <w:sz w:val="32"/>
            <w:szCs w:val="32"/>
          </w:rPr>
          <w:t>crow</w:t>
        </w:r>
      </w:hyperlink>
      <w:r w:rsidRPr="00D554A6">
        <w:rPr>
          <w:rFonts w:ascii="Arial Nova" w:hAnsi="Arial Nova"/>
          <w:color w:val="000000"/>
          <w:sz w:val="32"/>
          <w:szCs w:val="32"/>
        </w:rPr>
        <w:t> warn her but can’t stop running. She drinks the moonlight and it makes her feel more alive than ever. As she drinks, she realizes that the green glow ahead is </w:t>
      </w:r>
      <w:hyperlink r:id="rId6" w:history="1">
        <w:r w:rsidRPr="00D554A6">
          <w:rPr>
            <w:rFonts w:ascii="Arial Nova" w:hAnsi="Arial Nova"/>
            <w:color w:val="000000"/>
            <w:sz w:val="32"/>
            <w:szCs w:val="32"/>
          </w:rPr>
          <w:t>Xan</w:t>
        </w:r>
      </w:hyperlink>
      <w:r w:rsidRPr="00D554A6">
        <w:rPr>
          <w:rFonts w:ascii="Arial Nova" w:hAnsi="Arial Nova"/>
          <w:color w:val="000000"/>
          <w:sz w:val="32"/>
          <w:szCs w:val="32"/>
        </w:rPr>
        <w:t>, who is somehow a bird. She sees </w:t>
      </w:r>
      <w:proofErr w:type="spellStart"/>
      <w:r w:rsidRPr="00D554A6">
        <w:rPr>
          <w:rFonts w:ascii="Arial Nova" w:hAnsi="Arial Nova"/>
          <w:color w:val="000000"/>
          <w:sz w:val="32"/>
          <w:szCs w:val="32"/>
        </w:rPr>
        <w:fldChar w:fldCharType="begin"/>
      </w:r>
      <w:r w:rsidRPr="00D554A6">
        <w:rPr>
          <w:rFonts w:ascii="Arial Nova" w:hAnsi="Arial Nova"/>
          <w:color w:val="000000"/>
          <w:sz w:val="32"/>
          <w:szCs w:val="32"/>
        </w:rPr>
        <w:instrText xml:space="preserve"> HYPERLINK "https://www.litcharts.com/lit/the-girl-who-drank-the-moon/characters/antain" </w:instrText>
      </w:r>
      <w:r w:rsidRPr="00D554A6">
        <w:rPr>
          <w:rFonts w:ascii="Arial Nova" w:hAnsi="Arial Nova"/>
          <w:color w:val="000000"/>
          <w:sz w:val="32"/>
          <w:szCs w:val="32"/>
        </w:rPr>
        <w:fldChar w:fldCharType="separate"/>
      </w:r>
      <w:r w:rsidRPr="00D554A6">
        <w:rPr>
          <w:rFonts w:ascii="Arial Nova" w:hAnsi="Arial Nova"/>
          <w:color w:val="000000"/>
          <w:sz w:val="32"/>
          <w:szCs w:val="32"/>
        </w:rPr>
        <w:t>Antain</w:t>
      </w:r>
      <w:proofErr w:type="spellEnd"/>
      <w:r w:rsidRPr="00D554A6">
        <w:rPr>
          <w:rFonts w:ascii="Arial Nova" w:hAnsi="Arial Nova"/>
          <w:color w:val="000000"/>
          <w:sz w:val="32"/>
          <w:szCs w:val="32"/>
        </w:rPr>
        <w:fldChar w:fldCharType="end"/>
      </w:r>
      <w:r w:rsidRPr="00D554A6">
        <w:rPr>
          <w:rFonts w:ascii="Arial Nova" w:hAnsi="Arial Nova"/>
          <w:color w:val="000000"/>
          <w:sz w:val="32"/>
          <w:szCs w:val="32"/>
        </w:rPr>
        <w:t> and sees that he’s kind, but he has a knife. The </w:t>
      </w:r>
      <w:hyperlink r:id="rId7" w:history="1">
        <w:r w:rsidRPr="00D554A6">
          <w:rPr>
            <w:rFonts w:ascii="Arial Nova" w:hAnsi="Arial Nova"/>
            <w:color w:val="000000"/>
            <w:sz w:val="32"/>
            <w:szCs w:val="32"/>
          </w:rPr>
          <w:t>madwoman</w:t>
        </w:r>
      </w:hyperlink>
      <w:r w:rsidRPr="00D554A6">
        <w:rPr>
          <w:rFonts w:ascii="Arial Nova" w:hAnsi="Arial Nova"/>
          <w:color w:val="000000"/>
          <w:sz w:val="32"/>
          <w:szCs w:val="32"/>
        </w:rPr>
        <w:t xml:space="preserve"> races toward Luna’s blue and silver magic until she catches sight of </w:t>
      </w:r>
      <w:proofErr w:type="spellStart"/>
      <w:r w:rsidRPr="00D554A6">
        <w:rPr>
          <w:rFonts w:ascii="Arial Nova" w:hAnsi="Arial Nova"/>
          <w:color w:val="000000"/>
          <w:sz w:val="32"/>
          <w:szCs w:val="32"/>
        </w:rPr>
        <w:t>Antain</w:t>
      </w:r>
      <w:proofErr w:type="spellEnd"/>
      <w:r w:rsidRPr="00D554A6">
        <w:rPr>
          <w:rFonts w:ascii="Arial Nova" w:hAnsi="Arial Nova"/>
          <w:color w:val="000000"/>
          <w:sz w:val="32"/>
          <w:szCs w:val="32"/>
        </w:rPr>
        <w:t xml:space="preserve">. She sees Luna’s blue glow approaching and watches </w:t>
      </w:r>
      <w:proofErr w:type="spellStart"/>
      <w:r w:rsidRPr="00D554A6">
        <w:rPr>
          <w:rFonts w:ascii="Arial Nova" w:hAnsi="Arial Nova"/>
          <w:color w:val="000000"/>
          <w:sz w:val="32"/>
          <w:szCs w:val="32"/>
        </w:rPr>
        <w:t>Antain</w:t>
      </w:r>
      <w:proofErr w:type="spellEnd"/>
      <w:r w:rsidRPr="00D554A6">
        <w:rPr>
          <w:rFonts w:ascii="Arial Nova" w:hAnsi="Arial Nova"/>
          <w:color w:val="000000"/>
          <w:sz w:val="32"/>
          <w:szCs w:val="32"/>
        </w:rPr>
        <w:t xml:space="preserve"> lift his knife. Luna says </w:t>
      </w:r>
      <w:r w:rsidRPr="00D554A6">
        <w:rPr>
          <w:rFonts w:ascii="Arial Nova" w:hAnsi="Arial Nova"/>
          <w:color w:val="000000"/>
          <w:sz w:val="32"/>
          <w:szCs w:val="32"/>
        </w:rPr>
        <w:lastRenderedPageBreak/>
        <w:t>she’s not a </w:t>
      </w:r>
      <w:hyperlink r:id="rId8" w:history="1">
        <w:r w:rsidRPr="00D554A6">
          <w:rPr>
            <w:rFonts w:ascii="Arial Nova" w:hAnsi="Arial Nova"/>
            <w:color w:val="000000"/>
            <w:sz w:val="32"/>
            <w:szCs w:val="32"/>
          </w:rPr>
          <w:t>Witch</w:t>
        </w:r>
      </w:hyperlink>
      <w:r w:rsidRPr="00D554A6">
        <w:rPr>
          <w:rFonts w:ascii="Arial Nova" w:hAnsi="Arial Nova"/>
          <w:color w:val="000000"/>
          <w:sz w:val="32"/>
          <w:szCs w:val="32"/>
        </w:rPr>
        <w:t xml:space="preserve">. </w:t>
      </w:r>
      <w:proofErr w:type="spellStart"/>
      <w:r w:rsidRPr="00D554A6">
        <w:rPr>
          <w:rFonts w:ascii="Arial Nova" w:hAnsi="Arial Nova"/>
          <w:color w:val="000000"/>
          <w:sz w:val="32"/>
          <w:szCs w:val="32"/>
        </w:rPr>
        <w:t>Antain</w:t>
      </w:r>
      <w:proofErr w:type="spellEnd"/>
      <w:r w:rsidRPr="00D554A6">
        <w:rPr>
          <w:rFonts w:ascii="Arial Nova" w:hAnsi="Arial Nova"/>
          <w:color w:val="000000"/>
          <w:sz w:val="32"/>
          <w:szCs w:val="32"/>
        </w:rPr>
        <w:t>, Luna, and the madwoman all leap, and the sky fills with birds.</w:t>
      </w:r>
    </w:p>
    <w:p w14:paraId="60CFF0E8" w14:textId="2B156034"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61413C36" w14:textId="77777777" w:rsidR="00D554A6" w:rsidRPr="00D554A6" w:rsidRDefault="00D554A6" w:rsidP="00D554A6">
      <w:pPr>
        <w:spacing w:before="240" w:after="240" w:line="480" w:lineRule="auto"/>
        <w:rPr>
          <w:rFonts w:ascii="Arial Nova" w:hAnsi="Arial Nova"/>
          <w:color w:val="000000"/>
          <w:sz w:val="32"/>
          <w:szCs w:val="32"/>
        </w:rPr>
      </w:pPr>
      <w:r w:rsidRPr="00D554A6">
        <w:rPr>
          <w:rFonts w:ascii="Arial Nova" w:hAnsi="Arial Nova"/>
          <w:color w:val="000000"/>
          <w:sz w:val="32"/>
          <w:szCs w:val="32"/>
        </w:rPr>
        <w:t>By drinking the moon and connecting with her magic, the magical things around Luna start to make more sense. As Luna’s extended family network converges on this spot, it’s important to note that this happens as Luna declares that she’s not the Witch—one of the only truthful things that Luna knows at this point. With this nugget of truth, everyone can begin to figure out how they relate and where to go from here.</w:t>
      </w:r>
    </w:p>
    <w:p w14:paraId="0555505E" w14:textId="1EAFDA3B" w:rsidR="00F00EFB" w:rsidRPr="000900D0" w:rsidRDefault="00F00EFB" w:rsidP="00F00EFB">
      <w:pPr>
        <w:spacing w:before="240" w:after="240" w:line="480" w:lineRule="auto"/>
        <w:rPr>
          <w:rFonts w:ascii="Arial Nova" w:hAnsi="Arial Nova"/>
          <w:color w:val="000000"/>
          <w:sz w:val="32"/>
          <w:szCs w:val="32"/>
        </w:rPr>
      </w:pPr>
    </w:p>
    <w:sectPr w:rsidR="00F00EFB"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6392"/>
    <w:rsid w:val="00313257"/>
    <w:rsid w:val="003220A9"/>
    <w:rsid w:val="004376A0"/>
    <w:rsid w:val="00480640"/>
    <w:rsid w:val="004B4FEB"/>
    <w:rsid w:val="004F14FA"/>
    <w:rsid w:val="00522789"/>
    <w:rsid w:val="00652111"/>
    <w:rsid w:val="00693DBC"/>
    <w:rsid w:val="007A0D94"/>
    <w:rsid w:val="007A3481"/>
    <w:rsid w:val="008A286F"/>
    <w:rsid w:val="00953B59"/>
    <w:rsid w:val="009D7F3B"/>
    <w:rsid w:val="00A1347F"/>
    <w:rsid w:val="00AE7A2E"/>
    <w:rsid w:val="00B86A4D"/>
    <w:rsid w:val="00BD39EA"/>
    <w:rsid w:val="00C71834"/>
    <w:rsid w:val="00C905B4"/>
    <w:rsid w:val="00D03DD6"/>
    <w:rsid w:val="00D554A6"/>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82106469">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symbols/the-witch"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the-madwoman-ada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xan" TargetMode="External"/><Relationship Id="rId5" Type="http://schemas.openxmlformats.org/officeDocument/2006/relationships/hyperlink" Target="https://www.litcharts.com/lit/the-girl-who-drank-the-moon/characters/the-crow" TargetMode="External"/><Relationship Id="rId10" Type="http://schemas.openxmlformats.org/officeDocument/2006/relationships/theme" Target="theme/theme1.xml"/><Relationship Id="rId4" Type="http://schemas.openxmlformats.org/officeDocument/2006/relationships/hyperlink" Target="https://www.litcharts.com/lit/the-girl-who-drank-the-moon/characters/lun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2020-06-24T13:07:00Z</dcterms:created>
  <dcterms:modified xsi:type="dcterms:W3CDTF">2020-08-13T15:51:00Z</dcterms:modified>
</cp:coreProperties>
</file>