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5FB2AC4"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23443C">
        <w:rPr>
          <w:b/>
          <w:bCs/>
          <w:i/>
          <w:iCs/>
          <w:sz w:val="48"/>
          <w:szCs w:val="48"/>
          <w:u w:val="single"/>
        </w:rPr>
        <w:t>2</w:t>
      </w:r>
    </w:p>
    <w:p w14:paraId="03F41052" w14:textId="0FA44519"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0C4E603" w14:textId="77777777" w:rsidR="0023443C" w:rsidRPr="0023443C" w:rsidRDefault="0023443C" w:rsidP="00913C28">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Mr. Gilmore explains that he's writing down his part of the story at the request of his friend, Walter.</w:t>
      </w:r>
    </w:p>
    <w:p w14:paraId="0CB8C308" w14:textId="77777777" w:rsidR="0023443C" w:rsidRPr="0023443C" w:rsidRDefault="0023443C" w:rsidP="00913C28">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 xml:space="preserve">Mr. Gilmore arrives at </w:t>
      </w:r>
      <w:proofErr w:type="spellStart"/>
      <w:r w:rsidRPr="0023443C">
        <w:rPr>
          <w:rFonts w:ascii="Arial Nova" w:eastAsia="Times New Roman" w:hAnsi="Arial Nova" w:cs="Arial"/>
          <w:color w:val="000000"/>
          <w:sz w:val="32"/>
          <w:szCs w:val="32"/>
        </w:rPr>
        <w:t>Limmeridge</w:t>
      </w:r>
      <w:proofErr w:type="spellEnd"/>
      <w:r w:rsidRPr="0023443C">
        <w:rPr>
          <w:rFonts w:ascii="Arial Nova" w:eastAsia="Times New Roman" w:hAnsi="Arial Nova" w:cs="Arial"/>
          <w:color w:val="000000"/>
          <w:sz w:val="32"/>
          <w:szCs w:val="32"/>
        </w:rPr>
        <w:t xml:space="preserve"> in November to settle things between Sir Percival and Laura.</w:t>
      </w:r>
    </w:p>
    <w:p w14:paraId="271EB764" w14:textId="77777777" w:rsidR="0023443C" w:rsidRPr="0023443C" w:rsidRDefault="0023443C" w:rsidP="00913C28">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He's fairly confused about all the tension in the household.</w:t>
      </w:r>
    </w:p>
    <w:p w14:paraId="606E349E" w14:textId="77777777" w:rsidR="0023443C" w:rsidRPr="0023443C" w:rsidRDefault="0023443C" w:rsidP="00913C28">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Sir Percival arrives, looking suave and debonair.</w:t>
      </w:r>
    </w:p>
    <w:p w14:paraId="7EE58190" w14:textId="77777777" w:rsidR="0023443C" w:rsidRPr="0023443C" w:rsidRDefault="0023443C" w:rsidP="00913C28">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 xml:space="preserve">He explains everything with Anne </w:t>
      </w:r>
      <w:proofErr w:type="spellStart"/>
      <w:r w:rsidRPr="0023443C">
        <w:rPr>
          <w:rFonts w:ascii="Arial Nova" w:eastAsia="Times New Roman" w:hAnsi="Arial Nova" w:cs="Arial"/>
          <w:color w:val="000000"/>
          <w:sz w:val="32"/>
          <w:szCs w:val="32"/>
        </w:rPr>
        <w:t>Catherick</w:t>
      </w:r>
      <w:proofErr w:type="spellEnd"/>
      <w:r w:rsidRPr="0023443C">
        <w:rPr>
          <w:rFonts w:ascii="Arial Nova" w:eastAsia="Times New Roman" w:hAnsi="Arial Nova" w:cs="Arial"/>
          <w:color w:val="000000"/>
          <w:sz w:val="32"/>
          <w:szCs w:val="32"/>
        </w:rPr>
        <w:t xml:space="preserve"> and Mrs. </w:t>
      </w:r>
      <w:proofErr w:type="spellStart"/>
      <w:r w:rsidRPr="0023443C">
        <w:rPr>
          <w:rFonts w:ascii="Arial Nova" w:eastAsia="Times New Roman" w:hAnsi="Arial Nova" w:cs="Arial"/>
          <w:color w:val="000000"/>
          <w:sz w:val="32"/>
          <w:szCs w:val="32"/>
        </w:rPr>
        <w:t>Catherick</w:t>
      </w:r>
      <w:proofErr w:type="spellEnd"/>
      <w:r w:rsidRPr="0023443C">
        <w:rPr>
          <w:rFonts w:ascii="Arial Nova" w:eastAsia="Times New Roman" w:hAnsi="Arial Nova" w:cs="Arial"/>
          <w:color w:val="000000"/>
          <w:sz w:val="32"/>
          <w:szCs w:val="32"/>
        </w:rPr>
        <w:t xml:space="preserve">. Basically, Anne is a nut and he helped out the </w:t>
      </w:r>
      <w:proofErr w:type="spellStart"/>
      <w:r w:rsidRPr="0023443C">
        <w:rPr>
          <w:rFonts w:ascii="Arial Nova" w:eastAsia="Times New Roman" w:hAnsi="Arial Nova" w:cs="Arial"/>
          <w:color w:val="000000"/>
          <w:sz w:val="32"/>
          <w:szCs w:val="32"/>
        </w:rPr>
        <w:t>Cathericks</w:t>
      </w:r>
      <w:proofErr w:type="spellEnd"/>
      <w:r w:rsidRPr="0023443C">
        <w:rPr>
          <w:rFonts w:ascii="Arial Nova" w:eastAsia="Times New Roman" w:hAnsi="Arial Nova" w:cs="Arial"/>
          <w:color w:val="000000"/>
          <w:sz w:val="32"/>
          <w:szCs w:val="32"/>
        </w:rPr>
        <w:t xml:space="preserve"> by getting Anne a place at a very nice, private asylum where she would be cared for.</w:t>
      </w:r>
    </w:p>
    <w:p w14:paraId="45A86E4B" w14:textId="77777777" w:rsidR="0023443C" w:rsidRPr="0023443C" w:rsidRDefault="0023443C" w:rsidP="00913C28">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lastRenderedPageBreak/>
        <w:t xml:space="preserve">Sir Percival then requests that they write to Mrs. </w:t>
      </w:r>
      <w:proofErr w:type="spellStart"/>
      <w:r w:rsidRPr="0023443C">
        <w:rPr>
          <w:rFonts w:ascii="Arial Nova" w:eastAsia="Times New Roman" w:hAnsi="Arial Nova" w:cs="Arial"/>
          <w:color w:val="000000"/>
          <w:sz w:val="32"/>
          <w:szCs w:val="32"/>
        </w:rPr>
        <w:t>Catherick</w:t>
      </w:r>
      <w:proofErr w:type="spellEnd"/>
      <w:r w:rsidRPr="0023443C">
        <w:rPr>
          <w:rFonts w:ascii="Arial Nova" w:eastAsia="Times New Roman" w:hAnsi="Arial Nova" w:cs="Arial"/>
          <w:color w:val="000000"/>
          <w:sz w:val="32"/>
          <w:szCs w:val="32"/>
        </w:rPr>
        <w:t xml:space="preserve"> and get her to corroborate the story.</w:t>
      </w:r>
    </w:p>
    <w:p w14:paraId="4673F12C" w14:textId="2EB3FD24" w:rsidR="0023443C" w:rsidRPr="00913C28" w:rsidRDefault="0023443C" w:rsidP="00913C28">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23443C">
        <w:rPr>
          <w:rFonts w:ascii="Arial Nova" w:eastAsia="Times New Roman" w:hAnsi="Arial Nova" w:cs="Arial"/>
          <w:color w:val="000000"/>
          <w:sz w:val="32"/>
          <w:szCs w:val="32"/>
        </w:rPr>
        <w:t>Mr. Gilmore thinks Sir Percival is behaving reasonably and can't figure out why Marian and Laura still seem so upset.</w:t>
      </w:r>
    </w:p>
    <w:p w14:paraId="4A0326A5" w14:textId="77777777" w:rsidR="0023443C" w:rsidRPr="0023443C" w:rsidRDefault="0023443C" w:rsidP="0023443C">
      <w:pPr>
        <w:shd w:val="clear" w:color="auto" w:fill="FFFFFF"/>
        <w:spacing w:before="225" w:after="0" w:line="360" w:lineRule="atLeast"/>
        <w:ind w:left="360"/>
        <w:rPr>
          <w:rFonts w:ascii="Arial" w:eastAsia="Times New Roman" w:hAnsi="Arial" w:cs="Arial"/>
          <w:color w:val="000000"/>
          <w:sz w:val="24"/>
          <w:szCs w:val="24"/>
        </w:rPr>
      </w:pP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AE03EE0" w14:textId="77777777" w:rsidR="0023443C" w:rsidRPr="00913C28" w:rsidRDefault="0023443C" w:rsidP="00913C28">
      <w:pPr>
        <w:shd w:val="clear" w:color="auto" w:fill="FFFFFF"/>
        <w:spacing w:after="100" w:afterAutospacing="1" w:line="480" w:lineRule="auto"/>
        <w:rPr>
          <w:rFonts w:ascii="Arial Nova" w:eastAsia="Times New Roman" w:hAnsi="Arial Nova" w:cs="Arial"/>
          <w:color w:val="000000"/>
          <w:sz w:val="32"/>
          <w:szCs w:val="32"/>
        </w:rPr>
      </w:pPr>
      <w:r w:rsidRPr="00913C28">
        <w:rPr>
          <w:rFonts w:ascii="Arial Nova" w:eastAsia="Times New Roman" w:hAnsi="Arial Nova" w:cs="Arial"/>
          <w:color w:val="000000"/>
          <w:sz w:val="32"/>
          <w:szCs w:val="32"/>
        </w:rPr>
        <w:t>The narrative is resumed by </w:t>
      </w:r>
      <w:hyperlink r:id="rId5" w:history="1">
        <w:r w:rsidRPr="00913C28">
          <w:rPr>
            <w:rFonts w:ascii="Arial Nova" w:eastAsia="Times New Roman" w:hAnsi="Arial Nova"/>
            <w:color w:val="000000"/>
            <w:sz w:val="32"/>
            <w:szCs w:val="32"/>
          </w:rPr>
          <w:t>Mr. Gilmore</w:t>
        </w:r>
      </w:hyperlink>
      <w:r w:rsidRPr="00913C28">
        <w:rPr>
          <w:rFonts w:ascii="Arial Nova" w:eastAsia="Times New Roman" w:hAnsi="Arial Nova" w:cs="Arial"/>
          <w:color w:val="000000"/>
          <w:sz w:val="32"/>
          <w:szCs w:val="32"/>
        </w:rPr>
        <w:t>, who is the lawyer of </w:t>
      </w:r>
      <w:hyperlink r:id="rId6" w:history="1">
        <w:r w:rsidRPr="00913C28">
          <w:rPr>
            <w:rFonts w:ascii="Arial Nova" w:eastAsia="Times New Roman" w:hAnsi="Arial Nova"/>
            <w:color w:val="000000"/>
            <w:sz w:val="32"/>
            <w:szCs w:val="32"/>
          </w:rPr>
          <w:t xml:space="preserve">Marian </w:t>
        </w:r>
        <w:proofErr w:type="spellStart"/>
        <w:r w:rsidRPr="00913C28">
          <w:rPr>
            <w:rFonts w:ascii="Arial Nova" w:eastAsia="Times New Roman" w:hAnsi="Arial Nova"/>
            <w:color w:val="000000"/>
            <w:sz w:val="32"/>
            <w:szCs w:val="32"/>
          </w:rPr>
          <w:t>Halcombe</w:t>
        </w:r>
        <w:proofErr w:type="spellEnd"/>
      </w:hyperlink>
      <w:r w:rsidRPr="00913C28">
        <w:rPr>
          <w:rFonts w:ascii="Arial Nova" w:eastAsia="Times New Roman" w:hAnsi="Arial Nova" w:cs="Arial"/>
          <w:color w:val="000000"/>
          <w:sz w:val="32"/>
          <w:szCs w:val="32"/>
        </w:rPr>
        <w:t> and </w:t>
      </w:r>
      <w:hyperlink r:id="rId7" w:history="1">
        <w:r w:rsidRPr="00913C28">
          <w:rPr>
            <w:rFonts w:ascii="Arial Nova" w:eastAsia="Times New Roman" w:hAnsi="Arial Nova"/>
            <w:color w:val="000000"/>
            <w:sz w:val="32"/>
            <w:szCs w:val="32"/>
          </w:rPr>
          <w:t xml:space="preserve">Laura </w:t>
        </w:r>
        <w:proofErr w:type="spellStart"/>
        <w:r w:rsidRPr="00913C28">
          <w:rPr>
            <w:rFonts w:ascii="Arial Nova" w:eastAsia="Times New Roman" w:hAnsi="Arial Nova"/>
            <w:color w:val="000000"/>
            <w:sz w:val="32"/>
            <w:szCs w:val="32"/>
          </w:rPr>
          <w:t>Fairlie</w:t>
        </w:r>
        <w:proofErr w:type="spellEnd"/>
      </w:hyperlink>
      <w:r w:rsidRPr="00913C28">
        <w:rPr>
          <w:rFonts w:ascii="Arial Nova" w:eastAsia="Times New Roman" w:hAnsi="Arial Nova" w:cs="Arial"/>
          <w:color w:val="000000"/>
          <w:sz w:val="32"/>
          <w:szCs w:val="32"/>
        </w:rPr>
        <w:t xml:space="preserve"> and who is present at </w:t>
      </w:r>
      <w:proofErr w:type="spellStart"/>
      <w:r w:rsidRPr="00913C28">
        <w:rPr>
          <w:rFonts w:ascii="Arial Nova" w:eastAsia="Times New Roman" w:hAnsi="Arial Nova" w:cs="Arial"/>
          <w:color w:val="000000"/>
          <w:sz w:val="32"/>
          <w:szCs w:val="32"/>
        </w:rPr>
        <w:t>Limmeridge</w:t>
      </w:r>
      <w:proofErr w:type="spellEnd"/>
      <w:r w:rsidRPr="00913C28">
        <w:rPr>
          <w:rFonts w:ascii="Arial Nova" w:eastAsia="Times New Roman" w:hAnsi="Arial Nova" w:cs="Arial"/>
          <w:color w:val="000000"/>
          <w:sz w:val="32"/>
          <w:szCs w:val="32"/>
        </w:rPr>
        <w:t xml:space="preserve"> house, after </w:t>
      </w:r>
      <w:hyperlink r:id="rId8" w:history="1">
        <w:r w:rsidRPr="00913C28">
          <w:rPr>
            <w:rFonts w:ascii="Arial Nova" w:eastAsia="Times New Roman" w:hAnsi="Arial Nova"/>
            <w:color w:val="000000"/>
            <w:sz w:val="32"/>
            <w:szCs w:val="32"/>
          </w:rPr>
          <w:t xml:space="preserve">Walter </w:t>
        </w:r>
        <w:proofErr w:type="spellStart"/>
        <w:r w:rsidRPr="00913C28">
          <w:rPr>
            <w:rFonts w:ascii="Arial Nova" w:eastAsia="Times New Roman" w:hAnsi="Arial Nova"/>
            <w:color w:val="000000"/>
            <w:sz w:val="32"/>
            <w:szCs w:val="32"/>
          </w:rPr>
          <w:t>Hartright</w:t>
        </w:r>
      </w:hyperlink>
      <w:r w:rsidRPr="00913C28">
        <w:rPr>
          <w:rFonts w:ascii="Arial Nova" w:eastAsia="Times New Roman" w:hAnsi="Arial Nova" w:cs="Arial"/>
          <w:color w:val="000000"/>
          <w:sz w:val="32"/>
          <w:szCs w:val="32"/>
        </w:rPr>
        <w:t>’s</w:t>
      </w:r>
      <w:proofErr w:type="spellEnd"/>
      <w:r w:rsidRPr="00913C28">
        <w:rPr>
          <w:rFonts w:ascii="Arial Nova" w:eastAsia="Times New Roman" w:hAnsi="Arial Nova" w:cs="Arial"/>
          <w:color w:val="000000"/>
          <w:sz w:val="32"/>
          <w:szCs w:val="32"/>
        </w:rPr>
        <w:t xml:space="preserve"> departure, to arrange the marriage between Laura and </w:t>
      </w:r>
      <w:hyperlink r:id="rId9" w:history="1">
        <w:r w:rsidRPr="00913C28">
          <w:rPr>
            <w:rFonts w:ascii="Arial Nova" w:eastAsia="Times New Roman" w:hAnsi="Arial Nova"/>
            <w:color w:val="000000"/>
            <w:sz w:val="32"/>
            <w:szCs w:val="32"/>
          </w:rPr>
          <w:t xml:space="preserve">Sir Percival </w:t>
        </w:r>
        <w:proofErr w:type="spellStart"/>
        <w:r w:rsidRPr="00913C28">
          <w:rPr>
            <w:rFonts w:ascii="Arial Nova" w:eastAsia="Times New Roman" w:hAnsi="Arial Nova"/>
            <w:color w:val="000000"/>
            <w:sz w:val="32"/>
            <w:szCs w:val="32"/>
          </w:rPr>
          <w:t>Glyde</w:t>
        </w:r>
        <w:proofErr w:type="spellEnd"/>
      </w:hyperlink>
      <w:r w:rsidRPr="00913C28">
        <w:rPr>
          <w:rFonts w:ascii="Arial Nova" w:eastAsia="Times New Roman" w:hAnsi="Arial Nova" w:cs="Arial"/>
          <w:color w:val="000000"/>
          <w:sz w:val="32"/>
          <w:szCs w:val="32"/>
        </w:rPr>
        <w:t xml:space="preserve">. Mr. Gilmore states that he has been asked to write this account of his time spent at </w:t>
      </w:r>
      <w:proofErr w:type="spellStart"/>
      <w:r w:rsidRPr="00913C28">
        <w:rPr>
          <w:rFonts w:ascii="Arial Nova" w:eastAsia="Times New Roman" w:hAnsi="Arial Nova" w:cs="Arial"/>
          <w:color w:val="000000"/>
          <w:sz w:val="32"/>
          <w:szCs w:val="32"/>
        </w:rPr>
        <w:t>Limmeridge</w:t>
      </w:r>
      <w:proofErr w:type="spellEnd"/>
      <w:r w:rsidRPr="00913C28">
        <w:rPr>
          <w:rFonts w:ascii="Arial Nova" w:eastAsia="Times New Roman" w:hAnsi="Arial Nova" w:cs="Arial"/>
          <w:color w:val="000000"/>
          <w:sz w:val="32"/>
          <w:szCs w:val="32"/>
        </w:rPr>
        <w:t xml:space="preserve"> by Walter </w:t>
      </w:r>
      <w:proofErr w:type="spellStart"/>
      <w:r w:rsidRPr="00913C28">
        <w:rPr>
          <w:rFonts w:ascii="Arial Nova" w:eastAsia="Times New Roman" w:hAnsi="Arial Nova" w:cs="Arial"/>
          <w:color w:val="000000"/>
          <w:sz w:val="32"/>
          <w:szCs w:val="32"/>
        </w:rPr>
        <w:t>Hartright</w:t>
      </w:r>
      <w:proofErr w:type="spellEnd"/>
      <w:r w:rsidRPr="00913C28">
        <w:rPr>
          <w:rFonts w:ascii="Arial Nova" w:eastAsia="Times New Roman" w:hAnsi="Arial Nova" w:cs="Arial"/>
          <w:color w:val="000000"/>
          <w:sz w:val="32"/>
          <w:szCs w:val="32"/>
        </w:rPr>
        <w:t>. He notes that it is not his job to judge the case of the woman in </w:t>
      </w:r>
      <w:hyperlink r:id="rId10" w:history="1">
        <w:r w:rsidRPr="00913C28">
          <w:rPr>
            <w:rFonts w:ascii="Arial Nova" w:eastAsia="Times New Roman" w:hAnsi="Arial Nova"/>
            <w:color w:val="000000"/>
            <w:sz w:val="32"/>
            <w:szCs w:val="32"/>
          </w:rPr>
          <w:t>white</w:t>
        </w:r>
      </w:hyperlink>
      <w:r w:rsidRPr="00913C28">
        <w:rPr>
          <w:rFonts w:ascii="Arial Nova" w:eastAsia="Times New Roman" w:hAnsi="Arial Nova" w:cs="Arial"/>
          <w:color w:val="000000"/>
          <w:sz w:val="32"/>
          <w:szCs w:val="32"/>
        </w:rPr>
        <w:t xml:space="preserve">, which Walter is compiling, but instead, to provide “new links” to continue the chain where “Mr. </w:t>
      </w:r>
      <w:proofErr w:type="spellStart"/>
      <w:r w:rsidRPr="00913C28">
        <w:rPr>
          <w:rFonts w:ascii="Arial Nova" w:eastAsia="Times New Roman" w:hAnsi="Arial Nova" w:cs="Arial"/>
          <w:color w:val="000000"/>
          <w:sz w:val="32"/>
          <w:szCs w:val="32"/>
        </w:rPr>
        <w:t>Hartright</w:t>
      </w:r>
      <w:proofErr w:type="spellEnd"/>
      <w:r w:rsidRPr="00913C28">
        <w:rPr>
          <w:rFonts w:ascii="Arial Nova" w:eastAsia="Times New Roman" w:hAnsi="Arial Nova" w:cs="Arial"/>
          <w:color w:val="000000"/>
          <w:sz w:val="32"/>
          <w:szCs w:val="32"/>
        </w:rPr>
        <w:t xml:space="preserve"> has dropped it.”</w:t>
      </w:r>
    </w:p>
    <w:p w14:paraId="54A17403" w14:textId="2AB8B40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1A1346C0" w14:textId="77777777" w:rsidR="0023443C" w:rsidRPr="00913C28" w:rsidRDefault="0023443C" w:rsidP="00913C28">
      <w:pPr>
        <w:shd w:val="clear" w:color="auto" w:fill="FFFFFF"/>
        <w:spacing w:after="100" w:afterAutospacing="1" w:line="480" w:lineRule="auto"/>
        <w:rPr>
          <w:rFonts w:ascii="Arial Nova" w:eastAsia="Times New Roman" w:hAnsi="Arial Nova" w:cs="Arial"/>
          <w:color w:val="000000"/>
          <w:sz w:val="32"/>
          <w:szCs w:val="32"/>
        </w:rPr>
      </w:pPr>
      <w:r w:rsidRPr="00913C28">
        <w:rPr>
          <w:rFonts w:ascii="Arial Nova" w:eastAsia="Times New Roman" w:hAnsi="Arial Nova" w:cs="Arial"/>
          <w:color w:val="000000"/>
          <w:sz w:val="32"/>
          <w:szCs w:val="32"/>
        </w:rPr>
        <w:t>Like Walter in his introduction to the narrative, Mr. Gilmore knows that his purpose is to provide evidence which conveys information to the reader about the events that took place. He does not plan to guess or speculate about anything but only to explain what he witnessed and experienced. This disclaimer serves to make his testimony seems more reliable, as Mr. Gilmore has no reason to lie and cannot mislead the reader by using conjecture to imagine what might have happened. Instead, the reader will be presented only with Mr. Gilmore’s point of view and must make up their own mind about the case from the different bodies of evidence provided, just as a jury would in a court of law.</w:t>
      </w:r>
    </w:p>
    <w:p w14:paraId="682F7E2F" w14:textId="75B41EE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44944DB2" w14:textId="77777777" w:rsidR="0023443C" w:rsidRPr="00913C28" w:rsidRDefault="0023443C" w:rsidP="00913C28">
      <w:pPr>
        <w:shd w:val="clear" w:color="auto" w:fill="FFFFFF"/>
        <w:spacing w:after="100" w:afterAutospacing="1" w:line="480" w:lineRule="auto"/>
        <w:rPr>
          <w:rFonts w:ascii="Arial Nova" w:eastAsia="Times New Roman" w:hAnsi="Arial Nova" w:cs="Arial"/>
          <w:color w:val="000000"/>
          <w:sz w:val="32"/>
          <w:szCs w:val="32"/>
        </w:rPr>
      </w:pPr>
      <w:hyperlink r:id="rId11" w:history="1">
        <w:r w:rsidRPr="00913C28">
          <w:rPr>
            <w:rFonts w:ascii="Arial Nova" w:eastAsia="Times New Roman" w:hAnsi="Arial Nova"/>
            <w:color w:val="000000"/>
            <w:sz w:val="32"/>
            <w:szCs w:val="32"/>
          </w:rPr>
          <w:t>Mr. Gilmore</w:t>
        </w:r>
      </w:hyperlink>
      <w:r w:rsidRPr="00913C28">
        <w:rPr>
          <w:rFonts w:ascii="Arial Nova" w:eastAsia="Times New Roman" w:hAnsi="Arial Nova" w:cs="Arial"/>
          <w:color w:val="000000"/>
          <w:sz w:val="32"/>
          <w:szCs w:val="32"/>
        </w:rPr>
        <w:t xml:space="preserve"> states that he arrived at </w:t>
      </w:r>
      <w:proofErr w:type="spellStart"/>
      <w:r w:rsidRPr="00913C28">
        <w:rPr>
          <w:rFonts w:ascii="Arial Nova" w:eastAsia="Times New Roman" w:hAnsi="Arial Nova" w:cs="Arial"/>
          <w:color w:val="000000"/>
          <w:sz w:val="32"/>
          <w:szCs w:val="32"/>
        </w:rPr>
        <w:t>Limmeridge</w:t>
      </w:r>
      <w:proofErr w:type="spellEnd"/>
      <w:r w:rsidRPr="00913C28">
        <w:rPr>
          <w:rFonts w:ascii="Arial Nova" w:eastAsia="Times New Roman" w:hAnsi="Arial Nova" w:cs="Arial"/>
          <w:color w:val="000000"/>
          <w:sz w:val="32"/>
          <w:szCs w:val="32"/>
        </w:rPr>
        <w:t xml:space="preserve"> on Friday night and planned to stay over the weekend to draw up </w:t>
      </w:r>
      <w:hyperlink r:id="rId12" w:history="1">
        <w:r w:rsidRPr="00913C28">
          <w:rPr>
            <w:rFonts w:ascii="Arial Nova" w:eastAsia="Times New Roman" w:hAnsi="Arial Nova"/>
            <w:color w:val="000000"/>
            <w:sz w:val="32"/>
            <w:szCs w:val="32"/>
          </w:rPr>
          <w:t xml:space="preserve">Laura </w:t>
        </w:r>
        <w:proofErr w:type="spellStart"/>
        <w:r w:rsidRPr="00913C28">
          <w:rPr>
            <w:rFonts w:ascii="Arial Nova" w:eastAsia="Times New Roman" w:hAnsi="Arial Nova"/>
            <w:color w:val="000000"/>
            <w:sz w:val="32"/>
            <w:szCs w:val="32"/>
          </w:rPr>
          <w:t>Fairlie</w:t>
        </w:r>
      </w:hyperlink>
      <w:r w:rsidRPr="00913C28">
        <w:rPr>
          <w:rFonts w:ascii="Arial Nova" w:eastAsia="Times New Roman" w:hAnsi="Arial Nova" w:cs="Arial"/>
          <w:color w:val="000000"/>
          <w:sz w:val="32"/>
          <w:szCs w:val="32"/>
        </w:rPr>
        <w:t>’s</w:t>
      </w:r>
      <w:proofErr w:type="spellEnd"/>
      <w:r w:rsidRPr="00913C28">
        <w:rPr>
          <w:rFonts w:ascii="Arial Nova" w:eastAsia="Times New Roman" w:hAnsi="Arial Nova" w:cs="Arial"/>
          <w:color w:val="000000"/>
          <w:sz w:val="32"/>
          <w:szCs w:val="32"/>
        </w:rPr>
        <w:t xml:space="preserve"> marriage contract, before the arrival of her betrothed, </w:t>
      </w:r>
      <w:hyperlink r:id="rId13" w:history="1">
        <w:r w:rsidRPr="00913C28">
          <w:rPr>
            <w:rFonts w:ascii="Arial Nova" w:eastAsia="Times New Roman" w:hAnsi="Arial Nova"/>
            <w:color w:val="000000"/>
            <w:sz w:val="32"/>
            <w:szCs w:val="32"/>
          </w:rPr>
          <w:t xml:space="preserve">Sir Percival </w:t>
        </w:r>
        <w:proofErr w:type="spellStart"/>
        <w:r w:rsidRPr="00913C28">
          <w:rPr>
            <w:rFonts w:ascii="Arial Nova" w:eastAsia="Times New Roman" w:hAnsi="Arial Nova"/>
            <w:color w:val="000000"/>
            <w:sz w:val="32"/>
            <w:szCs w:val="32"/>
          </w:rPr>
          <w:t>Glyde</w:t>
        </w:r>
        <w:proofErr w:type="spellEnd"/>
      </w:hyperlink>
      <w:r w:rsidRPr="00913C28">
        <w:rPr>
          <w:rFonts w:ascii="Arial Nova" w:eastAsia="Times New Roman" w:hAnsi="Arial Nova" w:cs="Arial"/>
          <w:color w:val="000000"/>
          <w:sz w:val="32"/>
          <w:szCs w:val="32"/>
        </w:rPr>
        <w:t>, on Monday. He notes that </w:t>
      </w:r>
      <w:hyperlink r:id="rId14" w:history="1">
        <w:r w:rsidRPr="00913C28">
          <w:rPr>
            <w:rFonts w:ascii="Arial Nova" w:eastAsia="Times New Roman" w:hAnsi="Arial Nova"/>
            <w:color w:val="000000"/>
            <w:sz w:val="32"/>
            <w:szCs w:val="32"/>
          </w:rPr>
          <w:t xml:space="preserve">Mr. </w:t>
        </w:r>
        <w:proofErr w:type="spellStart"/>
        <w:r w:rsidRPr="00913C28">
          <w:rPr>
            <w:rFonts w:ascii="Arial Nova" w:eastAsia="Times New Roman" w:hAnsi="Arial Nova"/>
            <w:color w:val="000000"/>
            <w:sz w:val="32"/>
            <w:szCs w:val="32"/>
          </w:rPr>
          <w:t>Fairlie</w:t>
        </w:r>
        <w:proofErr w:type="spellEnd"/>
      </w:hyperlink>
      <w:r w:rsidRPr="00913C28">
        <w:rPr>
          <w:rFonts w:ascii="Arial Nova" w:eastAsia="Times New Roman" w:hAnsi="Arial Nova" w:cs="Arial"/>
          <w:color w:val="000000"/>
          <w:sz w:val="32"/>
          <w:szCs w:val="32"/>
        </w:rPr>
        <w:t xml:space="preserve">, who thought of </w:t>
      </w:r>
      <w:r w:rsidRPr="00913C28">
        <w:rPr>
          <w:rFonts w:ascii="Arial Nova" w:eastAsia="Times New Roman" w:hAnsi="Arial Nova" w:cs="Arial"/>
          <w:color w:val="000000"/>
          <w:sz w:val="32"/>
          <w:szCs w:val="32"/>
        </w:rPr>
        <w:lastRenderedPageBreak/>
        <w:t>himself “as an invalid,” did not greet him at the house but that he was met by </w:t>
      </w:r>
      <w:hyperlink r:id="rId15" w:history="1">
        <w:r w:rsidRPr="00913C28">
          <w:rPr>
            <w:rFonts w:ascii="Arial Nova" w:eastAsia="Times New Roman" w:hAnsi="Arial Nova"/>
            <w:color w:val="000000"/>
            <w:sz w:val="32"/>
            <w:szCs w:val="32"/>
          </w:rPr>
          <w:t xml:space="preserve">Marian </w:t>
        </w:r>
        <w:proofErr w:type="spellStart"/>
        <w:r w:rsidRPr="00913C28">
          <w:rPr>
            <w:rFonts w:ascii="Arial Nova" w:eastAsia="Times New Roman" w:hAnsi="Arial Nova"/>
            <w:color w:val="000000"/>
            <w:sz w:val="32"/>
            <w:szCs w:val="32"/>
          </w:rPr>
          <w:t>Halcombe</w:t>
        </w:r>
        <w:proofErr w:type="spellEnd"/>
      </w:hyperlink>
      <w:r w:rsidRPr="00913C28">
        <w:rPr>
          <w:rFonts w:ascii="Arial Nova" w:eastAsia="Times New Roman" w:hAnsi="Arial Nova" w:cs="Arial"/>
          <w:color w:val="000000"/>
          <w:sz w:val="32"/>
          <w:szCs w:val="32"/>
        </w:rPr>
        <w:t>. He spends the evening in the drawing room with Laura and Marian and is introduced to </w:t>
      </w:r>
      <w:hyperlink r:id="rId16" w:history="1">
        <w:r w:rsidRPr="00913C28">
          <w:rPr>
            <w:rFonts w:ascii="Arial Nova" w:eastAsia="Times New Roman" w:hAnsi="Arial Nova"/>
            <w:color w:val="000000"/>
            <w:sz w:val="32"/>
            <w:szCs w:val="32"/>
          </w:rPr>
          <w:t xml:space="preserve">Walter </w:t>
        </w:r>
        <w:proofErr w:type="spellStart"/>
        <w:r w:rsidRPr="00913C28">
          <w:rPr>
            <w:rFonts w:ascii="Arial Nova" w:eastAsia="Times New Roman" w:hAnsi="Arial Nova"/>
            <w:color w:val="000000"/>
            <w:sz w:val="32"/>
            <w:szCs w:val="32"/>
          </w:rPr>
          <w:t>Hartright</w:t>
        </w:r>
        <w:proofErr w:type="spellEnd"/>
      </w:hyperlink>
      <w:r w:rsidRPr="00913C28">
        <w:rPr>
          <w:rFonts w:ascii="Arial Nova" w:eastAsia="Times New Roman" w:hAnsi="Arial Nova" w:cs="Arial"/>
          <w:color w:val="000000"/>
          <w:sz w:val="32"/>
          <w:szCs w:val="32"/>
        </w:rPr>
        <w:t>, who he thinks is an honest and agreeable young man but rather awkward around women and in company. Mr. Gilmore also notices, to his dismay, that Laura looks unwell and does not play the piano with her usual skill.</w:t>
      </w:r>
    </w:p>
    <w:p w14:paraId="63033032" w14:textId="16EAB0F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2B881003"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Mr. Gilmore does not suspect any correlation between Walter’s awkwardness and Laura’s sadness at dinner. Instead, he believes that Walter is shy, and Laura is ill. This again suggests that Mr. Gilmore is not particularly imaginative or empathetic when it comes to other people, and that he prefers to take things at face value as they are presented to him, rather than reading into situations. This is in keeping with his role as a lawyer, as his job is (supposed to be) based in deciphering facts and evidence.</w:t>
      </w:r>
    </w:p>
    <w:p w14:paraId="21573E54" w14:textId="5BAD89B0"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Summary Part 3:</w:t>
      </w:r>
    </w:p>
    <w:p w14:paraId="4DDF1F00"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On Saturday, </w:t>
      </w:r>
      <w:hyperlink r:id="rId17" w:history="1">
        <w:r w:rsidRPr="00913C28">
          <w:rPr>
            <w:rFonts w:ascii="Arial Nova" w:eastAsia="Times New Roman" w:hAnsi="Arial Nova"/>
            <w:color w:val="000000"/>
            <w:sz w:val="32"/>
            <w:szCs w:val="32"/>
          </w:rPr>
          <w:t>Mr. Gilmore</w:t>
        </w:r>
      </w:hyperlink>
      <w:r w:rsidRPr="00913C28">
        <w:rPr>
          <w:rFonts w:ascii="Arial Nova" w:eastAsia="Times New Roman" w:hAnsi="Arial Nova"/>
          <w:color w:val="000000"/>
          <w:sz w:val="32"/>
          <w:szCs w:val="32"/>
        </w:rPr>
        <w:t> finds that </w:t>
      </w:r>
      <w:hyperlink r:id="rId18" w:history="1">
        <w:r w:rsidRPr="00913C28">
          <w:rPr>
            <w:rFonts w:ascii="Arial Nova" w:eastAsia="Times New Roman" w:hAnsi="Arial Nova"/>
            <w:color w:val="000000"/>
            <w:sz w:val="32"/>
            <w:szCs w:val="32"/>
          </w:rPr>
          <w:t>Marian</w:t>
        </w:r>
      </w:hyperlink>
      <w:r w:rsidRPr="00913C28">
        <w:rPr>
          <w:rFonts w:ascii="Arial Nova" w:eastAsia="Times New Roman" w:hAnsi="Arial Nova"/>
          <w:color w:val="000000"/>
          <w:sz w:val="32"/>
          <w:szCs w:val="32"/>
        </w:rPr>
        <w:t> is “out of spirits,” while </w:t>
      </w:r>
      <w:hyperlink r:id="rId19" w:history="1">
        <w:r w:rsidRPr="00913C28">
          <w:rPr>
            <w:rFonts w:ascii="Arial Nova" w:eastAsia="Times New Roman" w:hAnsi="Arial Nova"/>
            <w:color w:val="000000"/>
            <w:sz w:val="32"/>
            <w:szCs w:val="32"/>
          </w:rPr>
          <w:t>Laura</w:t>
        </w:r>
      </w:hyperlink>
      <w:r w:rsidRPr="00913C28">
        <w:rPr>
          <w:rFonts w:ascii="Arial Nova" w:eastAsia="Times New Roman" w:hAnsi="Arial Nova"/>
          <w:color w:val="000000"/>
          <w:sz w:val="32"/>
          <w:szCs w:val="32"/>
        </w:rPr>
        <w:t> remains in her room. He anticipates that </w:t>
      </w:r>
      <w:hyperlink r:id="rId20" w:history="1">
        <w:r w:rsidRPr="00913C28">
          <w:rPr>
            <w:rFonts w:ascii="Arial Nova" w:eastAsia="Times New Roman" w:hAnsi="Arial Nova"/>
            <w:color w:val="000000"/>
            <w:sz w:val="32"/>
            <w:szCs w:val="32"/>
          </w:rPr>
          <w:t xml:space="preserve">Sir Percival </w:t>
        </w:r>
        <w:proofErr w:type="spellStart"/>
        <w:r w:rsidRPr="00913C28">
          <w:rPr>
            <w:rFonts w:ascii="Arial Nova" w:eastAsia="Times New Roman" w:hAnsi="Arial Nova"/>
            <w:color w:val="000000"/>
            <w:sz w:val="32"/>
            <w:szCs w:val="32"/>
          </w:rPr>
          <w:t>Glyde</w:t>
        </w:r>
        <w:proofErr w:type="spellEnd"/>
      </w:hyperlink>
      <w:r w:rsidRPr="00913C28">
        <w:rPr>
          <w:rFonts w:ascii="Arial Nova" w:eastAsia="Times New Roman" w:hAnsi="Arial Nova"/>
          <w:color w:val="000000"/>
          <w:sz w:val="32"/>
          <w:szCs w:val="32"/>
        </w:rPr>
        <w:t> will be able to give a satisfactory explanation for the accusations leveled against him. Finally, after being kept waiting for several hours, </w:t>
      </w:r>
      <w:hyperlink r:id="rId21" w:history="1">
        <w:r w:rsidRPr="00913C28">
          <w:rPr>
            <w:rFonts w:ascii="Arial Nova" w:eastAsia="Times New Roman" w:hAnsi="Arial Nova"/>
            <w:color w:val="000000"/>
            <w:sz w:val="32"/>
            <w:szCs w:val="32"/>
          </w:rPr>
          <w:t xml:space="preserve">Mr. </w:t>
        </w:r>
        <w:proofErr w:type="spellStart"/>
        <w:r w:rsidRPr="00913C28">
          <w:rPr>
            <w:rFonts w:ascii="Arial Nova" w:eastAsia="Times New Roman" w:hAnsi="Arial Nova"/>
            <w:color w:val="000000"/>
            <w:sz w:val="32"/>
            <w:szCs w:val="32"/>
          </w:rPr>
          <w:t>Fairlie</w:t>
        </w:r>
        <w:proofErr w:type="spellEnd"/>
      </w:hyperlink>
      <w:r w:rsidRPr="00913C28">
        <w:rPr>
          <w:rFonts w:ascii="Arial Nova" w:eastAsia="Times New Roman" w:hAnsi="Arial Nova"/>
          <w:color w:val="000000"/>
          <w:sz w:val="32"/>
          <w:szCs w:val="32"/>
        </w:rPr>
        <w:t xml:space="preserve"> invites Mr. Gilmore to his room to discuss the marriage. 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considers the wedding a settled thing, as it was sanctioned by Laura’s father, </w:t>
      </w:r>
      <w:hyperlink r:id="rId22" w:history="1">
        <w:r w:rsidRPr="00913C28">
          <w:rPr>
            <w:rFonts w:ascii="Arial Nova" w:eastAsia="Times New Roman" w:hAnsi="Arial Nova"/>
            <w:color w:val="000000"/>
            <w:sz w:val="32"/>
            <w:szCs w:val="32"/>
          </w:rPr>
          <w:t xml:space="preserve">Mr. Philip </w:t>
        </w:r>
        <w:proofErr w:type="spellStart"/>
        <w:r w:rsidRPr="00913C28">
          <w:rPr>
            <w:rFonts w:ascii="Arial Nova" w:eastAsia="Times New Roman" w:hAnsi="Arial Nova"/>
            <w:color w:val="000000"/>
            <w:sz w:val="32"/>
            <w:szCs w:val="32"/>
          </w:rPr>
          <w:t>Fairlie</w:t>
        </w:r>
        <w:proofErr w:type="spellEnd"/>
      </w:hyperlink>
      <w:r w:rsidRPr="00913C28">
        <w:rPr>
          <w:rFonts w:ascii="Arial Nova" w:eastAsia="Times New Roman" w:hAnsi="Arial Nova"/>
          <w:color w:val="000000"/>
          <w:sz w:val="32"/>
          <w:szCs w:val="32"/>
        </w:rPr>
        <w:t xml:space="preserve">, before his death. Mr. Gilmore is slightly surprised at how little interest 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shows in his niece’s wellbeing but remembers that 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has no children and so has no interest in the inheritance of </w:t>
      </w:r>
      <w:proofErr w:type="spellStart"/>
      <w:r w:rsidRPr="00913C28">
        <w:rPr>
          <w:rFonts w:ascii="Arial Nova" w:eastAsia="Times New Roman" w:hAnsi="Arial Nova"/>
          <w:color w:val="000000"/>
          <w:sz w:val="32"/>
          <w:szCs w:val="32"/>
        </w:rPr>
        <w:t>Limmeridge</w:t>
      </w:r>
      <w:proofErr w:type="spellEnd"/>
      <w:r w:rsidRPr="00913C28">
        <w:rPr>
          <w:rFonts w:ascii="Arial Nova" w:eastAsia="Times New Roman" w:hAnsi="Arial Nova"/>
          <w:color w:val="000000"/>
          <w:sz w:val="32"/>
          <w:szCs w:val="32"/>
        </w:rPr>
        <w:t xml:space="preserve"> House or whom the fortune will pass to. Mr. Gilmore notices, however, that Laura seems dejected about her upcoming marriage.</w:t>
      </w:r>
    </w:p>
    <w:p w14:paraId="614D15A1" w14:textId="2A710BD1"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451A2FBD"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 xml:space="preserve">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is confident that Sir Percival </w:t>
      </w:r>
      <w:proofErr w:type="spellStart"/>
      <w:r w:rsidRPr="00913C28">
        <w:rPr>
          <w:rFonts w:ascii="Arial Nova" w:eastAsia="Times New Roman" w:hAnsi="Arial Nova"/>
          <w:color w:val="000000"/>
          <w:sz w:val="32"/>
          <w:szCs w:val="32"/>
        </w:rPr>
        <w:t>Glyde</w:t>
      </w:r>
      <w:proofErr w:type="spellEnd"/>
      <w:r w:rsidRPr="00913C28">
        <w:rPr>
          <w:rFonts w:ascii="Arial Nova" w:eastAsia="Times New Roman" w:hAnsi="Arial Nova"/>
          <w:color w:val="000000"/>
          <w:sz w:val="32"/>
          <w:szCs w:val="32"/>
        </w:rPr>
        <w:t xml:space="preserve"> is a respectable man who will live up to his good reputation in society and who has </w:t>
      </w:r>
      <w:r w:rsidRPr="00913C28">
        <w:rPr>
          <w:rFonts w:ascii="Arial Nova" w:eastAsia="Times New Roman" w:hAnsi="Arial Nova"/>
          <w:color w:val="000000"/>
          <w:sz w:val="32"/>
          <w:szCs w:val="32"/>
        </w:rPr>
        <w:lastRenderedPageBreak/>
        <w:t xml:space="preserve">nothing to hide. 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is not interested in Laura’s preferences about the wedding because he believes that it is up to Laura’s father who she marries, and not up to Laura. Although this was still common in the nineteenth century, Mr. </w:t>
      </w:r>
      <w:proofErr w:type="spellStart"/>
      <w:r w:rsidRPr="00913C28">
        <w:rPr>
          <w:rFonts w:ascii="Arial Nova" w:eastAsia="Times New Roman" w:hAnsi="Arial Nova"/>
          <w:color w:val="000000"/>
          <w:sz w:val="32"/>
          <w:szCs w:val="32"/>
        </w:rPr>
        <w:t>Fairlie</w:t>
      </w:r>
      <w:proofErr w:type="spellEnd"/>
      <w:r w:rsidRPr="00913C28">
        <w:rPr>
          <w:rFonts w:ascii="Arial Nova" w:eastAsia="Times New Roman" w:hAnsi="Arial Nova"/>
          <w:color w:val="000000"/>
          <w:sz w:val="32"/>
          <w:szCs w:val="32"/>
        </w:rPr>
        <w:t xml:space="preserve"> is portrayed as old fashioned for feeling that Laura should have no say in her own future. Even Mr. Gilmore, who is a conservative and traditional man, is slightly concerned about Laura’s lack of enthusiasm about her marriage. This shows that the perception of women as property to be given to their husbands by their fathers was changing in the 1800s.</w:t>
      </w:r>
    </w:p>
    <w:p w14:paraId="4EDA66DA" w14:textId="5CA51B6E"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4:</w:t>
      </w:r>
    </w:p>
    <w:p w14:paraId="3D5EF01A"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hyperlink r:id="rId23" w:history="1">
        <w:r w:rsidRPr="00913C28">
          <w:rPr>
            <w:rFonts w:ascii="Arial Nova" w:eastAsia="Times New Roman" w:hAnsi="Arial Nova"/>
            <w:color w:val="000000"/>
            <w:sz w:val="32"/>
            <w:szCs w:val="32"/>
          </w:rPr>
          <w:t xml:space="preserve">Sir Percival </w:t>
        </w:r>
        <w:proofErr w:type="spellStart"/>
        <w:r w:rsidRPr="00913C28">
          <w:rPr>
            <w:rFonts w:ascii="Arial Nova" w:eastAsia="Times New Roman" w:hAnsi="Arial Nova"/>
            <w:color w:val="000000"/>
            <w:sz w:val="32"/>
            <w:szCs w:val="32"/>
          </w:rPr>
          <w:t>Glyde</w:t>
        </w:r>
        <w:proofErr w:type="spellEnd"/>
      </w:hyperlink>
      <w:r w:rsidRPr="00913C28">
        <w:rPr>
          <w:rFonts w:ascii="Arial Nova" w:eastAsia="Times New Roman" w:hAnsi="Arial Nova"/>
          <w:color w:val="000000"/>
          <w:sz w:val="32"/>
          <w:szCs w:val="32"/>
        </w:rPr>
        <w:t xml:space="preserve"> arrives at </w:t>
      </w:r>
      <w:proofErr w:type="spellStart"/>
      <w:r w:rsidRPr="00913C28">
        <w:rPr>
          <w:rFonts w:ascii="Arial Nova" w:eastAsia="Times New Roman" w:hAnsi="Arial Nova"/>
          <w:color w:val="000000"/>
          <w:sz w:val="32"/>
          <w:szCs w:val="32"/>
        </w:rPr>
        <w:t>Limmeridge</w:t>
      </w:r>
      <w:proofErr w:type="spellEnd"/>
      <w:r w:rsidRPr="00913C28">
        <w:rPr>
          <w:rFonts w:ascii="Arial Nova" w:eastAsia="Times New Roman" w:hAnsi="Arial Nova"/>
          <w:color w:val="000000"/>
          <w:sz w:val="32"/>
          <w:szCs w:val="32"/>
        </w:rPr>
        <w:t xml:space="preserve"> on Monday morning. </w:t>
      </w:r>
      <w:hyperlink r:id="rId24" w:history="1">
        <w:r w:rsidRPr="00913C28">
          <w:rPr>
            <w:rFonts w:ascii="Arial Nova" w:eastAsia="Times New Roman" w:hAnsi="Arial Nova"/>
            <w:color w:val="000000"/>
            <w:sz w:val="32"/>
            <w:szCs w:val="32"/>
          </w:rPr>
          <w:t>Mr. Gilmore</w:t>
        </w:r>
      </w:hyperlink>
      <w:r w:rsidRPr="00913C28">
        <w:rPr>
          <w:rFonts w:ascii="Arial Nova" w:eastAsia="Times New Roman" w:hAnsi="Arial Nova"/>
          <w:color w:val="000000"/>
          <w:sz w:val="32"/>
          <w:szCs w:val="32"/>
        </w:rPr>
        <w:t> finds him an extremely pleasant, easy going and respectable man and cannot see anything to object to in his explanation surrounding </w:t>
      </w:r>
      <w:hyperlink r:id="rId25" w:history="1">
        <w:r w:rsidRPr="00913C28">
          <w:rPr>
            <w:rFonts w:ascii="Arial Nova" w:eastAsia="Times New Roman" w:hAnsi="Arial Nova"/>
            <w:color w:val="000000"/>
            <w:sz w:val="32"/>
            <w:szCs w:val="32"/>
          </w:rPr>
          <w:t xml:space="preserve">Anne </w:t>
        </w:r>
        <w:proofErr w:type="spellStart"/>
        <w:r w:rsidRPr="00913C28">
          <w:rPr>
            <w:rFonts w:ascii="Arial Nova" w:eastAsia="Times New Roman" w:hAnsi="Arial Nova"/>
            <w:color w:val="000000"/>
            <w:sz w:val="32"/>
            <w:szCs w:val="32"/>
          </w:rPr>
          <w:t>Catherick</w:t>
        </w:r>
      </w:hyperlink>
      <w:r w:rsidRPr="00913C28">
        <w:rPr>
          <w:rFonts w:ascii="Arial Nova" w:eastAsia="Times New Roman" w:hAnsi="Arial Nova"/>
          <w:color w:val="000000"/>
          <w:sz w:val="32"/>
          <w:szCs w:val="32"/>
        </w:rPr>
        <w:t>’s</w:t>
      </w:r>
      <w:proofErr w:type="spellEnd"/>
      <w:r w:rsidRPr="00913C28">
        <w:rPr>
          <w:rFonts w:ascii="Arial Nova" w:eastAsia="Times New Roman" w:hAnsi="Arial Nova"/>
          <w:color w:val="000000"/>
          <w:sz w:val="32"/>
          <w:szCs w:val="32"/>
        </w:rPr>
        <w:t xml:space="preserve"> letter. Sir Percival explains that Anne is the daughter of a friend of his in Hampshire, </w:t>
      </w:r>
      <w:hyperlink r:id="rId26" w:history="1">
        <w:r w:rsidRPr="00913C28">
          <w:rPr>
            <w:rFonts w:ascii="Arial Nova" w:eastAsia="Times New Roman" w:hAnsi="Arial Nova"/>
            <w:color w:val="000000"/>
            <w:sz w:val="32"/>
            <w:szCs w:val="32"/>
          </w:rPr>
          <w:t xml:space="preserve">Mrs. </w:t>
        </w:r>
        <w:proofErr w:type="spellStart"/>
        <w:r w:rsidRPr="00913C28">
          <w:rPr>
            <w:rFonts w:ascii="Arial Nova" w:eastAsia="Times New Roman" w:hAnsi="Arial Nova"/>
            <w:color w:val="000000"/>
            <w:sz w:val="32"/>
            <w:szCs w:val="32"/>
          </w:rPr>
          <w:t>Catherick</w:t>
        </w:r>
        <w:proofErr w:type="spellEnd"/>
      </w:hyperlink>
      <w:r w:rsidRPr="00913C28">
        <w:rPr>
          <w:rFonts w:ascii="Arial Nova" w:eastAsia="Times New Roman" w:hAnsi="Arial Nova"/>
          <w:color w:val="000000"/>
          <w:sz w:val="32"/>
          <w:szCs w:val="32"/>
        </w:rPr>
        <w:t xml:space="preserve">, whose husband has deserted her. </w:t>
      </w:r>
      <w:r w:rsidRPr="00913C28">
        <w:rPr>
          <w:rFonts w:ascii="Arial Nova" w:eastAsia="Times New Roman" w:hAnsi="Arial Nova"/>
          <w:color w:val="000000"/>
          <w:sz w:val="32"/>
          <w:szCs w:val="32"/>
        </w:rPr>
        <w:lastRenderedPageBreak/>
        <w:t>Anne’s mental health has always been bad, and, on the request of her mother, Sir Percival paid to secure Anne a place in a private asylum rather than commit her to a public asylum for paupers. Mr. Gilmore admits that, if pressed, he could build a legal case to question Sir Percival’s claims, but he feels that any story can be challenged with the right evidence and that this is not his job in this instance. He is totally satisfied and surprised to find that </w:t>
      </w:r>
      <w:hyperlink r:id="rId27" w:history="1">
        <w:r w:rsidRPr="00913C28">
          <w:rPr>
            <w:rFonts w:ascii="Arial Nova" w:eastAsia="Times New Roman" w:hAnsi="Arial Nova"/>
            <w:color w:val="000000"/>
            <w:sz w:val="32"/>
            <w:szCs w:val="32"/>
          </w:rPr>
          <w:t>Marian</w:t>
        </w:r>
      </w:hyperlink>
      <w:r w:rsidRPr="00913C28">
        <w:rPr>
          <w:rFonts w:ascii="Arial Nova" w:eastAsia="Times New Roman" w:hAnsi="Arial Nova"/>
          <w:color w:val="000000"/>
          <w:sz w:val="32"/>
          <w:szCs w:val="32"/>
        </w:rPr>
        <w:t> still seems unsure.</w:t>
      </w:r>
    </w:p>
    <w:p w14:paraId="525402E0" w14:textId="56E57FA6"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Analysis Part 4:</w:t>
      </w:r>
    </w:p>
    <w:p w14:paraId="7877DC54"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 xml:space="preserve">Mr. Gilmore likes Sir Percival and takes him at face value as a noble and respectable man who is honest in what he says about Anne </w:t>
      </w:r>
      <w:proofErr w:type="spellStart"/>
      <w:r w:rsidRPr="00913C28">
        <w:rPr>
          <w:rFonts w:ascii="Arial Nova" w:eastAsia="Times New Roman" w:hAnsi="Arial Nova"/>
          <w:color w:val="000000"/>
          <w:sz w:val="32"/>
          <w:szCs w:val="32"/>
        </w:rPr>
        <w:t>Catherick</w:t>
      </w:r>
      <w:proofErr w:type="spellEnd"/>
      <w:r w:rsidRPr="00913C28">
        <w:rPr>
          <w:rFonts w:ascii="Arial Nova" w:eastAsia="Times New Roman" w:hAnsi="Arial Nova"/>
          <w:color w:val="000000"/>
          <w:sz w:val="32"/>
          <w:szCs w:val="32"/>
        </w:rPr>
        <w:t xml:space="preserve">. Public asylums were notorious for their horrendous and unsympathetic treatment of mentally ill people, although even in private asylums there was a general lack of knowledge about mental health   in the 1800s. It would be considered a source of shame to place a relative in a pauper’s asylum during this period, and Mr. Gilmore feels that Sir Percival </w:t>
      </w:r>
      <w:r w:rsidRPr="00913C28">
        <w:rPr>
          <w:rFonts w:ascii="Arial Nova" w:eastAsia="Times New Roman" w:hAnsi="Arial Nova"/>
          <w:color w:val="000000"/>
          <w:sz w:val="32"/>
          <w:szCs w:val="32"/>
        </w:rPr>
        <w:lastRenderedPageBreak/>
        <w:t>has spared his friend this shame. Again, Mr. Gilmore demonstrates that he does not like to look to deeply beneath the surface of things and sees no reason to question Sir Percival further when he feels there is no need for it.</w:t>
      </w:r>
    </w:p>
    <w:p w14:paraId="54904145" w14:textId="12C3B15C"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5:</w:t>
      </w:r>
    </w:p>
    <w:p w14:paraId="75E17CBE" w14:textId="77777777"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hyperlink r:id="rId28" w:history="1">
        <w:r w:rsidRPr="00913C28">
          <w:rPr>
            <w:rFonts w:ascii="Arial Nova" w:eastAsia="Times New Roman" w:hAnsi="Arial Nova"/>
            <w:color w:val="000000"/>
            <w:sz w:val="32"/>
            <w:szCs w:val="32"/>
          </w:rPr>
          <w:t>Sir Percival</w:t>
        </w:r>
      </w:hyperlink>
      <w:r w:rsidRPr="00913C28">
        <w:rPr>
          <w:rFonts w:ascii="Arial Nova" w:eastAsia="Times New Roman" w:hAnsi="Arial Nova"/>
          <w:color w:val="000000"/>
          <w:sz w:val="32"/>
          <w:szCs w:val="32"/>
        </w:rPr>
        <w:t> perceives </w:t>
      </w:r>
      <w:hyperlink r:id="rId29" w:history="1">
        <w:r w:rsidRPr="00913C28">
          <w:rPr>
            <w:rFonts w:ascii="Arial Nova" w:eastAsia="Times New Roman" w:hAnsi="Arial Nova"/>
            <w:color w:val="000000"/>
            <w:sz w:val="32"/>
            <w:szCs w:val="32"/>
          </w:rPr>
          <w:t>Marian</w:t>
        </w:r>
      </w:hyperlink>
      <w:r w:rsidRPr="00913C28">
        <w:rPr>
          <w:rFonts w:ascii="Arial Nova" w:eastAsia="Times New Roman" w:hAnsi="Arial Nova"/>
          <w:color w:val="000000"/>
          <w:sz w:val="32"/>
          <w:szCs w:val="32"/>
        </w:rPr>
        <w:t>’s uncertainty about him and encourages her to write to </w:t>
      </w:r>
      <w:hyperlink r:id="rId30" w:history="1">
        <w:r w:rsidRPr="00913C28">
          <w:rPr>
            <w:rFonts w:ascii="Arial Nova" w:eastAsia="Times New Roman" w:hAnsi="Arial Nova"/>
            <w:color w:val="000000"/>
            <w:sz w:val="32"/>
            <w:szCs w:val="32"/>
          </w:rPr>
          <w:t xml:space="preserve">Mrs. </w:t>
        </w:r>
        <w:proofErr w:type="spellStart"/>
        <w:r w:rsidRPr="00913C28">
          <w:rPr>
            <w:rFonts w:ascii="Arial Nova" w:eastAsia="Times New Roman" w:hAnsi="Arial Nova"/>
            <w:color w:val="000000"/>
            <w:sz w:val="32"/>
            <w:szCs w:val="32"/>
          </w:rPr>
          <w:t>Catherick</w:t>
        </w:r>
        <w:proofErr w:type="spellEnd"/>
      </w:hyperlink>
      <w:r w:rsidRPr="00913C28">
        <w:rPr>
          <w:rFonts w:ascii="Arial Nova" w:eastAsia="Times New Roman" w:hAnsi="Arial Nova"/>
          <w:color w:val="000000"/>
          <w:sz w:val="32"/>
          <w:szCs w:val="32"/>
        </w:rPr>
        <w:t> to verify his story. </w:t>
      </w:r>
      <w:hyperlink r:id="rId31" w:history="1">
        <w:r w:rsidRPr="00913C28">
          <w:rPr>
            <w:rFonts w:ascii="Arial Nova" w:eastAsia="Times New Roman" w:hAnsi="Arial Nova"/>
            <w:color w:val="000000"/>
            <w:sz w:val="32"/>
            <w:szCs w:val="32"/>
          </w:rPr>
          <w:t>Mr. Gilmore</w:t>
        </w:r>
      </w:hyperlink>
      <w:r w:rsidRPr="00913C28">
        <w:rPr>
          <w:rFonts w:ascii="Arial Nova" w:eastAsia="Times New Roman" w:hAnsi="Arial Nova"/>
          <w:color w:val="000000"/>
          <w:sz w:val="32"/>
          <w:szCs w:val="32"/>
        </w:rPr>
        <w:t> notices, while Marian is doing this, that Sir Percival tries to stroke </w:t>
      </w:r>
      <w:hyperlink r:id="rId32" w:history="1">
        <w:r w:rsidRPr="00913C28">
          <w:rPr>
            <w:rFonts w:ascii="Arial Nova" w:eastAsia="Times New Roman" w:hAnsi="Arial Nova"/>
            <w:color w:val="000000"/>
            <w:sz w:val="32"/>
            <w:szCs w:val="32"/>
          </w:rPr>
          <w:t>Laura</w:t>
        </w:r>
      </w:hyperlink>
      <w:r w:rsidRPr="00913C28">
        <w:rPr>
          <w:rFonts w:ascii="Arial Nova" w:eastAsia="Times New Roman" w:hAnsi="Arial Nova"/>
          <w:color w:val="000000"/>
          <w:sz w:val="32"/>
          <w:szCs w:val="32"/>
        </w:rPr>
        <w:t>’s Italian greyhound but that the dog cowers away from him. This seems to irritate Sir Percival and Mr. Gilmore sympathizes, acknowledging that he is irritable himself at times.</w:t>
      </w:r>
    </w:p>
    <w:p w14:paraId="47EBBC3A" w14:textId="45374F14"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Analysis Part 5:</w:t>
      </w:r>
    </w:p>
    <w:p w14:paraId="0D7677D2" w14:textId="5F868CB1" w:rsidR="00DB46C0"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 xml:space="preserve">Sir Percival’s willingness to provide an alibi for his story seems to imply that he has nothing to hide and has, therefore, done nothing wrong. Laura’s dog seems to have taken an instinctive dislike to </w:t>
      </w:r>
      <w:r w:rsidRPr="00913C28">
        <w:rPr>
          <w:rFonts w:ascii="Arial Nova" w:eastAsia="Times New Roman" w:hAnsi="Arial Nova"/>
          <w:color w:val="000000"/>
          <w:sz w:val="32"/>
          <w:szCs w:val="32"/>
        </w:rPr>
        <w:lastRenderedPageBreak/>
        <w:t>him, but Mr. Gilmore feels this is not Sir Percival’s fault. He seems eager to sympathize with Sir Percival because of his rank.</w:t>
      </w:r>
    </w:p>
    <w:p w14:paraId="47D0455B" w14:textId="7A16E2E8" w:rsidR="00BF0653" w:rsidRPr="00913C28" w:rsidRDefault="00BF0653" w:rsidP="00913C28">
      <w:pPr>
        <w:rPr>
          <w:rFonts w:ascii="Arial Nova" w:hAnsi="Arial Nova"/>
          <w:b/>
          <w:bCs/>
          <w:i/>
          <w:iCs/>
          <w:sz w:val="36"/>
          <w:szCs w:val="36"/>
          <w:u w:val="single"/>
        </w:rPr>
      </w:pPr>
      <w:r w:rsidRPr="00913C28">
        <w:rPr>
          <w:rFonts w:ascii="Arial Nova" w:hAnsi="Arial Nova"/>
          <w:b/>
          <w:bCs/>
          <w:i/>
          <w:iCs/>
          <w:sz w:val="36"/>
          <w:szCs w:val="36"/>
          <w:u w:val="single"/>
        </w:rPr>
        <w:t>Summary Part 6:</w:t>
      </w:r>
    </w:p>
    <w:p w14:paraId="5B0BDAD0" w14:textId="0E7A33FA" w:rsidR="00BF0653" w:rsidRPr="00913C28" w:rsidRDefault="00BF0653"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When </w:t>
      </w:r>
      <w:hyperlink r:id="rId33" w:history="1">
        <w:r w:rsidRPr="00913C28">
          <w:rPr>
            <w:rFonts w:ascii="Arial Nova" w:eastAsia="Times New Roman" w:hAnsi="Arial Nova"/>
            <w:color w:val="000000"/>
            <w:sz w:val="32"/>
            <w:szCs w:val="32"/>
          </w:rPr>
          <w:t>Marian</w:t>
        </w:r>
      </w:hyperlink>
      <w:r w:rsidRPr="00913C28">
        <w:rPr>
          <w:rFonts w:ascii="Arial Nova" w:eastAsia="Times New Roman" w:hAnsi="Arial Nova"/>
          <w:color w:val="000000"/>
          <w:sz w:val="32"/>
          <w:szCs w:val="32"/>
        </w:rPr>
        <w:t>’s note is written, </w:t>
      </w:r>
      <w:hyperlink r:id="rId34" w:history="1">
        <w:r w:rsidRPr="00913C28">
          <w:rPr>
            <w:rFonts w:ascii="Arial Nova" w:eastAsia="Times New Roman" w:hAnsi="Arial Nova"/>
            <w:color w:val="000000"/>
            <w:sz w:val="32"/>
            <w:szCs w:val="32"/>
          </w:rPr>
          <w:t>Sir Percival</w:t>
        </w:r>
      </w:hyperlink>
      <w:r w:rsidRPr="00913C28">
        <w:rPr>
          <w:rFonts w:ascii="Arial Nova" w:eastAsia="Times New Roman" w:hAnsi="Arial Nova"/>
          <w:color w:val="000000"/>
          <w:sz w:val="32"/>
          <w:szCs w:val="32"/>
        </w:rPr>
        <w:t> asks her if she knows where </w:t>
      </w:r>
      <w:hyperlink r:id="rId35" w:history="1">
        <w:r w:rsidRPr="00913C28">
          <w:rPr>
            <w:rFonts w:ascii="Arial Nova" w:eastAsia="Times New Roman" w:hAnsi="Arial Nova"/>
            <w:color w:val="000000"/>
            <w:sz w:val="32"/>
            <w:szCs w:val="32"/>
          </w:rPr>
          <w:t xml:space="preserve">Anne </w:t>
        </w:r>
        <w:proofErr w:type="spellStart"/>
        <w:r w:rsidRPr="00913C28">
          <w:rPr>
            <w:rFonts w:ascii="Arial Nova" w:eastAsia="Times New Roman" w:hAnsi="Arial Nova"/>
            <w:color w:val="000000"/>
            <w:sz w:val="32"/>
            <w:szCs w:val="32"/>
          </w:rPr>
          <w:t>Catherick</w:t>
        </w:r>
        <w:proofErr w:type="spellEnd"/>
      </w:hyperlink>
      <w:r w:rsidRPr="00913C28">
        <w:rPr>
          <w:rFonts w:ascii="Arial Nova" w:eastAsia="Times New Roman" w:hAnsi="Arial Nova"/>
          <w:color w:val="000000"/>
          <w:sz w:val="32"/>
          <w:szCs w:val="32"/>
        </w:rPr>
        <w:t xml:space="preserve"> stayed when she was in </w:t>
      </w:r>
      <w:proofErr w:type="spellStart"/>
      <w:r w:rsidRPr="00913C28">
        <w:rPr>
          <w:rFonts w:ascii="Arial Nova" w:eastAsia="Times New Roman" w:hAnsi="Arial Nova"/>
          <w:color w:val="000000"/>
          <w:sz w:val="32"/>
          <w:szCs w:val="32"/>
        </w:rPr>
        <w:t>Limmeridge</w:t>
      </w:r>
      <w:proofErr w:type="spellEnd"/>
      <w:r w:rsidRPr="00913C28">
        <w:rPr>
          <w:rFonts w:ascii="Arial Nova" w:eastAsia="Times New Roman" w:hAnsi="Arial Nova"/>
          <w:color w:val="000000"/>
          <w:sz w:val="32"/>
          <w:szCs w:val="32"/>
        </w:rPr>
        <w:t>. Marian tells him that Anne stayed at Todd’s Corner, and Sir Percival says he will visit the place to try and trace Anne’s whereabouts. He is extremely concerned about her because of her poor mental health. He asks if </w:t>
      </w:r>
      <w:hyperlink r:id="rId36" w:history="1">
        <w:r w:rsidRPr="00913C28">
          <w:rPr>
            <w:rFonts w:ascii="Arial Nova" w:eastAsia="Times New Roman" w:hAnsi="Arial Nova"/>
            <w:color w:val="000000"/>
            <w:sz w:val="32"/>
            <w:szCs w:val="32"/>
          </w:rPr>
          <w:t>Laura</w:t>
        </w:r>
      </w:hyperlink>
      <w:r w:rsidRPr="00913C28">
        <w:rPr>
          <w:rFonts w:ascii="Arial Nova" w:eastAsia="Times New Roman" w:hAnsi="Arial Nova"/>
          <w:color w:val="000000"/>
          <w:sz w:val="32"/>
          <w:szCs w:val="32"/>
        </w:rPr>
        <w:t> has come into contact with Anne at all and is told that Anne only spoke to </w:t>
      </w:r>
      <w:hyperlink r:id="rId37" w:history="1">
        <w:r w:rsidRPr="00913C28">
          <w:rPr>
            <w:rFonts w:ascii="Arial Nova" w:eastAsia="Times New Roman" w:hAnsi="Arial Nova"/>
            <w:color w:val="000000"/>
            <w:sz w:val="32"/>
            <w:szCs w:val="32"/>
          </w:rPr>
          <w:t xml:space="preserve">Walter </w:t>
        </w:r>
        <w:proofErr w:type="spellStart"/>
        <w:r w:rsidRPr="00913C28">
          <w:rPr>
            <w:rFonts w:ascii="Arial Nova" w:eastAsia="Times New Roman" w:hAnsi="Arial Nova"/>
            <w:color w:val="000000"/>
            <w:sz w:val="32"/>
            <w:szCs w:val="32"/>
          </w:rPr>
          <w:t>Hartright</w:t>
        </w:r>
        <w:proofErr w:type="spellEnd"/>
      </w:hyperlink>
      <w:r w:rsidRPr="00913C28">
        <w:rPr>
          <w:rFonts w:ascii="Arial Nova" w:eastAsia="Times New Roman" w:hAnsi="Arial Nova"/>
          <w:color w:val="000000"/>
          <w:sz w:val="32"/>
          <w:szCs w:val="32"/>
        </w:rPr>
        <w:t xml:space="preserve">, who was employed as a drawing master at </w:t>
      </w:r>
      <w:proofErr w:type="spellStart"/>
      <w:r w:rsidRPr="00913C28">
        <w:rPr>
          <w:rFonts w:ascii="Arial Nova" w:eastAsia="Times New Roman" w:hAnsi="Arial Nova"/>
          <w:color w:val="000000"/>
          <w:sz w:val="32"/>
          <w:szCs w:val="32"/>
        </w:rPr>
        <w:t>Limmeridge</w:t>
      </w:r>
      <w:proofErr w:type="spellEnd"/>
      <w:r w:rsidRPr="00913C28">
        <w:rPr>
          <w:rFonts w:ascii="Arial Nova" w:eastAsia="Times New Roman" w:hAnsi="Arial Nova"/>
          <w:color w:val="000000"/>
          <w:sz w:val="32"/>
          <w:szCs w:val="32"/>
        </w:rPr>
        <w:t>.</w:t>
      </w:r>
    </w:p>
    <w:p w14:paraId="0128BFD6" w14:textId="17C4E7C1" w:rsidR="00BF0653" w:rsidRPr="00913C28" w:rsidRDefault="00BF0653" w:rsidP="00913C28">
      <w:pPr>
        <w:rPr>
          <w:rFonts w:ascii="Arial Nova" w:hAnsi="Arial Nova"/>
          <w:b/>
          <w:bCs/>
          <w:i/>
          <w:iCs/>
          <w:sz w:val="36"/>
          <w:szCs w:val="36"/>
          <w:u w:val="single"/>
        </w:rPr>
      </w:pPr>
      <w:r w:rsidRPr="00913C28">
        <w:rPr>
          <w:rFonts w:ascii="Arial Nova" w:hAnsi="Arial Nova"/>
          <w:b/>
          <w:bCs/>
          <w:i/>
          <w:iCs/>
          <w:sz w:val="36"/>
          <w:szCs w:val="36"/>
          <w:u w:val="single"/>
        </w:rPr>
        <w:t>Analysis Part 6:</w:t>
      </w:r>
    </w:p>
    <w:p w14:paraId="77FB8C89" w14:textId="053CE4B9" w:rsidR="00BF0653" w:rsidRPr="00913C28" w:rsidRDefault="00913C28"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 xml:space="preserve">Again, it could prove Sir Percival’s good nature and good intentions towards Anne that he is so worried about her. He seems to feel that she is vulnerable and needs professional care and is concerned about her wellbeing if she is left unattended. At </w:t>
      </w:r>
      <w:r w:rsidRPr="00913C28">
        <w:rPr>
          <w:rFonts w:ascii="Arial Nova" w:eastAsia="Times New Roman" w:hAnsi="Arial Nova"/>
          <w:color w:val="000000"/>
          <w:sz w:val="32"/>
          <w:szCs w:val="32"/>
        </w:rPr>
        <w:lastRenderedPageBreak/>
        <w:t>the same time, he could be concerned because he’s worried about what she will say about him.</w:t>
      </w:r>
    </w:p>
    <w:p w14:paraId="0C1F38BE" w14:textId="25F488DA" w:rsidR="00913C28" w:rsidRPr="00913C28" w:rsidRDefault="00913C28" w:rsidP="00913C28">
      <w:pPr>
        <w:rPr>
          <w:rFonts w:ascii="Arial Nova" w:hAnsi="Arial Nova"/>
          <w:b/>
          <w:bCs/>
          <w:i/>
          <w:iCs/>
          <w:sz w:val="36"/>
          <w:szCs w:val="36"/>
          <w:u w:val="single"/>
        </w:rPr>
      </w:pPr>
      <w:r w:rsidRPr="00913C28">
        <w:rPr>
          <w:rFonts w:ascii="Arial Nova" w:hAnsi="Arial Nova"/>
          <w:b/>
          <w:bCs/>
          <w:i/>
          <w:iCs/>
          <w:sz w:val="36"/>
          <w:szCs w:val="36"/>
          <w:u w:val="single"/>
        </w:rPr>
        <w:t>Summary Part 7:</w:t>
      </w:r>
    </w:p>
    <w:p w14:paraId="3132CE2A" w14:textId="20B09A62" w:rsidR="00913C28" w:rsidRPr="00913C28" w:rsidRDefault="00913C28"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Despite </w:t>
      </w:r>
      <w:hyperlink r:id="rId38" w:history="1">
        <w:r w:rsidRPr="00913C28">
          <w:rPr>
            <w:rFonts w:ascii="Arial Nova" w:eastAsia="Times New Roman" w:hAnsi="Arial Nova"/>
            <w:color w:val="000000"/>
            <w:sz w:val="32"/>
            <w:szCs w:val="32"/>
          </w:rPr>
          <w:t>Sir Percival</w:t>
        </w:r>
      </w:hyperlink>
      <w:r w:rsidRPr="00913C28">
        <w:rPr>
          <w:rFonts w:ascii="Arial Nova" w:eastAsia="Times New Roman" w:hAnsi="Arial Nova"/>
          <w:color w:val="000000"/>
          <w:sz w:val="32"/>
          <w:szCs w:val="32"/>
        </w:rPr>
        <w:t>’s assurances, his concern over </w:t>
      </w:r>
      <w:hyperlink r:id="rId39" w:history="1">
        <w:r w:rsidRPr="00913C28">
          <w:rPr>
            <w:rFonts w:ascii="Arial Nova" w:eastAsia="Times New Roman" w:hAnsi="Arial Nova"/>
            <w:color w:val="000000"/>
            <w:sz w:val="32"/>
            <w:szCs w:val="32"/>
          </w:rPr>
          <w:t>Anne</w:t>
        </w:r>
      </w:hyperlink>
      <w:r w:rsidRPr="00913C28">
        <w:rPr>
          <w:rFonts w:ascii="Arial Nova" w:eastAsia="Times New Roman" w:hAnsi="Arial Nova"/>
          <w:color w:val="000000"/>
          <w:sz w:val="32"/>
          <w:szCs w:val="32"/>
        </w:rPr>
        <w:t>’s wellbeing and the letter sent to </w:t>
      </w:r>
      <w:hyperlink r:id="rId40" w:history="1">
        <w:r w:rsidRPr="00913C28">
          <w:rPr>
            <w:rFonts w:ascii="Arial Nova" w:eastAsia="Times New Roman" w:hAnsi="Arial Nova"/>
            <w:color w:val="000000"/>
            <w:sz w:val="32"/>
            <w:szCs w:val="32"/>
          </w:rPr>
          <w:t xml:space="preserve">Mrs. </w:t>
        </w:r>
        <w:proofErr w:type="spellStart"/>
        <w:r w:rsidRPr="00913C28">
          <w:rPr>
            <w:rFonts w:ascii="Arial Nova" w:eastAsia="Times New Roman" w:hAnsi="Arial Nova"/>
            <w:color w:val="000000"/>
            <w:sz w:val="32"/>
            <w:szCs w:val="32"/>
          </w:rPr>
          <w:t>Catherick</w:t>
        </w:r>
        <w:proofErr w:type="spellEnd"/>
      </w:hyperlink>
      <w:r w:rsidRPr="00913C28">
        <w:rPr>
          <w:rFonts w:ascii="Arial Nova" w:eastAsia="Times New Roman" w:hAnsi="Arial Nova"/>
          <w:color w:val="000000"/>
          <w:sz w:val="32"/>
          <w:szCs w:val="32"/>
        </w:rPr>
        <w:t>, </w:t>
      </w:r>
      <w:hyperlink r:id="rId41" w:history="1">
        <w:r w:rsidRPr="00913C28">
          <w:rPr>
            <w:rFonts w:ascii="Arial Nova" w:eastAsia="Times New Roman" w:hAnsi="Arial Nova"/>
            <w:color w:val="000000"/>
            <w:sz w:val="32"/>
            <w:szCs w:val="32"/>
          </w:rPr>
          <w:t>Mr. Gilmore</w:t>
        </w:r>
      </w:hyperlink>
      <w:r w:rsidRPr="00913C28">
        <w:rPr>
          <w:rFonts w:ascii="Arial Nova" w:eastAsia="Times New Roman" w:hAnsi="Arial Nova"/>
          <w:color w:val="000000"/>
          <w:sz w:val="32"/>
          <w:szCs w:val="32"/>
        </w:rPr>
        <w:t> is surprised to find that </w:t>
      </w:r>
      <w:hyperlink r:id="rId42" w:history="1">
        <w:r w:rsidRPr="00913C28">
          <w:rPr>
            <w:rFonts w:ascii="Arial Nova" w:eastAsia="Times New Roman" w:hAnsi="Arial Nova"/>
            <w:color w:val="000000"/>
            <w:sz w:val="32"/>
            <w:szCs w:val="32"/>
          </w:rPr>
          <w:t>Marian</w:t>
        </w:r>
      </w:hyperlink>
      <w:r w:rsidRPr="00913C28">
        <w:rPr>
          <w:rFonts w:ascii="Arial Nova" w:eastAsia="Times New Roman" w:hAnsi="Arial Nova"/>
          <w:color w:val="000000"/>
          <w:sz w:val="32"/>
          <w:szCs w:val="32"/>
        </w:rPr>
        <w:t> is still hesitant to accept his story. This strikes Mr. Gilmore as unlike Marian, who has always seemed extremely sensible to him, but she dismisses his worries by explaining that she is worried about her sister and that this prevents her from thinking clearly.</w:t>
      </w:r>
    </w:p>
    <w:p w14:paraId="321F5634" w14:textId="5B148906" w:rsidR="00913C28" w:rsidRPr="00913C28" w:rsidRDefault="00913C28" w:rsidP="00913C28">
      <w:pPr>
        <w:rPr>
          <w:rFonts w:ascii="Arial Nova" w:hAnsi="Arial Nova"/>
          <w:b/>
          <w:bCs/>
          <w:i/>
          <w:iCs/>
          <w:sz w:val="36"/>
          <w:szCs w:val="36"/>
          <w:u w:val="single"/>
        </w:rPr>
      </w:pPr>
      <w:r w:rsidRPr="00913C28">
        <w:rPr>
          <w:rFonts w:ascii="Arial Nova" w:hAnsi="Arial Nova"/>
          <w:b/>
          <w:bCs/>
          <w:i/>
          <w:iCs/>
          <w:sz w:val="36"/>
          <w:szCs w:val="36"/>
          <w:u w:val="single"/>
        </w:rPr>
        <w:t>Analysis Part 7:</w:t>
      </w:r>
    </w:p>
    <w:p w14:paraId="3DD98FE3" w14:textId="68614CD8" w:rsidR="00913C28" w:rsidRPr="00913C28" w:rsidRDefault="00913C28" w:rsidP="00913C28">
      <w:pPr>
        <w:shd w:val="clear" w:color="auto" w:fill="FFFFFF"/>
        <w:spacing w:after="100" w:afterAutospacing="1" w:line="480" w:lineRule="auto"/>
        <w:rPr>
          <w:rFonts w:ascii="Arial Nova" w:eastAsia="Times New Roman" w:hAnsi="Arial Nova"/>
          <w:color w:val="000000"/>
          <w:sz w:val="32"/>
          <w:szCs w:val="32"/>
        </w:rPr>
      </w:pPr>
      <w:r w:rsidRPr="00913C28">
        <w:rPr>
          <w:rFonts w:ascii="Arial Nova" w:eastAsia="Times New Roman" w:hAnsi="Arial Nova"/>
          <w:color w:val="000000"/>
          <w:sz w:val="32"/>
          <w:szCs w:val="32"/>
        </w:rPr>
        <w:t xml:space="preserve">Mr. Gilmore feels that Marian is being paranoid and acting irrationally. As a conventional man, Mr. Gilmore feels that Marian’s judgement is impaired because she is a woman and because of her emotional attachment to Laura. It was common in the 1800s </w:t>
      </w:r>
      <w:r w:rsidRPr="00913C28">
        <w:rPr>
          <w:rFonts w:ascii="Arial Nova" w:eastAsia="Times New Roman" w:hAnsi="Arial Nova"/>
          <w:color w:val="000000"/>
          <w:sz w:val="32"/>
          <w:szCs w:val="32"/>
        </w:rPr>
        <w:lastRenderedPageBreak/>
        <w:t>for men to assume that they were the more rational sex, while women were more emotional and easily alarmed.</w:t>
      </w:r>
    </w:p>
    <w:sectPr w:rsidR="00913C28" w:rsidRPr="0091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43C"/>
    <w:rsid w:val="0023479D"/>
    <w:rsid w:val="004C2EC0"/>
    <w:rsid w:val="007A32C3"/>
    <w:rsid w:val="007B132B"/>
    <w:rsid w:val="007E04A4"/>
    <w:rsid w:val="00913C28"/>
    <w:rsid w:val="00B134E6"/>
    <w:rsid w:val="00BC4859"/>
    <w:rsid w:val="00BF0653"/>
    <w:rsid w:val="00CA4F3E"/>
    <w:rsid w:val="00D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marian-halcombe" TargetMode="External"/><Relationship Id="rId26" Type="http://schemas.openxmlformats.org/officeDocument/2006/relationships/hyperlink" Target="https://www.litcharts.com/lit/the-woman-in-white/characters/mrs-catherick" TargetMode="External"/><Relationship Id="rId39"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21" Type="http://schemas.openxmlformats.org/officeDocument/2006/relationships/hyperlink" Target="https://www.litcharts.com/lit/the-woman-in-white/characters/mr-fairlie" TargetMode="External"/><Relationship Id="rId34" Type="http://schemas.openxmlformats.org/officeDocument/2006/relationships/hyperlink" Target="https://www.litcharts.com/lit/the-woman-in-white/characters/sir-percival-glyde" TargetMode="External"/><Relationship Id="rId42" Type="http://schemas.openxmlformats.org/officeDocument/2006/relationships/hyperlink" Target="https://www.litcharts.com/lit/the-woman-in-white/characters/marian-halcombe" TargetMode="Externa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laura-fairlie" TargetMode="External"/><Relationship Id="rId17" Type="http://schemas.openxmlformats.org/officeDocument/2006/relationships/hyperlink" Target="https://www.litcharts.com/lit/the-woman-in-white/characters/mr-gilmore" TargetMode="External"/><Relationship Id="rId25" Type="http://schemas.openxmlformats.org/officeDocument/2006/relationships/hyperlink" Target="https://www.litcharts.com/lit/the-woman-in-white/characters/anne-catherick-the-woman" TargetMode="External"/><Relationship Id="rId33" Type="http://schemas.openxmlformats.org/officeDocument/2006/relationships/hyperlink" Target="https://www.litcharts.com/lit/the-woman-in-white/characters/marian-halcombe" TargetMode="External"/><Relationship Id="rId38"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sir-percival-glyd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hyperlink" Target="https://www.litcharts.com/lit/the-woman-in-white/characters/mr-gilmore"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mr-gilmore" TargetMode="External"/><Relationship Id="rId24" Type="http://schemas.openxmlformats.org/officeDocument/2006/relationships/hyperlink" Target="https://www.litcharts.com/lit/the-woman-in-white/characters/mr-gilmore" TargetMode="External"/><Relationship Id="rId32" Type="http://schemas.openxmlformats.org/officeDocument/2006/relationships/hyperlink" Target="https://www.litcharts.com/lit/the-woman-in-white/characters/laura-fairlie" TargetMode="External"/><Relationship Id="rId37" Type="http://schemas.openxmlformats.org/officeDocument/2006/relationships/hyperlink" Target="https://www.litcharts.com/lit/the-woman-in-white/characters/walter-hartright" TargetMode="External"/><Relationship Id="rId40" Type="http://schemas.openxmlformats.org/officeDocument/2006/relationships/hyperlink" Target="https://www.litcharts.com/lit/the-woman-in-white/characters/mrs-catherick" TargetMode="External"/><Relationship Id="rId5" Type="http://schemas.openxmlformats.org/officeDocument/2006/relationships/hyperlink" Target="https://www.litcharts.com/lit/the-woman-in-white/characters/mr-gilmore" TargetMode="External"/><Relationship Id="rId15" Type="http://schemas.openxmlformats.org/officeDocument/2006/relationships/hyperlink" Target="https://www.litcharts.com/lit/the-woman-in-white/characters/marian-halcombe" TargetMode="External"/><Relationship Id="rId23" Type="http://schemas.openxmlformats.org/officeDocument/2006/relationships/hyperlink" Target="https://www.litcharts.com/lit/the-woman-in-white/characters/sir-percival-glyde" TargetMode="External"/><Relationship Id="rId28" Type="http://schemas.openxmlformats.org/officeDocument/2006/relationships/hyperlink" Target="https://www.litcharts.com/lit/the-woman-in-white/characters/sir-percival-glyde" TargetMode="External"/><Relationship Id="rId36" Type="http://schemas.openxmlformats.org/officeDocument/2006/relationships/hyperlink" Target="https://www.litcharts.com/lit/the-woman-in-white/characters/laura-fairlie" TargetMode="External"/><Relationship Id="rId10" Type="http://schemas.openxmlformats.org/officeDocument/2006/relationships/hyperlink" Target="https://www.litcharts.com/lit/the-woman-in-white/symbols/white-clothes" TargetMode="External"/><Relationship Id="rId19" Type="http://schemas.openxmlformats.org/officeDocument/2006/relationships/hyperlink" Target="https://www.litcharts.com/lit/the-woman-in-white/characters/laura-fairlie" TargetMode="External"/><Relationship Id="rId31" Type="http://schemas.openxmlformats.org/officeDocument/2006/relationships/hyperlink" Target="https://www.litcharts.com/lit/the-woman-in-white/characters/mr-gilmor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mr-fairlie" TargetMode="External"/><Relationship Id="rId22" Type="http://schemas.openxmlformats.org/officeDocument/2006/relationships/hyperlink" Target="https://www.litcharts.com/lit/the-woman-in-white/characters"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mrs-catherick" TargetMode="External"/><Relationship Id="rId35" Type="http://schemas.openxmlformats.org/officeDocument/2006/relationships/hyperlink" Target="https://www.litcharts.com/lit/the-woman-in-white/characters/anne-catherick-the-woma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2020-06-14T20:26:00Z</dcterms:created>
  <dcterms:modified xsi:type="dcterms:W3CDTF">2020-08-04T15:48:00Z</dcterms:modified>
</cp:coreProperties>
</file>