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A734E" w14:textId="3D44656E" w:rsidR="00CA4F3E" w:rsidRPr="00BC4859" w:rsidRDefault="00BC4859" w:rsidP="00BC4859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BC4859">
        <w:rPr>
          <w:b/>
          <w:bCs/>
          <w:i/>
          <w:iCs/>
          <w:sz w:val="48"/>
          <w:szCs w:val="48"/>
          <w:u w:val="single"/>
        </w:rPr>
        <w:t>Woman in White</w:t>
      </w:r>
    </w:p>
    <w:p w14:paraId="3D6DDB5E" w14:textId="2C09D02C" w:rsidR="00BC4859" w:rsidRPr="00BC4859" w:rsidRDefault="00BC4859" w:rsidP="00BC4859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BC4859">
        <w:rPr>
          <w:b/>
          <w:bCs/>
          <w:i/>
          <w:iCs/>
          <w:sz w:val="48"/>
          <w:szCs w:val="48"/>
          <w:u w:val="single"/>
        </w:rPr>
        <w:t xml:space="preserve">Part </w:t>
      </w:r>
      <w:r w:rsidR="006744AE">
        <w:rPr>
          <w:b/>
          <w:bCs/>
          <w:i/>
          <w:iCs/>
          <w:sz w:val="48"/>
          <w:szCs w:val="48"/>
          <w:u w:val="single"/>
        </w:rPr>
        <w:t>2</w:t>
      </w:r>
    </w:p>
    <w:p w14:paraId="2FD57108" w14:textId="78B7BD55" w:rsidR="00BC4859" w:rsidRPr="00BC4859" w:rsidRDefault="00BC4859" w:rsidP="00BC4859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BC4859">
        <w:rPr>
          <w:b/>
          <w:bCs/>
          <w:i/>
          <w:iCs/>
          <w:sz w:val="48"/>
          <w:szCs w:val="48"/>
          <w:u w:val="single"/>
        </w:rPr>
        <w:t xml:space="preserve">Section </w:t>
      </w:r>
      <w:r w:rsidR="006458C4">
        <w:rPr>
          <w:b/>
          <w:bCs/>
          <w:i/>
          <w:iCs/>
          <w:sz w:val="48"/>
          <w:szCs w:val="48"/>
          <w:u w:val="single"/>
        </w:rPr>
        <w:t>4</w:t>
      </w:r>
    </w:p>
    <w:p w14:paraId="03F41052" w14:textId="5479AEAD" w:rsidR="00BC4859" w:rsidRDefault="00BC4859" w:rsidP="00BC4859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BC4859">
        <w:rPr>
          <w:b/>
          <w:bCs/>
          <w:i/>
          <w:iCs/>
          <w:sz w:val="48"/>
          <w:szCs w:val="48"/>
          <w:u w:val="single"/>
        </w:rPr>
        <w:t xml:space="preserve">Chapter </w:t>
      </w:r>
      <w:r w:rsidR="003C7B19">
        <w:rPr>
          <w:b/>
          <w:bCs/>
          <w:i/>
          <w:iCs/>
          <w:sz w:val="48"/>
          <w:szCs w:val="48"/>
          <w:u w:val="single"/>
        </w:rPr>
        <w:t>2</w:t>
      </w:r>
    </w:p>
    <w:p w14:paraId="771D2445" w14:textId="7ACAFFC0" w:rsidR="0048757B" w:rsidRPr="00BC4859" w:rsidRDefault="003C7B19" w:rsidP="006458C4">
      <w:pPr>
        <w:pStyle w:val="Heading3"/>
        <w:shd w:val="clear" w:color="auto" w:fill="FFFFFF"/>
        <w:spacing w:before="0" w:after="300" w:line="360" w:lineRule="atLeast"/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auto"/>
          <w:sz w:val="48"/>
          <w:szCs w:val="48"/>
          <w:u w:val="single"/>
        </w:rPr>
        <w:t>Narrative of the Doctor.</w:t>
      </w:r>
    </w:p>
    <w:p w14:paraId="72AD787E" w14:textId="10D051C0" w:rsidR="00BC4859" w:rsidRPr="00BC4859" w:rsidRDefault="00BC4859">
      <w:pPr>
        <w:rPr>
          <w:rFonts w:ascii="Arial Nova" w:hAnsi="Arial Nova"/>
          <w:b/>
          <w:bCs/>
          <w:i/>
          <w:iCs/>
          <w:sz w:val="36"/>
          <w:szCs w:val="36"/>
          <w:u w:val="single"/>
        </w:rPr>
      </w:pPr>
      <w:r w:rsidRPr="00BC4859">
        <w:rPr>
          <w:rFonts w:ascii="Arial Nova" w:hAnsi="Arial Nova"/>
          <w:b/>
          <w:bCs/>
          <w:i/>
          <w:iCs/>
          <w:sz w:val="36"/>
          <w:szCs w:val="36"/>
          <w:u w:val="single"/>
        </w:rPr>
        <w:t>Summary:</w:t>
      </w:r>
    </w:p>
    <w:p w14:paraId="3BCCA873" w14:textId="77777777" w:rsidR="003C7B19" w:rsidRPr="003C7B19" w:rsidRDefault="003C7B19" w:rsidP="003C7B19">
      <w:pPr>
        <w:numPr>
          <w:ilvl w:val="0"/>
          <w:numId w:val="27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C7B19">
        <w:rPr>
          <w:rFonts w:ascii="Arial" w:eastAsia="Times New Roman" w:hAnsi="Arial" w:cs="Arial"/>
          <w:color w:val="000000"/>
          <w:sz w:val="32"/>
          <w:szCs w:val="32"/>
        </w:rPr>
        <w:t xml:space="preserve">A Dr. Goodricke confirms that Laura </w:t>
      </w:r>
      <w:proofErr w:type="spellStart"/>
      <w:r w:rsidRPr="003C7B19">
        <w:rPr>
          <w:rFonts w:ascii="Arial" w:eastAsia="Times New Roman" w:hAnsi="Arial" w:cs="Arial"/>
          <w:color w:val="000000"/>
          <w:sz w:val="32"/>
          <w:szCs w:val="32"/>
        </w:rPr>
        <w:t>Glyde</w:t>
      </w:r>
      <w:proofErr w:type="spellEnd"/>
      <w:r w:rsidRPr="003C7B19">
        <w:rPr>
          <w:rFonts w:ascii="Arial" w:eastAsia="Times New Roman" w:hAnsi="Arial" w:cs="Arial"/>
          <w:color w:val="000000"/>
          <w:sz w:val="32"/>
          <w:szCs w:val="32"/>
        </w:rPr>
        <w:t xml:space="preserve"> died in his care on July 25, 1850, at age 21, from an aneurysm. The </w:t>
      </w:r>
      <w:proofErr w:type="spellStart"/>
      <w:r w:rsidRPr="003C7B19">
        <w:rPr>
          <w:rFonts w:ascii="Arial" w:eastAsia="Times New Roman" w:hAnsi="Arial" w:cs="Arial"/>
          <w:i/>
          <w:iCs/>
          <w:color w:val="000000"/>
          <w:sz w:val="32"/>
          <w:szCs w:val="32"/>
        </w:rPr>
        <w:t>wha</w:t>
      </w:r>
      <w:proofErr w:type="spellEnd"/>
      <w:r w:rsidRPr="003C7B19">
        <w:rPr>
          <w:rFonts w:ascii="Arial" w:eastAsia="Times New Roman" w:hAnsi="Arial" w:cs="Arial"/>
          <w:i/>
          <w:iCs/>
          <w:color w:val="000000"/>
          <w:sz w:val="32"/>
          <w:szCs w:val="32"/>
        </w:rPr>
        <w:t>—</w:t>
      </w:r>
      <w:r w:rsidRPr="003C7B19">
        <w:rPr>
          <w:rFonts w:ascii="Arial" w:eastAsia="Times New Roman" w:hAnsi="Arial" w:cs="Arial"/>
          <w:color w:val="000000"/>
          <w:sz w:val="32"/>
          <w:szCs w:val="32"/>
        </w:rPr>
        <w:t>?!</w:t>
      </w:r>
    </w:p>
    <w:p w14:paraId="16E01D9E" w14:textId="663B82D8" w:rsidR="00A41BDD" w:rsidRPr="00A41BDD" w:rsidRDefault="00A41BDD" w:rsidP="00A41BDD">
      <w:pPr>
        <w:shd w:val="clear" w:color="auto" w:fill="FFFFFF"/>
        <w:spacing w:after="100" w:afterAutospacing="1" w:line="360" w:lineRule="atLeast"/>
        <w:rPr>
          <w:rFonts w:ascii="Arial Nova" w:hAnsi="Arial Nova"/>
          <w:b/>
          <w:bCs/>
          <w:i/>
          <w:iCs/>
          <w:sz w:val="36"/>
          <w:szCs w:val="36"/>
          <w:u w:val="single"/>
        </w:rPr>
      </w:pPr>
      <w:r w:rsidRPr="00A41BDD">
        <w:rPr>
          <w:rFonts w:ascii="Arial Nova" w:hAnsi="Arial Nova"/>
          <w:b/>
          <w:bCs/>
          <w:i/>
          <w:iCs/>
          <w:sz w:val="36"/>
          <w:szCs w:val="36"/>
          <w:u w:val="single"/>
        </w:rPr>
        <w:t>Synopsis:</w:t>
      </w:r>
    </w:p>
    <w:p w14:paraId="1FBAA491" w14:textId="77777777" w:rsidR="006458C4" w:rsidRPr="006458C4" w:rsidRDefault="006458C4" w:rsidP="006458C4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458C4">
        <w:rPr>
          <w:rFonts w:ascii="Arial" w:eastAsia="Times New Roman" w:hAnsi="Arial" w:cs="Arial"/>
          <w:color w:val="000000"/>
          <w:sz w:val="32"/>
          <w:szCs w:val="32"/>
        </w:rPr>
        <w:t>The Narrative of the Doctor</w:t>
      </w:r>
    </w:p>
    <w:p w14:paraId="14177A7A" w14:textId="267881F5" w:rsidR="00A41BDD" w:rsidRPr="006458C4" w:rsidRDefault="006458C4" w:rsidP="006458C4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458C4">
        <w:rPr>
          <w:rFonts w:ascii="Arial" w:eastAsia="Times New Roman" w:hAnsi="Arial" w:cs="Arial"/>
          <w:color w:val="000000"/>
          <w:sz w:val="32"/>
          <w:szCs w:val="32"/>
        </w:rPr>
        <w:t xml:space="preserve">Doctor Alfred Goodricke registers the death as Lady </w:t>
      </w:r>
      <w:proofErr w:type="spellStart"/>
      <w:r w:rsidRPr="006458C4">
        <w:rPr>
          <w:rFonts w:ascii="Arial" w:eastAsia="Times New Roman" w:hAnsi="Arial" w:cs="Arial"/>
          <w:color w:val="000000"/>
          <w:sz w:val="32"/>
          <w:szCs w:val="32"/>
        </w:rPr>
        <w:t>Glyde</w:t>
      </w:r>
      <w:proofErr w:type="spellEnd"/>
      <w:r w:rsidRPr="006458C4">
        <w:rPr>
          <w:rFonts w:ascii="Arial" w:eastAsia="Times New Roman" w:hAnsi="Arial" w:cs="Arial"/>
          <w:color w:val="000000"/>
          <w:sz w:val="32"/>
          <w:szCs w:val="32"/>
        </w:rPr>
        <w:t>, aged 21, on July 25th, 1850 of an aneurysm.</w:t>
      </w:r>
    </w:p>
    <w:p w14:paraId="4E0C68B7" w14:textId="785B428E" w:rsidR="00BC4859" w:rsidRPr="00BC4859" w:rsidRDefault="00BC4859">
      <w:pPr>
        <w:rPr>
          <w:rFonts w:ascii="Arial Nova" w:hAnsi="Arial Nova"/>
          <w:b/>
          <w:bCs/>
          <w:i/>
          <w:iCs/>
          <w:sz w:val="36"/>
          <w:szCs w:val="36"/>
          <w:u w:val="single"/>
        </w:rPr>
      </w:pPr>
      <w:r w:rsidRPr="00BC4859">
        <w:rPr>
          <w:rFonts w:ascii="Arial Nova" w:hAnsi="Arial Nova"/>
          <w:b/>
          <w:bCs/>
          <w:i/>
          <w:iCs/>
          <w:sz w:val="36"/>
          <w:szCs w:val="36"/>
          <w:u w:val="single"/>
        </w:rPr>
        <w:t>Summary and Analysis Part by Part:</w:t>
      </w:r>
    </w:p>
    <w:p w14:paraId="3D43B94F" w14:textId="77777777" w:rsidR="00BC4859" w:rsidRDefault="00BC4859">
      <w:pPr>
        <w:rPr>
          <w:rFonts w:ascii="Arial" w:hAnsi="Arial" w:cs="Arial"/>
          <w:color w:val="181919"/>
          <w:sz w:val="27"/>
          <w:szCs w:val="27"/>
          <w:shd w:val="clear" w:color="auto" w:fill="FEFDFB"/>
        </w:rPr>
      </w:pPr>
    </w:p>
    <w:p w14:paraId="5B16BB4A" w14:textId="77777777" w:rsidR="00BC4859" w:rsidRPr="00BC4859" w:rsidRDefault="00BC4859">
      <w:pPr>
        <w:rPr>
          <w:rFonts w:ascii="Arial Nova" w:hAnsi="Arial Nova"/>
          <w:b/>
          <w:bCs/>
          <w:i/>
          <w:iCs/>
          <w:sz w:val="36"/>
          <w:szCs w:val="36"/>
          <w:u w:val="single"/>
        </w:rPr>
      </w:pPr>
      <w:r w:rsidRPr="00BC4859">
        <w:rPr>
          <w:rFonts w:ascii="Arial Nova" w:hAnsi="Arial Nova"/>
          <w:b/>
          <w:bCs/>
          <w:i/>
          <w:iCs/>
          <w:sz w:val="36"/>
          <w:szCs w:val="36"/>
          <w:u w:val="single"/>
        </w:rPr>
        <w:t>Summary Part 1:</w:t>
      </w:r>
    </w:p>
    <w:p w14:paraId="6E3BCC31" w14:textId="77777777" w:rsidR="003C7B19" w:rsidRPr="003C7B19" w:rsidRDefault="003C7B19" w:rsidP="003C7B19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C7B19">
        <w:rPr>
          <w:rFonts w:ascii="Arial" w:eastAsia="Times New Roman" w:hAnsi="Arial" w:cs="Arial"/>
          <w:color w:val="000000"/>
          <w:sz w:val="32"/>
          <w:szCs w:val="32"/>
        </w:rPr>
        <w:t>The doctor, </w:t>
      </w:r>
      <w:hyperlink r:id="rId5" w:history="1">
        <w:r w:rsidRPr="003C7B19">
          <w:rPr>
            <w:rFonts w:eastAsia="Times New Roman"/>
            <w:color w:val="000000"/>
            <w:sz w:val="32"/>
            <w:szCs w:val="32"/>
          </w:rPr>
          <w:t>Mr. Goodricke</w:t>
        </w:r>
      </w:hyperlink>
      <w:r w:rsidRPr="003C7B19">
        <w:rPr>
          <w:rFonts w:ascii="Arial" w:eastAsia="Times New Roman" w:hAnsi="Arial" w:cs="Arial"/>
          <w:color w:val="000000"/>
          <w:sz w:val="32"/>
          <w:szCs w:val="32"/>
        </w:rPr>
        <w:t xml:space="preserve">, who attended Lady </w:t>
      </w:r>
      <w:proofErr w:type="spellStart"/>
      <w:r w:rsidRPr="003C7B19">
        <w:rPr>
          <w:rFonts w:ascii="Arial" w:eastAsia="Times New Roman" w:hAnsi="Arial" w:cs="Arial"/>
          <w:color w:val="000000"/>
          <w:sz w:val="32"/>
          <w:szCs w:val="32"/>
        </w:rPr>
        <w:t>Glyde</w:t>
      </w:r>
      <w:proofErr w:type="spellEnd"/>
      <w:r w:rsidRPr="003C7B19">
        <w:rPr>
          <w:rFonts w:ascii="Arial" w:eastAsia="Times New Roman" w:hAnsi="Arial" w:cs="Arial"/>
          <w:color w:val="000000"/>
          <w:sz w:val="32"/>
          <w:szCs w:val="32"/>
        </w:rPr>
        <w:t xml:space="preserve"> during her last illness and death, provides the death certificate, which he </w:t>
      </w:r>
      <w:r w:rsidRPr="003C7B19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signed. He confirms that Lady </w:t>
      </w:r>
      <w:proofErr w:type="spellStart"/>
      <w:r w:rsidRPr="003C7B19">
        <w:rPr>
          <w:rFonts w:ascii="Arial" w:eastAsia="Times New Roman" w:hAnsi="Arial" w:cs="Arial"/>
          <w:color w:val="000000"/>
          <w:sz w:val="32"/>
          <w:szCs w:val="32"/>
        </w:rPr>
        <w:t>Glyde</w:t>
      </w:r>
      <w:proofErr w:type="spellEnd"/>
      <w:r w:rsidRPr="003C7B19">
        <w:rPr>
          <w:rFonts w:ascii="Arial" w:eastAsia="Times New Roman" w:hAnsi="Arial" w:cs="Arial"/>
          <w:color w:val="000000"/>
          <w:sz w:val="32"/>
          <w:szCs w:val="32"/>
        </w:rPr>
        <w:t xml:space="preserve"> had recently turned twenty-one and that she died on the 5th of July 1850, from an aneurism.</w:t>
      </w:r>
    </w:p>
    <w:p w14:paraId="54A17403" w14:textId="346A5496" w:rsidR="00BC4859" w:rsidRPr="00BC4859" w:rsidRDefault="00BC4859">
      <w:pPr>
        <w:rPr>
          <w:rFonts w:ascii="Arial Nova" w:hAnsi="Arial Nova"/>
          <w:b/>
          <w:bCs/>
          <w:i/>
          <w:iCs/>
          <w:sz w:val="36"/>
          <w:szCs w:val="36"/>
          <w:u w:val="single"/>
        </w:rPr>
      </w:pPr>
      <w:r w:rsidRPr="00BC4859">
        <w:rPr>
          <w:rFonts w:ascii="Arial Nova" w:hAnsi="Arial Nova"/>
          <w:b/>
          <w:bCs/>
          <w:i/>
          <w:iCs/>
          <w:sz w:val="36"/>
          <w:szCs w:val="36"/>
          <w:u w:val="single"/>
        </w:rPr>
        <w:t>Analysis Part 1:</w:t>
      </w:r>
    </w:p>
    <w:p w14:paraId="5254A997" w14:textId="77777777" w:rsidR="003C7B19" w:rsidRPr="003C7B19" w:rsidRDefault="003C7B19" w:rsidP="003C7B19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C7B19">
        <w:rPr>
          <w:rFonts w:ascii="Arial" w:eastAsia="Times New Roman" w:hAnsi="Arial" w:cs="Arial"/>
          <w:color w:val="000000"/>
          <w:sz w:val="32"/>
          <w:szCs w:val="32"/>
        </w:rPr>
        <w:t xml:space="preserve">The doctor has made up the death certificate from the information he received from Count </w:t>
      </w:r>
      <w:proofErr w:type="spellStart"/>
      <w:r w:rsidRPr="003C7B19">
        <w:rPr>
          <w:rFonts w:ascii="Arial" w:eastAsia="Times New Roman" w:hAnsi="Arial" w:cs="Arial"/>
          <w:color w:val="000000"/>
          <w:sz w:val="32"/>
          <w:szCs w:val="32"/>
        </w:rPr>
        <w:t>Fosco</w:t>
      </w:r>
      <w:proofErr w:type="spellEnd"/>
      <w:r w:rsidRPr="003C7B19">
        <w:rPr>
          <w:rFonts w:ascii="Arial" w:eastAsia="Times New Roman" w:hAnsi="Arial" w:cs="Arial"/>
          <w:color w:val="000000"/>
          <w:sz w:val="32"/>
          <w:szCs w:val="32"/>
        </w:rPr>
        <w:t xml:space="preserve">; that the young woman who died in his house was Laura, or Lady </w:t>
      </w:r>
      <w:proofErr w:type="spellStart"/>
      <w:r w:rsidRPr="003C7B19">
        <w:rPr>
          <w:rFonts w:ascii="Arial" w:eastAsia="Times New Roman" w:hAnsi="Arial" w:cs="Arial"/>
          <w:color w:val="000000"/>
          <w:sz w:val="32"/>
          <w:szCs w:val="32"/>
        </w:rPr>
        <w:t>Glyde</w:t>
      </w:r>
      <w:proofErr w:type="spellEnd"/>
      <w:r w:rsidRPr="003C7B19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14:paraId="4FDD5852" w14:textId="14FAEF95" w:rsidR="00671671" w:rsidRPr="00A41BDD" w:rsidRDefault="00671671" w:rsidP="006458C4">
      <w:pPr>
        <w:shd w:val="clear" w:color="auto" w:fill="FFFFFF"/>
        <w:spacing w:after="100" w:afterAutospacing="1" w:line="480" w:lineRule="auto"/>
        <w:rPr>
          <w:rFonts w:eastAsia="Times New Roman"/>
          <w:color w:val="000000"/>
          <w:sz w:val="32"/>
          <w:szCs w:val="32"/>
        </w:rPr>
      </w:pPr>
    </w:p>
    <w:sectPr w:rsidR="00671671" w:rsidRPr="00A4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463A"/>
    <w:multiLevelType w:val="multilevel"/>
    <w:tmpl w:val="9EE0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E2270"/>
    <w:multiLevelType w:val="multilevel"/>
    <w:tmpl w:val="CC12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74B5"/>
    <w:multiLevelType w:val="multilevel"/>
    <w:tmpl w:val="29FE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6655B9"/>
    <w:multiLevelType w:val="multilevel"/>
    <w:tmpl w:val="D23AAB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77B27"/>
    <w:multiLevelType w:val="multilevel"/>
    <w:tmpl w:val="A7E4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F76CE"/>
    <w:multiLevelType w:val="multilevel"/>
    <w:tmpl w:val="3F9805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9298B"/>
    <w:multiLevelType w:val="multilevel"/>
    <w:tmpl w:val="ECDE9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62A7E"/>
    <w:multiLevelType w:val="multilevel"/>
    <w:tmpl w:val="E2906A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B4767"/>
    <w:multiLevelType w:val="multilevel"/>
    <w:tmpl w:val="0A0A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F39C1"/>
    <w:multiLevelType w:val="multilevel"/>
    <w:tmpl w:val="B0FA1E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D225E"/>
    <w:multiLevelType w:val="multilevel"/>
    <w:tmpl w:val="50E614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D1AF9"/>
    <w:multiLevelType w:val="multilevel"/>
    <w:tmpl w:val="DB12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BB63A8"/>
    <w:multiLevelType w:val="multilevel"/>
    <w:tmpl w:val="057268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F2E17"/>
    <w:multiLevelType w:val="multilevel"/>
    <w:tmpl w:val="E5A2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708BD"/>
    <w:multiLevelType w:val="multilevel"/>
    <w:tmpl w:val="BF2A4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F7672"/>
    <w:multiLevelType w:val="multilevel"/>
    <w:tmpl w:val="9800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2063F4"/>
    <w:multiLevelType w:val="multilevel"/>
    <w:tmpl w:val="84BC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64D27"/>
    <w:multiLevelType w:val="multilevel"/>
    <w:tmpl w:val="362A5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F24BC7"/>
    <w:multiLevelType w:val="multilevel"/>
    <w:tmpl w:val="95A8C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FD3014"/>
    <w:multiLevelType w:val="multilevel"/>
    <w:tmpl w:val="6690FF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A32DDA"/>
    <w:multiLevelType w:val="multilevel"/>
    <w:tmpl w:val="9D7C28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FB4CDC"/>
    <w:multiLevelType w:val="multilevel"/>
    <w:tmpl w:val="A01C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A108F6"/>
    <w:multiLevelType w:val="multilevel"/>
    <w:tmpl w:val="EE6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EA476B"/>
    <w:multiLevelType w:val="multilevel"/>
    <w:tmpl w:val="455A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E84D56"/>
    <w:multiLevelType w:val="multilevel"/>
    <w:tmpl w:val="33EC6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18168A"/>
    <w:multiLevelType w:val="multilevel"/>
    <w:tmpl w:val="A9B2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D80D1B"/>
    <w:multiLevelType w:val="multilevel"/>
    <w:tmpl w:val="EC96F2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5"/>
  </w:num>
  <w:num w:numId="3">
    <w:abstractNumId w:val="9"/>
  </w:num>
  <w:num w:numId="4">
    <w:abstractNumId w:val="6"/>
  </w:num>
  <w:num w:numId="5">
    <w:abstractNumId w:val="20"/>
  </w:num>
  <w:num w:numId="6">
    <w:abstractNumId w:val="16"/>
  </w:num>
  <w:num w:numId="7">
    <w:abstractNumId w:val="23"/>
  </w:num>
  <w:num w:numId="8">
    <w:abstractNumId w:val="4"/>
  </w:num>
  <w:num w:numId="9">
    <w:abstractNumId w:val="13"/>
  </w:num>
  <w:num w:numId="10">
    <w:abstractNumId w:val="1"/>
  </w:num>
  <w:num w:numId="11">
    <w:abstractNumId w:val="21"/>
  </w:num>
  <w:num w:numId="12">
    <w:abstractNumId w:val="22"/>
  </w:num>
  <w:num w:numId="13">
    <w:abstractNumId w:val="11"/>
  </w:num>
  <w:num w:numId="14">
    <w:abstractNumId w:val="0"/>
  </w:num>
  <w:num w:numId="15">
    <w:abstractNumId w:val="24"/>
  </w:num>
  <w:num w:numId="16">
    <w:abstractNumId w:val="8"/>
  </w:num>
  <w:num w:numId="17">
    <w:abstractNumId w:val="15"/>
  </w:num>
  <w:num w:numId="18">
    <w:abstractNumId w:val="7"/>
  </w:num>
  <w:num w:numId="19">
    <w:abstractNumId w:val="18"/>
  </w:num>
  <w:num w:numId="20">
    <w:abstractNumId w:val="10"/>
  </w:num>
  <w:num w:numId="21">
    <w:abstractNumId w:val="12"/>
  </w:num>
  <w:num w:numId="22">
    <w:abstractNumId w:val="2"/>
  </w:num>
  <w:num w:numId="23">
    <w:abstractNumId w:val="19"/>
  </w:num>
  <w:num w:numId="24">
    <w:abstractNumId w:val="26"/>
  </w:num>
  <w:num w:numId="25">
    <w:abstractNumId w:val="14"/>
  </w:num>
  <w:num w:numId="26">
    <w:abstractNumId w:val="1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59"/>
    <w:rsid w:val="000118DC"/>
    <w:rsid w:val="000314E5"/>
    <w:rsid w:val="000A00BB"/>
    <w:rsid w:val="00135D81"/>
    <w:rsid w:val="0015732C"/>
    <w:rsid w:val="00211E80"/>
    <w:rsid w:val="0023443C"/>
    <w:rsid w:val="0023479D"/>
    <w:rsid w:val="003404B2"/>
    <w:rsid w:val="003C7B19"/>
    <w:rsid w:val="00452B40"/>
    <w:rsid w:val="0048757B"/>
    <w:rsid w:val="004C2EC0"/>
    <w:rsid w:val="004D40B4"/>
    <w:rsid w:val="00505F37"/>
    <w:rsid w:val="00526CD5"/>
    <w:rsid w:val="0053751D"/>
    <w:rsid w:val="00545410"/>
    <w:rsid w:val="0055152F"/>
    <w:rsid w:val="0059745E"/>
    <w:rsid w:val="005C0C69"/>
    <w:rsid w:val="005D3EEE"/>
    <w:rsid w:val="005D5F5A"/>
    <w:rsid w:val="006458C4"/>
    <w:rsid w:val="00671671"/>
    <w:rsid w:val="006744AE"/>
    <w:rsid w:val="00697620"/>
    <w:rsid w:val="007A32C3"/>
    <w:rsid w:val="007B132B"/>
    <w:rsid w:val="007E04A4"/>
    <w:rsid w:val="007E0712"/>
    <w:rsid w:val="00806BE2"/>
    <w:rsid w:val="008760B7"/>
    <w:rsid w:val="0088797C"/>
    <w:rsid w:val="008F0A4E"/>
    <w:rsid w:val="00913C28"/>
    <w:rsid w:val="0098465F"/>
    <w:rsid w:val="009B06E8"/>
    <w:rsid w:val="00A249C5"/>
    <w:rsid w:val="00A41BDD"/>
    <w:rsid w:val="00AC464C"/>
    <w:rsid w:val="00B134E6"/>
    <w:rsid w:val="00BC4859"/>
    <w:rsid w:val="00BF0653"/>
    <w:rsid w:val="00CA4F3E"/>
    <w:rsid w:val="00CC086C"/>
    <w:rsid w:val="00DB46C0"/>
    <w:rsid w:val="00E23748"/>
    <w:rsid w:val="00E35A85"/>
    <w:rsid w:val="00F07ABB"/>
    <w:rsid w:val="00F8041C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9A82"/>
  <w15:chartTrackingRefBased/>
  <w15:docId w15:val="{F643D664-BB88-4112-914F-769A54F2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0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-character">
    <w:name w:val="inline-character"/>
    <w:basedOn w:val="DefaultParagraphFont"/>
    <w:rsid w:val="00BC4859"/>
  </w:style>
  <w:style w:type="paragraph" w:styleId="NormalWeb">
    <w:name w:val="Normal (Web)"/>
    <w:basedOn w:val="Normal"/>
    <w:uiPriority w:val="99"/>
    <w:unhideWhenUsed/>
    <w:rsid w:val="00BC4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48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4859"/>
    <w:rPr>
      <w:b/>
      <w:bCs/>
    </w:rPr>
  </w:style>
  <w:style w:type="character" w:customStyle="1" w:styleId="nextprevsection">
    <w:name w:val="nextprev__section"/>
    <w:basedOn w:val="DefaultParagraphFont"/>
    <w:rsid w:val="00BC4859"/>
  </w:style>
  <w:style w:type="character" w:customStyle="1" w:styleId="inline-symbol">
    <w:name w:val="inline-symbol"/>
    <w:basedOn w:val="DefaultParagraphFont"/>
    <w:rsid w:val="007A32C3"/>
  </w:style>
  <w:style w:type="character" w:customStyle="1" w:styleId="ital">
    <w:name w:val="ital"/>
    <w:basedOn w:val="DefaultParagraphFont"/>
    <w:rsid w:val="00BF0653"/>
  </w:style>
  <w:style w:type="character" w:customStyle="1" w:styleId="analysis-emph">
    <w:name w:val="analysis-emph"/>
    <w:basedOn w:val="DefaultParagraphFont"/>
    <w:rsid w:val="00913C28"/>
  </w:style>
  <w:style w:type="character" w:styleId="Emphasis">
    <w:name w:val="Emphasis"/>
    <w:basedOn w:val="DefaultParagraphFont"/>
    <w:uiPriority w:val="20"/>
    <w:qFormat/>
    <w:rsid w:val="00E2374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E07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75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3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5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43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8417461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3040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22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9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08155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8364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10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764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7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0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3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52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2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8327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single" w:sz="6" w:space="0" w:color="BABABA"/>
                            <w:left w:val="none" w:sz="0" w:space="0" w:color="auto"/>
                            <w:bottom w:val="single" w:sz="6" w:space="0" w:color="BABABA"/>
                            <w:right w:val="none" w:sz="0" w:space="0" w:color="auto"/>
                          </w:divBdr>
                          <w:divsChild>
                            <w:div w:id="94407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1580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0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020239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8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11601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5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50935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73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407000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63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185068">
                                  <w:marLeft w:val="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86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9179">
                              <w:marLeft w:val="-225"/>
                              <w:marRight w:val="-225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5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8081952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8826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98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29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534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5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7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416671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8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85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29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68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04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203964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2234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1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4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44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66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34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743933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37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76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48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03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3018634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771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6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87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217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0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69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199702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3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39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49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16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08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8062623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6525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7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40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6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01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481967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94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23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64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907285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37986">
                                  <w:marLeft w:val="225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12" w:space="0" w:color="181919"/>
                                    <w:left w:val="none" w:sz="0" w:space="0" w:color="auto"/>
                                    <w:bottom w:val="single" w:sz="12" w:space="0" w:color="181919"/>
                                    <w:right w:val="single" w:sz="12" w:space="0" w:color="181919"/>
                                  </w:divBdr>
                                  <w:divsChild>
                                    <w:div w:id="52252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0482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97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1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606974">
                                                  <w:marLeft w:val="0"/>
                                                  <w:marRight w:val="0"/>
                                                  <w:marTop w:val="19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87603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22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6997385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3079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57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1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88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8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90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641761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25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60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43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12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2349998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7647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1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3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76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40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59093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480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87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706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84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48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936552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7505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67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74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2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20669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75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8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51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36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969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5943057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0236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7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6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6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28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2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618705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5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60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50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1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9327346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0485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44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931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47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45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861390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02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61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15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41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16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890797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0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7674714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23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9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891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63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82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361486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5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22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1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321784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3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229433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16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21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68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4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1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790330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48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18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009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30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70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35389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0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038469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390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0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15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064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957692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04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7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74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583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87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129941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85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725309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8063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08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1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85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1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20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96146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41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07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69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62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63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134064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8845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5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5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tcharts.com/lit/the-woman-in-white/charac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37</cp:revision>
  <dcterms:created xsi:type="dcterms:W3CDTF">2020-06-14T20:26:00Z</dcterms:created>
  <dcterms:modified xsi:type="dcterms:W3CDTF">2021-02-17T15:11:00Z</dcterms:modified>
</cp:coreProperties>
</file>