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0C120BF7" w:rsidR="00BC4859" w:rsidRDefault="00BC4859" w:rsidP="00BC4859">
      <w:pPr>
        <w:jc w:val="center"/>
        <w:rPr>
          <w:b/>
          <w:bCs/>
          <w:i/>
          <w:iCs/>
          <w:sz w:val="48"/>
          <w:szCs w:val="48"/>
          <w:u w:val="single"/>
        </w:rPr>
      </w:pPr>
      <w:r w:rsidRPr="00BC4859">
        <w:rPr>
          <w:b/>
          <w:bCs/>
          <w:i/>
          <w:iCs/>
          <w:sz w:val="48"/>
          <w:szCs w:val="48"/>
          <w:u w:val="single"/>
        </w:rPr>
        <w:t xml:space="preserve">Chapter </w:t>
      </w:r>
      <w:r w:rsidR="00BA70A9">
        <w:rPr>
          <w:b/>
          <w:bCs/>
          <w:i/>
          <w:iCs/>
          <w:sz w:val="48"/>
          <w:szCs w:val="48"/>
          <w:u w:val="single"/>
        </w:rPr>
        <w:t>6</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7C675CAF" w14:textId="77777777" w:rsidR="00BA70A9" w:rsidRPr="00BA70A9" w:rsidRDefault="00BA70A9" w:rsidP="00BA70A9">
      <w:pPr>
        <w:numPr>
          <w:ilvl w:val="0"/>
          <w:numId w:val="48"/>
        </w:numPr>
        <w:shd w:val="clear" w:color="auto" w:fill="FFFFFF"/>
        <w:spacing w:after="100" w:afterAutospacing="1" w:line="360" w:lineRule="atLeast"/>
        <w:rPr>
          <w:rFonts w:ascii="Roboto" w:eastAsia="Times New Roman" w:hAnsi="Roboto" w:cs="Times New Roman"/>
          <w:color w:val="000000"/>
          <w:sz w:val="24"/>
          <w:szCs w:val="24"/>
        </w:rPr>
      </w:pPr>
      <w:r w:rsidRPr="00BA70A9">
        <w:rPr>
          <w:rFonts w:ascii="Roboto" w:eastAsia="Times New Roman" w:hAnsi="Roboto" w:cs="Times New Roman"/>
          <w:color w:val="000000"/>
          <w:sz w:val="24"/>
          <w:szCs w:val="24"/>
        </w:rPr>
        <w:t xml:space="preserve">Walter mulls things over and decides he has to confront </w:t>
      </w:r>
      <w:proofErr w:type="spellStart"/>
      <w:r w:rsidRPr="00BA70A9">
        <w:rPr>
          <w:rFonts w:ascii="Roboto" w:eastAsia="Times New Roman" w:hAnsi="Roboto" w:cs="Times New Roman"/>
          <w:color w:val="000000"/>
          <w:sz w:val="24"/>
          <w:szCs w:val="24"/>
        </w:rPr>
        <w:t>Fosco</w:t>
      </w:r>
      <w:proofErr w:type="spellEnd"/>
      <w:r w:rsidRPr="00BA70A9">
        <w:rPr>
          <w:rFonts w:ascii="Roboto" w:eastAsia="Times New Roman" w:hAnsi="Roboto" w:cs="Times New Roman"/>
          <w:color w:val="000000"/>
          <w:sz w:val="24"/>
          <w:szCs w:val="24"/>
        </w:rPr>
        <w:t xml:space="preserve"> that very night.</w:t>
      </w:r>
    </w:p>
    <w:p w14:paraId="245B949F" w14:textId="77777777" w:rsidR="00BA70A9" w:rsidRPr="00BA70A9" w:rsidRDefault="00BA70A9" w:rsidP="00BA70A9">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BA70A9">
        <w:rPr>
          <w:rFonts w:ascii="Roboto" w:eastAsia="Times New Roman" w:hAnsi="Roboto" w:cs="Times New Roman"/>
          <w:color w:val="000000"/>
          <w:sz w:val="24"/>
          <w:szCs w:val="24"/>
        </w:rPr>
        <w:t>He goes home and tells Marian what he plans to do. Marian is scared but says she's got his back.</w:t>
      </w:r>
    </w:p>
    <w:p w14:paraId="686152BA" w14:textId="77777777" w:rsidR="00BA70A9" w:rsidRPr="00BA70A9" w:rsidRDefault="00BA70A9" w:rsidP="00BA70A9">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BA70A9">
        <w:rPr>
          <w:rFonts w:ascii="Roboto" w:eastAsia="Times New Roman" w:hAnsi="Roboto" w:cs="Times New Roman"/>
          <w:color w:val="000000"/>
          <w:sz w:val="24"/>
          <w:szCs w:val="24"/>
        </w:rPr>
        <w:t>Neither of them tells Laura anything, of course.</w:t>
      </w:r>
    </w:p>
    <w:p w14:paraId="78AFA7E5" w14:textId="77777777" w:rsidR="00BA70A9" w:rsidRPr="00BA70A9" w:rsidRDefault="00BA70A9" w:rsidP="00BA70A9">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BA70A9">
        <w:rPr>
          <w:rFonts w:ascii="Roboto" w:eastAsia="Times New Roman" w:hAnsi="Roboto" w:cs="Times New Roman"/>
          <w:color w:val="000000"/>
          <w:sz w:val="24"/>
          <w:szCs w:val="24"/>
        </w:rPr>
        <w:t xml:space="preserve">Walter also writes a letter to </w:t>
      </w:r>
      <w:proofErr w:type="spellStart"/>
      <w:r w:rsidRPr="00BA70A9">
        <w:rPr>
          <w:rFonts w:ascii="Roboto" w:eastAsia="Times New Roman" w:hAnsi="Roboto" w:cs="Times New Roman"/>
          <w:color w:val="000000"/>
          <w:sz w:val="24"/>
          <w:szCs w:val="24"/>
        </w:rPr>
        <w:t>Pesca</w:t>
      </w:r>
      <w:proofErr w:type="spellEnd"/>
      <w:r w:rsidRPr="00BA70A9">
        <w:rPr>
          <w:rFonts w:ascii="Roboto" w:eastAsia="Times New Roman" w:hAnsi="Roboto" w:cs="Times New Roman"/>
          <w:color w:val="000000"/>
          <w:sz w:val="24"/>
          <w:szCs w:val="24"/>
        </w:rPr>
        <w:t xml:space="preserve"> and tells him to open it in the event that something happens to Walter.</w:t>
      </w:r>
    </w:p>
    <w:p w14:paraId="05C905D7" w14:textId="77777777" w:rsidR="00BA70A9" w:rsidRPr="00BA70A9" w:rsidRDefault="00BA70A9" w:rsidP="00BA70A9">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BA70A9">
        <w:rPr>
          <w:rFonts w:ascii="Roboto" w:eastAsia="Times New Roman" w:hAnsi="Roboto" w:cs="Times New Roman"/>
          <w:color w:val="000000"/>
          <w:sz w:val="24"/>
          <w:szCs w:val="24"/>
        </w:rPr>
        <w:t xml:space="preserve">The letter explains that the count betrayed </w:t>
      </w:r>
      <w:proofErr w:type="spellStart"/>
      <w:r w:rsidRPr="00BA70A9">
        <w:rPr>
          <w:rFonts w:ascii="Roboto" w:eastAsia="Times New Roman" w:hAnsi="Roboto" w:cs="Times New Roman"/>
          <w:color w:val="000000"/>
          <w:sz w:val="24"/>
          <w:szCs w:val="24"/>
        </w:rPr>
        <w:t>Pesca's</w:t>
      </w:r>
      <w:proofErr w:type="spellEnd"/>
      <w:r w:rsidRPr="00BA70A9">
        <w:rPr>
          <w:rFonts w:ascii="Roboto" w:eastAsia="Times New Roman" w:hAnsi="Roboto" w:cs="Times New Roman"/>
          <w:color w:val="000000"/>
          <w:sz w:val="24"/>
          <w:szCs w:val="24"/>
        </w:rPr>
        <w:t xml:space="preserve"> society and that the society can start with the whole tracking-down-and-exacting-revenge thing now, thanks.</w:t>
      </w:r>
    </w:p>
    <w:p w14:paraId="4E0C68B7" w14:textId="2F44858B" w:rsidR="00BC4859" w:rsidRPr="00A94E0E" w:rsidRDefault="00BC4859" w:rsidP="00A94E0E">
      <w:pPr>
        <w:shd w:val="clear" w:color="auto" w:fill="FFFFFF"/>
        <w:spacing w:after="270" w:line="360" w:lineRule="atLeast"/>
        <w:textAlignment w:val="baseline"/>
        <w:rPr>
          <w:rFonts w:ascii="Arial Nova" w:hAnsi="Arial Nova"/>
          <w:b/>
          <w:bCs/>
          <w:i/>
          <w:iCs/>
          <w:sz w:val="36"/>
          <w:szCs w:val="36"/>
          <w:u w:val="single"/>
        </w:rPr>
      </w:pPr>
      <w:r w:rsidRPr="00A94E0E">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27B8E420" w14:textId="77777777" w:rsidR="00BA70A9" w:rsidRDefault="00BA70A9">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leaves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r>
        <w:fldChar w:fldCharType="end"/>
      </w:r>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house and plans to find </w:t>
      </w:r>
      <w:hyperlink r:id="rId6"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as soon as possible. He knows that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will try to flee the country if he thinks that The Brotherhood are after him, and Walter wants to make sure that he can find him that night. He returns to his house and writes a note to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This note tells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that he, Walter, has been killed by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and gives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Count </w:t>
      </w:r>
      <w:proofErr w:type="spellStart"/>
      <w:r>
        <w:rPr>
          <w:rFonts w:ascii="Nunito Sans" w:hAnsi="Nunito Sans"/>
          <w:color w:val="181919"/>
          <w:sz w:val="27"/>
          <w:szCs w:val="27"/>
          <w:shd w:val="clear" w:color="auto" w:fill="FEFDFB"/>
        </w:rPr>
        <w:t>Fosco’s</w:t>
      </w:r>
      <w:proofErr w:type="spellEnd"/>
      <w:r>
        <w:rPr>
          <w:rFonts w:ascii="Nunito Sans" w:hAnsi="Nunito Sans"/>
          <w:color w:val="181919"/>
          <w:sz w:val="27"/>
          <w:szCs w:val="27"/>
          <w:shd w:val="clear" w:color="auto" w:fill="FEFDFB"/>
        </w:rPr>
        <w:t xml:space="preserve"> address. He also states that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is a </w:t>
      </w:r>
      <w:r>
        <w:rPr>
          <w:rFonts w:ascii="Nunito Sans" w:hAnsi="Nunito Sans"/>
          <w:color w:val="181919"/>
          <w:sz w:val="27"/>
          <w:szCs w:val="27"/>
          <w:shd w:val="clear" w:color="auto" w:fill="FEFDFB"/>
        </w:rPr>
        <w:lastRenderedPageBreak/>
        <w:t xml:space="preserve">traitor to The Brotherhood. He puts the note in an envelope and writes on the envelope that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is to open it at nine o’clock the next morning if he does not hear from Walter before then. Walter sends the note; he knows now that, even if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kills him,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himself will be killed by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before he can escape.</w:t>
      </w:r>
    </w:p>
    <w:p w14:paraId="54A17403" w14:textId="021982B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9DBF55B" w14:textId="77777777" w:rsidR="00BA70A9" w:rsidRDefault="00BA70A9"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is willing to sacrifice his own life to see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punished. Even if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kills him,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will find and kill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before he leaves the country. His plan sets up mutually assured destruction for both himself and the Count, and proves Walter’s status as a brave and clever hero.</w:t>
      </w:r>
    </w:p>
    <w:p w14:paraId="74C6EC93" w14:textId="7D18C21E"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3BE19F4E" w14:textId="77777777" w:rsidR="00BA70A9" w:rsidRDefault="00BA70A9" w:rsidP="00FE3BC2">
      <w:pPr>
        <w:spacing w:line="480" w:lineRule="auto"/>
        <w:rPr>
          <w:rFonts w:ascii="Nunito Sans" w:hAnsi="Nunito Sans"/>
          <w:color w:val="181919"/>
          <w:sz w:val="27"/>
          <w:szCs w:val="27"/>
          <w:shd w:val="clear" w:color="auto" w:fill="FEFDFB"/>
        </w:rPr>
      </w:pPr>
      <w:hyperlink r:id="rId7"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finds that </w:t>
      </w:r>
      <w:hyperlink r:id="rId8"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is asleep when he goes into her room to say goodbye to her. He does not wake her and, when he comes out onto the stairs, </w:t>
      </w:r>
      <w:hyperlink r:id="rId9"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is waiting for him with a note from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xml:space="preserve">; this is </w:t>
      </w:r>
      <w:proofErr w:type="spellStart"/>
      <w:r>
        <w:rPr>
          <w:rFonts w:ascii="Nunito Sans" w:hAnsi="Nunito Sans"/>
          <w:color w:val="181919"/>
          <w:sz w:val="27"/>
          <w:szCs w:val="27"/>
          <w:shd w:val="clear" w:color="auto" w:fill="FEFDFB"/>
        </w:rPr>
        <w:t>Pesca’s</w:t>
      </w:r>
      <w:proofErr w:type="spellEnd"/>
      <w:r>
        <w:rPr>
          <w:rFonts w:ascii="Nunito Sans" w:hAnsi="Nunito Sans"/>
          <w:color w:val="181919"/>
          <w:sz w:val="27"/>
          <w:szCs w:val="27"/>
          <w:shd w:val="clear" w:color="auto" w:fill="FEFDFB"/>
        </w:rPr>
        <w:t xml:space="preserve"> reply.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states that he will do as Walter tells him, and Walter tells Marian that he is leaving in the cab which brought the note. Marian knows he is going to see </w:t>
      </w:r>
      <w:hyperlink r:id="rId10"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and begs Walter to take her with him, even though “she is just a woman,” but Walter insists that she stay with Laura and rushes off to take the cab to the Count’s house.</w:t>
      </w:r>
    </w:p>
    <w:p w14:paraId="52EF6CE8" w14:textId="3B26002D"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lastRenderedPageBreak/>
        <w:t>Analysis Part 2:</w:t>
      </w:r>
    </w:p>
    <w:p w14:paraId="0A430548" w14:textId="77777777" w:rsidR="00BA70A9" w:rsidRDefault="00BA70A9"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does not want to upset Laura by telling her his plans. He absolutely trusts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and believes that he will bring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to justice even if Walter cannot. Once again, Marian is frustrated by her position in society, but Walter will not in good conscience put a woman in physical danger and refuses her request.</w:t>
      </w:r>
    </w:p>
    <w:p w14:paraId="12EA5C1D" w14:textId="327D4168"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23CECDF9" w14:textId="77777777" w:rsidR="00BA70A9" w:rsidRDefault="00BA70A9" w:rsidP="009C6895">
      <w:pPr>
        <w:spacing w:line="600" w:lineRule="auto"/>
        <w:rPr>
          <w:rFonts w:ascii="Nunito Sans" w:hAnsi="Nunito Sans"/>
          <w:color w:val="181919"/>
          <w:sz w:val="27"/>
          <w:szCs w:val="27"/>
          <w:shd w:val="clear" w:color="auto" w:fill="FEFDFB"/>
        </w:rPr>
      </w:pPr>
      <w:hyperlink r:id="rId11"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arrives and approaches </w:t>
      </w:r>
      <w:hyperlink r:id="rId12"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house. As he walks towards it, he sees the foreign stranger from the opera slowly circling the Count’s house. The stranger sees Walter and continues on past Count </w:t>
      </w:r>
      <w:proofErr w:type="spellStart"/>
      <w:r>
        <w:rPr>
          <w:rFonts w:ascii="Nunito Sans" w:hAnsi="Nunito Sans"/>
          <w:color w:val="181919"/>
          <w:sz w:val="27"/>
          <w:szCs w:val="27"/>
          <w:shd w:val="clear" w:color="auto" w:fill="FEFDFB"/>
        </w:rPr>
        <w:t>Fosco’s</w:t>
      </w:r>
      <w:proofErr w:type="spellEnd"/>
      <w:r>
        <w:rPr>
          <w:rFonts w:ascii="Nunito Sans" w:hAnsi="Nunito Sans"/>
          <w:color w:val="181919"/>
          <w:sz w:val="27"/>
          <w:szCs w:val="27"/>
          <w:shd w:val="clear" w:color="auto" w:fill="FEFDFB"/>
        </w:rPr>
        <w:t xml:space="preserve"> house. Walter knocks on the door and tells the servant that he needs to see the Count “on important business.” The servant tries to send Walter away, but he persists and is eventually shown into the Count’s room.</w:t>
      </w:r>
    </w:p>
    <w:p w14:paraId="199DC92A" w14:textId="0403E0AC"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lastRenderedPageBreak/>
        <w:t>Analysis Part 3:</w:t>
      </w:r>
    </w:p>
    <w:p w14:paraId="0B5C7290" w14:textId="517FC87B" w:rsidR="00A94E0E" w:rsidRPr="00913F3B" w:rsidRDefault="00BA70A9" w:rsidP="00BA70A9">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foreign man seems to be following and spying on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He tries to hide this from Walter, however, so clearly he does not want his purpose to be known.</w:t>
      </w:r>
    </w:p>
    <w:sectPr w:rsidR="00A94E0E" w:rsidRPr="0091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640D9C"/>
    <w:multiLevelType w:val="multilevel"/>
    <w:tmpl w:val="B04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6586B6B"/>
    <w:multiLevelType w:val="multilevel"/>
    <w:tmpl w:val="7A2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66DB0"/>
    <w:multiLevelType w:val="multilevel"/>
    <w:tmpl w:val="A3A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D6C7E00"/>
    <w:multiLevelType w:val="multilevel"/>
    <w:tmpl w:val="470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6"/>
  </w:num>
  <w:num w:numId="3">
    <w:abstractNumId w:val="13"/>
  </w:num>
  <w:num w:numId="4">
    <w:abstractNumId w:val="7"/>
  </w:num>
  <w:num w:numId="5">
    <w:abstractNumId w:val="36"/>
  </w:num>
  <w:num w:numId="6">
    <w:abstractNumId w:val="24"/>
  </w:num>
  <w:num w:numId="7">
    <w:abstractNumId w:val="41"/>
  </w:num>
  <w:num w:numId="8">
    <w:abstractNumId w:val="5"/>
  </w:num>
  <w:num w:numId="9">
    <w:abstractNumId w:val="21"/>
  </w:num>
  <w:num w:numId="10">
    <w:abstractNumId w:val="1"/>
  </w:num>
  <w:num w:numId="11">
    <w:abstractNumId w:val="38"/>
  </w:num>
  <w:num w:numId="12">
    <w:abstractNumId w:val="40"/>
  </w:num>
  <w:num w:numId="13">
    <w:abstractNumId w:val="17"/>
  </w:num>
  <w:num w:numId="14">
    <w:abstractNumId w:val="0"/>
  </w:num>
  <w:num w:numId="15">
    <w:abstractNumId w:val="42"/>
  </w:num>
  <w:num w:numId="16">
    <w:abstractNumId w:val="12"/>
  </w:num>
  <w:num w:numId="17">
    <w:abstractNumId w:val="23"/>
  </w:num>
  <w:num w:numId="18">
    <w:abstractNumId w:val="9"/>
  </w:num>
  <w:num w:numId="19">
    <w:abstractNumId w:val="28"/>
  </w:num>
  <w:num w:numId="20">
    <w:abstractNumId w:val="14"/>
  </w:num>
  <w:num w:numId="21">
    <w:abstractNumId w:val="20"/>
  </w:num>
  <w:num w:numId="22">
    <w:abstractNumId w:val="2"/>
  </w:num>
  <w:num w:numId="23">
    <w:abstractNumId w:val="31"/>
  </w:num>
  <w:num w:numId="24">
    <w:abstractNumId w:val="46"/>
  </w:num>
  <w:num w:numId="25">
    <w:abstractNumId w:val="22"/>
  </w:num>
  <w:num w:numId="26">
    <w:abstractNumId w:val="26"/>
  </w:num>
  <w:num w:numId="27">
    <w:abstractNumId w:val="3"/>
  </w:num>
  <w:num w:numId="28">
    <w:abstractNumId w:val="11"/>
  </w:num>
  <w:num w:numId="29">
    <w:abstractNumId w:val="35"/>
  </w:num>
  <w:num w:numId="30">
    <w:abstractNumId w:val="25"/>
  </w:num>
  <w:num w:numId="31">
    <w:abstractNumId w:val="39"/>
  </w:num>
  <w:num w:numId="32">
    <w:abstractNumId w:val="43"/>
  </w:num>
  <w:num w:numId="33">
    <w:abstractNumId w:val="37"/>
  </w:num>
  <w:num w:numId="34">
    <w:abstractNumId w:val="34"/>
  </w:num>
  <w:num w:numId="35">
    <w:abstractNumId w:val="4"/>
  </w:num>
  <w:num w:numId="36">
    <w:abstractNumId w:val="19"/>
  </w:num>
  <w:num w:numId="37">
    <w:abstractNumId w:val="47"/>
  </w:num>
  <w:num w:numId="38">
    <w:abstractNumId w:val="16"/>
  </w:num>
  <w:num w:numId="39">
    <w:abstractNumId w:val="27"/>
  </w:num>
  <w:num w:numId="40">
    <w:abstractNumId w:val="45"/>
  </w:num>
  <w:num w:numId="41">
    <w:abstractNumId w:val="18"/>
  </w:num>
  <w:num w:numId="42">
    <w:abstractNumId w:val="10"/>
  </w:num>
  <w:num w:numId="43">
    <w:abstractNumId w:val="33"/>
  </w:num>
  <w:num w:numId="44">
    <w:abstractNumId w:val="8"/>
  </w:num>
  <w:num w:numId="45">
    <w:abstractNumId w:val="29"/>
  </w:num>
  <w:num w:numId="46">
    <w:abstractNumId w:val="15"/>
  </w:num>
  <w:num w:numId="47">
    <w:abstractNumId w:val="30"/>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0B7537"/>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13F3B"/>
    <w:rsid w:val="00954350"/>
    <w:rsid w:val="0098465F"/>
    <w:rsid w:val="009B06E8"/>
    <w:rsid w:val="009C6895"/>
    <w:rsid w:val="009E1A93"/>
    <w:rsid w:val="009F276D"/>
    <w:rsid w:val="00A249C5"/>
    <w:rsid w:val="00A41BDD"/>
    <w:rsid w:val="00A94E0E"/>
    <w:rsid w:val="00AB2668"/>
    <w:rsid w:val="00AC464C"/>
    <w:rsid w:val="00B07A68"/>
    <w:rsid w:val="00B134E6"/>
    <w:rsid w:val="00B643B5"/>
    <w:rsid w:val="00BA70A9"/>
    <w:rsid w:val="00BC4859"/>
    <w:rsid w:val="00BF0653"/>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54852131">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41774440">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the-woman-in-white/characters/walter-hartright" TargetMode="External"/><Relationship Id="rId12" Type="http://schemas.openxmlformats.org/officeDocument/2006/relationships/hyperlink" Target="https://www.litcharts.com/lit/the-woman-in-white/characters/count-fo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count-fosco" TargetMode="External"/><Relationship Id="rId11" Type="http://schemas.openxmlformats.org/officeDocument/2006/relationships/hyperlink" Target="https://www.litcharts.com/lit/the-woman-in-white/characters/walter-hartright" TargetMode="External"/><Relationship Id="rId5"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count-fosco"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63</cp:revision>
  <dcterms:created xsi:type="dcterms:W3CDTF">2020-06-14T20:26:00Z</dcterms:created>
  <dcterms:modified xsi:type="dcterms:W3CDTF">2022-01-16T18:47:00Z</dcterms:modified>
</cp:coreProperties>
</file>