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444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Gurram Sreevardhan Reddy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AI Engineer  |  RAG &amp; LLM Developer  |  Data Engineer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6"/>
                <w:szCs w:val="16"/>
              </w:rPr>
              <w:t xml:space="preserve">Building retrieval-augmented and language-model systems on a strong data engineering foundation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F" w:color="auto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center"/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Email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vardhanreddy461@gmail.com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Phone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+91 6305519275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Location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Piler, Andhra Pradesh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LinkedIn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linkedin.com/in/sreevardhangit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GitHub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github.com/sreevardhangit</w:t>
            </w:r>
          </w:p>
        </w:tc>
      </w:tr>
    </w:tbl>
    <w:p>
      <w:pPr>
        <w:keepNext/>
        <w:pBdr>
          <w:bottom w:val="single" w:color="1F6FBF" w:sz="8" w:space="2"/>
        </w:pBd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AI-focused engineer with a B.Tech in Computer Science (AI &amp; ML) and 1.2 years of experience at Cognizant building production Azure Data Factory pipelines for an enterprise QSR / retail client. Strong Python developer with working knowledge of Retrieval-Augmented Generation (RAG), vector databases, embeddings, and large and small language models — including a small language model designed and trained from scratch using tokenization, word embeddings, and backpropagation. Combines reliable data engineering practices (incremental loads, validation, audit logging) with a hands-on understanding of how language models represent and retrieve information, and is looking to grow into a full-time GenAI engineering role.</w:t>
      </w:r>
    </w:p>
    <w:p>
      <w:pPr>
        <w:keepNext/>
        <w:pBdr>
          <w:bottom w:val="single" w:color="1F6FBF" w:sz="8" w:space="2"/>
        </w:pBd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CORE SKILLS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Python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RAG Pipelines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Vector Databases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Embeddings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LLMs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Small Language Models (SLM)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PyTorch / TensorFlow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Azure Data Factory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SQL / T-SQL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PySpark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Databricks</w:t>
            </w:r>
          </w:p>
        </w:tc>
        <w:tc>
          <w:tcPr>
            <w:tcW w:type="dxa" w:w="1740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BF3FB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Azure Synapse</w:t>
            </w:r>
          </w:p>
        </w:tc>
      </w:tr>
    </w:tbl>
    <w:p>
      <w:pPr>
        <w:keepNext/>
        <w:pBdr>
          <w:bottom w:val="single" w:color="1F6FBF" w:sz="8" w:space="2"/>
        </w:pBd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after="20" w:before="8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Programmer Analyst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F6FBF"/>
          <w:sz w:val="18"/>
          <w:szCs w:val="18"/>
        </w:rPr>
        <w:t xml:space="preserve">Cognizant Technology Solutions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Jul 2025 – Present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Confidential Client  |  QSR / Retail Domain</w:t>
      </w:r>
    </w:p>
    <w:p>
      <w:pPr>
        <w:keepNext/>
        <w:spacing w:after="50" w:before="80"/>
      </w:pPr>
      <w:r>
        <w:rPr>
          <w:rFonts w:ascii="Arial" w:cs="Arial" w:eastAsia="Arial" w:hAnsi="Arial"/>
          <w:b/>
          <w:bCs/>
          <w:color w:val="1F6FBF"/>
          <w:sz w:val="16"/>
          <w:szCs w:val="16"/>
        </w:rPr>
        <w:t xml:space="preserve">▸ </w:t>
      </w:r>
      <w:r>
        <w:rPr>
          <w:rFonts w:ascii="Arial" w:cs="Arial" w:eastAsia="Arial" w:hAnsi="Arial"/>
          <w:b/>
          <w:bCs/>
          <w:color w:val="1F6FBF"/>
          <w:sz w:val="18"/>
          <w:szCs w:val="18"/>
        </w:rPr>
        <w:t xml:space="preserve">Data Pipeline Engineering (Azure Data Factory)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Designed, built, and maintained ADF pipelines moving sales, inventory, and transactional data from on-premise SQL Server into Azure Data Lake and Synapse / Azure SQL DB using Copy Activity, Data Flows, Linked Services, Integration Runtime, and Triggers.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Implemented incremental loads with watermark columns, updating the watermark after each successful run to minimize reprocessing and improve pipeline efficiency.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Developed upsert logic with SQL MERGE statements and deduplication routines to keep staging and target tables accurate.</w:t>
      </w:r>
    </w:p>
    <w:p>
      <w:pPr>
        <w:keepNext/>
        <w:spacing w:after="50" w:before="80"/>
      </w:pPr>
      <w:r>
        <w:rPr>
          <w:rFonts w:ascii="Arial" w:cs="Arial" w:eastAsia="Arial" w:hAnsi="Arial"/>
          <w:b/>
          <w:bCs/>
          <w:color w:val="1F6FBF"/>
          <w:sz w:val="16"/>
          <w:szCs w:val="16"/>
        </w:rPr>
        <w:t xml:space="preserve">▸ </w:t>
      </w:r>
      <w:r>
        <w:rPr>
          <w:rFonts w:ascii="Arial" w:cs="Arial" w:eastAsia="Arial" w:hAnsi="Arial"/>
          <w:b/>
          <w:bCs/>
          <w:color w:val="1F6FBF"/>
          <w:sz w:val="18"/>
          <w:szCs w:val="18"/>
        </w:rPr>
        <w:t xml:space="preserve">Data Quality &amp; Delivery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Created staging tables and stored procedures for repeatable transformations, reducing manual SQL scripting effort.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Built data validation checks and audit logging to track pipeline runs, row counts, and failures for troubleshooting and reconciliation.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Worked in Agile / Scrum — daily stand-ups, sprint planning, and delivery tracking in JIRA.</w:t>
      </w:r>
    </w:p>
    <w:p>
      <w:pPr>
        <w:keepNext/>
        <w:pBdr>
          <w:bottom w:val="single" w:color="1F6FBF" w:sz="8" w:space="2"/>
        </w:pBd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PROJECTS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Small Language Model (SLM) Built from Scratch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i/>
                <w:iCs/>
                <w:color w:val="1F6FBF"/>
                <w:sz w:val="16"/>
                <w:szCs w:val="16"/>
              </w:rPr>
              <w:t xml:space="preserve">Python · NumPy · TensorFlow · PyTorch · Neural Networks · FNN  | 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Designed and built a small language model from the ground up using a Feedforward Neural Network architecture, rather than relying on pre-trained or hosted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Implemented the full text pipeline: tokenization and word embeddings that map tokens to dense vector representations.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Trained the network with backpropagation and applied systematic hyperparameter tuning to improve prediction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Gained hands-on understanding of how language models learn and represent text — the same embedding concepts that underpin vector search and RAG systems.</w:t>
            </w:r>
          </w:p>
        </w:tc>
      </w:tr>
    </w:tbl>
    <w:p>
      <w:pPr>
        <w:spacing w:after="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12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Criminal Identification System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i/>
                <w:iCs/>
                <w:color w:val="1F6FBF"/>
                <w:sz w:val="16"/>
                <w:szCs w:val="16"/>
              </w:rPr>
              <w:t xml:space="preserve">Python · Deep Learning · SQL · HTML/CSS/JS  | 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Built a deep-learning facial recognition system that matches suspects from images and video against a criminal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Integrated a SQL backend and a web front end for case management.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Crop Prediction System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i/>
                <w:iCs/>
                <w:color w:val="1F6FBF"/>
                <w:sz w:val="16"/>
                <w:szCs w:val="16"/>
              </w:rPr>
              <w:t xml:space="preserve">Python · Machine Learning · MySQL · HTML/CSS/JS  | 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Trained an ML model to predict crop yield and recommend crop types from soil, weather, and historical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Delivered a MySQL-backed web interface for farmers.</w:t>
            </w:r>
          </w:p>
        </w:tc>
      </w:tr>
    </w:tbl>
    <w:p>
      <w:pPr>
        <w:keepNext/>
        <w:pBdr>
          <w:bottom w:val="single" w:color="1F6FBF" w:sz="8" w:space="2"/>
        </w:pBd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TECHNICAL SKILLS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6F0" w:sz="4"/>
          <w:insideV w:val="none" w:color="FFFFFF" w:sz="0"/>
        </w:tblBorders>
      </w:tblPr>
      <w:tblGrid>
        <w:gridCol w:w="2200"/>
        <w:gridCol w:w="824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GenAI &amp; LLMs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RAG Architecture, Embeddings, Vector Databases, Semantic Search, LLMs, Small Language Models (SLM), Tokenization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AI / ML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Machine Learning, Deep Learning, Neural Networks, FNN, Backpropagation, Facial Recognition, TensorFlow, PyTorch, NumPy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Data Engineering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Azure Data Factory, Azure Data Lake, Synapse / Azure SQL DB, Databricks, PySpark, Incremental Loads (Watermarking), MERGE Upserts, Deduplication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Languages &amp; Databases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Python, SQL (T-SQL), SQL Server, MySQL, Stored Procedures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Tools &amp; Methods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Git, GitHub, JIRA, Agile / Scrum, Visual Studio Code, Jupyter Notebook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Package Management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pip, Python Virtual Environments (venv), requirements.txt dependency management</w:t>
            </w:r>
          </w:p>
        </w:tc>
      </w:tr>
    </w:tbl>
    <w:p>
      <w:pPr>
        <w:keepNext/>
        <w:pBdr>
          <w:bottom w:val="single" w:color="1F6FBF" w:sz="8" w:space="2"/>
        </w:pBd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EDUCATION &amp; CAREER GOAL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140"/>
        <w:gridCol w:w="47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tabs>
                <w:tab w:val="right" w:pos="5280"/>
              </w:tabs>
              <w:spacing w:after="1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B.Tech – Computer Science Engineering (AI &amp; ML)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	2020 – 2024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Sri Venkateswara College of Engineering and Technology  |  CGPA: 8.3</w:t>
            </w:r>
          </w:p>
          <w:p>
            <w:pPr>
              <w:tabs>
                <w:tab w:val="right" w:pos="5280"/>
              </w:tabs>
              <w:spacing w:after="1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Intermediate (PUC)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	2018 – 2020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Sri Chaitanya Junior College  |  CGPA: 8.3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FBF"/>
                <w:sz w:val="17"/>
                <w:szCs w:val="17"/>
              </w:rPr>
              <w:t xml:space="preserve">Certifications &amp; Training</w:t>
            </w:r>
          </w:p>
          <w:p>
            <w:pPr>
              <w:tabs>
                <w:tab w:val="right" w:pos="5280"/>
              </w:tabs>
              <w:spacing w:after="3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Microsoft Certified: Azure Data Fundamentals (DP-900)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	2026</w:t>
            </w:r>
          </w:p>
          <w:p>
            <w:pPr>
              <w:tabs>
                <w:tab w:val="right" w:pos="5280"/>
              </w:tabs>
              <w:spacing w:after="3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Microsoft Certified: Fabric Analytics Engineer Associate (DP-700)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	2026</w:t>
            </w:r>
          </w:p>
          <w:p>
            <w:pPr>
              <w:tabs>
                <w:tab w:val="right" w:pos="5280"/>
              </w:tabs>
              <w:spacing w:after="3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Data Engineering Course – Besant Technologies, Bengaluru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	2024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color="auto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Career Goal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Moving into a full-time GenAI / AI Engineer role — combining production data pipeline experience with hands-on knowledge of RAG, vector databases, embeddings, and language models to build reliable, data-grounded AI systems.</w:t>
            </w:r>
          </w:p>
        </w:tc>
      </w:tr>
    </w:tbl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4444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2026-10-14T08:05:23.380Z</dcterms:created>
  <dcterms:modified xsi:type="dcterms:W3CDTF">2026-10-14T08:05:23.380Z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