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9277275"/>
        <w:docPartObj>
          <w:docPartGallery w:val="Cover Pages"/>
          <w:docPartUnique/>
        </w:docPartObj>
      </w:sdtPr>
      <w:sdtEndPr>
        <w:rPr>
          <w:rFonts w:ascii="Arial" w:hAnsi="Arial" w:cs="Arial"/>
          <w:color w:val="000000" w:themeColor="text1"/>
          <w:sz w:val="20"/>
          <w:szCs w:val="20"/>
        </w:rPr>
      </w:sdtEndPr>
      <w:sdtContent>
        <w:p w14:paraId="7C192766" w14:textId="53475C51" w:rsidR="00334BE8" w:rsidRDefault="00334BE8">
          <w:r>
            <w:rPr>
              <w:noProof/>
            </w:rPr>
            <mc:AlternateContent>
              <mc:Choice Requires="wpg">
                <w:drawing>
                  <wp:anchor distT="0" distB="0" distL="114300" distR="114300" simplePos="0" relativeHeight="251679744" behindDoc="0" locked="0" layoutInCell="1" allowOverlap="1" wp14:anchorId="6C096C63" wp14:editId="4090076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52C053" id="Group 157" o:spid="_x0000_s1026" style="position:absolute;margin-left:0;margin-top:0;width:8in;height:95.7pt;z-index:25167974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006683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77696" behindDoc="0" locked="0" layoutInCell="1" allowOverlap="1" wp14:anchorId="7077DFFD" wp14:editId="41D8DF4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90831B" w14:textId="1EC39322" w:rsidR="00334BE8" w:rsidRDefault="008E5660">
                                    <w:pPr>
                                      <w:pStyle w:val="NoSpacing"/>
                                      <w:jc w:val="right"/>
                                      <w:rPr>
                                        <w:color w:val="595959" w:themeColor="text1" w:themeTint="A6"/>
                                        <w:sz w:val="28"/>
                                        <w:szCs w:val="28"/>
                                      </w:rPr>
                                    </w:pPr>
                                    <w:r>
                                      <w:rPr>
                                        <w:color w:val="595959" w:themeColor="text1" w:themeTint="A6"/>
                                        <w:sz w:val="28"/>
                                        <w:szCs w:val="28"/>
                                      </w:rPr>
                                      <w:t>Sree Varshan</w:t>
                                    </w:r>
                                  </w:p>
                                </w:sdtContent>
                              </w:sdt>
                              <w:p w14:paraId="4102523D" w14:textId="4DE334CA" w:rsidR="00334BE8" w:rsidRDefault="00000000" w:rsidP="008E5660">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8E566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077DFFD" id="_x0000_t202" coordsize="21600,21600" o:spt="202" path="m,l,21600r21600,l21600,xe">
                    <v:stroke joinstyle="miter"/>
                    <v:path gradientshapeok="t" o:connecttype="rect"/>
                  </v:shapetype>
                  <v:shape id="Text Box 159" o:spid="_x0000_s1026" type="#_x0000_t202" style="position:absolute;margin-left:0;margin-top:0;width:8in;height:1in;z-index:25167769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90831B" w14:textId="1EC39322" w:rsidR="00334BE8" w:rsidRDefault="008E5660">
                              <w:pPr>
                                <w:pStyle w:val="NoSpacing"/>
                                <w:jc w:val="right"/>
                                <w:rPr>
                                  <w:color w:val="595959" w:themeColor="text1" w:themeTint="A6"/>
                                  <w:sz w:val="28"/>
                                  <w:szCs w:val="28"/>
                                </w:rPr>
                              </w:pPr>
                              <w:r>
                                <w:rPr>
                                  <w:color w:val="595959" w:themeColor="text1" w:themeTint="A6"/>
                                  <w:sz w:val="28"/>
                                  <w:szCs w:val="28"/>
                                </w:rPr>
                                <w:t>Sree Varshan</w:t>
                              </w:r>
                            </w:p>
                          </w:sdtContent>
                        </w:sdt>
                        <w:p w14:paraId="4102523D" w14:textId="4DE334CA" w:rsidR="00334BE8" w:rsidRDefault="00000000" w:rsidP="008E5660">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8E5660">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14:anchorId="5DF6636F" wp14:editId="088650F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EF55A4" w14:textId="6CAC5D53" w:rsidR="00334BE8" w:rsidRDefault="00000000">
                                <w:pPr>
                                  <w:jc w:val="right"/>
                                  <w:rPr>
                                    <w:color w:val="006683" w:themeColor="accent1"/>
                                    <w:sz w:val="64"/>
                                    <w:szCs w:val="64"/>
                                  </w:rPr>
                                </w:pPr>
                                <w:sdt>
                                  <w:sdtPr>
                                    <w:rPr>
                                      <w:caps/>
                                      <w:color w:val="006683"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E5660">
                                      <w:rPr>
                                        <w:caps/>
                                        <w:color w:val="006683" w:themeColor="accent1"/>
                                        <w:sz w:val="64"/>
                                        <w:szCs w:val="64"/>
                                      </w:rPr>
                                      <w:t>Bad Debt Prediction</w:t>
                                    </w:r>
                                  </w:sdtContent>
                                </w:sdt>
                              </w:p>
                              <w:sdt>
                                <w:sdtPr>
                                  <w:rPr>
                                    <w:color w:val="404040" w:themeColor="text1" w:themeTint="BF"/>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B53D08" w14:textId="5002AAF3" w:rsidR="00334BE8" w:rsidRPr="008E5660" w:rsidRDefault="003705C8" w:rsidP="008A754A">
                                    <w:pPr>
                                      <w:jc w:val="right"/>
                                      <w:rPr>
                                        <w:smallCaps/>
                                        <w:color w:val="404040" w:themeColor="text1" w:themeTint="BF"/>
                                        <w:sz w:val="24"/>
                                        <w:szCs w:val="24"/>
                                      </w:rPr>
                                    </w:pPr>
                                    <w:r>
                                      <w:rPr>
                                        <w:color w:val="404040" w:themeColor="text1" w:themeTint="BF"/>
                                        <w:sz w:val="24"/>
                                        <w:szCs w:val="24"/>
                                      </w:rPr>
                                      <w:t>A Business-Oriented Machine Learning Approach to Bad Debt Prediction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DF6636F" id="Text Box 163" o:spid="_x0000_s1027" type="#_x0000_t202" style="position:absolute;margin-left:0;margin-top:0;width:8in;height:286.5pt;z-index:25167667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EF55A4" w14:textId="6CAC5D53" w:rsidR="00334BE8" w:rsidRDefault="00000000">
                          <w:pPr>
                            <w:jc w:val="right"/>
                            <w:rPr>
                              <w:color w:val="006683" w:themeColor="accent1"/>
                              <w:sz w:val="64"/>
                              <w:szCs w:val="64"/>
                            </w:rPr>
                          </w:pPr>
                          <w:sdt>
                            <w:sdtPr>
                              <w:rPr>
                                <w:caps/>
                                <w:color w:val="006683"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E5660">
                                <w:rPr>
                                  <w:caps/>
                                  <w:color w:val="006683" w:themeColor="accent1"/>
                                  <w:sz w:val="64"/>
                                  <w:szCs w:val="64"/>
                                </w:rPr>
                                <w:t>Bad Debt Prediction</w:t>
                              </w:r>
                            </w:sdtContent>
                          </w:sdt>
                        </w:p>
                        <w:sdt>
                          <w:sdtPr>
                            <w:rPr>
                              <w:color w:val="404040" w:themeColor="text1" w:themeTint="BF"/>
                              <w:sz w:val="24"/>
                              <w:szCs w:val="24"/>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4B53D08" w14:textId="5002AAF3" w:rsidR="00334BE8" w:rsidRPr="008E5660" w:rsidRDefault="003705C8" w:rsidP="008A754A">
                              <w:pPr>
                                <w:jc w:val="right"/>
                                <w:rPr>
                                  <w:smallCaps/>
                                  <w:color w:val="404040" w:themeColor="text1" w:themeTint="BF"/>
                                  <w:sz w:val="24"/>
                                  <w:szCs w:val="24"/>
                                </w:rPr>
                              </w:pPr>
                              <w:r>
                                <w:rPr>
                                  <w:color w:val="404040" w:themeColor="text1" w:themeTint="BF"/>
                                  <w:sz w:val="24"/>
                                  <w:szCs w:val="24"/>
                                </w:rPr>
                                <w:t>A Business-Oriented Machine Learning Approach to Bad Debt Prediction</w:t>
                              </w:r>
                            </w:p>
                          </w:sdtContent>
                        </w:sdt>
                      </w:txbxContent>
                    </v:textbox>
                    <w10:wrap type="square" anchorx="page" anchory="page"/>
                  </v:shape>
                </w:pict>
              </mc:Fallback>
            </mc:AlternateContent>
          </w:r>
        </w:p>
        <w:p w14:paraId="68FA9B54" w14:textId="73AD69B6" w:rsidR="00A3742C" w:rsidRDefault="008E5660" w:rsidP="00A3742C">
          <w:pPr>
            <w:rPr>
              <w:rFonts w:ascii="Arial" w:hAnsi="Arial" w:cs="Arial"/>
              <w:color w:val="000000" w:themeColor="text1"/>
              <w:sz w:val="20"/>
              <w:szCs w:val="20"/>
            </w:rPr>
          </w:pPr>
          <w:r>
            <w:rPr>
              <w:noProof/>
            </w:rPr>
            <mc:AlternateContent>
              <mc:Choice Requires="wps">
                <w:drawing>
                  <wp:anchor distT="0" distB="0" distL="114300" distR="114300" simplePos="0" relativeHeight="251678720" behindDoc="0" locked="0" layoutInCell="1" allowOverlap="1" wp14:anchorId="37F97B48" wp14:editId="1FA3E5F7">
                    <wp:simplePos x="0" y="0"/>
                    <wp:positionH relativeFrom="page">
                      <wp:posOffset>361950</wp:posOffset>
                    </wp:positionH>
                    <wp:positionV relativeFrom="page">
                      <wp:posOffset>7105650</wp:posOffset>
                    </wp:positionV>
                    <wp:extent cx="7537450" cy="1009650"/>
                    <wp:effectExtent l="0" t="0" r="0" b="3810"/>
                    <wp:wrapSquare wrapText="bothSides"/>
                    <wp:docPr id="153" name="Text Box 161"/>
                    <wp:cNvGraphicFramePr/>
                    <a:graphic xmlns:a="http://schemas.openxmlformats.org/drawingml/2006/main">
                      <a:graphicData uri="http://schemas.microsoft.com/office/word/2010/wordprocessingShape">
                        <wps:wsp>
                          <wps:cNvSpPr txBox="1"/>
                          <wps:spPr>
                            <a:xfrm>
                              <a:off x="0" y="0"/>
                              <a:ext cx="753745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FADB19" w14:textId="77777777" w:rsidR="00334BE8" w:rsidRDefault="00334BE8" w:rsidP="008E5660">
                                <w:pPr>
                                  <w:pStyle w:val="NoSpacing"/>
                                  <w:rPr>
                                    <w:color w:val="006683" w:themeColor="accent1"/>
                                    <w:sz w:val="28"/>
                                    <w:szCs w:val="28"/>
                                  </w:rPr>
                                </w:pPr>
                                <w:r>
                                  <w:rPr>
                                    <w:color w:val="006683"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6B40814" w14:textId="5040DEC8" w:rsidR="00334BE8" w:rsidRDefault="008E5660" w:rsidP="008E5660">
                                    <w:pPr>
                                      <w:pStyle w:val="NoSpacing"/>
                                      <w:rPr>
                                        <w:color w:val="595959" w:themeColor="text1" w:themeTint="A6"/>
                                        <w:sz w:val="20"/>
                                        <w:szCs w:val="20"/>
                                      </w:rPr>
                                    </w:pPr>
                                    <w:r w:rsidRPr="008E5660">
                                      <w:rPr>
                                        <w:color w:val="595959" w:themeColor="text1" w:themeTint="A6"/>
                                        <w:sz w:val="20"/>
                                        <w:szCs w:val="20"/>
                                      </w:rPr>
                                      <w:t>This project presents a machine learning–based approach to predict bad debt risk using historical customer, repayment, and credit bureau data. Models were evaluated using business-focused metrics such as recall, ROC-AUC, KS, and Gini to prioritize risk ranking over accuracy. A Random Forest model with SMOTE-Tomek oversampling was selected to support risk-based segmentation and practical credit decision-making.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7F97B48" id="Text Box 161" o:spid="_x0000_s1028" type="#_x0000_t202" style="position:absolute;margin-left:28.5pt;margin-top:559.5pt;width:593.5pt;height:79.5pt;z-index:251678720;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" filled="f" stroked="f" strokeweight=".5pt">
                    <v:textbox style="mso-fit-shape-to-text:t" inset="126pt,0,54pt,0">
                      <w:txbxContent>
                        <w:p w14:paraId="24FADB19" w14:textId="77777777" w:rsidR="00334BE8" w:rsidRDefault="00334BE8" w:rsidP="008E5660">
                          <w:pPr>
                            <w:pStyle w:val="NoSpacing"/>
                            <w:rPr>
                              <w:color w:val="006683" w:themeColor="accent1"/>
                              <w:sz w:val="28"/>
                              <w:szCs w:val="28"/>
                            </w:rPr>
                          </w:pPr>
                          <w:r>
                            <w:rPr>
                              <w:color w:val="006683"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6B40814" w14:textId="5040DEC8" w:rsidR="00334BE8" w:rsidRDefault="008E5660" w:rsidP="008E5660">
                              <w:pPr>
                                <w:pStyle w:val="NoSpacing"/>
                                <w:rPr>
                                  <w:color w:val="595959" w:themeColor="text1" w:themeTint="A6"/>
                                  <w:sz w:val="20"/>
                                  <w:szCs w:val="20"/>
                                </w:rPr>
                              </w:pPr>
                              <w:r w:rsidRPr="008E5660">
                                <w:rPr>
                                  <w:color w:val="595959" w:themeColor="text1" w:themeTint="A6"/>
                                  <w:sz w:val="20"/>
                                  <w:szCs w:val="20"/>
                                </w:rPr>
                                <w:t>This project presents a machine learning–based approach to predict bad debt risk using historical customer, repayment, and credit bureau data. Models were evaluated using business-focused metrics such as recall, ROC-AUC, KS, and Gini to prioritize risk ranking over accuracy. A Random Forest model with SMOTE-Tomek oversampling was selected to support risk-based segmentation and practical credit decision-making.</w:t>
                              </w:r>
                            </w:p>
                          </w:sdtContent>
                        </w:sdt>
                      </w:txbxContent>
                    </v:textbox>
                    <w10:wrap type="square" anchorx="page" anchory="page"/>
                  </v:shape>
                </w:pict>
              </mc:Fallback>
            </mc:AlternateContent>
          </w:r>
          <w:r w:rsidR="00334BE8">
            <w:rPr>
              <w:rFonts w:ascii="Arial" w:hAnsi="Arial" w:cs="Arial"/>
              <w:color w:val="000000" w:themeColor="text1"/>
              <w:sz w:val="20"/>
              <w:szCs w:val="20"/>
            </w:rPr>
            <w:br w:type="page"/>
          </w:r>
        </w:p>
      </w:sdtContent>
    </w:sdt>
    <w:tbl>
      <w:tblPr>
        <w:tblpPr w:leftFromText="180" w:rightFromText="180" w:vertAnchor="page" w:horzAnchor="margin" w:tblpY="445"/>
        <w:tblW w:w="0" w:type="auto"/>
        <w:tblLayout w:type="fixed"/>
        <w:tblLook w:val="0600" w:firstRow="0" w:lastRow="0" w:firstColumn="0" w:lastColumn="0" w:noHBand="1" w:noVBand="1"/>
      </w:tblPr>
      <w:tblGrid>
        <w:gridCol w:w="10800"/>
      </w:tblGrid>
      <w:tr w:rsidR="00D3730B" w14:paraId="77894E99" w14:textId="77777777" w:rsidTr="00D3730B">
        <w:trPr>
          <w:trHeight w:val="7641"/>
        </w:trPr>
        <w:tc>
          <w:tcPr>
            <w:tcW w:w="10800" w:type="dxa"/>
          </w:tcPr>
          <w:p w14:paraId="19C5DF2E" w14:textId="77777777" w:rsidR="00D3730B" w:rsidRPr="00641A75" w:rsidRDefault="00D3730B" w:rsidP="00D3730B">
            <w:pPr>
              <w:tabs>
                <w:tab w:val="left" w:pos="4740"/>
              </w:tabs>
              <w:rPr>
                <w:b/>
                <w:bCs/>
                <w:color w:val="auto"/>
                <w:sz w:val="36"/>
                <w:szCs w:val="36"/>
              </w:rPr>
            </w:pPr>
            <w:bookmarkStart w:id="0" w:name="_Toc321147011"/>
            <w:bookmarkStart w:id="1" w:name="_Toc318189312"/>
            <w:bookmarkStart w:id="2" w:name="_Toc318188327"/>
            <w:bookmarkStart w:id="3" w:name="_Toc318188227"/>
            <w:bookmarkStart w:id="4" w:name="_Toc321147149"/>
            <w:r w:rsidRPr="00641A75">
              <w:rPr>
                <w:b/>
                <w:bCs/>
                <w:color w:val="auto"/>
                <w:sz w:val="36"/>
                <w:szCs w:val="36"/>
              </w:rPr>
              <w:lastRenderedPageBreak/>
              <w:t>Content</w:t>
            </w:r>
          </w:p>
          <w:p w14:paraId="570F9AA9"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Problem Statement</w:t>
            </w:r>
          </w:p>
          <w:p w14:paraId="0CAD3305"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Objectives</w:t>
            </w:r>
          </w:p>
          <w:p w14:paraId="6B8AF053"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Data Collection and Integration</w:t>
            </w:r>
          </w:p>
          <w:p w14:paraId="4C32921E"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Problem-Solving Approach for Bad Debt Prediction</w:t>
            </w:r>
          </w:p>
          <w:p w14:paraId="4B1C6D60"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Project Architecture</w:t>
            </w:r>
          </w:p>
          <w:p w14:paraId="1C9CEBF8"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Data Understanding &amp; Target Definition</w:t>
            </w:r>
          </w:p>
          <w:p w14:paraId="4B1558BE"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Exploratory Data Analysis (EDA)</w:t>
            </w:r>
          </w:p>
          <w:p w14:paraId="0CFA4E16"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Data Preprocessing</w:t>
            </w:r>
          </w:p>
          <w:p w14:paraId="79926C65"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Feature Engineering</w:t>
            </w:r>
          </w:p>
          <w:p w14:paraId="015546B2"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Model Training</w:t>
            </w:r>
          </w:p>
          <w:p w14:paraId="3F85D2A3"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Class Imbalance Handling</w:t>
            </w:r>
          </w:p>
          <w:p w14:paraId="0BEE84FF"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Model Evaluation</w:t>
            </w:r>
          </w:p>
          <w:p w14:paraId="5870D80B"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Model Interpretation &amp; Best Model Selection</w:t>
            </w:r>
          </w:p>
          <w:p w14:paraId="7C1CFAAE"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Feature Importance Analysis</w:t>
            </w:r>
          </w:p>
          <w:p w14:paraId="7EC9D97F"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Rank Ordering, Decile Analysis &amp; KS Statistic</w:t>
            </w:r>
          </w:p>
          <w:p w14:paraId="20A9D9BF"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Final Model Evaluation</w:t>
            </w:r>
          </w:p>
          <w:p w14:paraId="2F132A90"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Deployment Strategy</w:t>
            </w:r>
          </w:p>
          <w:p w14:paraId="0D54964E" w14:textId="77777777" w:rsidR="00D3730B" w:rsidRPr="00641A75"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Conclusion</w:t>
            </w:r>
          </w:p>
          <w:p w14:paraId="0116E676" w14:textId="77777777" w:rsidR="00D3730B" w:rsidRDefault="00D3730B" w:rsidP="00D3730B">
            <w:pPr>
              <w:pStyle w:val="ListParagraph"/>
              <w:numPr>
                <w:ilvl w:val="0"/>
                <w:numId w:val="133"/>
              </w:numPr>
              <w:tabs>
                <w:tab w:val="left" w:pos="4740"/>
              </w:tabs>
              <w:spacing w:line="480" w:lineRule="auto"/>
              <w:rPr>
                <w:color w:val="auto"/>
                <w:sz w:val="24"/>
                <w:szCs w:val="24"/>
              </w:rPr>
            </w:pPr>
            <w:r w:rsidRPr="00641A75">
              <w:rPr>
                <w:color w:val="auto"/>
                <w:sz w:val="24"/>
                <w:szCs w:val="24"/>
              </w:rPr>
              <w:t>Challenges &amp; Limitations</w:t>
            </w:r>
          </w:p>
          <w:p w14:paraId="6693F237" w14:textId="77777777" w:rsidR="00D3730B" w:rsidRDefault="00D3730B" w:rsidP="00D3730B">
            <w:pPr>
              <w:pStyle w:val="ListParagraph"/>
              <w:numPr>
                <w:ilvl w:val="0"/>
                <w:numId w:val="133"/>
              </w:numPr>
              <w:tabs>
                <w:tab w:val="left" w:pos="4740"/>
              </w:tabs>
              <w:spacing w:line="480" w:lineRule="auto"/>
              <w:rPr>
                <w:color w:val="auto"/>
                <w:sz w:val="24"/>
                <w:szCs w:val="24"/>
              </w:rPr>
            </w:pPr>
            <w:r>
              <w:rPr>
                <w:color w:val="auto"/>
                <w:sz w:val="24"/>
                <w:szCs w:val="24"/>
              </w:rPr>
              <w:t>Acknowledgement</w:t>
            </w:r>
          </w:p>
          <w:p w14:paraId="54C00E68" w14:textId="77777777" w:rsidR="00D3730B" w:rsidRDefault="00D3730B" w:rsidP="00D3730B">
            <w:pPr>
              <w:pStyle w:val="ListParagraph"/>
              <w:numPr>
                <w:ilvl w:val="0"/>
                <w:numId w:val="133"/>
              </w:numPr>
              <w:tabs>
                <w:tab w:val="left" w:pos="4740"/>
              </w:tabs>
              <w:spacing w:line="480" w:lineRule="auto"/>
              <w:rPr>
                <w:color w:val="auto"/>
                <w:sz w:val="24"/>
                <w:szCs w:val="24"/>
              </w:rPr>
            </w:pPr>
            <w:r>
              <w:rPr>
                <w:color w:val="auto"/>
                <w:sz w:val="24"/>
                <w:szCs w:val="24"/>
              </w:rPr>
              <w:t>Reference</w:t>
            </w:r>
          </w:p>
          <w:p w14:paraId="373A8E3C" w14:textId="1010C4F8" w:rsidR="00D3730B" w:rsidRDefault="00D3730B" w:rsidP="00D3730B">
            <w:pPr>
              <w:pStyle w:val="ListParagraph"/>
              <w:numPr>
                <w:ilvl w:val="0"/>
                <w:numId w:val="133"/>
              </w:numPr>
              <w:tabs>
                <w:tab w:val="left" w:pos="4740"/>
              </w:tabs>
              <w:spacing w:line="480" w:lineRule="auto"/>
              <w:rPr>
                <w:color w:val="auto"/>
                <w:sz w:val="24"/>
                <w:szCs w:val="24"/>
              </w:rPr>
            </w:pPr>
            <w:r>
              <w:rPr>
                <w:color w:val="auto"/>
                <w:sz w:val="24"/>
                <w:szCs w:val="24"/>
              </w:rPr>
              <w:t>Declaration</w:t>
            </w:r>
          </w:p>
          <w:p w14:paraId="7C683F6D" w14:textId="77777777" w:rsidR="00827C7E" w:rsidRPr="00641A75" w:rsidRDefault="00827C7E" w:rsidP="00827C7E">
            <w:pPr>
              <w:pStyle w:val="ListParagraph"/>
              <w:tabs>
                <w:tab w:val="left" w:pos="4740"/>
              </w:tabs>
              <w:spacing w:line="480" w:lineRule="auto"/>
              <w:rPr>
                <w:color w:val="auto"/>
                <w:sz w:val="24"/>
                <w:szCs w:val="24"/>
              </w:rPr>
            </w:pPr>
          </w:p>
          <w:p w14:paraId="0818923D" w14:textId="77777777" w:rsidR="00827C7E" w:rsidRDefault="00827C7E" w:rsidP="00827C7E">
            <w:pPr>
              <w:tabs>
                <w:tab w:val="left" w:pos="4740"/>
              </w:tabs>
              <w:rPr>
                <w:b/>
                <w:bCs/>
                <w:color w:val="auto"/>
                <w:sz w:val="48"/>
                <w:szCs w:val="48"/>
              </w:rPr>
            </w:pPr>
          </w:p>
          <w:p w14:paraId="2006F9E0" w14:textId="77777777" w:rsidR="00827C7E" w:rsidRDefault="00827C7E" w:rsidP="00827C7E">
            <w:pPr>
              <w:tabs>
                <w:tab w:val="left" w:pos="4740"/>
              </w:tabs>
              <w:rPr>
                <w:b/>
                <w:bCs/>
                <w:color w:val="auto"/>
                <w:sz w:val="48"/>
                <w:szCs w:val="48"/>
              </w:rPr>
            </w:pPr>
          </w:p>
          <w:p w14:paraId="6F9E611C" w14:textId="77777777" w:rsidR="00827C7E" w:rsidRDefault="00827C7E" w:rsidP="00827C7E">
            <w:pPr>
              <w:tabs>
                <w:tab w:val="left" w:pos="4740"/>
              </w:tabs>
              <w:rPr>
                <w:b/>
                <w:bCs/>
                <w:color w:val="auto"/>
                <w:sz w:val="48"/>
                <w:szCs w:val="48"/>
              </w:rPr>
            </w:pPr>
          </w:p>
          <w:p w14:paraId="6ACF4973" w14:textId="77777777" w:rsidR="00827C7E" w:rsidRDefault="00827C7E" w:rsidP="00827C7E">
            <w:pPr>
              <w:tabs>
                <w:tab w:val="left" w:pos="4740"/>
              </w:tabs>
              <w:rPr>
                <w:b/>
                <w:bCs/>
                <w:color w:val="auto"/>
                <w:sz w:val="48"/>
                <w:szCs w:val="48"/>
              </w:rPr>
            </w:pPr>
          </w:p>
          <w:p w14:paraId="4B11777C" w14:textId="77777777" w:rsidR="00827C7E" w:rsidRDefault="00827C7E" w:rsidP="00827C7E">
            <w:pPr>
              <w:tabs>
                <w:tab w:val="left" w:pos="4740"/>
              </w:tabs>
              <w:rPr>
                <w:b/>
                <w:bCs/>
                <w:color w:val="auto"/>
                <w:sz w:val="48"/>
                <w:szCs w:val="48"/>
              </w:rPr>
            </w:pPr>
          </w:p>
          <w:p w14:paraId="3E59DCD1" w14:textId="77777777" w:rsidR="00827C7E" w:rsidRDefault="00827C7E" w:rsidP="00827C7E">
            <w:pPr>
              <w:tabs>
                <w:tab w:val="left" w:pos="4740"/>
              </w:tabs>
              <w:rPr>
                <w:b/>
                <w:bCs/>
                <w:color w:val="auto"/>
                <w:sz w:val="48"/>
                <w:szCs w:val="48"/>
              </w:rPr>
            </w:pPr>
          </w:p>
          <w:p w14:paraId="68773615" w14:textId="7821A8E9" w:rsidR="00827C7E" w:rsidRPr="00827C7E" w:rsidRDefault="00827C7E" w:rsidP="00827C7E">
            <w:pPr>
              <w:tabs>
                <w:tab w:val="left" w:pos="4740"/>
              </w:tabs>
              <w:rPr>
                <w:b/>
                <w:bCs/>
                <w:color w:val="auto"/>
                <w:sz w:val="48"/>
                <w:szCs w:val="48"/>
              </w:rPr>
            </w:pPr>
            <w:r w:rsidRPr="00827C7E">
              <w:rPr>
                <w:b/>
                <w:bCs/>
                <w:color w:val="auto"/>
                <w:sz w:val="48"/>
                <w:szCs w:val="48"/>
              </w:rPr>
              <w:t>Live Application:</w:t>
            </w:r>
          </w:p>
          <w:p w14:paraId="22D54F8B" w14:textId="77777777" w:rsidR="00827C7E" w:rsidRPr="00827C7E" w:rsidRDefault="00827C7E" w:rsidP="00827C7E">
            <w:pPr>
              <w:tabs>
                <w:tab w:val="left" w:pos="4740"/>
              </w:tabs>
              <w:rPr>
                <w:b/>
                <w:bCs/>
                <w:color w:val="auto"/>
                <w:sz w:val="40"/>
                <w:szCs w:val="40"/>
              </w:rPr>
            </w:pPr>
          </w:p>
          <w:p w14:paraId="7C457FDB" w14:textId="74F63173" w:rsidR="00827C7E" w:rsidRPr="00827C7E" w:rsidRDefault="00827C7E" w:rsidP="00827C7E">
            <w:pPr>
              <w:tabs>
                <w:tab w:val="left" w:pos="4740"/>
              </w:tabs>
              <w:rPr>
                <w:b/>
                <w:bCs/>
                <w:color w:val="auto"/>
                <w:sz w:val="36"/>
                <w:szCs w:val="36"/>
              </w:rPr>
            </w:pPr>
            <w:hyperlink r:id="rId14" w:history="1">
              <w:r w:rsidRPr="00827C7E">
                <w:rPr>
                  <w:rStyle w:val="Hyperlink"/>
                  <w:b/>
                  <w:bCs/>
                  <w:sz w:val="36"/>
                  <w:szCs w:val="36"/>
                </w:rPr>
                <w:t>Stream lit App</w:t>
              </w:r>
            </w:hyperlink>
          </w:p>
          <w:p w14:paraId="68A05046" w14:textId="77777777" w:rsidR="00827C7E" w:rsidRPr="00827C7E" w:rsidRDefault="00827C7E" w:rsidP="00827C7E">
            <w:pPr>
              <w:tabs>
                <w:tab w:val="left" w:pos="4740"/>
              </w:tabs>
              <w:rPr>
                <w:b/>
                <w:bCs/>
                <w:color w:val="auto"/>
                <w:sz w:val="24"/>
                <w:szCs w:val="24"/>
              </w:rPr>
            </w:pPr>
          </w:p>
          <w:p w14:paraId="66F59CB2" w14:textId="58FC538A" w:rsidR="00D3730B" w:rsidRPr="00827C7E" w:rsidRDefault="00827C7E" w:rsidP="00827C7E">
            <w:pPr>
              <w:tabs>
                <w:tab w:val="left" w:pos="4740"/>
              </w:tabs>
              <w:rPr>
                <w:b/>
                <w:bCs/>
                <w:color w:val="auto"/>
                <w:sz w:val="36"/>
                <w:szCs w:val="36"/>
              </w:rPr>
            </w:pPr>
            <w:hyperlink r:id="rId15" w:history="1">
              <w:r w:rsidRPr="00827C7E">
                <w:rPr>
                  <w:rStyle w:val="Hyperlink"/>
                  <w:b/>
                  <w:bCs/>
                  <w:sz w:val="36"/>
                  <w:szCs w:val="36"/>
                </w:rPr>
                <w:t>AWS EC2</w:t>
              </w:r>
            </w:hyperlink>
            <w:r w:rsidR="00D3730B" w:rsidRPr="00827C7E">
              <w:rPr>
                <w:b/>
                <w:bCs/>
                <w:sz w:val="36"/>
                <w:szCs w:val="36"/>
              </w:rPr>
              <w:tab/>
            </w:r>
          </w:p>
        </w:tc>
      </w:tr>
    </w:tbl>
    <w:p w14:paraId="43A2E129" w14:textId="77777777" w:rsidR="0074501E" w:rsidRDefault="0074501E" w:rsidP="00154D3B">
      <w:pPr>
        <w:pStyle w:val="Heading1"/>
        <w:spacing w:before="0" w:after="0"/>
        <w:sectPr w:rsidR="0074501E" w:rsidSect="004861D8">
          <w:footerReference w:type="default" r:id="rId16"/>
          <w:pgSz w:w="12240" w:h="15840"/>
          <w:pgMar w:top="720" w:right="720" w:bottom="360" w:left="720" w:header="720" w:footer="720" w:gutter="0"/>
          <w:pgNumType w:start="0"/>
          <w:cols w:space="720"/>
          <w:titlePg/>
          <w:docGrid w:linePitch="360"/>
        </w:sectPr>
      </w:pPr>
    </w:p>
    <w:sdt>
      <w:sdtPr>
        <w:id w:val="-1497877332"/>
        <w:placeholder>
          <w:docPart w:val="E3940BF25DE547FEB7707E78C458FD62"/>
        </w:placeholder>
        <w15:appearance w15:val="hidden"/>
      </w:sdtPr>
      <w:sdtContent>
        <w:bookmarkEnd w:id="4" w:displacedByCustomXml="prev"/>
        <w:bookmarkEnd w:id="3" w:displacedByCustomXml="prev"/>
        <w:bookmarkEnd w:id="2" w:displacedByCustomXml="prev"/>
        <w:bookmarkEnd w:id="1" w:displacedByCustomXml="prev"/>
        <w:bookmarkEnd w:id="0" w:displacedByCustomXml="prev"/>
        <w:p w14:paraId="2E46C308" w14:textId="40D64268" w:rsidR="00027F4E" w:rsidRPr="00027F4E" w:rsidRDefault="00027F4E" w:rsidP="00027F4E">
          <w:pPr>
            <w:rPr>
              <w:b/>
              <w:bCs/>
              <w:color w:val="000000" w:themeColor="text1"/>
              <w:sz w:val="28"/>
              <w:szCs w:val="28"/>
            </w:rPr>
          </w:pPr>
          <w:r w:rsidRPr="00027F4E">
            <w:rPr>
              <w:b/>
              <w:bCs/>
              <w:color w:val="000000" w:themeColor="text1"/>
              <w:sz w:val="28"/>
              <w:szCs w:val="28"/>
            </w:rPr>
            <w:t>Problem Statement</w:t>
          </w:r>
        </w:p>
        <w:p w14:paraId="1C481E4E"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Credit-based businesses such as retail financing companies, lending institutions, and EMI-based sales models allow customers to purchase products or services without paying the full amount upfront. Instead, customers repay the amount over time through monthly installments or postpaid billing arrangements.</w:t>
          </w:r>
        </w:p>
        <w:p w14:paraId="15BF4F36"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While this model helps drive sales and customer adoption, it also introduces credit risk. In practice, not all customers behave the same way—many repay their dues on time, but some delay payments or fail to repay altogether. When these outstanding amounts cannot be recovered, they turn into bad debts, directly affecting the company’s revenue, cash flow, and overall financial stability.</w:t>
          </w:r>
        </w:p>
        <w:p w14:paraId="674E78EC"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To manage this risk, businesses typically collect detailed customer profile information, track internal repayment behavior, and rely on external credit bureau data. Together, these data sources provide insights into a customer’s financial stability, existing credit exposure, repayment patterns, and past default history.</w:t>
          </w:r>
        </w:p>
        <w:p w14:paraId="4881D950"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However, despite having access to large volumes of data, many businesses still lack an effective system to assess bad debt risk before approving credit. As a result, credit decisions are often made without a clear understanding of default probability, which leads to higher default rates and avoidable financial losses.</w:t>
          </w:r>
        </w:p>
        <w:p w14:paraId="387ABB43"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This project focuses on building a bad debt prediction system that uses historical customer, repayment, and credit bureau data to identify customers who are likely to default. The objective is to support better credit decision-making, reduce bad debt exposure, and strengthen overall financial risk control.</w:t>
          </w:r>
        </w:p>
        <w:p w14:paraId="1380DC15" w14:textId="77777777" w:rsidR="00027F4E" w:rsidRDefault="00000000" w:rsidP="00027F4E"/>
      </w:sdtContent>
    </w:sdt>
    <w:p w14:paraId="1BCC630D" w14:textId="5A728C9A" w:rsidR="00027F4E" w:rsidRPr="00027F4E" w:rsidRDefault="00027F4E" w:rsidP="00027F4E">
      <w:pPr>
        <w:rPr>
          <w:rFonts w:ascii="Arial" w:hAnsi="Arial" w:cs="Arial"/>
          <w:b/>
          <w:bCs/>
          <w:color w:val="000000" w:themeColor="text1"/>
          <w:sz w:val="28"/>
          <w:szCs w:val="28"/>
        </w:rPr>
      </w:pPr>
      <w:r w:rsidRPr="00027F4E">
        <w:rPr>
          <w:rFonts w:ascii="Arial" w:hAnsi="Arial" w:cs="Arial"/>
          <w:b/>
          <w:bCs/>
          <w:color w:val="000000" w:themeColor="text1"/>
          <w:sz w:val="28"/>
          <w:szCs w:val="28"/>
        </w:rPr>
        <w:t>Objectives:</w:t>
      </w:r>
    </w:p>
    <w:p w14:paraId="72FC001B"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The objectives of this project were defined with a strong focus on both business relevance and model practicality, rather than just technical performance.</w:t>
      </w:r>
    </w:p>
    <w:p w14:paraId="489D0F75" w14:textId="77777777" w:rsidR="001646C8" w:rsidRPr="001646C8" w:rsidRDefault="001646C8" w:rsidP="001646C8">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To analyze historical customer, repayment, and credit bureau data in order to identify the key factors that clearly differentiate good customers (who repay on time) from bad customers (who default or delay payments).</w:t>
      </w:r>
    </w:p>
    <w:p w14:paraId="4C66DAE3" w14:textId="77777777" w:rsidR="001646C8" w:rsidRPr="001646C8" w:rsidRDefault="001646C8" w:rsidP="001646C8">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To clean and preprocess the dataset by handling missing values, outliers, and class imbalance issues, ensuring that the data used for modeling is reliable and suitable for real-world credit risk prediction.</w:t>
      </w:r>
    </w:p>
    <w:p w14:paraId="20E81913" w14:textId="77777777" w:rsidR="001646C8" w:rsidRPr="001646C8" w:rsidRDefault="001646C8" w:rsidP="001646C8">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To build a machine learning classification model that can predict whether a customer is likely to be low risk (Good) or high risk (Bad) at the time of credit approval.</w:t>
      </w:r>
    </w:p>
    <w:p w14:paraId="0316A2E1" w14:textId="77777777" w:rsidR="001646C8" w:rsidRPr="001646C8" w:rsidRDefault="001646C8" w:rsidP="001646C8">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 xml:space="preserve">To experiment with and compare multiple classification algorithms, including Logistic Regression, Random Forest, and </w:t>
      </w:r>
      <w:proofErr w:type="spellStart"/>
      <w:r w:rsidRPr="001646C8">
        <w:rPr>
          <w:rFonts w:ascii="Arial" w:hAnsi="Arial" w:cs="Arial"/>
          <w:color w:val="000000" w:themeColor="text1"/>
          <w:sz w:val="20"/>
          <w:szCs w:val="20"/>
        </w:rPr>
        <w:t>XGBoost</w:t>
      </w:r>
      <w:proofErr w:type="spellEnd"/>
      <w:r w:rsidRPr="001646C8">
        <w:rPr>
          <w:rFonts w:ascii="Arial" w:hAnsi="Arial" w:cs="Arial"/>
          <w:color w:val="000000" w:themeColor="text1"/>
          <w:sz w:val="20"/>
          <w:szCs w:val="20"/>
        </w:rPr>
        <w:t>, in order to identify a model that offers the best balance between risk detection and business stability.</w:t>
      </w:r>
    </w:p>
    <w:p w14:paraId="16735554" w14:textId="77777777" w:rsidR="001646C8" w:rsidRPr="001646C8" w:rsidRDefault="001646C8" w:rsidP="001646C8">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To evaluate model performance using business-relevant metrics such as Accuracy, Precision, Recall, ROC–AUC, KS Statistic, and Gini Coefficient, rather than relying on accuracy alone.</w:t>
      </w:r>
    </w:p>
    <w:p w14:paraId="73046550" w14:textId="77777777" w:rsidR="0089268E" w:rsidRDefault="001646C8" w:rsidP="0089268E">
      <w:pPr>
        <w:numPr>
          <w:ilvl w:val="0"/>
          <w:numId w:val="83"/>
        </w:numPr>
        <w:rPr>
          <w:rFonts w:ascii="Arial" w:hAnsi="Arial" w:cs="Arial"/>
          <w:color w:val="000000" w:themeColor="text1"/>
          <w:sz w:val="20"/>
          <w:szCs w:val="20"/>
        </w:rPr>
      </w:pPr>
      <w:r w:rsidRPr="001646C8">
        <w:rPr>
          <w:rFonts w:ascii="Arial" w:hAnsi="Arial" w:cs="Arial"/>
          <w:color w:val="000000" w:themeColor="text1"/>
          <w:sz w:val="20"/>
          <w:szCs w:val="20"/>
        </w:rPr>
        <w:t>To use rank ordering and KS analysis to assess how effectively the model separates good customers from bad customers, and to explain these results in simple, non-technical terms that can be easily understood by business and operations teams.</w:t>
      </w:r>
    </w:p>
    <w:p w14:paraId="7417FDBD" w14:textId="77777777" w:rsidR="0089268E" w:rsidRPr="0089268E" w:rsidRDefault="0089268E" w:rsidP="0089268E">
      <w:pPr>
        <w:numPr>
          <w:ilvl w:val="0"/>
          <w:numId w:val="83"/>
        </w:numPr>
        <w:rPr>
          <w:rStyle w:val="Strong"/>
          <w:rFonts w:ascii="Arial" w:hAnsi="Arial" w:cs="Arial"/>
          <w:b w:val="0"/>
          <w:bCs w:val="0"/>
          <w:color w:val="auto"/>
          <w:sz w:val="20"/>
          <w:szCs w:val="20"/>
        </w:rPr>
      </w:pPr>
      <w:r w:rsidRPr="0089268E">
        <w:rPr>
          <w:rStyle w:val="Strong"/>
          <w:rFonts w:ascii="Arial" w:eastAsiaTheme="majorEastAsia" w:hAnsi="Arial" w:cs="Arial"/>
          <w:b w:val="0"/>
          <w:bCs w:val="0"/>
          <w:color w:val="auto"/>
          <w:sz w:val="20"/>
          <w:szCs w:val="20"/>
        </w:rPr>
        <w:t>To use the model with a Business Rule Engine in a simple interface to support approve or reject decisions.</w:t>
      </w:r>
    </w:p>
    <w:p w14:paraId="156FB8D2" w14:textId="576E2BD4" w:rsidR="0089268E" w:rsidRPr="0089268E" w:rsidRDefault="0089268E" w:rsidP="0089268E">
      <w:pPr>
        <w:numPr>
          <w:ilvl w:val="0"/>
          <w:numId w:val="83"/>
        </w:numPr>
        <w:rPr>
          <w:rFonts w:ascii="Arial" w:hAnsi="Arial" w:cs="Arial"/>
          <w:color w:val="auto"/>
          <w:sz w:val="20"/>
          <w:szCs w:val="20"/>
        </w:rPr>
      </w:pPr>
      <w:r w:rsidRPr="0089268E">
        <w:rPr>
          <w:rStyle w:val="Strong"/>
          <w:rFonts w:ascii="Arial" w:eastAsiaTheme="majorEastAsia" w:hAnsi="Arial" w:cs="Arial"/>
          <w:b w:val="0"/>
          <w:bCs w:val="0"/>
          <w:color w:val="auto"/>
          <w:sz w:val="20"/>
          <w:szCs w:val="20"/>
        </w:rPr>
        <w:t>To deploy the solution on a scalable cloud or web platform for easy maintenance and future growth.</w:t>
      </w:r>
    </w:p>
    <w:p w14:paraId="0759D027" w14:textId="1A403924" w:rsidR="0089268E" w:rsidRPr="0089268E" w:rsidRDefault="0089268E" w:rsidP="0089268E">
      <w:pPr>
        <w:pStyle w:val="NormalWeb"/>
        <w:numPr>
          <w:ilvl w:val="0"/>
          <w:numId w:val="83"/>
        </w:numPr>
        <w:rPr>
          <w:rStyle w:val="Strong"/>
          <w:rFonts w:ascii="Arial" w:hAnsi="Arial" w:cs="Arial"/>
          <w:sz w:val="20"/>
          <w:szCs w:val="20"/>
        </w:rPr>
      </w:pPr>
      <w:r w:rsidRPr="0089268E">
        <w:rPr>
          <w:rStyle w:val="Strong"/>
          <w:rFonts w:ascii="Arial" w:eastAsiaTheme="majorEastAsia" w:hAnsi="Arial" w:cs="Arial"/>
          <w:b w:val="0"/>
          <w:bCs w:val="0"/>
          <w:sz w:val="20"/>
          <w:szCs w:val="20"/>
        </w:rPr>
        <w:t>To generate clear risk-based reports to support data-driven credit and policy decisions.</w:t>
      </w:r>
    </w:p>
    <w:p w14:paraId="7D250E46" w14:textId="77777777" w:rsidR="0089268E" w:rsidRDefault="0089268E" w:rsidP="0089268E">
      <w:pPr>
        <w:pStyle w:val="NormalWeb"/>
        <w:ind w:left="720"/>
        <w:rPr>
          <w:rStyle w:val="Strong"/>
          <w:rFonts w:eastAsiaTheme="majorEastAsia"/>
          <w:b w:val="0"/>
          <w:bCs w:val="0"/>
          <w:sz w:val="20"/>
          <w:szCs w:val="20"/>
        </w:rPr>
      </w:pPr>
    </w:p>
    <w:p w14:paraId="7BC10104" w14:textId="77777777" w:rsidR="0089268E" w:rsidRPr="0089268E" w:rsidRDefault="0089268E" w:rsidP="0089268E">
      <w:pPr>
        <w:pStyle w:val="NormalWeb"/>
        <w:ind w:left="720"/>
        <w:rPr>
          <w:b/>
          <w:bCs/>
          <w:sz w:val="20"/>
          <w:szCs w:val="20"/>
        </w:rPr>
      </w:pPr>
    </w:p>
    <w:p w14:paraId="0B7A9F0D" w14:textId="77777777" w:rsidR="0089268E" w:rsidRPr="001646C8" w:rsidRDefault="0089268E" w:rsidP="0089268E">
      <w:pPr>
        <w:ind w:left="720"/>
        <w:rPr>
          <w:rFonts w:ascii="Arial" w:hAnsi="Arial" w:cs="Arial"/>
          <w:color w:val="000000" w:themeColor="text1"/>
          <w:sz w:val="20"/>
          <w:szCs w:val="20"/>
        </w:rPr>
      </w:pPr>
    </w:p>
    <w:p w14:paraId="5A0B0CED" w14:textId="77777777" w:rsidR="004A0A9E" w:rsidRPr="004A0A9E" w:rsidRDefault="004A0A9E" w:rsidP="004A0A9E">
      <w:pPr>
        <w:rPr>
          <w:rFonts w:ascii="Arial" w:hAnsi="Arial" w:cs="Arial"/>
          <w:b/>
          <w:bCs/>
          <w:color w:val="000000" w:themeColor="text1"/>
        </w:rPr>
      </w:pPr>
      <w:r w:rsidRPr="004A0A9E">
        <w:rPr>
          <w:rFonts w:ascii="Arial" w:hAnsi="Arial" w:cs="Arial"/>
          <w:b/>
          <w:bCs/>
          <w:color w:val="000000" w:themeColor="text1"/>
        </w:rPr>
        <w:t>Data Collection and Integration</w:t>
      </w:r>
    </w:p>
    <w:p w14:paraId="55B4075B"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 xml:space="preserve">The dataset used for this project was sourced from two separate files. The first file, </w:t>
      </w:r>
      <w:r w:rsidRPr="001646C8">
        <w:rPr>
          <w:rFonts w:ascii="Arial" w:hAnsi="Arial" w:cs="Arial"/>
          <w:i/>
          <w:iCs/>
          <w:color w:val="000000" w:themeColor="text1"/>
          <w:sz w:val="20"/>
          <w:szCs w:val="20"/>
        </w:rPr>
        <w:t>Data.xlsx</w:t>
      </w:r>
      <w:r w:rsidRPr="001646C8">
        <w:rPr>
          <w:rFonts w:ascii="Arial" w:hAnsi="Arial" w:cs="Arial"/>
          <w:color w:val="000000" w:themeColor="text1"/>
          <w:sz w:val="20"/>
          <w:szCs w:val="20"/>
        </w:rPr>
        <w:t xml:space="preserve">, contains core customer profile details along with loan and credit-related information. The second file, </w:t>
      </w:r>
      <w:r w:rsidRPr="001646C8">
        <w:rPr>
          <w:rFonts w:ascii="Arial" w:hAnsi="Arial" w:cs="Arial"/>
          <w:i/>
          <w:iCs/>
          <w:color w:val="000000" w:themeColor="text1"/>
          <w:sz w:val="20"/>
          <w:szCs w:val="20"/>
        </w:rPr>
        <w:t>Additional Information.xlsx</w:t>
      </w:r>
      <w:r w:rsidRPr="001646C8">
        <w:rPr>
          <w:rFonts w:ascii="Arial" w:hAnsi="Arial" w:cs="Arial"/>
          <w:color w:val="000000" w:themeColor="text1"/>
          <w:sz w:val="20"/>
          <w:szCs w:val="20"/>
        </w:rPr>
        <w:t>, includes supplementary customer attributes sourced from credit bureau records.</w:t>
      </w:r>
    </w:p>
    <w:p w14:paraId="768B1DA0"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 xml:space="preserve">To create a unified view of each customer, both datasets were merged using a common Customer ID. This resulted in a single consolidated dataset referred to as the </w:t>
      </w:r>
      <w:r w:rsidRPr="001646C8">
        <w:rPr>
          <w:rFonts w:ascii="Arial" w:hAnsi="Arial" w:cs="Arial"/>
          <w:b/>
          <w:bCs/>
          <w:color w:val="000000" w:themeColor="text1"/>
          <w:sz w:val="20"/>
          <w:szCs w:val="20"/>
        </w:rPr>
        <w:t>Credit Risk Master Table</w:t>
      </w:r>
      <w:r w:rsidRPr="001646C8">
        <w:rPr>
          <w:rFonts w:ascii="Arial" w:hAnsi="Arial" w:cs="Arial"/>
          <w:color w:val="000000" w:themeColor="text1"/>
          <w:sz w:val="20"/>
          <w:szCs w:val="20"/>
        </w:rPr>
        <w:t>, which serves as the primary input for all analysis and modeling tasks.</w:t>
      </w:r>
    </w:p>
    <w:p w14:paraId="51FC6EB9" w14:textId="77777777" w:rsidR="001646C8" w:rsidRPr="001646C8" w:rsidRDefault="001646C8" w:rsidP="001646C8">
      <w:pPr>
        <w:rPr>
          <w:rFonts w:ascii="Arial" w:hAnsi="Arial" w:cs="Arial"/>
          <w:color w:val="000000" w:themeColor="text1"/>
          <w:sz w:val="20"/>
          <w:szCs w:val="20"/>
        </w:rPr>
      </w:pPr>
      <w:r w:rsidRPr="001646C8">
        <w:rPr>
          <w:rFonts w:ascii="Arial" w:hAnsi="Arial" w:cs="Arial"/>
          <w:color w:val="000000" w:themeColor="text1"/>
          <w:sz w:val="20"/>
          <w:szCs w:val="20"/>
        </w:rPr>
        <w:t xml:space="preserve">After the merge, the final dataset consists of </w:t>
      </w:r>
      <w:r w:rsidRPr="001646C8">
        <w:rPr>
          <w:rFonts w:ascii="Arial" w:hAnsi="Arial" w:cs="Arial"/>
          <w:b/>
          <w:bCs/>
          <w:color w:val="000000" w:themeColor="text1"/>
          <w:sz w:val="20"/>
          <w:szCs w:val="20"/>
        </w:rPr>
        <w:t>91,879 customer records</w:t>
      </w:r>
      <w:r w:rsidRPr="001646C8">
        <w:rPr>
          <w:rFonts w:ascii="Arial" w:hAnsi="Arial" w:cs="Arial"/>
          <w:color w:val="000000" w:themeColor="text1"/>
          <w:sz w:val="20"/>
          <w:szCs w:val="20"/>
        </w:rPr>
        <w:t xml:space="preserve"> with </w:t>
      </w:r>
      <w:r w:rsidRPr="001646C8">
        <w:rPr>
          <w:rFonts w:ascii="Arial" w:hAnsi="Arial" w:cs="Arial"/>
          <w:b/>
          <w:bCs/>
          <w:color w:val="000000" w:themeColor="text1"/>
          <w:sz w:val="20"/>
          <w:szCs w:val="20"/>
        </w:rPr>
        <w:t>99 features</w:t>
      </w:r>
      <w:r w:rsidRPr="001646C8">
        <w:rPr>
          <w:rFonts w:ascii="Arial" w:hAnsi="Arial" w:cs="Arial"/>
          <w:color w:val="000000" w:themeColor="text1"/>
          <w:sz w:val="20"/>
          <w:szCs w:val="20"/>
        </w:rPr>
        <w:t>, covering demographic, behavioral, and credit-related attributes. This consolidated dataset provides a comprehensive view of customer credit behavior and forms the foundation for building the Bad Debt (Good vs Bad) prediction model.</w:t>
      </w:r>
    </w:p>
    <w:p w14:paraId="2C0C2029" w14:textId="77777777" w:rsidR="004548FC" w:rsidRDefault="004548FC" w:rsidP="004A0A9E">
      <w:pPr>
        <w:rPr>
          <w:rFonts w:ascii="Arial" w:hAnsi="Arial" w:cs="Arial"/>
          <w:color w:val="000000" w:themeColor="text1"/>
        </w:rPr>
      </w:pPr>
    </w:p>
    <w:p w14:paraId="296480F0" w14:textId="0B334D6A" w:rsidR="004548FC" w:rsidRDefault="004548FC" w:rsidP="004A0A9E">
      <w:pPr>
        <w:rPr>
          <w:rFonts w:ascii="Arial" w:hAnsi="Arial" w:cs="Arial"/>
          <w:color w:val="000000" w:themeColor="text1"/>
        </w:rPr>
      </w:pPr>
    </w:p>
    <w:p w14:paraId="4E8DC63A" w14:textId="1DF247CB" w:rsidR="004548FC" w:rsidRDefault="004548FC" w:rsidP="004A0A9E">
      <w:pPr>
        <w:rPr>
          <w:rFonts w:ascii="Arial" w:hAnsi="Arial" w:cs="Arial"/>
          <w:color w:val="000000" w:themeColor="text1"/>
        </w:rPr>
      </w:pPr>
    </w:p>
    <w:p w14:paraId="39367AB6" w14:textId="72B8F2D6" w:rsidR="004548FC" w:rsidRPr="004A0A9E" w:rsidRDefault="00A04A07" w:rsidP="004A0A9E">
      <w:pPr>
        <w:rPr>
          <w:rFonts w:ascii="Arial" w:hAnsi="Arial" w:cs="Arial"/>
          <w:color w:val="000000" w:themeColor="text1"/>
        </w:rPr>
      </w:pPr>
      <w:r w:rsidRPr="004548FC">
        <w:rPr>
          <w:rFonts w:ascii="Arial" w:hAnsi="Arial" w:cs="Arial"/>
          <w:noProof/>
          <w:color w:val="000000" w:themeColor="text1"/>
        </w:rPr>
        <w:drawing>
          <wp:anchor distT="0" distB="0" distL="114300" distR="114300" simplePos="0" relativeHeight="251731968" behindDoc="0" locked="0" layoutInCell="1" allowOverlap="1" wp14:anchorId="7A209E6C" wp14:editId="11F2FC2F">
            <wp:simplePos x="0" y="0"/>
            <wp:positionH relativeFrom="column">
              <wp:posOffset>-158750</wp:posOffset>
            </wp:positionH>
            <wp:positionV relativeFrom="paragraph">
              <wp:posOffset>203200</wp:posOffset>
            </wp:positionV>
            <wp:extent cx="7169150" cy="3467100"/>
            <wp:effectExtent l="0" t="0" r="0" b="0"/>
            <wp:wrapSquare wrapText="bothSides"/>
            <wp:docPr id="16501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1656" name=""/>
                    <pic:cNvPicPr/>
                  </pic:nvPicPr>
                  <pic:blipFill>
                    <a:blip r:embed="rId17"/>
                    <a:stretch>
                      <a:fillRect/>
                    </a:stretch>
                  </pic:blipFill>
                  <pic:spPr>
                    <a:xfrm>
                      <a:off x="0" y="0"/>
                      <a:ext cx="7169150" cy="3467100"/>
                    </a:xfrm>
                    <a:prstGeom prst="rect">
                      <a:avLst/>
                    </a:prstGeom>
                  </pic:spPr>
                </pic:pic>
              </a:graphicData>
            </a:graphic>
          </wp:anchor>
        </w:drawing>
      </w:r>
    </w:p>
    <w:p w14:paraId="6E28FFAF" w14:textId="77777777" w:rsidR="009D6988" w:rsidRDefault="009D6988" w:rsidP="007021DE">
      <w:pPr>
        <w:rPr>
          <w:rFonts w:ascii="Arial" w:hAnsi="Arial" w:cs="Arial"/>
          <w:b/>
          <w:bCs/>
          <w:color w:val="000000" w:themeColor="text1"/>
          <w:sz w:val="28"/>
          <w:szCs w:val="28"/>
        </w:rPr>
      </w:pPr>
    </w:p>
    <w:p w14:paraId="102A6E2A" w14:textId="77777777" w:rsidR="007C2175" w:rsidRDefault="007C2175" w:rsidP="007021DE">
      <w:pPr>
        <w:rPr>
          <w:rFonts w:ascii="Arial" w:hAnsi="Arial" w:cs="Arial"/>
          <w:color w:val="000000" w:themeColor="text1"/>
        </w:rPr>
      </w:pPr>
    </w:p>
    <w:p w14:paraId="31719AEA" w14:textId="77777777" w:rsidR="004548FC" w:rsidRDefault="004548FC" w:rsidP="007021DE">
      <w:pPr>
        <w:rPr>
          <w:rFonts w:ascii="Arial" w:hAnsi="Arial" w:cs="Arial"/>
          <w:color w:val="000000" w:themeColor="text1"/>
        </w:rPr>
      </w:pPr>
    </w:p>
    <w:p w14:paraId="3021058A" w14:textId="77777777" w:rsidR="004548FC" w:rsidRDefault="004548FC" w:rsidP="007021DE">
      <w:pPr>
        <w:rPr>
          <w:rFonts w:ascii="Arial" w:hAnsi="Arial" w:cs="Arial"/>
          <w:color w:val="000000" w:themeColor="text1"/>
        </w:rPr>
      </w:pPr>
    </w:p>
    <w:p w14:paraId="51ACCC4E" w14:textId="77777777" w:rsidR="004548FC" w:rsidRDefault="004548FC" w:rsidP="007021DE">
      <w:pPr>
        <w:rPr>
          <w:rFonts w:ascii="Arial" w:hAnsi="Arial" w:cs="Arial"/>
          <w:color w:val="000000" w:themeColor="text1"/>
        </w:rPr>
      </w:pPr>
    </w:p>
    <w:p w14:paraId="28E31D28" w14:textId="77777777" w:rsidR="0021244A" w:rsidRDefault="0021244A" w:rsidP="00A7680C">
      <w:pPr>
        <w:rPr>
          <w:rFonts w:ascii="Arial" w:hAnsi="Arial" w:cs="Arial"/>
          <w:b/>
          <w:bCs/>
          <w:color w:val="000000" w:themeColor="text1"/>
        </w:rPr>
      </w:pPr>
    </w:p>
    <w:p w14:paraId="26BE4B2F" w14:textId="77777777" w:rsidR="0021244A" w:rsidRDefault="0021244A" w:rsidP="00A7680C">
      <w:pPr>
        <w:rPr>
          <w:rFonts w:ascii="Arial" w:hAnsi="Arial" w:cs="Arial"/>
          <w:b/>
          <w:bCs/>
          <w:color w:val="000000" w:themeColor="text1"/>
        </w:rPr>
      </w:pPr>
    </w:p>
    <w:p w14:paraId="097CC360" w14:textId="77777777" w:rsidR="001646C8" w:rsidRDefault="001646C8" w:rsidP="00A7680C">
      <w:pPr>
        <w:rPr>
          <w:rFonts w:ascii="Arial" w:hAnsi="Arial" w:cs="Arial"/>
          <w:b/>
          <w:bCs/>
          <w:color w:val="000000" w:themeColor="text1"/>
        </w:rPr>
      </w:pPr>
    </w:p>
    <w:p w14:paraId="0CA9049D" w14:textId="34195603" w:rsidR="001646C8" w:rsidRPr="001646C8" w:rsidRDefault="00A7680C" w:rsidP="001646C8">
      <w:pPr>
        <w:rPr>
          <w:rFonts w:ascii="Arial" w:hAnsi="Arial" w:cs="Arial"/>
          <w:b/>
          <w:bCs/>
          <w:color w:val="000000" w:themeColor="text1"/>
        </w:rPr>
      </w:pPr>
      <w:r w:rsidRPr="00A7680C">
        <w:rPr>
          <w:rFonts w:ascii="Arial" w:hAnsi="Arial" w:cs="Arial"/>
          <w:b/>
          <w:bCs/>
          <w:color w:val="000000" w:themeColor="text1"/>
        </w:rPr>
        <w:t>Problem-Solving Approach for Bad Debt Prediction</w:t>
      </w:r>
    </w:p>
    <w:p w14:paraId="0ECF27B2"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The business is facing financial losses due to bad debt, where some customers delay payments or default entirely. From a lending perspective, this is a major risk because credit decisions are often made before a customer’s actual repayment behavior is known.</w:t>
      </w:r>
    </w:p>
    <w:p w14:paraId="3C3288AB"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 xml:space="preserve">The objective of this project was to build a predictive model that can assess whether a customer is likely to be a good or bad borrower </w:t>
      </w:r>
      <w:r w:rsidRPr="004367F4">
        <w:rPr>
          <w:rFonts w:ascii="Arial" w:hAnsi="Arial" w:cs="Arial"/>
          <w:b/>
          <w:bCs/>
          <w:color w:val="000000" w:themeColor="text1"/>
          <w:sz w:val="20"/>
          <w:szCs w:val="20"/>
        </w:rPr>
        <w:t>before</w:t>
      </w:r>
      <w:r w:rsidRPr="004367F4">
        <w:rPr>
          <w:rFonts w:ascii="Arial" w:hAnsi="Arial" w:cs="Arial"/>
          <w:color w:val="000000" w:themeColor="text1"/>
          <w:sz w:val="20"/>
          <w:szCs w:val="20"/>
        </w:rPr>
        <w:t xml:space="preserve"> credit approval. The focus was not just on achieving high prediction accuracy, but on identifying risk early so that preventive actions can be taken while still approving genuinely eligible customers.</w:t>
      </w:r>
    </w:p>
    <w:p w14:paraId="79B1DA04"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 xml:space="preserve">One of the key challenges in this problem is </w:t>
      </w:r>
      <w:r w:rsidRPr="004367F4">
        <w:rPr>
          <w:rFonts w:ascii="Arial" w:hAnsi="Arial" w:cs="Arial"/>
          <w:b/>
          <w:bCs/>
          <w:color w:val="000000" w:themeColor="text1"/>
          <w:sz w:val="20"/>
          <w:szCs w:val="20"/>
        </w:rPr>
        <w:t>class imbalance</w:t>
      </w:r>
      <w:r w:rsidRPr="004367F4">
        <w:rPr>
          <w:rFonts w:ascii="Arial" w:hAnsi="Arial" w:cs="Arial"/>
          <w:color w:val="000000" w:themeColor="text1"/>
          <w:sz w:val="20"/>
          <w:szCs w:val="20"/>
        </w:rPr>
        <w:t>. In the available data, around 92% of customers are good, while only about 8% are bad. Because of this imbalance, a simple model can achieve high accuracy by predicting most customers as good. However, such a model would be misleading from a business perspective, as it would fail to identify risky customers. For example, predicting every customer as good would still result in roughly 92% accuracy, but it would offer no real protection against defaults.</w:t>
      </w:r>
    </w:p>
    <w:p w14:paraId="3705B9C0"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Due to this, accuracy alone was not treated as a reliable performance measure. Accuracy is heavily influenced by the majority class and does not reflect how well the model captures bad customers. Relying only on accuracy can lead to missed high-risk cases, increased default rates, and higher financial losses. Therefore, accuracy was used only as a supporting metric rather than the primary decision driver.</w:t>
      </w:r>
    </w:p>
    <w:p w14:paraId="71B3BC9C"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To align the model with real business requirements, clear and practical performance targets were defined. An accuracy range of 70–80% was considered acceptable for maintaining overall population stability. More importantly, recall for the bad class was targeted above 50%, as failing to identify bad customers leads directly to financial loss. In addition, ranking-based metrics such as ROC-AUC, KS statistic, and Gini coefficient were emphasized, since they measure how effectively the model orders customers by risk—an essential requirement in credit decision-making.</w:t>
      </w:r>
    </w:p>
    <w:p w14:paraId="17579FEA"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From a credit risk perspective, predicting a bad customer as good results in immediate financial loss, whereas predicting a good customer as bad leads to an opportunity loss, which is comparatively less severe. Based on this understanding, the model was intentionally designed to prioritize recall, even if precision was lower. This trade-off helps reduce default risk at the portfolio level rather than optimizing for superficial accuracy.</w:t>
      </w:r>
    </w:p>
    <w:p w14:paraId="179E9593"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To illustrate the business impact, consider a scenario where the business faces a potential loss of ₹1 million due to bad loans. If the model is able to identify even 50–60% of risky customers in advance, the business can take preventive actions such as rejection, manual review, or stricter credit terms. This can potentially reduce losses to around ₹0.5 million, clearly showing why capturing risk is more important than achieving perfect accuracy.</w:t>
      </w:r>
    </w:p>
    <w:p w14:paraId="39DCD968"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 xml:space="preserve">The model output is not used as a simple approve-or-reject mechanism. Instead, it supports </w:t>
      </w:r>
      <w:r w:rsidRPr="004367F4">
        <w:rPr>
          <w:rFonts w:ascii="Arial" w:hAnsi="Arial" w:cs="Arial"/>
          <w:b/>
          <w:bCs/>
          <w:color w:val="000000" w:themeColor="text1"/>
          <w:sz w:val="20"/>
          <w:szCs w:val="20"/>
        </w:rPr>
        <w:t>risk-based decision-making</w:t>
      </w:r>
      <w:r w:rsidRPr="004367F4">
        <w:rPr>
          <w:rFonts w:ascii="Arial" w:hAnsi="Arial" w:cs="Arial"/>
          <w:color w:val="000000" w:themeColor="text1"/>
          <w:sz w:val="20"/>
          <w:szCs w:val="20"/>
        </w:rPr>
        <w:t>. Predicted risk is converted into a credit risk score, and customers are grouped into low, medium, and high-risk segments. Low-risk customers can be approved automatically, medium-risk customers can undergo additional checks or pricing adjustments, and high-risk customers can be rejected or manually reviewed. This approach makes the solution flexible, explainable, and scalable for real-world use.</w:t>
      </w:r>
    </w:p>
    <w:p w14:paraId="688D3CAD" w14:textId="77777777" w:rsidR="004367F4" w:rsidRPr="004367F4" w:rsidRDefault="004367F4" w:rsidP="004367F4">
      <w:pPr>
        <w:rPr>
          <w:rFonts w:ascii="Arial" w:hAnsi="Arial" w:cs="Arial"/>
          <w:color w:val="000000" w:themeColor="text1"/>
          <w:sz w:val="20"/>
          <w:szCs w:val="20"/>
        </w:rPr>
      </w:pPr>
      <w:r w:rsidRPr="004367F4">
        <w:rPr>
          <w:rFonts w:ascii="Arial" w:hAnsi="Arial" w:cs="Arial"/>
          <w:color w:val="000000" w:themeColor="text1"/>
          <w:sz w:val="20"/>
          <w:szCs w:val="20"/>
        </w:rPr>
        <w:t xml:space="preserve">Overall, this problem-solving approach ensures that the model aligns with real lending objectives, identifies risk before losses occur, and supports data-driven and explainable decisions. The final solution is not just a predictive model, but a </w:t>
      </w:r>
      <w:r w:rsidRPr="004367F4">
        <w:rPr>
          <w:rFonts w:ascii="Arial" w:hAnsi="Arial" w:cs="Arial"/>
          <w:b/>
          <w:bCs/>
          <w:color w:val="000000" w:themeColor="text1"/>
          <w:sz w:val="20"/>
          <w:szCs w:val="20"/>
        </w:rPr>
        <w:t>business-ready system</w:t>
      </w:r>
      <w:r w:rsidRPr="004367F4">
        <w:rPr>
          <w:rFonts w:ascii="Arial" w:hAnsi="Arial" w:cs="Arial"/>
          <w:color w:val="000000" w:themeColor="text1"/>
          <w:sz w:val="20"/>
          <w:szCs w:val="20"/>
        </w:rPr>
        <w:t xml:space="preserve"> that supports credit scoring, policy rules, and portfolio-level risk management.</w:t>
      </w:r>
    </w:p>
    <w:p w14:paraId="742E1EEE" w14:textId="77777777" w:rsidR="00706BBE" w:rsidRPr="0021244A" w:rsidRDefault="00706BBE" w:rsidP="007021DE">
      <w:pPr>
        <w:rPr>
          <w:rFonts w:ascii="Arial" w:hAnsi="Arial" w:cs="Arial"/>
          <w:color w:val="000000" w:themeColor="text1"/>
          <w:sz w:val="20"/>
          <w:szCs w:val="20"/>
        </w:rPr>
      </w:pPr>
    </w:p>
    <w:p w14:paraId="317188E6" w14:textId="77777777" w:rsidR="0021244A" w:rsidRDefault="0021244A" w:rsidP="007021DE">
      <w:pPr>
        <w:rPr>
          <w:rFonts w:ascii="Arial" w:hAnsi="Arial" w:cs="Arial"/>
          <w:color w:val="000000" w:themeColor="text1"/>
        </w:rPr>
      </w:pPr>
    </w:p>
    <w:p w14:paraId="2AB04C2D" w14:textId="77777777" w:rsidR="001646C8" w:rsidRDefault="001646C8" w:rsidP="007021DE">
      <w:pPr>
        <w:rPr>
          <w:rFonts w:ascii="Arial" w:hAnsi="Arial" w:cs="Arial"/>
          <w:color w:val="000000" w:themeColor="text1"/>
        </w:rPr>
      </w:pPr>
    </w:p>
    <w:p w14:paraId="35DD5A11" w14:textId="77777777" w:rsidR="001646C8" w:rsidRDefault="001646C8" w:rsidP="007021DE">
      <w:pPr>
        <w:rPr>
          <w:rFonts w:ascii="Arial" w:hAnsi="Arial" w:cs="Arial"/>
          <w:color w:val="000000" w:themeColor="text1"/>
        </w:rPr>
      </w:pPr>
    </w:p>
    <w:p w14:paraId="111350A7" w14:textId="77777777" w:rsidR="001646C8" w:rsidRDefault="001646C8" w:rsidP="007021DE">
      <w:pPr>
        <w:rPr>
          <w:rFonts w:ascii="Arial" w:hAnsi="Arial" w:cs="Arial"/>
          <w:color w:val="000000" w:themeColor="text1"/>
        </w:rPr>
      </w:pPr>
    </w:p>
    <w:p w14:paraId="1CF80834" w14:textId="77777777" w:rsidR="0021244A" w:rsidRDefault="0021244A" w:rsidP="007021DE">
      <w:pPr>
        <w:rPr>
          <w:rFonts w:ascii="Arial" w:hAnsi="Arial" w:cs="Arial"/>
          <w:color w:val="000000" w:themeColor="text1"/>
        </w:rPr>
      </w:pPr>
    </w:p>
    <w:p w14:paraId="057E947D" w14:textId="2DAE61F2" w:rsidR="00B03619" w:rsidRPr="0021244A" w:rsidRDefault="00B03619" w:rsidP="007021DE">
      <w:pPr>
        <w:rPr>
          <w:rFonts w:ascii="Arial" w:hAnsi="Arial" w:cs="Arial"/>
          <w:b/>
          <w:bCs/>
          <w:color w:val="000000" w:themeColor="text1"/>
          <w:sz w:val="28"/>
          <w:szCs w:val="28"/>
        </w:rPr>
      </w:pPr>
      <w:r w:rsidRPr="0021244A">
        <w:rPr>
          <w:rFonts w:ascii="Arial" w:hAnsi="Arial" w:cs="Arial"/>
          <w:b/>
          <w:bCs/>
          <w:color w:val="000000" w:themeColor="text1"/>
          <w:sz w:val="28"/>
          <w:szCs w:val="28"/>
        </w:rPr>
        <w:t xml:space="preserve">Project </w:t>
      </w:r>
      <w:r w:rsidR="0021244A" w:rsidRPr="0021244A">
        <w:rPr>
          <w:rFonts w:ascii="Arial" w:hAnsi="Arial" w:cs="Arial"/>
          <w:b/>
          <w:bCs/>
          <w:color w:val="000000" w:themeColor="text1"/>
          <w:sz w:val="28"/>
          <w:szCs w:val="28"/>
        </w:rPr>
        <w:t>Architecture</w:t>
      </w:r>
    </w:p>
    <w:p w14:paraId="504F5757" w14:textId="77777777" w:rsidR="00B03619" w:rsidRDefault="00B03619" w:rsidP="007021DE">
      <w:pPr>
        <w:rPr>
          <w:rFonts w:ascii="Arial" w:hAnsi="Arial" w:cs="Arial"/>
          <w:color w:val="000000" w:themeColor="text1"/>
        </w:rPr>
      </w:pPr>
    </w:p>
    <w:p w14:paraId="58BC9A56" w14:textId="0ED69214"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682816" behindDoc="0" locked="0" layoutInCell="1" allowOverlap="1" wp14:anchorId="3B0E57AE" wp14:editId="7C0FC889">
                <wp:simplePos x="0" y="0"/>
                <wp:positionH relativeFrom="column">
                  <wp:posOffset>2667000</wp:posOffset>
                </wp:positionH>
                <wp:positionV relativeFrom="paragraph">
                  <wp:posOffset>69850</wp:posOffset>
                </wp:positionV>
                <wp:extent cx="1670050" cy="1079500"/>
                <wp:effectExtent l="0" t="0" r="25400" b="25400"/>
                <wp:wrapNone/>
                <wp:docPr id="2121842858" name="Rectangle 6"/>
                <wp:cNvGraphicFramePr/>
                <a:graphic xmlns:a="http://schemas.openxmlformats.org/drawingml/2006/main">
                  <a:graphicData uri="http://schemas.microsoft.com/office/word/2010/wordprocessingShape">
                    <wps:wsp>
                      <wps:cNvSpPr/>
                      <wps:spPr>
                        <a:xfrm>
                          <a:off x="0" y="0"/>
                          <a:ext cx="1670050" cy="1079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41452" w14:textId="3D986C79" w:rsidR="00A7680C" w:rsidRPr="00A7680C" w:rsidRDefault="00A7680C" w:rsidP="00A7680C">
                            <w:pPr>
                              <w:jc w:val="center"/>
                              <w:rPr>
                                <w:b/>
                                <w:bCs/>
                                <w:color w:val="FFFFFF" w:themeColor="background1"/>
                              </w:rPr>
                            </w:pPr>
                            <w:r w:rsidRPr="00A7680C">
                              <w:rPr>
                                <w:b/>
                                <w:bCs/>
                                <w:color w:val="FFFFFF" w:themeColor="background1"/>
                              </w:rPr>
                              <w:t>Data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E57AE" id="Rectangle 6" o:spid="_x0000_s1029" style="position:absolute;margin-left:210pt;margin-top:5.5pt;width:131.5pt;height: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" fillcolor="#006683 [3204]" strokecolor="#000f13 [484]" strokeweight="2pt">
                <v:textbox>
                  <w:txbxContent>
                    <w:p w14:paraId="07941452" w14:textId="3D986C79" w:rsidR="00A7680C" w:rsidRPr="00A7680C" w:rsidRDefault="00A7680C" w:rsidP="00A7680C">
                      <w:pPr>
                        <w:jc w:val="center"/>
                        <w:rPr>
                          <w:b/>
                          <w:bCs/>
                          <w:color w:val="FFFFFF" w:themeColor="background1"/>
                        </w:rPr>
                      </w:pPr>
                      <w:r w:rsidRPr="00A7680C">
                        <w:rPr>
                          <w:b/>
                          <w:bCs/>
                          <w:color w:val="FFFFFF" w:themeColor="background1"/>
                        </w:rPr>
                        <w:t>Data Cleaning</w:t>
                      </w:r>
                    </w:p>
                  </w:txbxContent>
                </v:textbox>
              </v:rect>
            </w:pict>
          </mc:Fallback>
        </mc:AlternateContent>
      </w:r>
      <w:r>
        <w:rPr>
          <w:rFonts w:ascii="Arial" w:hAnsi="Arial" w:cs="Arial"/>
          <w:noProof/>
          <w:color w:val="000000" w:themeColor="text1"/>
        </w:rPr>
        <mc:AlternateContent>
          <mc:Choice Requires="wps">
            <w:drawing>
              <wp:anchor distT="0" distB="0" distL="114300" distR="114300" simplePos="0" relativeHeight="251680768" behindDoc="0" locked="0" layoutInCell="1" allowOverlap="1" wp14:anchorId="793B3D37" wp14:editId="3AD9C055">
                <wp:simplePos x="0" y="0"/>
                <wp:positionH relativeFrom="column">
                  <wp:posOffset>209550</wp:posOffset>
                </wp:positionH>
                <wp:positionV relativeFrom="paragraph">
                  <wp:posOffset>63500</wp:posOffset>
                </wp:positionV>
                <wp:extent cx="1587500" cy="1047750"/>
                <wp:effectExtent l="0" t="0" r="12700" b="19050"/>
                <wp:wrapNone/>
                <wp:docPr id="965819686" name="Rectangle 6"/>
                <wp:cNvGraphicFramePr/>
                <a:graphic xmlns:a="http://schemas.openxmlformats.org/drawingml/2006/main">
                  <a:graphicData uri="http://schemas.microsoft.com/office/word/2010/wordprocessingShape">
                    <wps:wsp>
                      <wps:cNvSpPr/>
                      <wps:spPr>
                        <a:xfrm>
                          <a:off x="0" y="0"/>
                          <a:ext cx="1587500" cy="1047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439129" w14:textId="6BC54C19" w:rsidR="00A7680C" w:rsidRDefault="00A7680C" w:rsidP="00A7680C">
                            <w:pPr>
                              <w:jc w:val="center"/>
                              <w:rPr>
                                <w:b/>
                                <w:bCs/>
                                <w:color w:val="FFFFFF" w:themeColor="background1"/>
                              </w:rPr>
                            </w:pPr>
                            <w:r w:rsidRPr="00A7680C">
                              <w:rPr>
                                <w:b/>
                                <w:bCs/>
                                <w:color w:val="FFFFFF" w:themeColor="background1"/>
                              </w:rPr>
                              <w:t>Credit Risk Master Table</w:t>
                            </w:r>
                          </w:p>
                          <w:p w14:paraId="05F503D7" w14:textId="067A9EBE" w:rsidR="00A60C1F" w:rsidRPr="00A60C1F" w:rsidRDefault="00A60C1F" w:rsidP="00A7680C">
                            <w:pPr>
                              <w:jc w:val="center"/>
                              <w:rPr>
                                <w:b/>
                                <w:bCs/>
                                <w:color w:val="FFFFFF" w:themeColor="background1"/>
                                <w:sz w:val="16"/>
                                <w:szCs w:val="16"/>
                              </w:rPr>
                            </w:pPr>
                            <w:r w:rsidRPr="00A60C1F">
                              <w:rPr>
                                <w:b/>
                                <w:bCs/>
                                <w:color w:val="FFFFFF" w:themeColor="background1"/>
                                <w:sz w:val="16"/>
                                <w:szCs w:val="16"/>
                              </w:rPr>
                              <w:t>(Merged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B3D37" id="_x0000_s1030" style="position:absolute;margin-left:16.5pt;margin-top:5pt;width:125pt;height: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" fillcolor="#006683 [3204]" strokecolor="#000f13 [484]" strokeweight="2pt">
                <v:textbox>
                  <w:txbxContent>
                    <w:p w14:paraId="70439129" w14:textId="6BC54C19" w:rsidR="00A7680C" w:rsidRDefault="00A7680C" w:rsidP="00A7680C">
                      <w:pPr>
                        <w:jc w:val="center"/>
                        <w:rPr>
                          <w:b/>
                          <w:bCs/>
                          <w:color w:val="FFFFFF" w:themeColor="background1"/>
                        </w:rPr>
                      </w:pPr>
                      <w:r w:rsidRPr="00A7680C">
                        <w:rPr>
                          <w:b/>
                          <w:bCs/>
                          <w:color w:val="FFFFFF" w:themeColor="background1"/>
                        </w:rPr>
                        <w:t>Credit Risk Master Table</w:t>
                      </w:r>
                    </w:p>
                    <w:p w14:paraId="05F503D7" w14:textId="067A9EBE" w:rsidR="00A60C1F" w:rsidRPr="00A60C1F" w:rsidRDefault="00A60C1F" w:rsidP="00A7680C">
                      <w:pPr>
                        <w:jc w:val="center"/>
                        <w:rPr>
                          <w:b/>
                          <w:bCs/>
                          <w:color w:val="FFFFFF" w:themeColor="background1"/>
                          <w:sz w:val="16"/>
                          <w:szCs w:val="16"/>
                        </w:rPr>
                      </w:pPr>
                      <w:r w:rsidRPr="00A60C1F">
                        <w:rPr>
                          <w:b/>
                          <w:bCs/>
                          <w:color w:val="FFFFFF" w:themeColor="background1"/>
                          <w:sz w:val="16"/>
                          <w:szCs w:val="16"/>
                        </w:rPr>
                        <w:t>(Merged Table)</w:t>
                      </w:r>
                    </w:p>
                  </w:txbxContent>
                </v:textbox>
              </v:rect>
            </w:pict>
          </mc:Fallback>
        </mc:AlternateContent>
      </w:r>
      <w:r w:rsidR="00A60C1F">
        <w:rPr>
          <w:rFonts w:ascii="Arial" w:hAnsi="Arial" w:cs="Arial"/>
          <w:noProof/>
          <w:color w:val="000000" w:themeColor="text1"/>
        </w:rPr>
        <mc:AlternateContent>
          <mc:Choice Requires="wps">
            <w:drawing>
              <wp:anchor distT="0" distB="0" distL="114300" distR="114300" simplePos="0" relativeHeight="251684864" behindDoc="0" locked="0" layoutInCell="1" allowOverlap="1" wp14:anchorId="136D70E8" wp14:editId="3AD8827B">
                <wp:simplePos x="0" y="0"/>
                <wp:positionH relativeFrom="column">
                  <wp:posOffset>5092700</wp:posOffset>
                </wp:positionH>
                <wp:positionV relativeFrom="paragraph">
                  <wp:posOffset>57150</wp:posOffset>
                </wp:positionV>
                <wp:extent cx="1631950" cy="1060450"/>
                <wp:effectExtent l="0" t="0" r="25400" b="25400"/>
                <wp:wrapNone/>
                <wp:docPr id="345039634" name="Rectangle 6"/>
                <wp:cNvGraphicFramePr/>
                <a:graphic xmlns:a="http://schemas.openxmlformats.org/drawingml/2006/main">
                  <a:graphicData uri="http://schemas.microsoft.com/office/word/2010/wordprocessingShape">
                    <wps:wsp>
                      <wps:cNvSpPr/>
                      <wps:spPr>
                        <a:xfrm>
                          <a:off x="0" y="0"/>
                          <a:ext cx="1631950" cy="1060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818E7D" w14:textId="2F960053" w:rsidR="00A7680C" w:rsidRPr="00A7680C" w:rsidRDefault="00A7680C" w:rsidP="00A7680C">
                            <w:pPr>
                              <w:jc w:val="center"/>
                              <w:rPr>
                                <w:b/>
                                <w:bCs/>
                                <w:color w:val="FFFFFF" w:themeColor="background1"/>
                              </w:rPr>
                            </w:pPr>
                            <w:r w:rsidRPr="00A7680C">
                              <w:rPr>
                                <w:b/>
                                <w:bCs/>
                                <w:color w:val="FFFFFF" w:themeColor="background1"/>
                              </w:rPr>
                              <w:t>Exploratory 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D70E8" id="_x0000_s1031" style="position:absolute;margin-left:401pt;margin-top:4.5pt;width:128.5pt;height:8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" fillcolor="#006683 [3204]" strokecolor="#000f13 [484]" strokeweight="2pt">
                <v:textbox>
                  <w:txbxContent>
                    <w:p w14:paraId="08818E7D" w14:textId="2F960053" w:rsidR="00A7680C" w:rsidRPr="00A7680C" w:rsidRDefault="00A7680C" w:rsidP="00A7680C">
                      <w:pPr>
                        <w:jc w:val="center"/>
                        <w:rPr>
                          <w:b/>
                          <w:bCs/>
                          <w:color w:val="FFFFFF" w:themeColor="background1"/>
                        </w:rPr>
                      </w:pPr>
                      <w:r w:rsidRPr="00A7680C">
                        <w:rPr>
                          <w:b/>
                          <w:bCs/>
                          <w:color w:val="FFFFFF" w:themeColor="background1"/>
                        </w:rPr>
                        <w:t>Exploratory Data Analysis</w:t>
                      </w:r>
                    </w:p>
                  </w:txbxContent>
                </v:textbox>
              </v:rect>
            </w:pict>
          </mc:Fallback>
        </mc:AlternateContent>
      </w:r>
    </w:p>
    <w:p w14:paraId="190CFE76" w14:textId="5FB94DBF"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04320" behindDoc="0" locked="0" layoutInCell="1" allowOverlap="1" wp14:anchorId="24393606" wp14:editId="5D8B0998">
                <wp:simplePos x="0" y="0"/>
                <wp:positionH relativeFrom="column">
                  <wp:posOffset>4476750</wp:posOffset>
                </wp:positionH>
                <wp:positionV relativeFrom="paragraph">
                  <wp:posOffset>160020</wp:posOffset>
                </wp:positionV>
                <wp:extent cx="457200" cy="247650"/>
                <wp:effectExtent l="0" t="0" r="19050" b="19050"/>
                <wp:wrapNone/>
                <wp:docPr id="200825104" name="Arrow: Left 13"/>
                <wp:cNvGraphicFramePr/>
                <a:graphic xmlns:a="http://schemas.openxmlformats.org/drawingml/2006/main">
                  <a:graphicData uri="http://schemas.microsoft.com/office/word/2010/wordprocessingShape">
                    <wps:wsp>
                      <wps:cNvSpPr/>
                      <wps:spPr>
                        <a:xfrm rot="10800000">
                          <a:off x="0" y="0"/>
                          <a:ext cx="4572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F187A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3" o:spid="_x0000_s1026" type="#_x0000_t66" style="position:absolute;margin-left:352.5pt;margin-top:12.6pt;width:36pt;height:19.5pt;rotation:180;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" adj="5850" fillcolor="#006683 [3204]" strokecolor="#000f13 [484]" strokeweight="2pt"/>
            </w:pict>
          </mc:Fallback>
        </mc:AlternateContent>
      </w:r>
      <w:r>
        <w:rPr>
          <w:rFonts w:ascii="Arial" w:hAnsi="Arial" w:cs="Arial"/>
          <w:noProof/>
          <w:color w:val="000000" w:themeColor="text1"/>
        </w:rPr>
        <mc:AlternateContent>
          <mc:Choice Requires="wps">
            <w:drawing>
              <wp:anchor distT="0" distB="0" distL="114300" distR="114300" simplePos="0" relativeHeight="251702272" behindDoc="0" locked="0" layoutInCell="1" allowOverlap="1" wp14:anchorId="648E8CAC" wp14:editId="572A2730">
                <wp:simplePos x="0" y="0"/>
                <wp:positionH relativeFrom="column">
                  <wp:posOffset>2038350</wp:posOffset>
                </wp:positionH>
                <wp:positionV relativeFrom="paragraph">
                  <wp:posOffset>210819</wp:posOffset>
                </wp:positionV>
                <wp:extent cx="457200" cy="247650"/>
                <wp:effectExtent l="0" t="0" r="19050" b="19050"/>
                <wp:wrapNone/>
                <wp:docPr id="400601927" name="Arrow: Left 13"/>
                <wp:cNvGraphicFramePr/>
                <a:graphic xmlns:a="http://schemas.openxmlformats.org/drawingml/2006/main">
                  <a:graphicData uri="http://schemas.microsoft.com/office/word/2010/wordprocessingShape">
                    <wps:wsp>
                      <wps:cNvSpPr/>
                      <wps:spPr>
                        <a:xfrm rot="10800000">
                          <a:off x="0" y="0"/>
                          <a:ext cx="4572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B77DD6" id="Arrow: Left 13" o:spid="_x0000_s1026" type="#_x0000_t66" style="position:absolute;margin-left:160.5pt;margin-top:16.6pt;width:36pt;height:19.5pt;rotation:180;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" adj="5850" fillcolor="#006683 [3204]" strokecolor="#000f13 [484]" strokeweight="2pt"/>
            </w:pict>
          </mc:Fallback>
        </mc:AlternateContent>
      </w:r>
    </w:p>
    <w:p w14:paraId="3FB343C0" w14:textId="2AF6DC7F" w:rsidR="00706BBE" w:rsidRDefault="00706BBE" w:rsidP="007021DE">
      <w:pPr>
        <w:rPr>
          <w:rFonts w:ascii="Arial" w:hAnsi="Arial" w:cs="Arial"/>
          <w:color w:val="000000" w:themeColor="text1"/>
        </w:rPr>
      </w:pPr>
    </w:p>
    <w:p w14:paraId="7D4710BA" w14:textId="5182A004" w:rsidR="00706BBE" w:rsidRDefault="00706BBE" w:rsidP="007021DE">
      <w:pPr>
        <w:rPr>
          <w:rFonts w:ascii="Arial" w:hAnsi="Arial" w:cs="Arial"/>
          <w:color w:val="000000" w:themeColor="text1"/>
        </w:rPr>
      </w:pPr>
    </w:p>
    <w:p w14:paraId="4C35020F" w14:textId="5A57D3B7"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10464" behindDoc="0" locked="0" layoutInCell="1" allowOverlap="1" wp14:anchorId="5EAC5DB1" wp14:editId="671D3716">
                <wp:simplePos x="0" y="0"/>
                <wp:positionH relativeFrom="column">
                  <wp:posOffset>5645150</wp:posOffset>
                </wp:positionH>
                <wp:positionV relativeFrom="paragraph">
                  <wp:posOffset>137796</wp:posOffset>
                </wp:positionV>
                <wp:extent cx="457200" cy="247650"/>
                <wp:effectExtent l="0" t="9525" r="28575" b="28575"/>
                <wp:wrapNone/>
                <wp:docPr id="2045148918" name="Arrow: Left 13"/>
                <wp:cNvGraphicFramePr/>
                <a:graphic xmlns:a="http://schemas.openxmlformats.org/drawingml/2006/main">
                  <a:graphicData uri="http://schemas.microsoft.com/office/word/2010/wordprocessingShape">
                    <wps:wsp>
                      <wps:cNvSpPr/>
                      <wps:spPr>
                        <a:xfrm rot="16200000">
                          <a:off x="0" y="0"/>
                          <a:ext cx="4572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74254C" id="Arrow: Left 13" o:spid="_x0000_s1026" type="#_x0000_t66" style="position:absolute;margin-left:444.5pt;margin-top:10.85pt;width:36pt;height:19.5pt;rotation:-90;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" adj="5850" fillcolor="#006683 [3204]" strokecolor="#000f13 [484]" strokeweight="2pt"/>
            </w:pict>
          </mc:Fallback>
        </mc:AlternateContent>
      </w:r>
    </w:p>
    <w:p w14:paraId="26340F19" w14:textId="5701BE41" w:rsidR="00706BBE" w:rsidRDefault="00706BBE" w:rsidP="007021DE">
      <w:pPr>
        <w:rPr>
          <w:rFonts w:ascii="Arial" w:hAnsi="Arial" w:cs="Arial"/>
          <w:color w:val="000000" w:themeColor="text1"/>
        </w:rPr>
      </w:pPr>
    </w:p>
    <w:p w14:paraId="001FCEF2" w14:textId="68D6DF94"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695104" behindDoc="0" locked="0" layoutInCell="1" allowOverlap="1" wp14:anchorId="32F5B328" wp14:editId="398A548D">
                <wp:simplePos x="0" y="0"/>
                <wp:positionH relativeFrom="margin">
                  <wp:posOffset>127000</wp:posOffset>
                </wp:positionH>
                <wp:positionV relativeFrom="paragraph">
                  <wp:posOffset>139700</wp:posOffset>
                </wp:positionV>
                <wp:extent cx="1739900" cy="1320800"/>
                <wp:effectExtent l="0" t="0" r="12700" b="12700"/>
                <wp:wrapNone/>
                <wp:docPr id="2066112398" name="Rectangle 6"/>
                <wp:cNvGraphicFramePr/>
                <a:graphic xmlns:a="http://schemas.openxmlformats.org/drawingml/2006/main">
                  <a:graphicData uri="http://schemas.microsoft.com/office/word/2010/wordprocessingShape">
                    <wps:wsp>
                      <wps:cNvSpPr/>
                      <wps:spPr>
                        <a:xfrm>
                          <a:off x="0" y="0"/>
                          <a:ext cx="1739900" cy="132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557FF9" w14:textId="2F78955C" w:rsidR="00A60C1F" w:rsidRDefault="00A60C1F" w:rsidP="00A60C1F">
                            <w:pPr>
                              <w:jc w:val="center"/>
                              <w:rPr>
                                <w:b/>
                                <w:bCs/>
                                <w:color w:val="FFFFFF" w:themeColor="background1"/>
                              </w:rPr>
                            </w:pPr>
                            <w:r>
                              <w:rPr>
                                <w:b/>
                                <w:bCs/>
                                <w:color w:val="FFFFFF" w:themeColor="background1"/>
                              </w:rPr>
                              <w:t>Class Imbalance</w:t>
                            </w:r>
                          </w:p>
                          <w:p w14:paraId="5EB82F1B" w14:textId="7FA388D7" w:rsidR="00A60C1F" w:rsidRPr="00A60C1F" w:rsidRDefault="00A60C1F" w:rsidP="00A60C1F">
                            <w:pPr>
                              <w:pStyle w:val="ListParagraph"/>
                              <w:numPr>
                                <w:ilvl w:val="0"/>
                                <w:numId w:val="77"/>
                              </w:numPr>
                              <w:rPr>
                                <w:b/>
                                <w:bCs/>
                                <w:color w:val="FFFFFF" w:themeColor="background1"/>
                                <w:sz w:val="16"/>
                                <w:szCs w:val="16"/>
                              </w:rPr>
                            </w:pPr>
                            <w:r w:rsidRPr="00A60C1F">
                              <w:rPr>
                                <w:b/>
                                <w:bCs/>
                                <w:color w:val="FFFFFF" w:themeColor="background1"/>
                                <w:sz w:val="16"/>
                                <w:szCs w:val="16"/>
                              </w:rPr>
                              <w:t>Under sampling</w:t>
                            </w:r>
                          </w:p>
                          <w:p w14:paraId="3461B88C" w14:textId="32B181E4" w:rsidR="00A60C1F" w:rsidRPr="00A60C1F" w:rsidRDefault="00A60C1F" w:rsidP="00A60C1F">
                            <w:pPr>
                              <w:pStyle w:val="ListParagraph"/>
                              <w:numPr>
                                <w:ilvl w:val="0"/>
                                <w:numId w:val="77"/>
                              </w:numPr>
                              <w:rPr>
                                <w:b/>
                                <w:bCs/>
                                <w:color w:val="FFFFFF" w:themeColor="background1"/>
                                <w:sz w:val="16"/>
                                <w:szCs w:val="16"/>
                              </w:rPr>
                            </w:pPr>
                            <w:r w:rsidRPr="00A60C1F">
                              <w:rPr>
                                <w:b/>
                                <w:bCs/>
                                <w:color w:val="FFFFFF" w:themeColor="background1"/>
                                <w:sz w:val="16"/>
                                <w:szCs w:val="16"/>
                              </w:rPr>
                              <w:t>Over 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5B328" id="_x0000_s1032" style="position:absolute;margin-left:10pt;margin-top:11pt;width:137pt;height:10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" fillcolor="#006683 [3204]" strokecolor="#000f13 [484]" strokeweight="2pt">
                <v:textbox>
                  <w:txbxContent>
                    <w:p w14:paraId="3C557FF9" w14:textId="2F78955C" w:rsidR="00A60C1F" w:rsidRDefault="00A60C1F" w:rsidP="00A60C1F">
                      <w:pPr>
                        <w:jc w:val="center"/>
                        <w:rPr>
                          <w:b/>
                          <w:bCs/>
                          <w:color w:val="FFFFFF" w:themeColor="background1"/>
                        </w:rPr>
                      </w:pPr>
                      <w:r>
                        <w:rPr>
                          <w:b/>
                          <w:bCs/>
                          <w:color w:val="FFFFFF" w:themeColor="background1"/>
                        </w:rPr>
                        <w:t>Class Imbalance</w:t>
                      </w:r>
                    </w:p>
                    <w:p w14:paraId="5EB82F1B" w14:textId="7FA388D7" w:rsidR="00A60C1F" w:rsidRPr="00A60C1F" w:rsidRDefault="00A60C1F" w:rsidP="00A60C1F">
                      <w:pPr>
                        <w:pStyle w:val="ListParagraph"/>
                        <w:numPr>
                          <w:ilvl w:val="0"/>
                          <w:numId w:val="77"/>
                        </w:numPr>
                        <w:rPr>
                          <w:b/>
                          <w:bCs/>
                          <w:color w:val="FFFFFF" w:themeColor="background1"/>
                          <w:sz w:val="16"/>
                          <w:szCs w:val="16"/>
                        </w:rPr>
                      </w:pPr>
                      <w:r w:rsidRPr="00A60C1F">
                        <w:rPr>
                          <w:b/>
                          <w:bCs/>
                          <w:color w:val="FFFFFF" w:themeColor="background1"/>
                          <w:sz w:val="16"/>
                          <w:szCs w:val="16"/>
                        </w:rPr>
                        <w:t>Under sampling</w:t>
                      </w:r>
                    </w:p>
                    <w:p w14:paraId="3461B88C" w14:textId="32B181E4" w:rsidR="00A60C1F" w:rsidRPr="00A60C1F" w:rsidRDefault="00A60C1F" w:rsidP="00A60C1F">
                      <w:pPr>
                        <w:pStyle w:val="ListParagraph"/>
                        <w:numPr>
                          <w:ilvl w:val="0"/>
                          <w:numId w:val="77"/>
                        </w:numPr>
                        <w:rPr>
                          <w:b/>
                          <w:bCs/>
                          <w:color w:val="FFFFFF" w:themeColor="background1"/>
                          <w:sz w:val="16"/>
                          <w:szCs w:val="16"/>
                        </w:rPr>
                      </w:pPr>
                      <w:r w:rsidRPr="00A60C1F">
                        <w:rPr>
                          <w:b/>
                          <w:bCs/>
                          <w:color w:val="FFFFFF" w:themeColor="background1"/>
                          <w:sz w:val="16"/>
                          <w:szCs w:val="16"/>
                        </w:rPr>
                        <w:t>Over sampling</w:t>
                      </w:r>
                    </w:p>
                  </w:txbxContent>
                </v:textbox>
                <w10:wrap anchorx="margin"/>
              </v:rect>
            </w:pict>
          </mc:Fallback>
        </mc:AlternateContent>
      </w:r>
      <w:r>
        <w:rPr>
          <w:rFonts w:ascii="Arial" w:hAnsi="Arial" w:cs="Arial"/>
          <w:noProof/>
          <w:color w:val="000000" w:themeColor="text1"/>
        </w:rPr>
        <mc:AlternateContent>
          <mc:Choice Requires="wps">
            <w:drawing>
              <wp:anchor distT="0" distB="0" distL="114300" distR="114300" simplePos="0" relativeHeight="251693056" behindDoc="0" locked="0" layoutInCell="1" allowOverlap="1" wp14:anchorId="616F4674" wp14:editId="0205BB0C">
                <wp:simplePos x="0" y="0"/>
                <wp:positionH relativeFrom="margin">
                  <wp:posOffset>2552700</wp:posOffset>
                </wp:positionH>
                <wp:positionV relativeFrom="paragraph">
                  <wp:posOffset>158750</wp:posOffset>
                </wp:positionV>
                <wp:extent cx="1866900" cy="1308100"/>
                <wp:effectExtent l="0" t="0" r="19050" b="25400"/>
                <wp:wrapNone/>
                <wp:docPr id="457118576" name="Rectangle 6"/>
                <wp:cNvGraphicFramePr/>
                <a:graphic xmlns:a="http://schemas.openxmlformats.org/drawingml/2006/main">
                  <a:graphicData uri="http://schemas.microsoft.com/office/word/2010/wordprocessingShape">
                    <wps:wsp>
                      <wps:cNvSpPr/>
                      <wps:spPr>
                        <a:xfrm>
                          <a:off x="0" y="0"/>
                          <a:ext cx="1866900" cy="1308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369837" w14:textId="77777777" w:rsidR="00A60C1F" w:rsidRDefault="00A60C1F" w:rsidP="00A60C1F">
                            <w:pPr>
                              <w:jc w:val="center"/>
                              <w:rPr>
                                <w:b/>
                                <w:bCs/>
                                <w:color w:val="FFFFFF" w:themeColor="background1"/>
                              </w:rPr>
                            </w:pPr>
                            <w:r>
                              <w:rPr>
                                <w:b/>
                                <w:bCs/>
                                <w:color w:val="FFFFFF" w:themeColor="background1"/>
                              </w:rPr>
                              <w:t>Feature Engineering</w:t>
                            </w:r>
                          </w:p>
                          <w:p w14:paraId="62B2D357" w14:textId="77777777" w:rsid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Feature Creation</w:t>
                            </w:r>
                          </w:p>
                          <w:p w14:paraId="29212B7D" w14:textId="77777777" w:rsid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Feature Selection</w:t>
                            </w:r>
                          </w:p>
                          <w:p w14:paraId="218E0F26" w14:textId="3F292946" w:rsidR="00A7680C" w:rsidRP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Encoding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F4674" id="_x0000_s1033" style="position:absolute;margin-left:201pt;margin-top:12.5pt;width:147pt;height:103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" fillcolor="#006683 [3204]" strokecolor="#000f13 [484]" strokeweight="2pt">
                <v:textbox>
                  <w:txbxContent>
                    <w:p w14:paraId="42369837" w14:textId="77777777" w:rsidR="00A60C1F" w:rsidRDefault="00A60C1F" w:rsidP="00A60C1F">
                      <w:pPr>
                        <w:jc w:val="center"/>
                        <w:rPr>
                          <w:b/>
                          <w:bCs/>
                          <w:color w:val="FFFFFF" w:themeColor="background1"/>
                        </w:rPr>
                      </w:pPr>
                      <w:r>
                        <w:rPr>
                          <w:b/>
                          <w:bCs/>
                          <w:color w:val="FFFFFF" w:themeColor="background1"/>
                        </w:rPr>
                        <w:t>Feature Engineering</w:t>
                      </w:r>
                    </w:p>
                    <w:p w14:paraId="62B2D357" w14:textId="77777777" w:rsid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Feature Creation</w:t>
                      </w:r>
                    </w:p>
                    <w:p w14:paraId="29212B7D" w14:textId="77777777" w:rsid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Feature Selection</w:t>
                      </w:r>
                    </w:p>
                    <w:p w14:paraId="218E0F26" w14:textId="3F292946" w:rsidR="00A7680C" w:rsidRPr="00A60C1F" w:rsidRDefault="00A60C1F" w:rsidP="00A60C1F">
                      <w:pPr>
                        <w:pStyle w:val="ListParagraph"/>
                        <w:numPr>
                          <w:ilvl w:val="0"/>
                          <w:numId w:val="80"/>
                        </w:numPr>
                        <w:rPr>
                          <w:b/>
                          <w:bCs/>
                          <w:color w:val="FFFFFF" w:themeColor="background1"/>
                          <w:sz w:val="16"/>
                          <w:szCs w:val="16"/>
                        </w:rPr>
                      </w:pPr>
                      <w:r w:rsidRPr="00A60C1F">
                        <w:rPr>
                          <w:b/>
                          <w:bCs/>
                          <w:color w:val="FFFFFF" w:themeColor="background1"/>
                          <w:sz w:val="16"/>
                          <w:szCs w:val="16"/>
                        </w:rPr>
                        <w:t>Encoding</w:t>
                      </w:r>
                    </w:p>
                  </w:txbxContent>
                </v:textbox>
                <w10:wrap anchorx="margin"/>
              </v:rect>
            </w:pict>
          </mc:Fallback>
        </mc:AlternateContent>
      </w:r>
      <w:r w:rsidR="00A60C1F">
        <w:rPr>
          <w:rFonts w:ascii="Arial" w:hAnsi="Arial" w:cs="Arial"/>
          <w:noProof/>
          <w:color w:val="000000" w:themeColor="text1"/>
        </w:rPr>
        <mc:AlternateContent>
          <mc:Choice Requires="wps">
            <w:drawing>
              <wp:anchor distT="0" distB="0" distL="114300" distR="114300" simplePos="0" relativeHeight="251691008" behindDoc="0" locked="0" layoutInCell="1" allowOverlap="1" wp14:anchorId="693F3214" wp14:editId="224D09EA">
                <wp:simplePos x="0" y="0"/>
                <wp:positionH relativeFrom="margin">
                  <wp:align>right</wp:align>
                </wp:positionH>
                <wp:positionV relativeFrom="paragraph">
                  <wp:posOffset>152400</wp:posOffset>
                </wp:positionV>
                <wp:extent cx="1758950" cy="1314450"/>
                <wp:effectExtent l="0" t="0" r="12700" b="19050"/>
                <wp:wrapNone/>
                <wp:docPr id="1939486611" name="Rectangle 6"/>
                <wp:cNvGraphicFramePr/>
                <a:graphic xmlns:a="http://schemas.openxmlformats.org/drawingml/2006/main">
                  <a:graphicData uri="http://schemas.microsoft.com/office/word/2010/wordprocessingShape">
                    <wps:wsp>
                      <wps:cNvSpPr/>
                      <wps:spPr>
                        <a:xfrm>
                          <a:off x="0" y="0"/>
                          <a:ext cx="1758950" cy="1314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7195BB" w14:textId="26A1FDD0" w:rsidR="00A7680C" w:rsidRPr="00A7680C" w:rsidRDefault="00A7680C" w:rsidP="00A7680C">
                            <w:pPr>
                              <w:jc w:val="center"/>
                              <w:rPr>
                                <w:b/>
                                <w:bCs/>
                                <w:color w:val="FFFFFF" w:themeColor="background1"/>
                              </w:rPr>
                            </w:pPr>
                            <w:r w:rsidRPr="00A7680C">
                              <w:rPr>
                                <w:b/>
                                <w:bCs/>
                                <w:color w:val="FFFFFF" w:themeColor="background1"/>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F3214" id="_x0000_s1034" style="position:absolute;margin-left:87.3pt;margin-top:12pt;width:138.5pt;height:103.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" fillcolor="#006683 [3204]" strokecolor="#000f13 [484]" strokeweight="2pt">
                <v:textbox>
                  <w:txbxContent>
                    <w:p w14:paraId="0A7195BB" w14:textId="26A1FDD0" w:rsidR="00A7680C" w:rsidRPr="00A7680C" w:rsidRDefault="00A7680C" w:rsidP="00A7680C">
                      <w:pPr>
                        <w:jc w:val="center"/>
                        <w:rPr>
                          <w:b/>
                          <w:bCs/>
                          <w:color w:val="FFFFFF" w:themeColor="background1"/>
                        </w:rPr>
                      </w:pPr>
                      <w:r w:rsidRPr="00A7680C">
                        <w:rPr>
                          <w:b/>
                          <w:bCs/>
                          <w:color w:val="FFFFFF" w:themeColor="background1"/>
                        </w:rPr>
                        <w:t>Data Pre-Processing</w:t>
                      </w:r>
                    </w:p>
                  </w:txbxContent>
                </v:textbox>
                <w10:wrap anchorx="margin"/>
              </v:rect>
            </w:pict>
          </mc:Fallback>
        </mc:AlternateContent>
      </w:r>
    </w:p>
    <w:p w14:paraId="04458209" w14:textId="39C8720E"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08416" behindDoc="0" locked="0" layoutInCell="1" allowOverlap="1" wp14:anchorId="176D4024" wp14:editId="0D3BA29F">
                <wp:simplePos x="0" y="0"/>
                <wp:positionH relativeFrom="column">
                  <wp:posOffset>4464050</wp:posOffset>
                </wp:positionH>
                <wp:positionV relativeFrom="paragraph">
                  <wp:posOffset>267970</wp:posOffset>
                </wp:positionV>
                <wp:extent cx="552450" cy="247650"/>
                <wp:effectExtent l="0" t="0" r="19050" b="19050"/>
                <wp:wrapNone/>
                <wp:docPr id="1067839277" name="Arrow: Left 13"/>
                <wp:cNvGraphicFramePr/>
                <a:graphic xmlns:a="http://schemas.openxmlformats.org/drawingml/2006/main">
                  <a:graphicData uri="http://schemas.microsoft.com/office/word/2010/wordprocessingShape">
                    <wps:wsp>
                      <wps:cNvSpPr/>
                      <wps:spPr>
                        <a:xfrm>
                          <a:off x="0" y="0"/>
                          <a:ext cx="55245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995958" id="Arrow: Left 13" o:spid="_x0000_s1026" type="#_x0000_t66" style="position:absolute;margin-left:351.5pt;margin-top:21.1pt;width:43.5pt;height:19.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" adj="4841" fillcolor="#006683 [3204]" strokecolor="#000f13 [484]" strokeweight="2pt"/>
            </w:pict>
          </mc:Fallback>
        </mc:AlternateContent>
      </w:r>
    </w:p>
    <w:p w14:paraId="2D87CB59" w14:textId="59CC49E4"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06368" behindDoc="0" locked="0" layoutInCell="1" allowOverlap="1" wp14:anchorId="390F47D5" wp14:editId="73232A2E">
                <wp:simplePos x="0" y="0"/>
                <wp:positionH relativeFrom="column">
                  <wp:posOffset>1962150</wp:posOffset>
                </wp:positionH>
                <wp:positionV relativeFrom="paragraph">
                  <wp:posOffset>21590</wp:posOffset>
                </wp:positionV>
                <wp:extent cx="508000" cy="247650"/>
                <wp:effectExtent l="0" t="0" r="25400" b="19050"/>
                <wp:wrapNone/>
                <wp:docPr id="1273641093" name="Arrow: Left 13"/>
                <wp:cNvGraphicFramePr/>
                <a:graphic xmlns:a="http://schemas.openxmlformats.org/drawingml/2006/main">
                  <a:graphicData uri="http://schemas.microsoft.com/office/word/2010/wordprocessingShape">
                    <wps:wsp>
                      <wps:cNvSpPr/>
                      <wps:spPr>
                        <a:xfrm>
                          <a:off x="0" y="0"/>
                          <a:ext cx="5080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62E7C1" id="Arrow: Left 13" o:spid="_x0000_s1026" type="#_x0000_t66" style="position:absolute;margin-left:154.5pt;margin-top:1.7pt;width:40pt;height:19.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" adj="5265" fillcolor="#006683 [3204]" strokecolor="#000f13 [484]" strokeweight="2pt"/>
            </w:pict>
          </mc:Fallback>
        </mc:AlternateContent>
      </w:r>
    </w:p>
    <w:p w14:paraId="4793F1F0" w14:textId="77777777" w:rsidR="00706BBE" w:rsidRDefault="00706BBE" w:rsidP="007021DE">
      <w:pPr>
        <w:rPr>
          <w:rFonts w:ascii="Arial" w:hAnsi="Arial" w:cs="Arial"/>
          <w:color w:val="000000" w:themeColor="text1"/>
        </w:rPr>
      </w:pPr>
    </w:p>
    <w:p w14:paraId="774F33EB" w14:textId="69D9B7F5" w:rsidR="00706BBE" w:rsidRDefault="00706BBE" w:rsidP="007021DE">
      <w:pPr>
        <w:rPr>
          <w:rFonts w:ascii="Arial" w:hAnsi="Arial" w:cs="Arial"/>
          <w:color w:val="000000" w:themeColor="text1"/>
        </w:rPr>
      </w:pPr>
    </w:p>
    <w:p w14:paraId="5382035C" w14:textId="3A3D956B"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12512" behindDoc="0" locked="0" layoutInCell="1" allowOverlap="1" wp14:anchorId="1780D51A" wp14:editId="1A707016">
                <wp:simplePos x="0" y="0"/>
                <wp:positionH relativeFrom="column">
                  <wp:posOffset>724535</wp:posOffset>
                </wp:positionH>
                <wp:positionV relativeFrom="paragraph">
                  <wp:posOffset>266065</wp:posOffset>
                </wp:positionV>
                <wp:extent cx="528637" cy="247650"/>
                <wp:effectExtent l="0" t="0" r="12065" b="12065"/>
                <wp:wrapNone/>
                <wp:docPr id="2016239798" name="Arrow: Left 13"/>
                <wp:cNvGraphicFramePr/>
                <a:graphic xmlns:a="http://schemas.openxmlformats.org/drawingml/2006/main">
                  <a:graphicData uri="http://schemas.microsoft.com/office/word/2010/wordprocessingShape">
                    <wps:wsp>
                      <wps:cNvSpPr/>
                      <wps:spPr>
                        <a:xfrm rot="16200000">
                          <a:off x="0" y="0"/>
                          <a:ext cx="528637"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64096E" id="Arrow: Left 13" o:spid="_x0000_s1026" type="#_x0000_t66" style="position:absolute;margin-left:57.05pt;margin-top:20.95pt;width:41.6pt;height:19.5pt;rotation:-90;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" adj="5059" fillcolor="#006683 [3204]" strokecolor="#000f13 [484]" strokeweight="2pt"/>
            </w:pict>
          </mc:Fallback>
        </mc:AlternateContent>
      </w:r>
    </w:p>
    <w:p w14:paraId="33AE7D97" w14:textId="0AA00E38" w:rsidR="00706BBE" w:rsidRDefault="00706BBE" w:rsidP="007021DE">
      <w:pPr>
        <w:rPr>
          <w:rFonts w:ascii="Arial" w:hAnsi="Arial" w:cs="Arial"/>
          <w:color w:val="000000" w:themeColor="text1"/>
        </w:rPr>
      </w:pPr>
    </w:p>
    <w:p w14:paraId="60AD00A9" w14:textId="35BAE1A9"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01248" behindDoc="0" locked="0" layoutInCell="1" allowOverlap="1" wp14:anchorId="32840EF7" wp14:editId="25803F41">
                <wp:simplePos x="0" y="0"/>
                <wp:positionH relativeFrom="margin">
                  <wp:posOffset>5283200</wp:posOffset>
                </wp:positionH>
                <wp:positionV relativeFrom="paragraph">
                  <wp:posOffset>147320</wp:posOffset>
                </wp:positionV>
                <wp:extent cx="1720850" cy="1435100"/>
                <wp:effectExtent l="0" t="0" r="12700" b="12700"/>
                <wp:wrapNone/>
                <wp:docPr id="637271403" name="Rectangle 6"/>
                <wp:cNvGraphicFramePr/>
                <a:graphic xmlns:a="http://schemas.openxmlformats.org/drawingml/2006/main">
                  <a:graphicData uri="http://schemas.microsoft.com/office/word/2010/wordprocessingShape">
                    <wps:wsp>
                      <wps:cNvSpPr/>
                      <wps:spPr>
                        <a:xfrm>
                          <a:off x="0" y="0"/>
                          <a:ext cx="1720850" cy="1435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F09CCB" w14:textId="6598838C" w:rsidR="00A60C1F" w:rsidRPr="00A7680C" w:rsidRDefault="00A60C1F" w:rsidP="00A60C1F">
                            <w:pPr>
                              <w:jc w:val="center"/>
                              <w:rPr>
                                <w:b/>
                                <w:bCs/>
                                <w:color w:val="FFFFFF" w:themeColor="background1"/>
                              </w:rPr>
                            </w:pPr>
                            <w:r>
                              <w:rPr>
                                <w:b/>
                                <w:bCs/>
                                <w:color w:val="FFFFFF" w:themeColor="background1"/>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40EF7" id="_x0000_s1035" style="position:absolute;margin-left:416pt;margin-top:11.6pt;width:135.5pt;height:11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" fillcolor="#006683 [3204]" strokecolor="#000f13 [484]" strokeweight="2pt">
                <v:textbox>
                  <w:txbxContent>
                    <w:p w14:paraId="25F09CCB" w14:textId="6598838C" w:rsidR="00A60C1F" w:rsidRPr="00A7680C" w:rsidRDefault="00A60C1F" w:rsidP="00A60C1F">
                      <w:pPr>
                        <w:jc w:val="center"/>
                        <w:rPr>
                          <w:b/>
                          <w:bCs/>
                          <w:color w:val="FFFFFF" w:themeColor="background1"/>
                        </w:rPr>
                      </w:pPr>
                      <w:r>
                        <w:rPr>
                          <w:b/>
                          <w:bCs/>
                          <w:color w:val="FFFFFF" w:themeColor="background1"/>
                        </w:rPr>
                        <w:t>Deployment</w:t>
                      </w:r>
                    </w:p>
                  </w:txbxContent>
                </v:textbox>
                <w10:wrap anchorx="margin"/>
              </v:rect>
            </w:pict>
          </mc:Fallback>
        </mc:AlternateContent>
      </w:r>
      <w:r>
        <w:rPr>
          <w:rFonts w:ascii="Arial" w:hAnsi="Arial" w:cs="Arial"/>
          <w:noProof/>
          <w:color w:val="000000" w:themeColor="text1"/>
        </w:rPr>
        <mc:AlternateContent>
          <mc:Choice Requires="wps">
            <w:drawing>
              <wp:anchor distT="0" distB="0" distL="114300" distR="114300" simplePos="0" relativeHeight="251699200" behindDoc="0" locked="0" layoutInCell="1" allowOverlap="1" wp14:anchorId="6E19CBAC" wp14:editId="233E08A2">
                <wp:simplePos x="0" y="0"/>
                <wp:positionH relativeFrom="margin">
                  <wp:posOffset>2749550</wp:posOffset>
                </wp:positionH>
                <wp:positionV relativeFrom="paragraph">
                  <wp:posOffset>160020</wp:posOffset>
                </wp:positionV>
                <wp:extent cx="1816100" cy="1479550"/>
                <wp:effectExtent l="0" t="0" r="12700" b="25400"/>
                <wp:wrapNone/>
                <wp:docPr id="1018455937" name="Rectangle 6"/>
                <wp:cNvGraphicFramePr/>
                <a:graphic xmlns:a="http://schemas.openxmlformats.org/drawingml/2006/main">
                  <a:graphicData uri="http://schemas.microsoft.com/office/word/2010/wordprocessingShape">
                    <wps:wsp>
                      <wps:cNvSpPr/>
                      <wps:spPr>
                        <a:xfrm>
                          <a:off x="0" y="0"/>
                          <a:ext cx="1816100" cy="1479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89041E" w14:textId="77777777" w:rsidR="0021244A" w:rsidRDefault="0021244A" w:rsidP="00A60C1F">
                            <w:pPr>
                              <w:jc w:val="center"/>
                              <w:rPr>
                                <w:b/>
                                <w:bCs/>
                                <w:color w:val="FFFFFF" w:themeColor="background1"/>
                              </w:rPr>
                            </w:pPr>
                          </w:p>
                          <w:p w14:paraId="1C2E58BC" w14:textId="191367FD" w:rsidR="00A60C1F" w:rsidRDefault="00A60C1F" w:rsidP="00A60C1F">
                            <w:pPr>
                              <w:jc w:val="center"/>
                              <w:rPr>
                                <w:b/>
                                <w:bCs/>
                                <w:color w:val="FFFFFF" w:themeColor="background1"/>
                              </w:rPr>
                            </w:pPr>
                            <w:r>
                              <w:rPr>
                                <w:b/>
                                <w:bCs/>
                                <w:color w:val="FFFFFF" w:themeColor="background1"/>
                              </w:rPr>
                              <w:t>Model Evaluation</w:t>
                            </w:r>
                          </w:p>
                          <w:p w14:paraId="50075FAD" w14:textId="5F21A2F0"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Confusion Matrix</w:t>
                            </w:r>
                          </w:p>
                          <w:p w14:paraId="21250272" w14:textId="002343A9"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ROC -AUC</w:t>
                            </w:r>
                          </w:p>
                          <w:p w14:paraId="3F2E387F" w14:textId="7CB7C603"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KS Statistics</w:t>
                            </w:r>
                          </w:p>
                          <w:p w14:paraId="419F2AC1" w14:textId="5B6FB702"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Gini Coefficient</w:t>
                            </w:r>
                          </w:p>
                          <w:p w14:paraId="0093C172" w14:textId="77777777" w:rsidR="00A60C1F" w:rsidRDefault="00A60C1F" w:rsidP="00A60C1F">
                            <w:pPr>
                              <w:jc w:val="center"/>
                              <w:rPr>
                                <w:b/>
                                <w:bCs/>
                                <w:color w:val="FFFFFF" w:themeColor="background1"/>
                              </w:rPr>
                            </w:pPr>
                          </w:p>
                          <w:p w14:paraId="1F6CA483" w14:textId="77777777" w:rsidR="00A60C1F" w:rsidRPr="00A7680C" w:rsidRDefault="00A60C1F" w:rsidP="00A60C1F">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9CBAC" id="_x0000_s1036" style="position:absolute;margin-left:216.5pt;margin-top:12.6pt;width:143pt;height:11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" fillcolor="#006683 [3204]" strokecolor="#000f13 [484]" strokeweight="2pt">
                <v:textbox>
                  <w:txbxContent>
                    <w:p w14:paraId="1889041E" w14:textId="77777777" w:rsidR="0021244A" w:rsidRDefault="0021244A" w:rsidP="00A60C1F">
                      <w:pPr>
                        <w:jc w:val="center"/>
                        <w:rPr>
                          <w:b/>
                          <w:bCs/>
                          <w:color w:val="FFFFFF" w:themeColor="background1"/>
                        </w:rPr>
                      </w:pPr>
                    </w:p>
                    <w:p w14:paraId="1C2E58BC" w14:textId="191367FD" w:rsidR="00A60C1F" w:rsidRDefault="00A60C1F" w:rsidP="00A60C1F">
                      <w:pPr>
                        <w:jc w:val="center"/>
                        <w:rPr>
                          <w:b/>
                          <w:bCs/>
                          <w:color w:val="FFFFFF" w:themeColor="background1"/>
                        </w:rPr>
                      </w:pPr>
                      <w:r>
                        <w:rPr>
                          <w:b/>
                          <w:bCs/>
                          <w:color w:val="FFFFFF" w:themeColor="background1"/>
                        </w:rPr>
                        <w:t>Model Evaluation</w:t>
                      </w:r>
                    </w:p>
                    <w:p w14:paraId="50075FAD" w14:textId="5F21A2F0"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Confusion Matrix</w:t>
                      </w:r>
                    </w:p>
                    <w:p w14:paraId="21250272" w14:textId="002343A9"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ROC -AUC</w:t>
                      </w:r>
                    </w:p>
                    <w:p w14:paraId="3F2E387F" w14:textId="7CB7C603"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KS Statistics</w:t>
                      </w:r>
                    </w:p>
                    <w:p w14:paraId="419F2AC1" w14:textId="5B6FB702" w:rsidR="00A60C1F" w:rsidRPr="00A60C1F" w:rsidRDefault="00A60C1F" w:rsidP="00A60C1F">
                      <w:pPr>
                        <w:pStyle w:val="ListParagraph"/>
                        <w:numPr>
                          <w:ilvl w:val="0"/>
                          <w:numId w:val="82"/>
                        </w:numPr>
                        <w:rPr>
                          <w:b/>
                          <w:bCs/>
                          <w:color w:val="FFFFFF" w:themeColor="background1"/>
                          <w:sz w:val="16"/>
                          <w:szCs w:val="16"/>
                        </w:rPr>
                      </w:pPr>
                      <w:r w:rsidRPr="00A60C1F">
                        <w:rPr>
                          <w:b/>
                          <w:bCs/>
                          <w:color w:val="FFFFFF" w:themeColor="background1"/>
                          <w:sz w:val="16"/>
                          <w:szCs w:val="16"/>
                        </w:rPr>
                        <w:t>Gini Coefficient</w:t>
                      </w:r>
                    </w:p>
                    <w:p w14:paraId="0093C172" w14:textId="77777777" w:rsidR="00A60C1F" w:rsidRDefault="00A60C1F" w:rsidP="00A60C1F">
                      <w:pPr>
                        <w:jc w:val="center"/>
                        <w:rPr>
                          <w:b/>
                          <w:bCs/>
                          <w:color w:val="FFFFFF" w:themeColor="background1"/>
                        </w:rPr>
                      </w:pPr>
                    </w:p>
                    <w:p w14:paraId="1F6CA483" w14:textId="77777777" w:rsidR="00A60C1F" w:rsidRPr="00A7680C" w:rsidRDefault="00A60C1F" w:rsidP="00A60C1F">
                      <w:pPr>
                        <w:jc w:val="center"/>
                        <w:rPr>
                          <w:b/>
                          <w:bCs/>
                          <w:color w:val="FFFFFF" w:themeColor="background1"/>
                        </w:rPr>
                      </w:pPr>
                    </w:p>
                  </w:txbxContent>
                </v:textbox>
                <w10:wrap anchorx="margin"/>
              </v:rect>
            </w:pict>
          </mc:Fallback>
        </mc:AlternateContent>
      </w:r>
      <w:r>
        <w:rPr>
          <w:rFonts w:ascii="Arial" w:hAnsi="Arial" w:cs="Arial"/>
          <w:noProof/>
          <w:color w:val="000000" w:themeColor="text1"/>
        </w:rPr>
        <mc:AlternateContent>
          <mc:Choice Requires="wps">
            <w:drawing>
              <wp:anchor distT="0" distB="0" distL="114300" distR="114300" simplePos="0" relativeHeight="251697152" behindDoc="0" locked="0" layoutInCell="1" allowOverlap="1" wp14:anchorId="2FA63151" wp14:editId="625E02EA">
                <wp:simplePos x="0" y="0"/>
                <wp:positionH relativeFrom="margin">
                  <wp:posOffset>76200</wp:posOffset>
                </wp:positionH>
                <wp:positionV relativeFrom="paragraph">
                  <wp:posOffset>210820</wp:posOffset>
                </wp:positionV>
                <wp:extent cx="1905000" cy="1479550"/>
                <wp:effectExtent l="0" t="0" r="19050" b="25400"/>
                <wp:wrapNone/>
                <wp:docPr id="15312521" name="Rectangle 6"/>
                <wp:cNvGraphicFramePr/>
                <a:graphic xmlns:a="http://schemas.openxmlformats.org/drawingml/2006/main">
                  <a:graphicData uri="http://schemas.microsoft.com/office/word/2010/wordprocessingShape">
                    <wps:wsp>
                      <wps:cNvSpPr/>
                      <wps:spPr>
                        <a:xfrm>
                          <a:off x="0" y="0"/>
                          <a:ext cx="1905000" cy="1479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392638" w14:textId="77777777" w:rsidR="00A60C1F" w:rsidRDefault="00A60C1F" w:rsidP="00A60C1F">
                            <w:pPr>
                              <w:jc w:val="center"/>
                              <w:rPr>
                                <w:b/>
                                <w:bCs/>
                                <w:color w:val="FFFFFF" w:themeColor="background1"/>
                              </w:rPr>
                            </w:pPr>
                          </w:p>
                          <w:p w14:paraId="47402A15" w14:textId="1B6E3D7A" w:rsidR="00A60C1F" w:rsidRDefault="00A60C1F" w:rsidP="00A60C1F">
                            <w:pPr>
                              <w:jc w:val="center"/>
                              <w:rPr>
                                <w:b/>
                                <w:bCs/>
                                <w:color w:val="FFFFFF" w:themeColor="background1"/>
                              </w:rPr>
                            </w:pPr>
                            <w:r>
                              <w:rPr>
                                <w:b/>
                                <w:bCs/>
                                <w:color w:val="FFFFFF" w:themeColor="background1"/>
                              </w:rPr>
                              <w:t>Model Training</w:t>
                            </w:r>
                          </w:p>
                          <w:p w14:paraId="762E24E0" w14:textId="15DAB6B5"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Logistic Regression</w:t>
                            </w:r>
                          </w:p>
                          <w:p w14:paraId="4D049575" w14:textId="2E096BA6"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XG Boost</w:t>
                            </w:r>
                          </w:p>
                          <w:p w14:paraId="00428C8E" w14:textId="09E7ABA0"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Cat Boost</w:t>
                            </w:r>
                          </w:p>
                          <w:p w14:paraId="23AF0F4F" w14:textId="578607D4"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Random Forest</w:t>
                            </w:r>
                          </w:p>
                          <w:p w14:paraId="69B801AA" w14:textId="77777777" w:rsidR="00A60C1F" w:rsidRDefault="00A60C1F" w:rsidP="00A60C1F">
                            <w:pPr>
                              <w:jc w:val="center"/>
                              <w:rPr>
                                <w:b/>
                                <w:bCs/>
                                <w:color w:val="FFFFFF" w:themeColor="background1"/>
                              </w:rPr>
                            </w:pPr>
                          </w:p>
                          <w:p w14:paraId="46E75215" w14:textId="77777777" w:rsidR="00A60C1F" w:rsidRDefault="00A60C1F" w:rsidP="00A60C1F">
                            <w:pPr>
                              <w:jc w:val="center"/>
                              <w:rPr>
                                <w:b/>
                                <w:bCs/>
                                <w:color w:val="FFFFFF" w:themeColor="background1"/>
                              </w:rPr>
                            </w:pPr>
                          </w:p>
                          <w:p w14:paraId="4CE77186" w14:textId="77777777" w:rsidR="00A60C1F" w:rsidRPr="00A7680C" w:rsidRDefault="00A60C1F" w:rsidP="00A60C1F">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63151" id="_x0000_s1037" style="position:absolute;margin-left:6pt;margin-top:16.6pt;width:150pt;height:11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" fillcolor="#006683 [3204]" strokecolor="#000f13 [484]" strokeweight="2pt">
                <v:textbox>
                  <w:txbxContent>
                    <w:p w14:paraId="6F392638" w14:textId="77777777" w:rsidR="00A60C1F" w:rsidRDefault="00A60C1F" w:rsidP="00A60C1F">
                      <w:pPr>
                        <w:jc w:val="center"/>
                        <w:rPr>
                          <w:b/>
                          <w:bCs/>
                          <w:color w:val="FFFFFF" w:themeColor="background1"/>
                        </w:rPr>
                      </w:pPr>
                    </w:p>
                    <w:p w14:paraId="47402A15" w14:textId="1B6E3D7A" w:rsidR="00A60C1F" w:rsidRDefault="00A60C1F" w:rsidP="00A60C1F">
                      <w:pPr>
                        <w:jc w:val="center"/>
                        <w:rPr>
                          <w:b/>
                          <w:bCs/>
                          <w:color w:val="FFFFFF" w:themeColor="background1"/>
                        </w:rPr>
                      </w:pPr>
                      <w:r>
                        <w:rPr>
                          <w:b/>
                          <w:bCs/>
                          <w:color w:val="FFFFFF" w:themeColor="background1"/>
                        </w:rPr>
                        <w:t>Model Training</w:t>
                      </w:r>
                    </w:p>
                    <w:p w14:paraId="762E24E0" w14:textId="15DAB6B5"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Logistic Regression</w:t>
                      </w:r>
                    </w:p>
                    <w:p w14:paraId="4D049575" w14:textId="2E096BA6"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XG Boost</w:t>
                      </w:r>
                    </w:p>
                    <w:p w14:paraId="00428C8E" w14:textId="09E7ABA0"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Cat Boost</w:t>
                      </w:r>
                    </w:p>
                    <w:p w14:paraId="23AF0F4F" w14:textId="578607D4" w:rsidR="00A60C1F" w:rsidRPr="00A60C1F" w:rsidRDefault="00A60C1F" w:rsidP="00A60C1F">
                      <w:pPr>
                        <w:pStyle w:val="ListParagraph"/>
                        <w:numPr>
                          <w:ilvl w:val="0"/>
                          <w:numId w:val="81"/>
                        </w:numPr>
                        <w:rPr>
                          <w:b/>
                          <w:bCs/>
                          <w:color w:val="FFFFFF" w:themeColor="background1"/>
                          <w:sz w:val="16"/>
                          <w:szCs w:val="16"/>
                        </w:rPr>
                      </w:pPr>
                      <w:r w:rsidRPr="00A60C1F">
                        <w:rPr>
                          <w:b/>
                          <w:bCs/>
                          <w:color w:val="FFFFFF" w:themeColor="background1"/>
                          <w:sz w:val="16"/>
                          <w:szCs w:val="16"/>
                        </w:rPr>
                        <w:t>Random Forest</w:t>
                      </w:r>
                    </w:p>
                    <w:p w14:paraId="69B801AA" w14:textId="77777777" w:rsidR="00A60C1F" w:rsidRDefault="00A60C1F" w:rsidP="00A60C1F">
                      <w:pPr>
                        <w:jc w:val="center"/>
                        <w:rPr>
                          <w:b/>
                          <w:bCs/>
                          <w:color w:val="FFFFFF" w:themeColor="background1"/>
                        </w:rPr>
                      </w:pPr>
                    </w:p>
                    <w:p w14:paraId="46E75215" w14:textId="77777777" w:rsidR="00A60C1F" w:rsidRDefault="00A60C1F" w:rsidP="00A60C1F">
                      <w:pPr>
                        <w:jc w:val="center"/>
                        <w:rPr>
                          <w:b/>
                          <w:bCs/>
                          <w:color w:val="FFFFFF" w:themeColor="background1"/>
                        </w:rPr>
                      </w:pPr>
                    </w:p>
                    <w:p w14:paraId="4CE77186" w14:textId="77777777" w:rsidR="00A60C1F" w:rsidRPr="00A7680C" w:rsidRDefault="00A60C1F" w:rsidP="00A60C1F">
                      <w:pPr>
                        <w:jc w:val="center"/>
                        <w:rPr>
                          <w:b/>
                          <w:bCs/>
                          <w:color w:val="FFFFFF" w:themeColor="background1"/>
                        </w:rPr>
                      </w:pPr>
                    </w:p>
                  </w:txbxContent>
                </v:textbox>
                <w10:wrap anchorx="margin"/>
              </v:rect>
            </w:pict>
          </mc:Fallback>
        </mc:AlternateContent>
      </w:r>
    </w:p>
    <w:p w14:paraId="4351CA26" w14:textId="777AD8C6" w:rsidR="00706BBE" w:rsidRDefault="00706BBE" w:rsidP="007021DE">
      <w:pPr>
        <w:rPr>
          <w:rFonts w:ascii="Arial" w:hAnsi="Arial" w:cs="Arial"/>
          <w:color w:val="000000" w:themeColor="text1"/>
        </w:rPr>
      </w:pPr>
    </w:p>
    <w:p w14:paraId="2713EB23" w14:textId="73DB67AD"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16608" behindDoc="0" locked="0" layoutInCell="1" allowOverlap="1" wp14:anchorId="2E396233" wp14:editId="563A1EA3">
                <wp:simplePos x="0" y="0"/>
                <wp:positionH relativeFrom="column">
                  <wp:posOffset>4692650</wp:posOffset>
                </wp:positionH>
                <wp:positionV relativeFrom="paragraph">
                  <wp:posOffset>67311</wp:posOffset>
                </wp:positionV>
                <wp:extent cx="457200" cy="247650"/>
                <wp:effectExtent l="0" t="0" r="19050" b="19050"/>
                <wp:wrapNone/>
                <wp:docPr id="1235394059" name="Arrow: Left 13"/>
                <wp:cNvGraphicFramePr/>
                <a:graphic xmlns:a="http://schemas.openxmlformats.org/drawingml/2006/main">
                  <a:graphicData uri="http://schemas.microsoft.com/office/word/2010/wordprocessingShape">
                    <wps:wsp>
                      <wps:cNvSpPr/>
                      <wps:spPr>
                        <a:xfrm rot="10800000">
                          <a:off x="0" y="0"/>
                          <a:ext cx="4572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45A9B6" id="Arrow: Left 13" o:spid="_x0000_s1026" type="#_x0000_t66" style="position:absolute;margin-left:369.5pt;margin-top:5.3pt;width:36pt;height:19.5pt;rotation:180;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" adj="5850" fillcolor="#006683 [3204]" strokecolor="#000f13 [484]" strokeweight="2pt"/>
            </w:pict>
          </mc:Fallback>
        </mc:AlternateContent>
      </w:r>
      <w:r>
        <w:rPr>
          <w:rFonts w:ascii="Arial" w:hAnsi="Arial" w:cs="Arial"/>
          <w:noProof/>
          <w:color w:val="000000" w:themeColor="text1"/>
        </w:rPr>
        <mc:AlternateContent>
          <mc:Choice Requires="wps">
            <w:drawing>
              <wp:anchor distT="0" distB="0" distL="114300" distR="114300" simplePos="0" relativeHeight="251714560" behindDoc="0" locked="0" layoutInCell="1" allowOverlap="1" wp14:anchorId="3215B28E" wp14:editId="5C69D80A">
                <wp:simplePos x="0" y="0"/>
                <wp:positionH relativeFrom="column">
                  <wp:posOffset>2127250</wp:posOffset>
                </wp:positionH>
                <wp:positionV relativeFrom="paragraph">
                  <wp:posOffset>66675</wp:posOffset>
                </wp:positionV>
                <wp:extent cx="457200" cy="247650"/>
                <wp:effectExtent l="0" t="0" r="19050" b="19050"/>
                <wp:wrapNone/>
                <wp:docPr id="686638275" name="Arrow: Left 13"/>
                <wp:cNvGraphicFramePr/>
                <a:graphic xmlns:a="http://schemas.openxmlformats.org/drawingml/2006/main">
                  <a:graphicData uri="http://schemas.microsoft.com/office/word/2010/wordprocessingShape">
                    <wps:wsp>
                      <wps:cNvSpPr/>
                      <wps:spPr>
                        <a:xfrm rot="10800000">
                          <a:off x="0" y="0"/>
                          <a:ext cx="457200"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6B50E" id="Arrow: Left 13" o:spid="_x0000_s1026" type="#_x0000_t66" style="position:absolute;margin-left:167.5pt;margin-top:5.25pt;width:36pt;height:19.5pt;rotation:180;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" adj="5850" fillcolor="#006683 [3204]" strokecolor="#000f13 [484]" strokeweight="2pt"/>
            </w:pict>
          </mc:Fallback>
        </mc:AlternateContent>
      </w:r>
    </w:p>
    <w:p w14:paraId="57677FC4" w14:textId="7345646F" w:rsidR="00706BBE" w:rsidRDefault="00706BBE" w:rsidP="007021DE">
      <w:pPr>
        <w:rPr>
          <w:rFonts w:ascii="Arial" w:hAnsi="Arial" w:cs="Arial"/>
          <w:color w:val="000000" w:themeColor="text1"/>
        </w:rPr>
      </w:pPr>
    </w:p>
    <w:p w14:paraId="0B089F55" w14:textId="14834D7F" w:rsidR="00706BBE" w:rsidRDefault="00706BBE" w:rsidP="007021DE">
      <w:pPr>
        <w:rPr>
          <w:rFonts w:ascii="Arial" w:hAnsi="Arial" w:cs="Arial"/>
          <w:color w:val="000000" w:themeColor="text1"/>
        </w:rPr>
      </w:pPr>
    </w:p>
    <w:p w14:paraId="60FDA8CA" w14:textId="11E102AB" w:rsidR="00706BBE" w:rsidRDefault="00706BBE" w:rsidP="007021DE">
      <w:pPr>
        <w:rPr>
          <w:rFonts w:ascii="Arial" w:hAnsi="Arial" w:cs="Arial"/>
          <w:color w:val="000000" w:themeColor="text1"/>
        </w:rPr>
      </w:pPr>
    </w:p>
    <w:p w14:paraId="295BAFE6" w14:textId="7379774F"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19680" behindDoc="0" locked="0" layoutInCell="1" allowOverlap="1" wp14:anchorId="261EF719" wp14:editId="54D360CA">
                <wp:simplePos x="0" y="0"/>
                <wp:positionH relativeFrom="column">
                  <wp:posOffset>5879465</wp:posOffset>
                </wp:positionH>
                <wp:positionV relativeFrom="paragraph">
                  <wp:posOffset>217170</wp:posOffset>
                </wp:positionV>
                <wp:extent cx="652780" cy="247650"/>
                <wp:effectExtent l="0" t="6985" r="26035" b="26035"/>
                <wp:wrapNone/>
                <wp:docPr id="1035690706" name="Arrow: Left 13"/>
                <wp:cNvGraphicFramePr/>
                <a:graphic xmlns:a="http://schemas.openxmlformats.org/drawingml/2006/main">
                  <a:graphicData uri="http://schemas.microsoft.com/office/word/2010/wordprocessingShape">
                    <wps:wsp>
                      <wps:cNvSpPr/>
                      <wps:spPr>
                        <a:xfrm rot="5400000">
                          <a:off x="0" y="0"/>
                          <a:ext cx="652780" cy="247650"/>
                        </a:xfrm>
                        <a:prstGeom prst="leftArrow">
                          <a:avLst>
                            <a:gd name="adj1" fmla="val 80769"/>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2F6FAB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3" o:spid="_x0000_s1026" type="#_x0000_t66" style="position:absolute;margin-left:462.95pt;margin-top:17.1pt;width:51.4pt;height:19.5pt;rotation:90;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" adj="4097,2077" fillcolor="#006683 [3204]" strokecolor="#000f13 [484]" strokeweight="2pt"/>
            </w:pict>
          </mc:Fallback>
        </mc:AlternateContent>
      </w:r>
    </w:p>
    <w:p w14:paraId="3AF7CE92" w14:textId="03FA5933" w:rsidR="00706BBE" w:rsidRDefault="00706BBE" w:rsidP="007021DE">
      <w:pPr>
        <w:rPr>
          <w:rFonts w:ascii="Arial" w:hAnsi="Arial" w:cs="Arial"/>
          <w:color w:val="000000" w:themeColor="text1"/>
        </w:rPr>
      </w:pPr>
    </w:p>
    <w:p w14:paraId="10E38FD8" w14:textId="363C9B2C" w:rsidR="00706BBE" w:rsidRDefault="00FB1BC6"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30944" behindDoc="0" locked="0" layoutInCell="1" allowOverlap="1" wp14:anchorId="56F9603D" wp14:editId="18FB17CC">
                <wp:simplePos x="0" y="0"/>
                <wp:positionH relativeFrom="column">
                  <wp:posOffset>5276850</wp:posOffset>
                </wp:positionH>
                <wp:positionV relativeFrom="paragraph">
                  <wp:posOffset>8890</wp:posOffset>
                </wp:positionV>
                <wp:extent cx="2368550" cy="419100"/>
                <wp:effectExtent l="0" t="0" r="0" b="0"/>
                <wp:wrapNone/>
                <wp:docPr id="1861310208" name="Text Box 28"/>
                <wp:cNvGraphicFramePr/>
                <a:graphic xmlns:a="http://schemas.openxmlformats.org/drawingml/2006/main">
                  <a:graphicData uri="http://schemas.microsoft.com/office/word/2010/wordprocessingShape">
                    <wps:wsp>
                      <wps:cNvSpPr txBox="1"/>
                      <wps:spPr>
                        <a:xfrm>
                          <a:off x="0" y="0"/>
                          <a:ext cx="2368550" cy="4191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71DC96B" w14:textId="40183708" w:rsidR="00FB1BC6" w:rsidRPr="00FB1BC6" w:rsidRDefault="00FB1BC6">
                            <w:pPr>
                              <w:rPr>
                                <w:b/>
                                <w:bCs/>
                                <w:color w:val="000000" w:themeColor="text1"/>
                                <w:sz w:val="18"/>
                                <w:szCs w:val="18"/>
                              </w:rPr>
                            </w:pPr>
                            <w:r w:rsidRPr="00FB1BC6">
                              <w:rPr>
                                <w:b/>
                                <w:bCs/>
                                <w:color w:val="000000" w:themeColor="text1"/>
                                <w:sz w:val="18"/>
                                <w:szCs w:val="18"/>
                              </w:rPr>
                              <w:t>Integrating Business Rule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9603D" id="Text Box 28" o:spid="_x0000_s1038" type="#_x0000_t202" style="position:absolute;margin-left:415.5pt;margin-top:.7pt;width:186.5pt;height:3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" filled="f" stroked="f" strokeweight="2pt">
                <v:textbox>
                  <w:txbxContent>
                    <w:p w14:paraId="571DC96B" w14:textId="40183708" w:rsidR="00FB1BC6" w:rsidRPr="00FB1BC6" w:rsidRDefault="00FB1BC6">
                      <w:pPr>
                        <w:rPr>
                          <w:b/>
                          <w:bCs/>
                          <w:color w:val="000000" w:themeColor="text1"/>
                          <w:sz w:val="18"/>
                          <w:szCs w:val="18"/>
                        </w:rPr>
                      </w:pPr>
                      <w:r w:rsidRPr="00FB1BC6">
                        <w:rPr>
                          <w:b/>
                          <w:bCs/>
                          <w:color w:val="000000" w:themeColor="text1"/>
                          <w:sz w:val="18"/>
                          <w:szCs w:val="18"/>
                        </w:rPr>
                        <w:t>Integrating Business Rule Engine</w:t>
                      </w:r>
                    </w:p>
                  </w:txbxContent>
                </v:textbox>
              </v:shape>
            </w:pict>
          </mc:Fallback>
        </mc:AlternateContent>
      </w:r>
    </w:p>
    <w:p w14:paraId="1F8E0700" w14:textId="13BA4092" w:rsidR="00706BBE" w:rsidRDefault="00B03619" w:rsidP="007021DE">
      <w:pPr>
        <w:rPr>
          <w:rFonts w:ascii="Arial" w:hAnsi="Arial" w:cs="Arial"/>
          <w:color w:val="000000" w:themeColor="text1"/>
        </w:rPr>
      </w:pPr>
      <w:r>
        <w:rPr>
          <w:rFonts w:ascii="Arial" w:hAnsi="Arial" w:cs="Arial"/>
          <w:noProof/>
          <w:color w:val="000000" w:themeColor="text1"/>
        </w:rPr>
        <mc:AlternateContent>
          <mc:Choice Requires="wps">
            <w:drawing>
              <wp:anchor distT="0" distB="0" distL="114300" distR="114300" simplePos="0" relativeHeight="251717632" behindDoc="0" locked="0" layoutInCell="1" allowOverlap="1" wp14:anchorId="044AC204" wp14:editId="32C022CA">
                <wp:simplePos x="0" y="0"/>
                <wp:positionH relativeFrom="column">
                  <wp:posOffset>5524500</wp:posOffset>
                </wp:positionH>
                <wp:positionV relativeFrom="paragraph">
                  <wp:posOffset>5080</wp:posOffset>
                </wp:positionV>
                <wp:extent cx="1479550" cy="1409700"/>
                <wp:effectExtent l="0" t="0" r="25400" b="19050"/>
                <wp:wrapNone/>
                <wp:docPr id="869317963" name="Flowchart: Decision 14"/>
                <wp:cNvGraphicFramePr/>
                <a:graphic xmlns:a="http://schemas.openxmlformats.org/drawingml/2006/main">
                  <a:graphicData uri="http://schemas.microsoft.com/office/word/2010/wordprocessingShape">
                    <wps:wsp>
                      <wps:cNvSpPr/>
                      <wps:spPr>
                        <a:xfrm>
                          <a:off x="0" y="0"/>
                          <a:ext cx="1479550" cy="140970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A237B0" w14:textId="5E594740" w:rsidR="00B03619" w:rsidRPr="00B03619" w:rsidRDefault="00B03619" w:rsidP="00B03619">
                            <w:pPr>
                              <w:jc w:val="center"/>
                              <w:rPr>
                                <w:b/>
                                <w:bCs/>
                                <w:color w:val="FFFFFF" w:themeColor="background1"/>
                                <w:sz w:val="18"/>
                                <w:szCs w:val="18"/>
                              </w:rPr>
                            </w:pPr>
                            <w:r w:rsidRPr="00B03619">
                              <w:rPr>
                                <w:b/>
                                <w:bCs/>
                                <w:color w:val="FFFFFF" w:themeColor="background1"/>
                                <w:sz w:val="18"/>
                                <w:szCs w:val="18"/>
                              </w:rPr>
                              <w:t>Business Rule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AC204" id="_x0000_t110" coordsize="21600,21600" o:spt="110" path="m10800,l,10800,10800,21600,21600,10800xe">
                <v:stroke joinstyle="miter"/>
                <v:path gradientshapeok="t" o:connecttype="rect" textboxrect="5400,5400,16200,16200"/>
              </v:shapetype>
              <v:shape id="Flowchart: Decision 14" o:spid="_x0000_s1039" type="#_x0000_t110" style="position:absolute;margin-left:435pt;margin-top:.4pt;width:116.5pt;height:11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" fillcolor="#006683 [3204]" strokecolor="#000f13 [484]" strokeweight="2pt">
                <v:textbox>
                  <w:txbxContent>
                    <w:p w14:paraId="65A237B0" w14:textId="5E594740" w:rsidR="00B03619" w:rsidRPr="00B03619" w:rsidRDefault="00B03619" w:rsidP="00B03619">
                      <w:pPr>
                        <w:jc w:val="center"/>
                        <w:rPr>
                          <w:b/>
                          <w:bCs/>
                          <w:color w:val="FFFFFF" w:themeColor="background1"/>
                          <w:sz w:val="18"/>
                          <w:szCs w:val="18"/>
                        </w:rPr>
                      </w:pPr>
                      <w:r w:rsidRPr="00B03619">
                        <w:rPr>
                          <w:b/>
                          <w:bCs/>
                          <w:color w:val="FFFFFF" w:themeColor="background1"/>
                          <w:sz w:val="18"/>
                          <w:szCs w:val="18"/>
                        </w:rPr>
                        <w:t>Business Rule Engine</w:t>
                      </w:r>
                    </w:p>
                  </w:txbxContent>
                </v:textbox>
              </v:shape>
            </w:pict>
          </mc:Fallback>
        </mc:AlternateContent>
      </w:r>
    </w:p>
    <w:p w14:paraId="30D0A862" w14:textId="77777777" w:rsidR="00706BBE" w:rsidRDefault="00706BBE" w:rsidP="007021DE">
      <w:pPr>
        <w:rPr>
          <w:rFonts w:ascii="Arial" w:hAnsi="Arial" w:cs="Arial"/>
          <w:color w:val="000000" w:themeColor="text1"/>
        </w:rPr>
      </w:pPr>
    </w:p>
    <w:p w14:paraId="41257B2C" w14:textId="77777777" w:rsidR="00706BBE" w:rsidRDefault="00706BBE" w:rsidP="007021DE">
      <w:pPr>
        <w:rPr>
          <w:rFonts w:ascii="Arial" w:hAnsi="Arial" w:cs="Arial"/>
          <w:color w:val="000000" w:themeColor="text1"/>
        </w:rPr>
      </w:pPr>
    </w:p>
    <w:p w14:paraId="6C2AC5B8" w14:textId="77777777" w:rsidR="00706BBE" w:rsidRDefault="00706BBE" w:rsidP="007021DE">
      <w:pPr>
        <w:rPr>
          <w:rFonts w:ascii="Arial" w:hAnsi="Arial" w:cs="Arial"/>
          <w:color w:val="000000" w:themeColor="text1"/>
        </w:rPr>
      </w:pPr>
    </w:p>
    <w:p w14:paraId="23B2E67B" w14:textId="77777777" w:rsidR="00A618E8" w:rsidRDefault="00A618E8" w:rsidP="00706BBE">
      <w:pPr>
        <w:rPr>
          <w:rFonts w:ascii="Arial" w:hAnsi="Arial" w:cs="Arial"/>
          <w:b/>
          <w:bCs/>
          <w:color w:val="000000" w:themeColor="text1"/>
          <w:sz w:val="28"/>
          <w:szCs w:val="28"/>
        </w:rPr>
      </w:pPr>
    </w:p>
    <w:p w14:paraId="5538D1F6" w14:textId="77777777" w:rsidR="002A16F1" w:rsidRDefault="002A16F1" w:rsidP="00706BBE">
      <w:pPr>
        <w:rPr>
          <w:rFonts w:ascii="Arial" w:hAnsi="Arial" w:cs="Arial"/>
          <w:b/>
          <w:bCs/>
          <w:color w:val="000000" w:themeColor="text1"/>
          <w:sz w:val="28"/>
          <w:szCs w:val="28"/>
        </w:rPr>
      </w:pPr>
    </w:p>
    <w:p w14:paraId="167817B8" w14:textId="4720ED35" w:rsidR="00706BBE" w:rsidRDefault="00706BBE" w:rsidP="00706BBE">
      <w:pPr>
        <w:rPr>
          <w:rFonts w:ascii="Arial" w:hAnsi="Arial" w:cs="Arial"/>
          <w:b/>
          <w:bCs/>
          <w:color w:val="000000" w:themeColor="text1"/>
          <w:sz w:val="28"/>
          <w:szCs w:val="28"/>
        </w:rPr>
      </w:pPr>
      <w:r w:rsidRPr="00706BBE">
        <w:rPr>
          <w:rFonts w:ascii="Arial" w:hAnsi="Arial" w:cs="Arial"/>
          <w:b/>
          <w:bCs/>
          <w:color w:val="000000" w:themeColor="text1"/>
          <w:sz w:val="28"/>
          <w:szCs w:val="28"/>
        </w:rPr>
        <w:t>Data Understanding &amp; Target Definition</w:t>
      </w:r>
    </w:p>
    <w:p w14:paraId="2DD53E6A"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The target variable in this project was defined to represent whether a customer should be classified as a Good or Bad borrower based on actual repayment behavior. This classification reflects real credit outcomes rather than theoretical risk.</w:t>
      </w:r>
    </w:p>
    <w:p w14:paraId="68C83349"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Customers labeled as Good (0) are those who paid all their dues on time and do not have any recorded history of default. In contrast, customers labeled as Bad (1) are those who defaulted on payments, experienced severe or repeated payment delays, or had their loans written off.</w:t>
      </w:r>
      <w:r w:rsidRPr="002A16F1">
        <w:rPr>
          <w:rFonts w:ascii="Arial" w:hAnsi="Arial" w:cs="Arial"/>
          <w:color w:val="000000" w:themeColor="text1"/>
          <w:sz w:val="20"/>
          <w:szCs w:val="20"/>
        </w:rPr>
        <w:br/>
        <w:t>This target definition was derived using multiple risk-related indicators, including credit score information, delinquency status, credit card payment failures, and the number of past defaults. Combining these indicators helped ensure that the target variable accurately reflects true credit risk.</w:t>
      </w:r>
    </w:p>
    <w:p w14:paraId="63645BF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After defining the target variable, the class distribution was analyzed. Out of a total of 91,822 customers, 84,341 were classified as Good, while 7,481 were classified as Bad. This confirms that the dataset is highly imbalanced, with bad customers forming a relatively small portion of the overall population.</w:t>
      </w:r>
    </w:p>
    <w:p w14:paraId="1C2A35BB"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This imbalance is important from both a modeling and business perspective. When classes are imbalanced, models tend to favor predicting the majority class, which in this case would result in most customers being labeled as good. As a result, special techniques such as resampling, class weighting, or threshold tuning become necessary. From a business standpoint, correctly identifying bad customers is far more critical than their proportion in the data, since even a small number of missed defaulters can lead to significant financial losses.</w:t>
      </w:r>
    </w:p>
    <w:p w14:paraId="30FA694E" w14:textId="77777777" w:rsidR="002A16F1" w:rsidRPr="00706BBE" w:rsidRDefault="002A16F1" w:rsidP="00706BBE">
      <w:pPr>
        <w:rPr>
          <w:rFonts w:ascii="Arial" w:hAnsi="Arial" w:cs="Arial"/>
          <w:b/>
          <w:bCs/>
          <w:color w:val="000000" w:themeColor="text1"/>
          <w:sz w:val="28"/>
          <w:szCs w:val="28"/>
        </w:rPr>
      </w:pPr>
    </w:p>
    <w:p w14:paraId="706D0A88" w14:textId="3EC282CE" w:rsidR="002A16F1" w:rsidRDefault="00000000" w:rsidP="007021DE">
      <w:pPr>
        <w:rPr>
          <w:rFonts w:ascii="Arial" w:hAnsi="Arial" w:cs="Arial"/>
          <w:color w:val="000000" w:themeColor="text1"/>
        </w:rPr>
      </w:pPr>
      <w:r>
        <w:rPr>
          <w:rFonts w:ascii="Arial" w:hAnsi="Arial" w:cs="Arial"/>
          <w:color w:val="000000" w:themeColor="text1"/>
        </w:rPr>
        <w:pict w14:anchorId="45427645">
          <v:rect id="_x0000_i1129" style="width:0;height:1.5pt" o:hralign="center" o:hrstd="t" o:hr="t" fillcolor="#a0a0a0" stroked="f"/>
        </w:pict>
      </w:r>
    </w:p>
    <w:p w14:paraId="75EC686C" w14:textId="4081AB14" w:rsidR="00706BBE" w:rsidRDefault="00706BBE" w:rsidP="007021DE">
      <w:pPr>
        <w:rPr>
          <w:rFonts w:ascii="Arial" w:hAnsi="Arial" w:cs="Arial"/>
          <w:color w:val="000000" w:themeColor="text1"/>
        </w:rPr>
      </w:pPr>
    </w:p>
    <w:p w14:paraId="7846725D" w14:textId="77777777" w:rsidR="002A16F1" w:rsidRPr="002A16F1" w:rsidRDefault="002A16F1" w:rsidP="002A16F1">
      <w:pPr>
        <w:rPr>
          <w:rFonts w:ascii="Arial" w:hAnsi="Arial" w:cs="Arial"/>
          <w:b/>
          <w:bCs/>
          <w:color w:val="000000" w:themeColor="text1"/>
          <w:sz w:val="28"/>
          <w:szCs w:val="28"/>
        </w:rPr>
      </w:pPr>
      <w:r w:rsidRPr="002A16F1">
        <w:rPr>
          <w:rFonts w:ascii="Arial" w:hAnsi="Arial" w:cs="Arial"/>
          <w:b/>
          <w:bCs/>
          <w:color w:val="000000" w:themeColor="text1"/>
          <w:sz w:val="28"/>
          <w:szCs w:val="28"/>
        </w:rPr>
        <w:t>Exploratory Data Analysis (EDA)</w:t>
      </w:r>
    </w:p>
    <w:p w14:paraId="419E5724"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Credit Score Check</w:t>
      </w:r>
    </w:p>
    <w:p w14:paraId="7281D592"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In the dataset, there are two credit score variables coming from two different sources:</w:t>
      </w:r>
    </w:p>
    <w:p w14:paraId="79EB258A" w14:textId="77777777" w:rsidR="002A16F1" w:rsidRPr="002A16F1" w:rsidRDefault="002A16F1" w:rsidP="002A16F1">
      <w:pPr>
        <w:numPr>
          <w:ilvl w:val="0"/>
          <w:numId w:val="84"/>
        </w:numPr>
        <w:rPr>
          <w:rFonts w:ascii="Arial" w:hAnsi="Arial" w:cs="Arial"/>
          <w:color w:val="000000" w:themeColor="text1"/>
          <w:sz w:val="20"/>
          <w:szCs w:val="20"/>
        </w:rPr>
      </w:pPr>
      <w:r w:rsidRPr="002A16F1">
        <w:rPr>
          <w:rFonts w:ascii="Arial" w:hAnsi="Arial" w:cs="Arial"/>
          <w:color w:val="000000" w:themeColor="text1"/>
          <w:sz w:val="20"/>
          <w:szCs w:val="20"/>
        </w:rPr>
        <w:t>NO_SCORE_CR21</w:t>
      </w:r>
    </w:p>
    <w:p w14:paraId="4D0C27BA" w14:textId="77777777" w:rsidR="002A16F1" w:rsidRPr="002A16F1" w:rsidRDefault="002A16F1" w:rsidP="002A16F1">
      <w:pPr>
        <w:numPr>
          <w:ilvl w:val="0"/>
          <w:numId w:val="84"/>
        </w:numPr>
        <w:rPr>
          <w:rFonts w:ascii="Arial" w:hAnsi="Arial" w:cs="Arial"/>
          <w:color w:val="000000" w:themeColor="text1"/>
          <w:sz w:val="20"/>
          <w:szCs w:val="20"/>
        </w:rPr>
      </w:pPr>
      <w:r w:rsidRPr="002A16F1">
        <w:rPr>
          <w:rFonts w:ascii="Arial" w:hAnsi="Arial" w:cs="Arial"/>
          <w:color w:val="000000" w:themeColor="text1"/>
          <w:sz w:val="20"/>
          <w:szCs w:val="20"/>
        </w:rPr>
        <w:t>SCORE_CR22</w:t>
      </w:r>
    </w:p>
    <w:p w14:paraId="665CE981"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To check data quality and usefulness, I used box plots to compare how these two scores behave for Good (0) and Bad (1) customers.</w:t>
      </w:r>
    </w:p>
    <w:p w14:paraId="1576D906"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25A6479E">
          <v:rect id="_x0000_i1130" style="width:0;height:1.5pt" o:hralign="center" o:hrstd="t" o:hr="t" fillcolor="#a0a0a0" stroked="f"/>
        </w:pict>
      </w:r>
    </w:p>
    <w:p w14:paraId="0BD6AFC3" w14:textId="77777777" w:rsidR="002A16F1" w:rsidRDefault="002A16F1" w:rsidP="002A16F1">
      <w:pPr>
        <w:rPr>
          <w:rFonts w:ascii="Arial" w:hAnsi="Arial" w:cs="Arial"/>
          <w:b/>
          <w:bCs/>
          <w:color w:val="000000" w:themeColor="text1"/>
          <w:sz w:val="20"/>
          <w:szCs w:val="20"/>
        </w:rPr>
      </w:pPr>
    </w:p>
    <w:p w14:paraId="3CD27B1D" w14:textId="1FEF019F" w:rsidR="002A16F1" w:rsidRDefault="002A16F1" w:rsidP="002A16F1">
      <w:pPr>
        <w:rPr>
          <w:rFonts w:ascii="Arial" w:hAnsi="Arial" w:cs="Arial"/>
          <w:b/>
          <w:bCs/>
          <w:color w:val="000000" w:themeColor="text1"/>
          <w:sz w:val="20"/>
          <w:szCs w:val="20"/>
        </w:rPr>
      </w:pPr>
      <w:r w:rsidRPr="00706BBE">
        <w:rPr>
          <w:rFonts w:ascii="Arial" w:hAnsi="Arial" w:cs="Arial"/>
          <w:noProof/>
          <w:color w:val="000000" w:themeColor="text1"/>
        </w:rPr>
        <w:lastRenderedPageBreak/>
        <w:drawing>
          <wp:anchor distT="0" distB="0" distL="114300" distR="114300" simplePos="0" relativeHeight="251727872" behindDoc="1" locked="0" layoutInCell="1" allowOverlap="1" wp14:anchorId="735A1A39" wp14:editId="2F1DEFA1">
            <wp:simplePos x="0" y="0"/>
            <wp:positionH relativeFrom="margin">
              <wp:posOffset>3524250</wp:posOffset>
            </wp:positionH>
            <wp:positionV relativeFrom="margin">
              <wp:align>top</wp:align>
            </wp:positionV>
            <wp:extent cx="3430270" cy="2057400"/>
            <wp:effectExtent l="19050" t="19050" r="17780" b="19050"/>
            <wp:wrapTopAndBottom/>
            <wp:docPr id="7652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15370" name=""/>
                    <pic:cNvPicPr/>
                  </pic:nvPicPr>
                  <pic:blipFill>
                    <a:blip r:embed="rId18"/>
                    <a:stretch>
                      <a:fillRect/>
                    </a:stretch>
                  </pic:blipFill>
                  <pic:spPr>
                    <a:xfrm>
                      <a:off x="0" y="0"/>
                      <a:ext cx="3430270" cy="2057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06BBE">
        <w:rPr>
          <w:rFonts w:ascii="Arial" w:hAnsi="Arial" w:cs="Arial"/>
          <w:noProof/>
          <w:color w:val="000000" w:themeColor="text1"/>
        </w:rPr>
        <w:drawing>
          <wp:anchor distT="0" distB="0" distL="114300" distR="114300" simplePos="0" relativeHeight="251725824" behindDoc="0" locked="0" layoutInCell="1" allowOverlap="1" wp14:anchorId="4984968B" wp14:editId="244F5F3F">
            <wp:simplePos x="0" y="0"/>
            <wp:positionH relativeFrom="margin">
              <wp:align>left</wp:align>
            </wp:positionH>
            <wp:positionV relativeFrom="margin">
              <wp:posOffset>25400</wp:posOffset>
            </wp:positionV>
            <wp:extent cx="3111500" cy="2038350"/>
            <wp:effectExtent l="19050" t="19050" r="12700" b="19050"/>
            <wp:wrapSquare wrapText="bothSides"/>
            <wp:docPr id="24940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05600" name=""/>
                    <pic:cNvPicPr/>
                  </pic:nvPicPr>
                  <pic:blipFill>
                    <a:blip r:embed="rId19"/>
                    <a:stretch>
                      <a:fillRect/>
                    </a:stretch>
                  </pic:blipFill>
                  <pic:spPr>
                    <a:xfrm>
                      <a:off x="0" y="0"/>
                      <a:ext cx="3111500" cy="2038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45011F" w14:textId="2F737F6C" w:rsidR="002A16F1" w:rsidRDefault="002A16F1" w:rsidP="002A16F1">
      <w:pPr>
        <w:rPr>
          <w:rFonts w:ascii="Arial" w:hAnsi="Arial" w:cs="Arial"/>
          <w:b/>
          <w:bCs/>
          <w:color w:val="000000" w:themeColor="text1"/>
          <w:sz w:val="20"/>
          <w:szCs w:val="20"/>
        </w:rPr>
      </w:pPr>
    </w:p>
    <w:p w14:paraId="0B7088E2" w14:textId="2FF72490"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What I Observed</w:t>
      </w:r>
    </w:p>
    <w:p w14:paraId="77400770"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Credit Score &amp; Account Features (CR21 vs CR22)</w:t>
      </w:r>
    </w:p>
    <w:p w14:paraId="6E6A3C82"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Two versions of credit-related features were available (CR21 and CR22), so I compared them using box plots across good and bad customers.</w:t>
      </w:r>
    </w:p>
    <w:p w14:paraId="7CA04BEC"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Credit Score</w:t>
      </w:r>
    </w:p>
    <w:p w14:paraId="2C8D90F3" w14:textId="77777777" w:rsidR="002A16F1" w:rsidRPr="002A16F1" w:rsidRDefault="002A16F1" w:rsidP="002A16F1">
      <w:pPr>
        <w:numPr>
          <w:ilvl w:val="0"/>
          <w:numId w:val="85"/>
        </w:numPr>
        <w:rPr>
          <w:rFonts w:ascii="Arial" w:hAnsi="Arial" w:cs="Arial"/>
          <w:color w:val="000000" w:themeColor="text1"/>
          <w:sz w:val="20"/>
          <w:szCs w:val="20"/>
        </w:rPr>
      </w:pPr>
      <w:r w:rsidRPr="002A16F1">
        <w:rPr>
          <w:rFonts w:ascii="Arial" w:hAnsi="Arial" w:cs="Arial"/>
          <w:color w:val="000000" w:themeColor="text1"/>
          <w:sz w:val="20"/>
          <w:szCs w:val="20"/>
        </w:rPr>
        <w:t>NO_SCORE_CR21 contained unrealistic values (including extreme negatives such as −1000), showed a large number of outliers, and did not clearly separate good and bad customers. This indicated serious data quality issues.</w:t>
      </w:r>
    </w:p>
    <w:p w14:paraId="4DFE89A0" w14:textId="77777777" w:rsidR="002A16F1" w:rsidRPr="002A16F1" w:rsidRDefault="002A16F1" w:rsidP="002A16F1">
      <w:pPr>
        <w:numPr>
          <w:ilvl w:val="0"/>
          <w:numId w:val="85"/>
        </w:numPr>
        <w:rPr>
          <w:rFonts w:ascii="Arial" w:hAnsi="Arial" w:cs="Arial"/>
          <w:color w:val="000000" w:themeColor="text1"/>
          <w:sz w:val="20"/>
          <w:szCs w:val="20"/>
        </w:rPr>
      </w:pPr>
      <w:r w:rsidRPr="002A16F1">
        <w:rPr>
          <w:rFonts w:ascii="Arial" w:hAnsi="Arial" w:cs="Arial"/>
          <w:color w:val="000000" w:themeColor="text1"/>
          <w:sz w:val="20"/>
          <w:szCs w:val="20"/>
        </w:rPr>
        <w:t>SCORE_CR22 showed a realistic score range, fewer outliers, and clear separation between good and bad customers, with bad customers generally having lower scores.</w:t>
      </w:r>
    </w:p>
    <w:p w14:paraId="38F2A6AD"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 CR21 credit score was dropped; CR22 was retained.</w:t>
      </w:r>
    </w:p>
    <w:p w14:paraId="4FF115BC"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77164DBD">
          <v:rect id="_x0000_i1131" style="width:0;height:1.5pt" o:hralign="center" o:hrstd="t" o:hr="t" fillcolor="#a0a0a0" stroked="f"/>
        </w:pict>
      </w:r>
    </w:p>
    <w:p w14:paraId="6EDBB3CC"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Open &amp; Closed Accounts</w:t>
      </w:r>
    </w:p>
    <w:p w14:paraId="7D8D8587" w14:textId="77777777" w:rsidR="002A16F1" w:rsidRPr="002A16F1" w:rsidRDefault="002A16F1" w:rsidP="002A16F1">
      <w:pPr>
        <w:numPr>
          <w:ilvl w:val="0"/>
          <w:numId w:val="86"/>
        </w:numPr>
        <w:rPr>
          <w:rFonts w:ascii="Arial" w:hAnsi="Arial" w:cs="Arial"/>
          <w:color w:val="000000" w:themeColor="text1"/>
          <w:sz w:val="20"/>
          <w:szCs w:val="20"/>
        </w:rPr>
      </w:pPr>
      <w:r w:rsidRPr="002A16F1">
        <w:rPr>
          <w:rFonts w:ascii="Arial" w:hAnsi="Arial" w:cs="Arial"/>
          <w:color w:val="000000" w:themeColor="text1"/>
          <w:sz w:val="20"/>
          <w:szCs w:val="20"/>
        </w:rPr>
        <w:t>CR21 account-related features showed very limited variation and did not provide meaningful differentiation between good and bad customers.</w:t>
      </w:r>
    </w:p>
    <w:p w14:paraId="394885F4" w14:textId="77777777" w:rsidR="002A16F1" w:rsidRPr="002A16F1" w:rsidRDefault="002A16F1" w:rsidP="002A16F1">
      <w:pPr>
        <w:numPr>
          <w:ilvl w:val="0"/>
          <w:numId w:val="86"/>
        </w:numPr>
        <w:rPr>
          <w:rFonts w:ascii="Arial" w:hAnsi="Arial" w:cs="Arial"/>
          <w:color w:val="000000" w:themeColor="text1"/>
          <w:sz w:val="20"/>
          <w:szCs w:val="20"/>
        </w:rPr>
      </w:pPr>
      <w:r w:rsidRPr="002A16F1">
        <w:rPr>
          <w:rFonts w:ascii="Arial" w:hAnsi="Arial" w:cs="Arial"/>
          <w:color w:val="000000" w:themeColor="text1"/>
          <w:sz w:val="20"/>
          <w:szCs w:val="20"/>
        </w:rPr>
        <w:t>CR22 account features displayed more intuitive patterns: bad customers typically had a higher number of open accounts, while good customers had more closed accounts, indicating healthier repayment behavior.</w:t>
      </w:r>
    </w:p>
    <w:p w14:paraId="2E47A980"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 CR22 account features were retained.</w:t>
      </w:r>
    </w:p>
    <w:p w14:paraId="0E3E4E66"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2DB14798">
          <v:rect id="_x0000_i1132" style="width:0;height:1.5pt" o:hralign="center" o:hrstd="t" o:hr="t" fillcolor="#a0a0a0" stroked="f"/>
        </w:pict>
      </w:r>
    </w:p>
    <w:p w14:paraId="075249B1"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Credit Card Amount</w:t>
      </w:r>
    </w:p>
    <w:p w14:paraId="7AE1CC56" w14:textId="77777777" w:rsidR="002A16F1" w:rsidRPr="002A16F1" w:rsidRDefault="002A16F1" w:rsidP="002A16F1">
      <w:pPr>
        <w:numPr>
          <w:ilvl w:val="0"/>
          <w:numId w:val="87"/>
        </w:numPr>
        <w:rPr>
          <w:rFonts w:ascii="Arial" w:hAnsi="Arial" w:cs="Arial"/>
          <w:color w:val="000000" w:themeColor="text1"/>
          <w:sz w:val="20"/>
          <w:szCs w:val="20"/>
        </w:rPr>
      </w:pPr>
      <w:r w:rsidRPr="002A16F1">
        <w:rPr>
          <w:rFonts w:ascii="Arial" w:hAnsi="Arial" w:cs="Arial"/>
          <w:color w:val="000000" w:themeColor="text1"/>
          <w:sz w:val="20"/>
          <w:szCs w:val="20"/>
        </w:rPr>
        <w:t>CREDIT_CARD_AMT_CR21 contained mostly zero values and did not provide useful information for distinguishing customer risk.</w:t>
      </w:r>
    </w:p>
    <w:p w14:paraId="4368F28F" w14:textId="77777777" w:rsidR="002A16F1" w:rsidRPr="002A16F1" w:rsidRDefault="002A16F1" w:rsidP="002A16F1">
      <w:pPr>
        <w:numPr>
          <w:ilvl w:val="0"/>
          <w:numId w:val="87"/>
        </w:numPr>
        <w:rPr>
          <w:rFonts w:ascii="Arial" w:hAnsi="Arial" w:cs="Arial"/>
          <w:color w:val="000000" w:themeColor="text1"/>
          <w:sz w:val="20"/>
          <w:szCs w:val="20"/>
        </w:rPr>
      </w:pPr>
      <w:r w:rsidRPr="002A16F1">
        <w:rPr>
          <w:rFonts w:ascii="Arial" w:hAnsi="Arial" w:cs="Arial"/>
          <w:color w:val="000000" w:themeColor="text1"/>
          <w:sz w:val="20"/>
          <w:szCs w:val="20"/>
        </w:rPr>
        <w:t>CREDIT_CARD_AMT_CR22 showed realistic values and clear differences between good and bad customers.</w:t>
      </w:r>
    </w:p>
    <w:p w14:paraId="2C2E2068"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 CR21 credit card amount was dropped; CR22 was retained.</w:t>
      </w:r>
    </w:p>
    <w:p w14:paraId="009E0210"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0514567B">
          <v:rect id="_x0000_i1133" style="width:0;height:1.5pt" o:hralign="center" o:hrstd="t" o:hr="t" fillcolor="#a0a0a0" stroked="f"/>
        </w:pict>
      </w:r>
    </w:p>
    <w:p w14:paraId="48C1CFD7"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lastRenderedPageBreak/>
        <w:t>Final Decision</w:t>
      </w:r>
    </w:p>
    <w:p w14:paraId="4E4F5581" w14:textId="77777777" w:rsidR="002A16F1" w:rsidRPr="002A16F1" w:rsidRDefault="002A16F1" w:rsidP="002A16F1">
      <w:pPr>
        <w:numPr>
          <w:ilvl w:val="0"/>
          <w:numId w:val="88"/>
        </w:numPr>
        <w:rPr>
          <w:rFonts w:ascii="Arial" w:hAnsi="Arial" w:cs="Arial"/>
          <w:color w:val="000000" w:themeColor="text1"/>
          <w:sz w:val="20"/>
          <w:szCs w:val="20"/>
        </w:rPr>
      </w:pPr>
      <w:r w:rsidRPr="002A16F1">
        <w:rPr>
          <w:rFonts w:ascii="Arial" w:hAnsi="Arial" w:cs="Arial"/>
          <w:color w:val="000000" w:themeColor="text1"/>
          <w:sz w:val="20"/>
          <w:szCs w:val="20"/>
        </w:rPr>
        <w:t>Only CR22 features were used for modeling, as they demonstrated cleaner data quality, better variation, and clearer separation between good and bad customers.</w:t>
      </w:r>
    </w:p>
    <w:p w14:paraId="54901878" w14:textId="77777777" w:rsidR="002A16F1" w:rsidRPr="002A16F1" w:rsidRDefault="002A16F1" w:rsidP="002A16F1">
      <w:pPr>
        <w:numPr>
          <w:ilvl w:val="0"/>
          <w:numId w:val="88"/>
        </w:numPr>
        <w:rPr>
          <w:rFonts w:ascii="Arial" w:hAnsi="Arial" w:cs="Arial"/>
          <w:color w:val="000000" w:themeColor="text1"/>
          <w:sz w:val="20"/>
          <w:szCs w:val="20"/>
        </w:rPr>
      </w:pPr>
      <w:r w:rsidRPr="002A16F1">
        <w:rPr>
          <w:rFonts w:ascii="Arial" w:hAnsi="Arial" w:cs="Arial"/>
          <w:color w:val="000000" w:themeColor="text1"/>
          <w:sz w:val="20"/>
          <w:szCs w:val="20"/>
        </w:rPr>
        <w:t>Retaining CR22 features helped improve overall feature reliability and model quality.</w:t>
      </w:r>
    </w:p>
    <w:p w14:paraId="5E392743" w14:textId="0F8AB298" w:rsidR="002A16F1" w:rsidRPr="002A16F1" w:rsidRDefault="002A16F1" w:rsidP="007021DE">
      <w:pPr>
        <w:rPr>
          <w:rFonts w:ascii="Arial" w:hAnsi="Arial" w:cs="Arial"/>
          <w:b/>
          <w:bCs/>
          <w:color w:val="000000" w:themeColor="text1"/>
          <w:sz w:val="28"/>
          <w:szCs w:val="28"/>
        </w:rPr>
      </w:pPr>
    </w:p>
    <w:p w14:paraId="0F7551E1" w14:textId="77777777" w:rsidR="002A16F1" w:rsidRPr="002A16F1" w:rsidRDefault="002A16F1" w:rsidP="002A16F1">
      <w:pPr>
        <w:rPr>
          <w:rFonts w:ascii="Arial" w:hAnsi="Arial" w:cs="Arial"/>
          <w:b/>
          <w:bCs/>
          <w:color w:val="000000" w:themeColor="text1"/>
          <w:sz w:val="28"/>
          <w:szCs w:val="28"/>
        </w:rPr>
      </w:pPr>
      <w:r w:rsidRPr="002A16F1">
        <w:rPr>
          <w:rFonts w:ascii="Arial" w:hAnsi="Arial" w:cs="Arial"/>
          <w:b/>
          <w:bCs/>
          <w:color w:val="000000" w:themeColor="text1"/>
          <w:sz w:val="28"/>
          <w:szCs w:val="28"/>
        </w:rPr>
        <w:t>Data Preprocessing</w:t>
      </w:r>
    </w:p>
    <w:p w14:paraId="22D2EA59"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After understanding the data structure and quality, preprocessing steps were applied to make the dataset suitable for modeling.</w:t>
      </w:r>
    </w:p>
    <w:p w14:paraId="1075285C" w14:textId="77777777" w:rsidR="002A16F1" w:rsidRPr="002A16F1" w:rsidRDefault="00000000" w:rsidP="002A16F1">
      <w:pPr>
        <w:rPr>
          <w:rFonts w:ascii="Arial" w:hAnsi="Arial" w:cs="Arial"/>
          <w:b/>
          <w:bCs/>
          <w:color w:val="000000" w:themeColor="text1"/>
          <w:sz w:val="20"/>
          <w:szCs w:val="20"/>
        </w:rPr>
      </w:pPr>
      <w:r>
        <w:rPr>
          <w:rFonts w:ascii="Arial" w:hAnsi="Arial" w:cs="Arial"/>
          <w:b/>
          <w:bCs/>
          <w:color w:val="000000" w:themeColor="text1"/>
          <w:sz w:val="20"/>
          <w:szCs w:val="20"/>
        </w:rPr>
        <w:pict w14:anchorId="3CE62E3D">
          <v:rect id="_x0000_i1134" style="width:0;height:1.5pt" o:hralign="center" o:hrstd="t" o:hr="t" fillcolor="#a0a0a0" stroked="f"/>
        </w:pict>
      </w:r>
    </w:p>
    <w:p w14:paraId="799A0498"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Missing Values</w:t>
      </w:r>
    </w:p>
    <w:p w14:paraId="24AF3DBF" w14:textId="77777777" w:rsidR="002A16F1" w:rsidRPr="002A16F1" w:rsidRDefault="002A16F1" w:rsidP="002A16F1">
      <w:pPr>
        <w:numPr>
          <w:ilvl w:val="0"/>
          <w:numId w:val="89"/>
        </w:numPr>
        <w:rPr>
          <w:rFonts w:ascii="Arial" w:hAnsi="Arial" w:cs="Arial"/>
          <w:color w:val="000000" w:themeColor="text1"/>
          <w:sz w:val="20"/>
          <w:szCs w:val="20"/>
        </w:rPr>
      </w:pPr>
      <w:r w:rsidRPr="002A16F1">
        <w:rPr>
          <w:rFonts w:ascii="Arial" w:hAnsi="Arial" w:cs="Arial"/>
          <w:color w:val="000000" w:themeColor="text1"/>
          <w:sz w:val="20"/>
          <w:szCs w:val="20"/>
        </w:rPr>
        <w:t>Missing values were handled using mean, median, or mode, depending on the nature of the feature.</w:t>
      </w:r>
    </w:p>
    <w:p w14:paraId="71E08C0B" w14:textId="77777777" w:rsidR="002A16F1" w:rsidRPr="002A16F1" w:rsidRDefault="002A16F1" w:rsidP="002A16F1">
      <w:pPr>
        <w:numPr>
          <w:ilvl w:val="0"/>
          <w:numId w:val="89"/>
        </w:numPr>
        <w:rPr>
          <w:rFonts w:ascii="Arial" w:hAnsi="Arial" w:cs="Arial"/>
          <w:color w:val="000000" w:themeColor="text1"/>
          <w:sz w:val="20"/>
          <w:szCs w:val="20"/>
        </w:rPr>
      </w:pPr>
      <w:r w:rsidRPr="002A16F1">
        <w:rPr>
          <w:rFonts w:ascii="Arial" w:hAnsi="Arial" w:cs="Arial"/>
          <w:color w:val="000000" w:themeColor="text1"/>
          <w:sz w:val="20"/>
          <w:szCs w:val="20"/>
        </w:rPr>
        <w:t>In cases where statistical imputation was not appropriate, business logic was applied to ensure that the filled values made sense from a credit risk perspective.</w:t>
      </w:r>
    </w:p>
    <w:p w14:paraId="4E698306"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6588AA55">
          <v:rect id="_x0000_i1135" style="width:0;height:1.5pt" o:hralign="center" o:hrstd="t" o:hr="t" fillcolor="#a0a0a0" stroked="f"/>
        </w:pict>
      </w:r>
    </w:p>
    <w:p w14:paraId="40D44EED"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Outlier Treatment</w:t>
      </w:r>
    </w:p>
    <w:p w14:paraId="2BE4BA75"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Outlier treatment was applied using the Interquartile Range (IQR) method, with specific focus on the RISK_RELATIVE_CR21 feature.</w:t>
      </w:r>
    </w:p>
    <w:p w14:paraId="00D1E49D" w14:textId="77777777" w:rsidR="002A16F1" w:rsidRPr="002A16F1" w:rsidRDefault="002A16F1" w:rsidP="002A16F1">
      <w:pPr>
        <w:numPr>
          <w:ilvl w:val="0"/>
          <w:numId w:val="90"/>
        </w:numPr>
        <w:rPr>
          <w:rFonts w:ascii="Arial" w:hAnsi="Arial" w:cs="Arial"/>
          <w:color w:val="000000" w:themeColor="text1"/>
          <w:sz w:val="20"/>
          <w:szCs w:val="20"/>
        </w:rPr>
      </w:pPr>
      <w:r w:rsidRPr="002A16F1">
        <w:rPr>
          <w:rFonts w:ascii="Arial" w:hAnsi="Arial" w:cs="Arial"/>
          <w:color w:val="000000" w:themeColor="text1"/>
          <w:sz w:val="20"/>
          <w:szCs w:val="20"/>
        </w:rPr>
        <w:t>Q1, Q3, and IQR were calculated for the feature.</w:t>
      </w:r>
    </w:p>
    <w:p w14:paraId="0F3C00CD" w14:textId="77777777" w:rsidR="002A16F1" w:rsidRPr="002A16F1" w:rsidRDefault="002A16F1" w:rsidP="002A16F1">
      <w:pPr>
        <w:numPr>
          <w:ilvl w:val="0"/>
          <w:numId w:val="90"/>
        </w:numPr>
        <w:rPr>
          <w:rFonts w:ascii="Arial" w:hAnsi="Arial" w:cs="Arial"/>
          <w:color w:val="000000" w:themeColor="text1"/>
          <w:sz w:val="20"/>
          <w:szCs w:val="20"/>
        </w:rPr>
      </w:pPr>
      <w:r w:rsidRPr="002A16F1">
        <w:rPr>
          <w:rFonts w:ascii="Arial" w:hAnsi="Arial" w:cs="Arial"/>
          <w:color w:val="000000" w:themeColor="text1"/>
          <w:sz w:val="20"/>
          <w:szCs w:val="20"/>
        </w:rPr>
        <w:t>Upper and lower bounds were defined using 3 × IQR to identify extreme values.</w:t>
      </w:r>
    </w:p>
    <w:p w14:paraId="0BF780EF" w14:textId="77777777" w:rsidR="002A16F1" w:rsidRPr="002A16F1" w:rsidRDefault="002A16F1" w:rsidP="002A16F1">
      <w:pPr>
        <w:numPr>
          <w:ilvl w:val="0"/>
          <w:numId w:val="90"/>
        </w:numPr>
        <w:rPr>
          <w:rFonts w:ascii="Arial" w:hAnsi="Arial" w:cs="Arial"/>
          <w:color w:val="000000" w:themeColor="text1"/>
          <w:sz w:val="20"/>
          <w:szCs w:val="20"/>
        </w:rPr>
      </w:pPr>
      <w:r w:rsidRPr="002A16F1">
        <w:rPr>
          <w:rFonts w:ascii="Arial" w:hAnsi="Arial" w:cs="Arial"/>
          <w:color w:val="000000" w:themeColor="text1"/>
          <w:sz w:val="20"/>
          <w:szCs w:val="20"/>
        </w:rPr>
        <w:t>Instead of removing outliers, values outside these bounds were capped, preserving the observation while reducing noise.</w:t>
      </w:r>
    </w:p>
    <w:p w14:paraId="311A023E"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This approach helped control extreme values while retaining important risk-related information, since unusually high or low risk values can still be meaningful in credit default prediction.</w:t>
      </w:r>
    </w:p>
    <w:p w14:paraId="4DD4C333" w14:textId="77777777" w:rsidR="002A16F1" w:rsidRPr="002A16F1" w:rsidRDefault="00000000" w:rsidP="002A16F1">
      <w:pPr>
        <w:rPr>
          <w:rFonts w:ascii="Arial" w:hAnsi="Arial" w:cs="Arial"/>
          <w:b/>
          <w:bCs/>
          <w:color w:val="000000" w:themeColor="text1"/>
          <w:sz w:val="20"/>
          <w:szCs w:val="20"/>
        </w:rPr>
      </w:pPr>
      <w:r>
        <w:rPr>
          <w:rFonts w:ascii="Arial" w:hAnsi="Arial" w:cs="Arial"/>
          <w:b/>
          <w:bCs/>
          <w:color w:val="000000" w:themeColor="text1"/>
          <w:sz w:val="20"/>
          <w:szCs w:val="20"/>
        </w:rPr>
        <w:pict w14:anchorId="46FB7D5C">
          <v:rect id="_x0000_i1136" style="width:0;height:1.5pt" o:hralign="center" o:hrstd="t" o:hr="t" fillcolor="#a0a0a0" stroked="f"/>
        </w:pict>
      </w:r>
    </w:p>
    <w:p w14:paraId="36548468" w14:textId="63686C4F"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Pattern Analysis</w:t>
      </w:r>
    </w:p>
    <w:p w14:paraId="2BCFDB7E"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Credit Score Band Analysis (SCORE_CR22)</w:t>
      </w:r>
    </w:p>
    <w:p w14:paraId="60243A20"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To better understand default behavior, credit scores were grouped into risk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963"/>
      </w:tblGrid>
      <w:tr w:rsidR="002A16F1" w:rsidRPr="002A16F1" w14:paraId="16FF6C10" w14:textId="77777777" w:rsidTr="002A16F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D6D728"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Risk Band</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90B33"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Score Range (CR22)</w:t>
            </w:r>
          </w:p>
        </w:tc>
      </w:tr>
      <w:tr w:rsidR="002A16F1" w:rsidRPr="002A16F1" w14:paraId="25B9BF99" w14:textId="77777777" w:rsidTr="002A16F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E14EB1"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Very High 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6194D4E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−204 to 500</w:t>
            </w:r>
          </w:p>
        </w:tc>
      </w:tr>
      <w:tr w:rsidR="002A16F1" w:rsidRPr="002A16F1" w14:paraId="7ABF42BE" w14:textId="77777777" w:rsidTr="002A16F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F82433"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791ADA5"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501 to 607</w:t>
            </w:r>
          </w:p>
        </w:tc>
      </w:tr>
      <w:tr w:rsidR="002A16F1" w:rsidRPr="002A16F1" w14:paraId="1785B9A1" w14:textId="77777777" w:rsidTr="002A16F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06EE2"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25A9151"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608 to 715</w:t>
            </w:r>
          </w:p>
        </w:tc>
      </w:tr>
      <w:tr w:rsidR="002A16F1" w:rsidRPr="002A16F1" w14:paraId="62F6E87F" w14:textId="77777777" w:rsidTr="002A16F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2F09DE"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lastRenderedPageBreak/>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79A3BDA"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716 to 1203</w:t>
            </w:r>
          </w:p>
        </w:tc>
      </w:tr>
    </w:tbl>
    <w:p w14:paraId="3542313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Observation:</w:t>
      </w:r>
    </w:p>
    <w:p w14:paraId="476800F3" w14:textId="77777777" w:rsidR="002A16F1" w:rsidRPr="002A16F1" w:rsidRDefault="002A16F1" w:rsidP="002A16F1">
      <w:pPr>
        <w:numPr>
          <w:ilvl w:val="0"/>
          <w:numId w:val="91"/>
        </w:numPr>
        <w:rPr>
          <w:rFonts w:ascii="Arial" w:hAnsi="Arial" w:cs="Arial"/>
          <w:color w:val="000000" w:themeColor="text1"/>
          <w:sz w:val="20"/>
          <w:szCs w:val="20"/>
        </w:rPr>
      </w:pPr>
      <w:r w:rsidRPr="002A16F1">
        <w:rPr>
          <w:rFonts w:ascii="Arial" w:hAnsi="Arial" w:cs="Arial"/>
          <w:color w:val="000000" w:themeColor="text1"/>
          <w:sz w:val="20"/>
          <w:szCs w:val="20"/>
        </w:rPr>
        <w:t>Lower score bands showed a significantly higher default rate.</w:t>
      </w:r>
    </w:p>
    <w:p w14:paraId="7BF9338E" w14:textId="77777777" w:rsidR="002A16F1" w:rsidRPr="002A16F1" w:rsidRDefault="002A16F1" w:rsidP="002A16F1">
      <w:pPr>
        <w:numPr>
          <w:ilvl w:val="0"/>
          <w:numId w:val="91"/>
        </w:numPr>
        <w:rPr>
          <w:rFonts w:ascii="Arial" w:hAnsi="Arial" w:cs="Arial"/>
          <w:color w:val="000000" w:themeColor="text1"/>
          <w:sz w:val="20"/>
          <w:szCs w:val="20"/>
        </w:rPr>
      </w:pPr>
      <w:r w:rsidRPr="002A16F1">
        <w:rPr>
          <w:rFonts w:ascii="Arial" w:hAnsi="Arial" w:cs="Arial"/>
          <w:color w:val="000000" w:themeColor="text1"/>
          <w:sz w:val="20"/>
          <w:szCs w:val="20"/>
        </w:rPr>
        <w:t>This confirmed that SCORE_CR22 is a strong and reliable predictor of credit risk.</w:t>
      </w:r>
    </w:p>
    <w:p w14:paraId="223BC127" w14:textId="77777777" w:rsidR="002A16F1" w:rsidRPr="002A16F1" w:rsidRDefault="00000000" w:rsidP="002A16F1">
      <w:pPr>
        <w:rPr>
          <w:rFonts w:ascii="Arial" w:hAnsi="Arial" w:cs="Arial"/>
          <w:color w:val="000000" w:themeColor="text1"/>
          <w:sz w:val="20"/>
          <w:szCs w:val="20"/>
        </w:rPr>
      </w:pPr>
      <w:r>
        <w:rPr>
          <w:rFonts w:ascii="Arial" w:hAnsi="Arial" w:cs="Arial"/>
          <w:color w:val="000000" w:themeColor="text1"/>
          <w:sz w:val="20"/>
          <w:szCs w:val="20"/>
        </w:rPr>
        <w:pict w14:anchorId="3904FD47">
          <v:rect id="_x0000_i1137" style="width:0;height:1.5pt" o:hralign="center" o:hrstd="t" o:hr="t" fillcolor="#a0a0a0" stroked="f"/>
        </w:pict>
      </w:r>
    </w:p>
    <w:p w14:paraId="696DC4AA"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Correlation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414"/>
        <w:gridCol w:w="1370"/>
        <w:gridCol w:w="2263"/>
      </w:tblGrid>
      <w:tr w:rsidR="002A16F1" w:rsidRPr="002A16F1" w14:paraId="4A4600C4" w14:textId="77777777" w:rsidTr="002A16F1">
        <w:trPr>
          <w:tblHeader/>
          <w:tblCellSpacing w:w="15" w:type="dxa"/>
        </w:trPr>
        <w:tc>
          <w:tcPr>
            <w:tcW w:w="0" w:type="auto"/>
            <w:vAlign w:val="center"/>
            <w:hideMark/>
          </w:tcPr>
          <w:p w14:paraId="331EA33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Feature</w:t>
            </w:r>
          </w:p>
        </w:tc>
        <w:tc>
          <w:tcPr>
            <w:tcW w:w="0" w:type="auto"/>
            <w:vAlign w:val="center"/>
            <w:hideMark/>
          </w:tcPr>
          <w:p w14:paraId="39697A89"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SCORE_CR22</w:t>
            </w:r>
          </w:p>
        </w:tc>
        <w:tc>
          <w:tcPr>
            <w:tcW w:w="0" w:type="auto"/>
            <w:vAlign w:val="center"/>
            <w:hideMark/>
          </w:tcPr>
          <w:p w14:paraId="1E8E9AA9"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RISK_SCORE</w:t>
            </w:r>
          </w:p>
        </w:tc>
        <w:tc>
          <w:tcPr>
            <w:tcW w:w="0" w:type="auto"/>
            <w:vAlign w:val="center"/>
            <w:hideMark/>
          </w:tcPr>
          <w:p w14:paraId="5FD00468"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RISK_RELATIVE_CR21</w:t>
            </w:r>
          </w:p>
        </w:tc>
      </w:tr>
      <w:tr w:rsidR="002A16F1" w:rsidRPr="002A16F1" w14:paraId="683AF1BD" w14:textId="77777777" w:rsidTr="002A16F1">
        <w:trPr>
          <w:tblCellSpacing w:w="15" w:type="dxa"/>
        </w:trPr>
        <w:tc>
          <w:tcPr>
            <w:tcW w:w="0" w:type="auto"/>
            <w:vAlign w:val="center"/>
            <w:hideMark/>
          </w:tcPr>
          <w:p w14:paraId="7A984A1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SCORE_CR22</w:t>
            </w:r>
          </w:p>
        </w:tc>
        <w:tc>
          <w:tcPr>
            <w:tcW w:w="0" w:type="auto"/>
            <w:vAlign w:val="center"/>
            <w:hideMark/>
          </w:tcPr>
          <w:p w14:paraId="3F608F2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1.00</w:t>
            </w:r>
          </w:p>
        </w:tc>
        <w:tc>
          <w:tcPr>
            <w:tcW w:w="0" w:type="auto"/>
            <w:vAlign w:val="center"/>
            <w:hideMark/>
          </w:tcPr>
          <w:p w14:paraId="7661C4BB"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0.81</w:t>
            </w:r>
          </w:p>
        </w:tc>
        <w:tc>
          <w:tcPr>
            <w:tcW w:w="0" w:type="auto"/>
            <w:vAlign w:val="center"/>
            <w:hideMark/>
          </w:tcPr>
          <w:p w14:paraId="1FC51ECA"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0.15</w:t>
            </w:r>
          </w:p>
        </w:tc>
      </w:tr>
      <w:tr w:rsidR="002A16F1" w:rsidRPr="002A16F1" w14:paraId="31B7B31A" w14:textId="77777777" w:rsidTr="002A16F1">
        <w:trPr>
          <w:tblCellSpacing w:w="15" w:type="dxa"/>
        </w:trPr>
        <w:tc>
          <w:tcPr>
            <w:tcW w:w="0" w:type="auto"/>
            <w:vAlign w:val="center"/>
            <w:hideMark/>
          </w:tcPr>
          <w:p w14:paraId="3858CF01"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RISK_SCORE</w:t>
            </w:r>
          </w:p>
        </w:tc>
        <w:tc>
          <w:tcPr>
            <w:tcW w:w="0" w:type="auto"/>
            <w:vAlign w:val="center"/>
            <w:hideMark/>
          </w:tcPr>
          <w:p w14:paraId="420A300E"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0.81</w:t>
            </w:r>
          </w:p>
        </w:tc>
        <w:tc>
          <w:tcPr>
            <w:tcW w:w="0" w:type="auto"/>
            <w:vAlign w:val="center"/>
            <w:hideMark/>
          </w:tcPr>
          <w:p w14:paraId="1BE268FF"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1.00</w:t>
            </w:r>
          </w:p>
        </w:tc>
        <w:tc>
          <w:tcPr>
            <w:tcW w:w="0" w:type="auto"/>
            <w:vAlign w:val="center"/>
            <w:hideMark/>
          </w:tcPr>
          <w:p w14:paraId="57E2C54B"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0.17</w:t>
            </w:r>
          </w:p>
        </w:tc>
      </w:tr>
      <w:tr w:rsidR="002A16F1" w:rsidRPr="002A16F1" w14:paraId="2B7F249F" w14:textId="77777777" w:rsidTr="002A16F1">
        <w:trPr>
          <w:tblCellSpacing w:w="15" w:type="dxa"/>
        </w:trPr>
        <w:tc>
          <w:tcPr>
            <w:tcW w:w="0" w:type="auto"/>
            <w:vAlign w:val="center"/>
            <w:hideMark/>
          </w:tcPr>
          <w:p w14:paraId="6F5EB2A7"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RISK_RELATIVE_CR21</w:t>
            </w:r>
          </w:p>
        </w:tc>
        <w:tc>
          <w:tcPr>
            <w:tcW w:w="0" w:type="auto"/>
            <w:vAlign w:val="center"/>
            <w:hideMark/>
          </w:tcPr>
          <w:p w14:paraId="1EF89214"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0.15</w:t>
            </w:r>
          </w:p>
        </w:tc>
        <w:tc>
          <w:tcPr>
            <w:tcW w:w="0" w:type="auto"/>
            <w:vAlign w:val="center"/>
            <w:hideMark/>
          </w:tcPr>
          <w:p w14:paraId="4108C1D6"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0.17</w:t>
            </w:r>
          </w:p>
        </w:tc>
        <w:tc>
          <w:tcPr>
            <w:tcW w:w="0" w:type="auto"/>
            <w:vAlign w:val="center"/>
            <w:hideMark/>
          </w:tcPr>
          <w:p w14:paraId="08010DE8" w14:textId="77777777" w:rsidR="002A16F1" w:rsidRPr="002A16F1" w:rsidRDefault="002A16F1" w:rsidP="002A16F1">
            <w:pPr>
              <w:rPr>
                <w:rFonts w:ascii="Arial" w:hAnsi="Arial" w:cs="Arial"/>
                <w:color w:val="000000" w:themeColor="text1"/>
                <w:sz w:val="20"/>
                <w:szCs w:val="20"/>
              </w:rPr>
            </w:pPr>
            <w:r w:rsidRPr="002A16F1">
              <w:rPr>
                <w:rFonts w:ascii="Arial" w:hAnsi="Arial" w:cs="Arial"/>
                <w:color w:val="000000" w:themeColor="text1"/>
                <w:sz w:val="20"/>
                <w:szCs w:val="20"/>
              </w:rPr>
              <w:t>1.00</w:t>
            </w:r>
          </w:p>
        </w:tc>
      </w:tr>
    </w:tbl>
    <w:p w14:paraId="47ACA919" w14:textId="77777777" w:rsidR="002A16F1" w:rsidRPr="002A16F1" w:rsidRDefault="002A16F1" w:rsidP="002A16F1">
      <w:pPr>
        <w:rPr>
          <w:rFonts w:ascii="Arial" w:hAnsi="Arial" w:cs="Arial"/>
          <w:b/>
          <w:bCs/>
          <w:color w:val="000000" w:themeColor="text1"/>
          <w:sz w:val="20"/>
          <w:szCs w:val="20"/>
        </w:rPr>
      </w:pPr>
      <w:r w:rsidRPr="002A16F1">
        <w:rPr>
          <w:rFonts w:ascii="Arial" w:hAnsi="Arial" w:cs="Arial"/>
          <w:b/>
          <w:bCs/>
          <w:color w:val="000000" w:themeColor="text1"/>
          <w:sz w:val="20"/>
          <w:szCs w:val="20"/>
        </w:rPr>
        <w:t>Observation:</w:t>
      </w:r>
    </w:p>
    <w:p w14:paraId="45E00CE8" w14:textId="77777777" w:rsidR="002A16F1" w:rsidRPr="002A16F1" w:rsidRDefault="002A16F1" w:rsidP="002A16F1">
      <w:pPr>
        <w:numPr>
          <w:ilvl w:val="0"/>
          <w:numId w:val="92"/>
        </w:numPr>
        <w:rPr>
          <w:rFonts w:ascii="Arial" w:hAnsi="Arial" w:cs="Arial"/>
          <w:color w:val="000000" w:themeColor="text1"/>
          <w:sz w:val="20"/>
          <w:szCs w:val="20"/>
        </w:rPr>
      </w:pPr>
      <w:r w:rsidRPr="002A16F1">
        <w:rPr>
          <w:rFonts w:ascii="Arial" w:hAnsi="Arial" w:cs="Arial"/>
          <w:color w:val="000000" w:themeColor="text1"/>
          <w:sz w:val="20"/>
          <w:szCs w:val="20"/>
        </w:rPr>
        <w:t>SCORE_CR22 and RISK_SCORE showed a high correlation of 0.81, indicating strong overlap.</w:t>
      </w:r>
    </w:p>
    <w:p w14:paraId="3F5BFE8B" w14:textId="77777777" w:rsidR="002A16F1" w:rsidRPr="002A16F1" w:rsidRDefault="002A16F1" w:rsidP="002A16F1">
      <w:pPr>
        <w:numPr>
          <w:ilvl w:val="0"/>
          <w:numId w:val="92"/>
        </w:numPr>
        <w:rPr>
          <w:rFonts w:ascii="Arial" w:hAnsi="Arial" w:cs="Arial"/>
          <w:color w:val="000000" w:themeColor="text1"/>
          <w:sz w:val="20"/>
          <w:szCs w:val="20"/>
        </w:rPr>
      </w:pPr>
      <w:r w:rsidRPr="002A16F1">
        <w:rPr>
          <w:rFonts w:ascii="Arial" w:hAnsi="Arial" w:cs="Arial"/>
          <w:color w:val="000000" w:themeColor="text1"/>
          <w:sz w:val="20"/>
          <w:szCs w:val="20"/>
        </w:rPr>
        <w:t>Retaining both features could introduce multicollinearity into the model.</w:t>
      </w:r>
    </w:p>
    <w:p w14:paraId="4740E14E" w14:textId="77777777" w:rsidR="002A16F1" w:rsidRPr="002A16F1" w:rsidRDefault="002A16F1" w:rsidP="002A16F1">
      <w:pPr>
        <w:numPr>
          <w:ilvl w:val="0"/>
          <w:numId w:val="92"/>
        </w:numPr>
        <w:rPr>
          <w:rFonts w:ascii="Arial" w:hAnsi="Arial" w:cs="Arial"/>
          <w:color w:val="000000" w:themeColor="text1"/>
          <w:sz w:val="20"/>
          <w:szCs w:val="20"/>
        </w:rPr>
      </w:pPr>
      <w:r w:rsidRPr="002A16F1">
        <w:rPr>
          <w:rFonts w:ascii="Arial" w:hAnsi="Arial" w:cs="Arial"/>
          <w:color w:val="000000" w:themeColor="text1"/>
          <w:sz w:val="20"/>
          <w:szCs w:val="20"/>
        </w:rPr>
        <w:t>Based on interpretability and stability, RISK_SCORE was removed, and SCORE_CR22 was retained.</w:t>
      </w:r>
    </w:p>
    <w:p w14:paraId="79FFFC63" w14:textId="77777777" w:rsidR="002A16F1" w:rsidRPr="002A16F1" w:rsidRDefault="002A16F1" w:rsidP="007021DE">
      <w:pPr>
        <w:rPr>
          <w:rFonts w:ascii="Arial" w:hAnsi="Arial" w:cs="Arial"/>
          <w:color w:val="000000" w:themeColor="text1"/>
          <w:sz w:val="28"/>
          <w:szCs w:val="28"/>
        </w:rPr>
      </w:pPr>
    </w:p>
    <w:p w14:paraId="60D97B03" w14:textId="77777777" w:rsidR="00AC0CBA" w:rsidRPr="00AC0CBA" w:rsidRDefault="00AC0CBA" w:rsidP="00AC0CBA">
      <w:pPr>
        <w:rPr>
          <w:rFonts w:ascii="Arial" w:hAnsi="Arial" w:cs="Arial"/>
          <w:b/>
          <w:bCs/>
          <w:color w:val="000000" w:themeColor="text1"/>
          <w:sz w:val="28"/>
          <w:szCs w:val="28"/>
        </w:rPr>
      </w:pPr>
      <w:r w:rsidRPr="00AC0CBA">
        <w:rPr>
          <w:rFonts w:ascii="Arial" w:hAnsi="Arial" w:cs="Arial"/>
          <w:b/>
          <w:bCs/>
          <w:color w:val="000000" w:themeColor="text1"/>
          <w:sz w:val="28"/>
          <w:szCs w:val="28"/>
        </w:rPr>
        <w:t>Feature Engineering</w:t>
      </w:r>
    </w:p>
    <w:p w14:paraId="12511422" w14:textId="77777777" w:rsidR="00AC0CBA" w:rsidRPr="00AC0CBA" w:rsidRDefault="00AC0CBA" w:rsidP="00AC0CBA">
      <w:pPr>
        <w:rPr>
          <w:rFonts w:ascii="Arial" w:hAnsi="Arial" w:cs="Arial"/>
          <w:color w:val="000000" w:themeColor="text1"/>
        </w:rPr>
      </w:pPr>
      <w:r w:rsidRPr="00AC0CBA">
        <w:rPr>
          <w:rFonts w:ascii="Arial" w:hAnsi="Arial" w:cs="Arial"/>
          <w:color w:val="000000" w:themeColor="text1"/>
        </w:rPr>
        <w:t>Feature engineering was carried out to improve the model’s ability to capture customer stability, behavioral risk, and creditworthiness in a meaningful and interpretable way.</w:t>
      </w:r>
    </w:p>
    <w:p w14:paraId="4B7E215C" w14:textId="77777777" w:rsidR="00AC0CBA" w:rsidRPr="00AC0CBA" w:rsidRDefault="00000000" w:rsidP="00AC0CBA">
      <w:pPr>
        <w:rPr>
          <w:rFonts w:ascii="Arial" w:hAnsi="Arial" w:cs="Arial"/>
          <w:color w:val="000000" w:themeColor="text1"/>
        </w:rPr>
      </w:pPr>
      <w:r>
        <w:rPr>
          <w:rFonts w:ascii="Arial" w:hAnsi="Arial" w:cs="Arial"/>
          <w:color w:val="000000" w:themeColor="text1"/>
        </w:rPr>
        <w:pict w14:anchorId="3043F140">
          <v:rect id="_x0000_i1138" style="width:0;height:1.5pt" o:hralign="center" o:hrstd="t" o:hr="t" fillcolor="#a0a0a0" stroked="f"/>
        </w:pict>
      </w:r>
    </w:p>
    <w:p w14:paraId="40D2AB6D"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a) Feature Creation</w:t>
      </w:r>
    </w:p>
    <w:p w14:paraId="6D0748BD"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New features were created to better represent customer stability and risk behavior.</w:t>
      </w:r>
    </w:p>
    <w:p w14:paraId="4B7E7A30" w14:textId="77777777" w:rsidR="00AC0CBA" w:rsidRPr="00AC0CBA" w:rsidRDefault="00AC0CBA" w:rsidP="00AC0CBA">
      <w:pPr>
        <w:numPr>
          <w:ilvl w:val="0"/>
          <w:numId w:val="93"/>
        </w:numPr>
        <w:rPr>
          <w:rFonts w:ascii="Arial" w:hAnsi="Arial" w:cs="Arial"/>
          <w:color w:val="000000" w:themeColor="text1"/>
          <w:sz w:val="20"/>
          <w:szCs w:val="20"/>
        </w:rPr>
      </w:pPr>
      <w:r w:rsidRPr="00AC0CBA">
        <w:rPr>
          <w:rFonts w:ascii="Arial" w:hAnsi="Arial" w:cs="Arial"/>
          <w:b/>
          <w:bCs/>
          <w:color w:val="000000" w:themeColor="text1"/>
          <w:sz w:val="20"/>
          <w:szCs w:val="20"/>
        </w:rPr>
        <w:t>Address Stability Bucket</w:t>
      </w:r>
      <w:r w:rsidRPr="00AC0CBA">
        <w:rPr>
          <w:rFonts w:ascii="Arial" w:hAnsi="Arial" w:cs="Arial"/>
          <w:color w:val="000000" w:themeColor="text1"/>
          <w:sz w:val="20"/>
          <w:szCs w:val="20"/>
        </w:rPr>
        <w:br/>
        <w:t xml:space="preserve">The variable </w:t>
      </w:r>
      <w:r w:rsidRPr="00AC0CBA">
        <w:rPr>
          <w:rFonts w:ascii="Arial" w:hAnsi="Arial" w:cs="Arial"/>
          <w:b/>
          <w:bCs/>
          <w:color w:val="000000" w:themeColor="text1"/>
          <w:sz w:val="20"/>
          <w:szCs w:val="20"/>
        </w:rPr>
        <w:t>NO_ADDRESS_AT_MONTHS</w:t>
      </w:r>
      <w:r w:rsidRPr="00AC0CBA">
        <w:rPr>
          <w:rFonts w:ascii="Arial" w:hAnsi="Arial" w:cs="Arial"/>
          <w:color w:val="000000" w:themeColor="text1"/>
          <w:sz w:val="20"/>
          <w:szCs w:val="20"/>
        </w:rPr>
        <w:t xml:space="preserve"> was grouped into meaningful buckets</w:t>
      </w:r>
      <w:r w:rsidRPr="00AC0CBA">
        <w:rPr>
          <w:rFonts w:ascii="Arial" w:hAnsi="Arial" w:cs="Arial"/>
          <w:color w:val="000000" w:themeColor="text1"/>
          <w:sz w:val="20"/>
          <w:szCs w:val="20"/>
        </w:rPr>
        <w:br/>
      </w:r>
      <w:r w:rsidRPr="00AC0CBA">
        <w:rPr>
          <w:rFonts w:ascii="Arial" w:hAnsi="Arial" w:cs="Arial"/>
          <w:i/>
          <w:iCs/>
          <w:color w:val="000000" w:themeColor="text1"/>
          <w:sz w:val="20"/>
          <w:szCs w:val="20"/>
        </w:rPr>
        <w:t>(&lt;6 months, 6–12 months, 12–36 months, &gt;36 months)</w:t>
      </w:r>
      <w:r w:rsidRPr="00AC0CBA">
        <w:rPr>
          <w:rFonts w:ascii="Arial" w:hAnsi="Arial" w:cs="Arial"/>
          <w:color w:val="000000" w:themeColor="text1"/>
          <w:sz w:val="20"/>
          <w:szCs w:val="20"/>
        </w:rPr>
        <w:t xml:space="preserve"> to capture address stability in a simplified and interpretable form.</w:t>
      </w:r>
    </w:p>
    <w:p w14:paraId="4E226345" w14:textId="77777777" w:rsidR="00AC0CBA" w:rsidRPr="00AC0CBA" w:rsidRDefault="00AC0CBA" w:rsidP="00AC0CBA">
      <w:pPr>
        <w:numPr>
          <w:ilvl w:val="0"/>
          <w:numId w:val="93"/>
        </w:numPr>
        <w:rPr>
          <w:rFonts w:ascii="Arial" w:hAnsi="Arial" w:cs="Arial"/>
          <w:color w:val="000000" w:themeColor="text1"/>
          <w:sz w:val="20"/>
          <w:szCs w:val="20"/>
        </w:rPr>
      </w:pPr>
      <w:r w:rsidRPr="00AC0CBA">
        <w:rPr>
          <w:rFonts w:ascii="Arial" w:hAnsi="Arial" w:cs="Arial"/>
          <w:b/>
          <w:bCs/>
          <w:color w:val="000000" w:themeColor="text1"/>
          <w:sz w:val="20"/>
          <w:szCs w:val="20"/>
        </w:rPr>
        <w:t>Life Instability Flag</w:t>
      </w:r>
      <w:r w:rsidRPr="00AC0CBA">
        <w:rPr>
          <w:rFonts w:ascii="Arial" w:hAnsi="Arial" w:cs="Arial"/>
          <w:color w:val="000000" w:themeColor="text1"/>
          <w:sz w:val="20"/>
          <w:szCs w:val="20"/>
        </w:rPr>
        <w:br/>
        <w:t>A combined instability flag was created using both address duration and employment duration.</w:t>
      </w:r>
      <w:r w:rsidRPr="00AC0CBA">
        <w:rPr>
          <w:rFonts w:ascii="Arial" w:hAnsi="Arial" w:cs="Arial"/>
          <w:color w:val="000000" w:themeColor="text1"/>
          <w:sz w:val="20"/>
          <w:szCs w:val="20"/>
        </w:rPr>
        <w:br/>
        <w:t xml:space="preserve">Customers with </w:t>
      </w:r>
      <w:r w:rsidRPr="00AC0CBA">
        <w:rPr>
          <w:rFonts w:ascii="Arial" w:hAnsi="Arial" w:cs="Arial"/>
          <w:b/>
          <w:bCs/>
          <w:color w:val="000000" w:themeColor="text1"/>
          <w:sz w:val="20"/>
          <w:szCs w:val="20"/>
        </w:rPr>
        <w:t>both address tenure and job tenure less than 12 months</w:t>
      </w:r>
      <w:r w:rsidRPr="00AC0CBA">
        <w:rPr>
          <w:rFonts w:ascii="Arial" w:hAnsi="Arial" w:cs="Arial"/>
          <w:color w:val="000000" w:themeColor="text1"/>
          <w:sz w:val="20"/>
          <w:szCs w:val="20"/>
        </w:rPr>
        <w:t xml:space="preserve"> were marked as high instability, as frequent changes in residence and employment often indicate higher credit risk.</w:t>
      </w:r>
    </w:p>
    <w:p w14:paraId="1847341F" w14:textId="77777777" w:rsidR="00AC0CBA" w:rsidRPr="00AC0CBA" w:rsidRDefault="00000000" w:rsidP="00AC0CBA">
      <w:pPr>
        <w:rPr>
          <w:rFonts w:ascii="Arial" w:hAnsi="Arial" w:cs="Arial"/>
          <w:color w:val="000000" w:themeColor="text1"/>
          <w:sz w:val="20"/>
          <w:szCs w:val="20"/>
        </w:rPr>
      </w:pPr>
      <w:r>
        <w:rPr>
          <w:rFonts w:ascii="Arial" w:hAnsi="Arial" w:cs="Arial"/>
          <w:color w:val="000000" w:themeColor="text1"/>
          <w:sz w:val="20"/>
          <w:szCs w:val="20"/>
        </w:rPr>
        <w:lastRenderedPageBreak/>
        <w:pict w14:anchorId="398AE4B0">
          <v:rect id="_x0000_i1139" style="width:0;height:1.5pt" o:hralign="center" o:hrstd="t" o:hr="t" fillcolor="#a0a0a0" stroked="f"/>
        </w:pict>
      </w:r>
    </w:p>
    <w:p w14:paraId="7EA74BDF"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b) Feature Selection</w:t>
      </w:r>
    </w:p>
    <w:p w14:paraId="73169635" w14:textId="77777777" w:rsidR="00AC0CBA" w:rsidRPr="00AC0CBA" w:rsidRDefault="00AC0CBA" w:rsidP="00AC0CBA">
      <w:pPr>
        <w:rPr>
          <w:rFonts w:ascii="Arial" w:hAnsi="Arial" w:cs="Arial"/>
          <w:color w:val="000000" w:themeColor="text1"/>
          <w:sz w:val="20"/>
          <w:szCs w:val="20"/>
        </w:rPr>
      </w:pPr>
      <w:r w:rsidRPr="00AC0CBA">
        <w:rPr>
          <w:rFonts w:ascii="Arial" w:hAnsi="Arial" w:cs="Arial"/>
          <w:b/>
          <w:bCs/>
          <w:color w:val="000000" w:themeColor="text1"/>
          <w:sz w:val="20"/>
          <w:szCs w:val="20"/>
        </w:rPr>
        <w:t>Weight of Evidence (</w:t>
      </w:r>
      <w:proofErr w:type="spellStart"/>
      <w:r w:rsidRPr="00AC0CBA">
        <w:rPr>
          <w:rFonts w:ascii="Arial" w:hAnsi="Arial" w:cs="Arial"/>
          <w:b/>
          <w:bCs/>
          <w:color w:val="000000" w:themeColor="text1"/>
          <w:sz w:val="20"/>
          <w:szCs w:val="20"/>
        </w:rPr>
        <w:t>WoE</w:t>
      </w:r>
      <w:proofErr w:type="spellEnd"/>
      <w:r w:rsidRPr="00AC0CBA">
        <w:rPr>
          <w:rFonts w:ascii="Arial" w:hAnsi="Arial" w:cs="Arial"/>
          <w:b/>
          <w:bCs/>
          <w:color w:val="000000" w:themeColor="text1"/>
          <w:sz w:val="20"/>
          <w:szCs w:val="20"/>
        </w:rPr>
        <w:t>) &amp; Information Value (IV)</w:t>
      </w:r>
    </w:p>
    <w:p w14:paraId="448D542F"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Feature selection was performed using </w:t>
      </w:r>
      <w:r w:rsidRPr="00AC0CBA">
        <w:rPr>
          <w:rFonts w:ascii="Arial" w:hAnsi="Arial" w:cs="Arial"/>
          <w:b/>
          <w:bCs/>
          <w:color w:val="000000" w:themeColor="text1"/>
          <w:sz w:val="20"/>
          <w:szCs w:val="20"/>
        </w:rPr>
        <w:t>Weight of Evidence (</w:t>
      </w:r>
      <w:proofErr w:type="spellStart"/>
      <w:r w:rsidRPr="00AC0CBA">
        <w:rPr>
          <w:rFonts w:ascii="Arial" w:hAnsi="Arial" w:cs="Arial"/>
          <w:b/>
          <w:bCs/>
          <w:color w:val="000000" w:themeColor="text1"/>
          <w:sz w:val="20"/>
          <w:szCs w:val="20"/>
        </w:rPr>
        <w:t>WoE</w:t>
      </w:r>
      <w:proofErr w:type="spellEnd"/>
      <w:r w:rsidRPr="00AC0CBA">
        <w:rPr>
          <w:rFonts w:ascii="Arial" w:hAnsi="Arial" w:cs="Arial"/>
          <w:b/>
          <w:bCs/>
          <w:color w:val="000000" w:themeColor="text1"/>
          <w:sz w:val="20"/>
          <w:szCs w:val="20"/>
        </w:rPr>
        <w:t>)</w:t>
      </w:r>
      <w:r w:rsidRPr="00AC0CBA">
        <w:rPr>
          <w:rFonts w:ascii="Arial" w:hAnsi="Arial" w:cs="Arial"/>
          <w:color w:val="000000" w:themeColor="text1"/>
          <w:sz w:val="20"/>
          <w:szCs w:val="20"/>
        </w:rPr>
        <w:t xml:space="preserve"> and </w:t>
      </w:r>
      <w:r w:rsidRPr="00AC0CBA">
        <w:rPr>
          <w:rFonts w:ascii="Arial" w:hAnsi="Arial" w:cs="Arial"/>
          <w:b/>
          <w:bCs/>
          <w:color w:val="000000" w:themeColor="text1"/>
          <w:sz w:val="20"/>
          <w:szCs w:val="20"/>
        </w:rPr>
        <w:t>Information Value (IV)</w:t>
      </w:r>
      <w:r w:rsidRPr="00AC0CBA">
        <w:rPr>
          <w:rFonts w:ascii="Arial" w:hAnsi="Arial" w:cs="Arial"/>
          <w:color w:val="000000" w:themeColor="text1"/>
          <w:sz w:val="20"/>
          <w:szCs w:val="20"/>
        </w:rPr>
        <w:t xml:space="preserve"> to ensure stability, interpretability, and alignment with credit risk modeling practices.</w:t>
      </w:r>
    </w:p>
    <w:p w14:paraId="7CE35C52" w14:textId="77777777" w:rsidR="00AC0CBA" w:rsidRPr="00AC0CBA" w:rsidRDefault="00AC0CBA" w:rsidP="00AC0CBA">
      <w:pPr>
        <w:numPr>
          <w:ilvl w:val="0"/>
          <w:numId w:val="94"/>
        </w:numPr>
        <w:rPr>
          <w:rFonts w:ascii="Arial" w:hAnsi="Arial" w:cs="Arial"/>
          <w:color w:val="000000" w:themeColor="text1"/>
          <w:sz w:val="20"/>
          <w:szCs w:val="20"/>
        </w:rPr>
      </w:pPr>
      <w:proofErr w:type="spellStart"/>
      <w:r w:rsidRPr="00AC0CBA">
        <w:rPr>
          <w:rFonts w:ascii="Arial" w:hAnsi="Arial" w:cs="Arial"/>
          <w:color w:val="000000" w:themeColor="text1"/>
          <w:sz w:val="20"/>
          <w:szCs w:val="20"/>
        </w:rPr>
        <w:t>WoE</w:t>
      </w:r>
      <w:proofErr w:type="spellEnd"/>
      <w:r w:rsidRPr="00AC0CBA">
        <w:rPr>
          <w:rFonts w:ascii="Arial" w:hAnsi="Arial" w:cs="Arial"/>
          <w:color w:val="000000" w:themeColor="text1"/>
          <w:sz w:val="20"/>
          <w:szCs w:val="20"/>
        </w:rPr>
        <w:t xml:space="preserve"> was used to capture the relationship between each feature and default risk.</w:t>
      </w:r>
    </w:p>
    <w:p w14:paraId="3959C068" w14:textId="77777777" w:rsidR="00AC0CBA" w:rsidRPr="00AC0CBA" w:rsidRDefault="00AC0CBA" w:rsidP="00AC0CBA">
      <w:pPr>
        <w:numPr>
          <w:ilvl w:val="0"/>
          <w:numId w:val="94"/>
        </w:numPr>
        <w:rPr>
          <w:rFonts w:ascii="Arial" w:hAnsi="Arial" w:cs="Arial"/>
          <w:color w:val="000000" w:themeColor="text1"/>
          <w:sz w:val="20"/>
          <w:szCs w:val="20"/>
        </w:rPr>
      </w:pPr>
      <w:r w:rsidRPr="00AC0CBA">
        <w:rPr>
          <w:rFonts w:ascii="Arial" w:hAnsi="Arial" w:cs="Arial"/>
          <w:color w:val="000000" w:themeColor="text1"/>
          <w:sz w:val="20"/>
          <w:szCs w:val="20"/>
        </w:rPr>
        <w:t>IV was used to quantify the predictive strength of each feature.</w:t>
      </w:r>
    </w:p>
    <w:p w14:paraId="4337311E" w14:textId="77777777" w:rsidR="00AC0CBA" w:rsidRPr="00AC0CBA" w:rsidRDefault="00AC0CBA" w:rsidP="00AC0CBA">
      <w:pPr>
        <w:rPr>
          <w:rFonts w:ascii="Arial" w:hAnsi="Arial" w:cs="Arial"/>
          <w:color w:val="000000" w:themeColor="text1"/>
          <w:sz w:val="20"/>
          <w:szCs w:val="20"/>
        </w:rPr>
      </w:pPr>
      <w:r w:rsidRPr="00AC0CBA">
        <w:rPr>
          <w:rFonts w:ascii="Arial" w:hAnsi="Arial" w:cs="Arial"/>
          <w:b/>
          <w:bCs/>
          <w:color w:val="000000" w:themeColor="text1"/>
          <w:sz w:val="20"/>
          <w:szCs w:val="20"/>
        </w:rPr>
        <w:t>IV Thresholds Used</w:t>
      </w:r>
    </w:p>
    <w:p w14:paraId="376435D9" w14:textId="77777777" w:rsidR="00AC0CBA" w:rsidRPr="00AC0CBA" w:rsidRDefault="00AC0CBA" w:rsidP="00AC0CBA">
      <w:pPr>
        <w:numPr>
          <w:ilvl w:val="0"/>
          <w:numId w:val="95"/>
        </w:numPr>
        <w:rPr>
          <w:rFonts w:ascii="Arial" w:hAnsi="Arial" w:cs="Arial"/>
          <w:color w:val="000000" w:themeColor="text1"/>
          <w:sz w:val="20"/>
          <w:szCs w:val="20"/>
        </w:rPr>
      </w:pPr>
      <w:r w:rsidRPr="00AC0CBA">
        <w:rPr>
          <w:rFonts w:ascii="Arial" w:hAnsi="Arial" w:cs="Arial"/>
          <w:b/>
          <w:bCs/>
          <w:color w:val="000000" w:themeColor="text1"/>
          <w:sz w:val="20"/>
          <w:szCs w:val="20"/>
        </w:rPr>
        <w:t>&lt; 0.02</w:t>
      </w:r>
      <w:r w:rsidRPr="00AC0CBA">
        <w:rPr>
          <w:rFonts w:ascii="Arial" w:hAnsi="Arial" w:cs="Arial"/>
          <w:color w:val="000000" w:themeColor="text1"/>
          <w:sz w:val="20"/>
          <w:szCs w:val="20"/>
        </w:rPr>
        <w:t xml:space="preserve"> → Not predictive</w:t>
      </w:r>
    </w:p>
    <w:p w14:paraId="1A729988" w14:textId="77777777" w:rsidR="00AC0CBA" w:rsidRPr="00AC0CBA" w:rsidRDefault="00AC0CBA" w:rsidP="00AC0CBA">
      <w:pPr>
        <w:numPr>
          <w:ilvl w:val="0"/>
          <w:numId w:val="95"/>
        </w:numPr>
        <w:rPr>
          <w:rFonts w:ascii="Arial" w:hAnsi="Arial" w:cs="Arial"/>
          <w:color w:val="000000" w:themeColor="text1"/>
          <w:sz w:val="20"/>
          <w:szCs w:val="20"/>
        </w:rPr>
      </w:pPr>
      <w:r w:rsidRPr="00AC0CBA">
        <w:rPr>
          <w:rFonts w:ascii="Arial" w:hAnsi="Arial" w:cs="Arial"/>
          <w:b/>
          <w:bCs/>
          <w:color w:val="000000" w:themeColor="text1"/>
          <w:sz w:val="20"/>
          <w:szCs w:val="20"/>
        </w:rPr>
        <w:t>0.02 – 0.10</w:t>
      </w:r>
      <w:r w:rsidRPr="00AC0CBA">
        <w:rPr>
          <w:rFonts w:ascii="Arial" w:hAnsi="Arial" w:cs="Arial"/>
          <w:color w:val="000000" w:themeColor="text1"/>
          <w:sz w:val="20"/>
          <w:szCs w:val="20"/>
        </w:rPr>
        <w:t xml:space="preserve"> → Weak</w:t>
      </w:r>
    </w:p>
    <w:p w14:paraId="3978A5C3" w14:textId="77777777" w:rsidR="00AC0CBA" w:rsidRPr="00AC0CBA" w:rsidRDefault="00AC0CBA" w:rsidP="00AC0CBA">
      <w:pPr>
        <w:numPr>
          <w:ilvl w:val="0"/>
          <w:numId w:val="95"/>
        </w:numPr>
        <w:rPr>
          <w:rFonts w:ascii="Arial" w:hAnsi="Arial" w:cs="Arial"/>
          <w:color w:val="000000" w:themeColor="text1"/>
          <w:sz w:val="20"/>
          <w:szCs w:val="20"/>
        </w:rPr>
      </w:pPr>
      <w:r w:rsidRPr="00AC0CBA">
        <w:rPr>
          <w:rFonts w:ascii="Arial" w:hAnsi="Arial" w:cs="Arial"/>
          <w:b/>
          <w:bCs/>
          <w:color w:val="000000" w:themeColor="text1"/>
          <w:sz w:val="20"/>
          <w:szCs w:val="20"/>
        </w:rPr>
        <w:t>0.10 – 0.30</w:t>
      </w:r>
      <w:r w:rsidRPr="00AC0CBA">
        <w:rPr>
          <w:rFonts w:ascii="Arial" w:hAnsi="Arial" w:cs="Arial"/>
          <w:color w:val="000000" w:themeColor="text1"/>
          <w:sz w:val="20"/>
          <w:szCs w:val="20"/>
        </w:rPr>
        <w:t xml:space="preserve"> → Medium</w:t>
      </w:r>
    </w:p>
    <w:p w14:paraId="647BFBE2" w14:textId="77777777" w:rsidR="00AC0CBA" w:rsidRPr="00AC0CBA" w:rsidRDefault="00AC0CBA" w:rsidP="00AC0CBA">
      <w:pPr>
        <w:numPr>
          <w:ilvl w:val="0"/>
          <w:numId w:val="95"/>
        </w:numPr>
        <w:rPr>
          <w:rFonts w:ascii="Arial" w:hAnsi="Arial" w:cs="Arial"/>
          <w:color w:val="000000" w:themeColor="text1"/>
          <w:sz w:val="20"/>
          <w:szCs w:val="20"/>
        </w:rPr>
      </w:pPr>
      <w:r w:rsidRPr="00AC0CBA">
        <w:rPr>
          <w:rFonts w:ascii="Arial" w:hAnsi="Arial" w:cs="Arial"/>
          <w:b/>
          <w:bCs/>
          <w:color w:val="000000" w:themeColor="text1"/>
          <w:sz w:val="20"/>
          <w:szCs w:val="20"/>
        </w:rPr>
        <w:t>0.30 – 0.50</w:t>
      </w:r>
      <w:r w:rsidRPr="00AC0CBA">
        <w:rPr>
          <w:rFonts w:ascii="Arial" w:hAnsi="Arial" w:cs="Arial"/>
          <w:color w:val="000000" w:themeColor="text1"/>
          <w:sz w:val="20"/>
          <w:szCs w:val="20"/>
        </w:rPr>
        <w:t xml:space="preserve"> → Strong</w:t>
      </w:r>
    </w:p>
    <w:p w14:paraId="037B0956" w14:textId="77777777" w:rsidR="00AC0CBA" w:rsidRPr="00AC0CBA" w:rsidRDefault="00AC0CBA" w:rsidP="00AC0CBA">
      <w:pPr>
        <w:numPr>
          <w:ilvl w:val="0"/>
          <w:numId w:val="95"/>
        </w:numPr>
        <w:rPr>
          <w:rFonts w:ascii="Arial" w:hAnsi="Arial" w:cs="Arial"/>
          <w:color w:val="000000" w:themeColor="text1"/>
          <w:sz w:val="20"/>
          <w:szCs w:val="20"/>
        </w:rPr>
      </w:pPr>
      <w:r w:rsidRPr="00AC0CBA">
        <w:rPr>
          <w:rFonts w:ascii="Arial" w:hAnsi="Arial" w:cs="Arial"/>
          <w:b/>
          <w:bCs/>
          <w:color w:val="000000" w:themeColor="text1"/>
          <w:sz w:val="20"/>
          <w:szCs w:val="20"/>
        </w:rPr>
        <w:t>&gt; 0.50</w:t>
      </w:r>
      <w:r w:rsidRPr="00AC0CBA">
        <w:rPr>
          <w:rFonts w:ascii="Arial" w:hAnsi="Arial" w:cs="Arial"/>
          <w:color w:val="000000" w:themeColor="text1"/>
          <w:sz w:val="20"/>
          <w:szCs w:val="20"/>
        </w:rPr>
        <w:t xml:space="preserve"> → Very strong (checked carefully for potential leakage)</w:t>
      </w:r>
    </w:p>
    <w:p w14:paraId="2221E1DD"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Only features with </w:t>
      </w:r>
      <w:r w:rsidRPr="00AC0CBA">
        <w:rPr>
          <w:rFonts w:ascii="Arial" w:hAnsi="Arial" w:cs="Arial"/>
          <w:b/>
          <w:bCs/>
          <w:color w:val="000000" w:themeColor="text1"/>
          <w:sz w:val="20"/>
          <w:szCs w:val="20"/>
        </w:rPr>
        <w:t>IV &gt; 0.04</w:t>
      </w:r>
      <w:r w:rsidRPr="00AC0CBA">
        <w:rPr>
          <w:rFonts w:ascii="Arial" w:hAnsi="Arial" w:cs="Arial"/>
          <w:color w:val="000000" w:themeColor="text1"/>
          <w:sz w:val="20"/>
          <w:szCs w:val="20"/>
        </w:rPr>
        <w:t xml:space="preserve"> were retained. This helped preserve key risk drivers—such as credit score, bureau defaults, delinquency indicators, and payment failure patterns—while removing weak or noisy variables.</w:t>
      </w:r>
    </w:p>
    <w:p w14:paraId="08E2A8EA"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This approach resulted in a </w:t>
      </w:r>
      <w:r w:rsidRPr="00AC0CBA">
        <w:rPr>
          <w:rFonts w:ascii="Arial" w:hAnsi="Arial" w:cs="Arial"/>
          <w:b/>
          <w:bCs/>
          <w:color w:val="000000" w:themeColor="text1"/>
          <w:sz w:val="20"/>
          <w:szCs w:val="20"/>
        </w:rPr>
        <w:t>stable, interpretable, and credit-risk-aligned feature set</w:t>
      </w:r>
      <w:r w:rsidRPr="00AC0CBA">
        <w:rPr>
          <w:rFonts w:ascii="Arial" w:hAnsi="Arial" w:cs="Arial"/>
          <w:color w:val="000000" w:themeColor="text1"/>
          <w:sz w:val="20"/>
          <w:szCs w:val="20"/>
        </w:rPr>
        <w:t>, suitable for both modeling and deployment.</w:t>
      </w:r>
    </w:p>
    <w:p w14:paraId="7A76D360" w14:textId="77777777" w:rsidR="00AC0CBA" w:rsidRPr="00AC0CBA" w:rsidRDefault="00000000" w:rsidP="00AC0CBA">
      <w:pPr>
        <w:rPr>
          <w:rFonts w:ascii="Arial" w:hAnsi="Arial" w:cs="Arial"/>
          <w:color w:val="000000" w:themeColor="text1"/>
          <w:sz w:val="20"/>
          <w:szCs w:val="20"/>
        </w:rPr>
      </w:pPr>
      <w:r>
        <w:rPr>
          <w:rFonts w:ascii="Arial" w:hAnsi="Arial" w:cs="Arial"/>
          <w:color w:val="000000" w:themeColor="text1"/>
          <w:sz w:val="20"/>
          <w:szCs w:val="20"/>
        </w:rPr>
        <w:pict w14:anchorId="207415DF">
          <v:rect id="_x0000_i1140" style="width:0;height:1.5pt" o:hralign="center" o:hrstd="t" o:hr="t" fillcolor="#a0a0a0" stroked="f"/>
        </w:pict>
      </w:r>
    </w:p>
    <w:p w14:paraId="3B97F6D2"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Dropped Features (Noise Reduction)</w:t>
      </w:r>
    </w:p>
    <w:p w14:paraId="4FE4B453"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Certain features were removed to improve model robustness, interpretability, and ease of deployment.</w:t>
      </w:r>
    </w:p>
    <w:p w14:paraId="13E6AC6C" w14:textId="77777777" w:rsidR="00AC0CBA" w:rsidRPr="00AC0CBA" w:rsidRDefault="00AC0CBA" w:rsidP="00AC0CBA">
      <w:pPr>
        <w:rPr>
          <w:rFonts w:ascii="Arial" w:hAnsi="Arial" w:cs="Arial"/>
          <w:color w:val="000000" w:themeColor="text1"/>
          <w:sz w:val="20"/>
          <w:szCs w:val="20"/>
        </w:rPr>
      </w:pPr>
      <w:r w:rsidRPr="00AC0CBA">
        <w:rPr>
          <w:rFonts w:ascii="Arial" w:hAnsi="Arial" w:cs="Arial"/>
          <w:b/>
          <w:bCs/>
          <w:color w:val="000000" w:themeColor="text1"/>
          <w:sz w:val="20"/>
          <w:szCs w:val="20"/>
        </w:rPr>
        <w:t>Reasons for Dropping</w:t>
      </w:r>
    </w:p>
    <w:p w14:paraId="13715DAA" w14:textId="77777777" w:rsidR="00AC0CBA" w:rsidRPr="00AC0CBA" w:rsidRDefault="00AC0CBA" w:rsidP="00AC0CBA">
      <w:pPr>
        <w:numPr>
          <w:ilvl w:val="0"/>
          <w:numId w:val="96"/>
        </w:numPr>
        <w:rPr>
          <w:rFonts w:ascii="Arial" w:hAnsi="Arial" w:cs="Arial"/>
          <w:color w:val="000000" w:themeColor="text1"/>
          <w:sz w:val="20"/>
          <w:szCs w:val="20"/>
        </w:rPr>
      </w:pPr>
      <w:r w:rsidRPr="00AC0CBA">
        <w:rPr>
          <w:rFonts w:ascii="Arial" w:hAnsi="Arial" w:cs="Arial"/>
          <w:color w:val="000000" w:themeColor="text1"/>
          <w:sz w:val="20"/>
          <w:szCs w:val="20"/>
        </w:rPr>
        <w:t>High correlation with other predictors</w:t>
      </w:r>
    </w:p>
    <w:p w14:paraId="7F22FF99" w14:textId="77777777" w:rsidR="00AC0CBA" w:rsidRPr="00AC0CBA" w:rsidRDefault="00AC0CBA" w:rsidP="00AC0CBA">
      <w:pPr>
        <w:numPr>
          <w:ilvl w:val="0"/>
          <w:numId w:val="96"/>
        </w:numPr>
        <w:rPr>
          <w:rFonts w:ascii="Arial" w:hAnsi="Arial" w:cs="Arial"/>
          <w:color w:val="000000" w:themeColor="text1"/>
          <w:sz w:val="20"/>
          <w:szCs w:val="20"/>
        </w:rPr>
      </w:pPr>
      <w:r w:rsidRPr="00AC0CBA">
        <w:rPr>
          <w:rFonts w:ascii="Arial" w:hAnsi="Arial" w:cs="Arial"/>
          <w:color w:val="000000" w:themeColor="text1"/>
          <w:sz w:val="20"/>
          <w:szCs w:val="20"/>
        </w:rPr>
        <w:t>Redundant business-rule-based variables</w:t>
      </w:r>
    </w:p>
    <w:p w14:paraId="7CB47D4D" w14:textId="77777777" w:rsidR="00AC0CBA" w:rsidRPr="00AC0CBA" w:rsidRDefault="00AC0CBA" w:rsidP="00AC0CBA">
      <w:pPr>
        <w:numPr>
          <w:ilvl w:val="0"/>
          <w:numId w:val="96"/>
        </w:numPr>
        <w:rPr>
          <w:rFonts w:ascii="Arial" w:hAnsi="Arial" w:cs="Arial"/>
          <w:color w:val="000000" w:themeColor="text1"/>
          <w:sz w:val="20"/>
          <w:szCs w:val="20"/>
        </w:rPr>
      </w:pPr>
      <w:r w:rsidRPr="00AC0CBA">
        <w:rPr>
          <w:rFonts w:ascii="Arial" w:hAnsi="Arial" w:cs="Arial"/>
          <w:color w:val="000000" w:themeColor="text1"/>
          <w:sz w:val="20"/>
          <w:szCs w:val="20"/>
        </w:rPr>
        <w:t>Raw fields replaced by engineered features</w:t>
      </w:r>
    </w:p>
    <w:p w14:paraId="3337E264" w14:textId="77777777" w:rsidR="00AC0CBA" w:rsidRPr="00AC0CBA" w:rsidRDefault="00AC0CBA" w:rsidP="00AC0CBA">
      <w:pPr>
        <w:numPr>
          <w:ilvl w:val="0"/>
          <w:numId w:val="96"/>
        </w:numPr>
        <w:rPr>
          <w:rFonts w:ascii="Arial" w:hAnsi="Arial" w:cs="Arial"/>
          <w:color w:val="000000" w:themeColor="text1"/>
          <w:sz w:val="20"/>
          <w:szCs w:val="20"/>
        </w:rPr>
      </w:pPr>
      <w:r w:rsidRPr="00AC0CBA">
        <w:rPr>
          <w:rFonts w:ascii="Arial" w:hAnsi="Arial" w:cs="Arial"/>
          <w:color w:val="000000" w:themeColor="text1"/>
          <w:sz w:val="20"/>
          <w:szCs w:val="20"/>
        </w:rPr>
        <w:t>High noise with low predictive value</w:t>
      </w:r>
    </w:p>
    <w:p w14:paraId="01F4F411" w14:textId="77777777" w:rsidR="00AC0CBA" w:rsidRPr="00AC0CBA" w:rsidRDefault="00AC0CBA" w:rsidP="00AC0CBA">
      <w:pPr>
        <w:rPr>
          <w:rFonts w:ascii="Arial" w:hAnsi="Arial" w:cs="Arial"/>
          <w:color w:val="000000" w:themeColor="text1"/>
          <w:sz w:val="20"/>
          <w:szCs w:val="20"/>
        </w:rPr>
      </w:pPr>
      <w:r w:rsidRPr="00AC0CBA">
        <w:rPr>
          <w:rFonts w:ascii="Arial" w:hAnsi="Arial" w:cs="Arial"/>
          <w:b/>
          <w:bCs/>
          <w:color w:val="000000" w:themeColor="text1"/>
          <w:sz w:val="20"/>
          <w:szCs w:val="20"/>
        </w:rPr>
        <w:t>Key Dropped Features</w:t>
      </w:r>
    </w:p>
    <w:p w14:paraId="2D43EC92"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18"/>
          <w:szCs w:val="18"/>
        </w:rPr>
        <w:t>RISK_SCORE</w:t>
      </w:r>
      <w:r w:rsidRPr="00AC0CBA">
        <w:rPr>
          <w:rFonts w:ascii="Arial" w:hAnsi="Arial" w:cs="Arial"/>
          <w:color w:val="000000" w:themeColor="text1"/>
          <w:sz w:val="20"/>
          <w:szCs w:val="20"/>
        </w:rPr>
        <w:t xml:space="preserve"> → Internal business-rule score; highly correlated with </w:t>
      </w:r>
      <w:r w:rsidRPr="00AC0CBA">
        <w:rPr>
          <w:rFonts w:ascii="Arial" w:hAnsi="Arial" w:cs="Arial"/>
          <w:b/>
          <w:bCs/>
          <w:color w:val="000000" w:themeColor="text1"/>
          <w:sz w:val="18"/>
          <w:szCs w:val="18"/>
        </w:rPr>
        <w:t>SCORE_CR22</w:t>
      </w:r>
      <w:r w:rsidRPr="00AC0CBA">
        <w:rPr>
          <w:rFonts w:ascii="Arial" w:hAnsi="Arial" w:cs="Arial"/>
          <w:color w:val="000000" w:themeColor="text1"/>
          <w:sz w:val="18"/>
          <w:szCs w:val="18"/>
        </w:rPr>
        <w:t>,</w:t>
      </w:r>
      <w:r w:rsidRPr="00AC0CBA">
        <w:rPr>
          <w:rFonts w:ascii="Arial" w:hAnsi="Arial" w:cs="Arial"/>
          <w:color w:val="000000" w:themeColor="text1"/>
          <w:sz w:val="20"/>
          <w:szCs w:val="20"/>
        </w:rPr>
        <w:t xml:space="preserve"> leading to redundancy.</w:t>
      </w:r>
    </w:p>
    <w:p w14:paraId="21D75FF4"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18"/>
          <w:szCs w:val="18"/>
        </w:rPr>
        <w:t>RISK_RELATIVE_CR21</w:t>
      </w:r>
      <w:r w:rsidRPr="00AC0CBA">
        <w:rPr>
          <w:rFonts w:ascii="Arial" w:hAnsi="Arial" w:cs="Arial"/>
          <w:color w:val="000000" w:themeColor="text1"/>
          <w:sz w:val="20"/>
          <w:szCs w:val="20"/>
        </w:rPr>
        <w:t xml:space="preserve"> → Derived from an internal risk score; did not provide independent predictive value despite appearing strong.</w:t>
      </w:r>
    </w:p>
    <w:p w14:paraId="5E88E5FC"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18"/>
          <w:szCs w:val="18"/>
        </w:rPr>
        <w:t>CD_STS_RESIDENTIAL</w:t>
      </w:r>
      <w:r w:rsidRPr="00AC0CBA">
        <w:rPr>
          <w:rFonts w:ascii="Arial" w:hAnsi="Arial" w:cs="Arial"/>
          <w:color w:val="000000" w:themeColor="text1"/>
          <w:sz w:val="20"/>
          <w:szCs w:val="20"/>
        </w:rPr>
        <w:t xml:space="preserve"> → Redundant with the </w:t>
      </w:r>
      <w:r w:rsidRPr="00AC0CBA">
        <w:rPr>
          <w:rFonts w:ascii="Arial" w:hAnsi="Arial" w:cs="Arial"/>
          <w:b/>
          <w:bCs/>
          <w:color w:val="000000" w:themeColor="text1"/>
          <w:sz w:val="18"/>
          <w:szCs w:val="18"/>
        </w:rPr>
        <w:t>RESIDENTIAL</w:t>
      </w:r>
      <w:r w:rsidRPr="00AC0CBA">
        <w:rPr>
          <w:rFonts w:ascii="Arial" w:hAnsi="Arial" w:cs="Arial"/>
          <w:color w:val="000000" w:themeColor="text1"/>
          <w:sz w:val="20"/>
          <w:szCs w:val="20"/>
        </w:rPr>
        <w:t xml:space="preserve"> feature.</w:t>
      </w:r>
    </w:p>
    <w:p w14:paraId="44EBE64A"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18"/>
          <w:szCs w:val="18"/>
        </w:rPr>
        <w:t>DEFAULT_CNT_12M_CR22</w:t>
      </w:r>
      <w:r w:rsidRPr="00AC0CBA">
        <w:rPr>
          <w:rFonts w:ascii="Arial" w:hAnsi="Arial" w:cs="Arial"/>
          <w:color w:val="000000" w:themeColor="text1"/>
          <w:sz w:val="20"/>
          <w:szCs w:val="20"/>
        </w:rPr>
        <w:t xml:space="preserve"> → Overlaps with cumulative default count variables.</w:t>
      </w:r>
    </w:p>
    <w:p w14:paraId="28EE7462"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18"/>
          <w:szCs w:val="18"/>
        </w:rPr>
        <w:t>SCORE_BAND_CR22</w:t>
      </w:r>
      <w:r w:rsidRPr="00AC0CBA">
        <w:rPr>
          <w:rFonts w:ascii="Arial" w:hAnsi="Arial" w:cs="Arial"/>
          <w:color w:val="000000" w:themeColor="text1"/>
          <w:sz w:val="20"/>
          <w:szCs w:val="20"/>
        </w:rPr>
        <w:t xml:space="preserve"> → Derived from </w:t>
      </w:r>
      <w:r w:rsidRPr="00AC0CBA">
        <w:rPr>
          <w:rFonts w:ascii="Arial" w:hAnsi="Arial" w:cs="Arial"/>
          <w:b/>
          <w:bCs/>
          <w:color w:val="000000" w:themeColor="text1"/>
          <w:sz w:val="18"/>
          <w:szCs w:val="18"/>
        </w:rPr>
        <w:t>SCORE_CR22</w:t>
      </w:r>
      <w:r w:rsidRPr="00AC0CBA">
        <w:rPr>
          <w:rFonts w:ascii="Arial" w:hAnsi="Arial" w:cs="Arial"/>
          <w:color w:val="000000" w:themeColor="text1"/>
          <w:sz w:val="20"/>
          <w:szCs w:val="20"/>
        </w:rPr>
        <w:t>; raw score retained for finer granularity.</w:t>
      </w:r>
    </w:p>
    <w:p w14:paraId="5EF3A2B9" w14:textId="77777777" w:rsidR="00AC0CBA" w:rsidRPr="00AC0CBA" w:rsidRDefault="00AC0CBA" w:rsidP="00AC0CBA">
      <w:pPr>
        <w:numPr>
          <w:ilvl w:val="0"/>
          <w:numId w:val="97"/>
        </w:numPr>
        <w:rPr>
          <w:rFonts w:ascii="Arial" w:hAnsi="Arial" w:cs="Arial"/>
          <w:color w:val="000000" w:themeColor="text1"/>
          <w:sz w:val="20"/>
          <w:szCs w:val="20"/>
        </w:rPr>
      </w:pPr>
      <w:r w:rsidRPr="00AC0CBA">
        <w:rPr>
          <w:rFonts w:ascii="Arial" w:hAnsi="Arial" w:cs="Arial"/>
          <w:b/>
          <w:bCs/>
          <w:color w:val="000000" w:themeColor="text1"/>
          <w:sz w:val="20"/>
          <w:szCs w:val="20"/>
        </w:rPr>
        <w:lastRenderedPageBreak/>
        <w:t>Enquiry-related features</w:t>
      </w:r>
      <w:r w:rsidRPr="00AC0CBA">
        <w:rPr>
          <w:rFonts w:ascii="Arial" w:hAnsi="Arial" w:cs="Arial"/>
          <w:color w:val="000000" w:themeColor="text1"/>
          <w:sz w:val="20"/>
          <w:szCs w:val="20"/>
        </w:rPr>
        <w:t xml:space="preserve"> → Removed due to IV values below 0.04, indicating very weak predictive contribution.</w:t>
      </w:r>
    </w:p>
    <w:p w14:paraId="43B68C37" w14:textId="77777777" w:rsidR="00AC0CBA" w:rsidRPr="00AC0CBA" w:rsidRDefault="00000000" w:rsidP="00AC0CBA">
      <w:pPr>
        <w:rPr>
          <w:rFonts w:ascii="Arial" w:hAnsi="Arial" w:cs="Arial"/>
          <w:color w:val="000000" w:themeColor="text1"/>
          <w:sz w:val="20"/>
          <w:szCs w:val="20"/>
        </w:rPr>
      </w:pPr>
      <w:r>
        <w:rPr>
          <w:rFonts w:ascii="Arial" w:hAnsi="Arial" w:cs="Arial"/>
          <w:color w:val="000000" w:themeColor="text1"/>
          <w:sz w:val="20"/>
          <w:szCs w:val="20"/>
        </w:rPr>
        <w:pict w14:anchorId="2077CF00">
          <v:rect id="_x0000_i1141" style="width:0;height:1.5pt" o:hralign="center" o:hrstd="t" o:hr="t" fillcolor="#a0a0a0" stroked="f"/>
        </w:pict>
      </w:r>
    </w:p>
    <w:p w14:paraId="4D2E013B"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c) Feature Scaling &amp; Encoding</w:t>
      </w:r>
    </w:p>
    <w:p w14:paraId="78F219CF"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Feature Scaling</w:t>
      </w:r>
    </w:p>
    <w:p w14:paraId="7AD5112F"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Numerical features were scaled using </w:t>
      </w:r>
      <w:r w:rsidRPr="00AC0CBA">
        <w:rPr>
          <w:rFonts w:ascii="Arial" w:hAnsi="Arial" w:cs="Arial"/>
          <w:b/>
          <w:bCs/>
          <w:color w:val="000000" w:themeColor="text1"/>
          <w:sz w:val="20"/>
          <w:szCs w:val="20"/>
        </w:rPr>
        <w:t>standardization (zero mean and unit variance)</w:t>
      </w:r>
      <w:r w:rsidRPr="00AC0CBA">
        <w:rPr>
          <w:rFonts w:ascii="Arial" w:hAnsi="Arial" w:cs="Arial"/>
          <w:color w:val="000000" w:themeColor="text1"/>
          <w:sz w:val="20"/>
          <w:szCs w:val="20"/>
        </w:rPr>
        <w:t xml:space="preserve"> to ensure consistent treatment across models.</w:t>
      </w:r>
    </w:p>
    <w:p w14:paraId="5B0122FF" w14:textId="77777777" w:rsidR="00AC0CBA" w:rsidRPr="00AC0CBA" w:rsidRDefault="00AC0CBA" w:rsidP="00AC0CBA">
      <w:pPr>
        <w:numPr>
          <w:ilvl w:val="0"/>
          <w:numId w:val="98"/>
        </w:numPr>
        <w:rPr>
          <w:rFonts w:ascii="Arial" w:hAnsi="Arial" w:cs="Arial"/>
          <w:color w:val="000000" w:themeColor="text1"/>
          <w:sz w:val="20"/>
          <w:szCs w:val="20"/>
        </w:rPr>
      </w:pPr>
      <w:r w:rsidRPr="00AC0CBA">
        <w:rPr>
          <w:rFonts w:ascii="Arial" w:hAnsi="Arial" w:cs="Arial"/>
          <w:color w:val="000000" w:themeColor="text1"/>
          <w:sz w:val="20"/>
          <w:szCs w:val="20"/>
        </w:rPr>
        <w:t xml:space="preserve">Scaling improved learning for </w:t>
      </w:r>
      <w:r w:rsidRPr="00AC0CBA">
        <w:rPr>
          <w:rFonts w:ascii="Arial" w:hAnsi="Arial" w:cs="Arial"/>
          <w:b/>
          <w:bCs/>
          <w:color w:val="000000" w:themeColor="text1"/>
          <w:sz w:val="20"/>
          <w:szCs w:val="20"/>
        </w:rPr>
        <w:t>Logistic Regression</w:t>
      </w:r>
      <w:r w:rsidRPr="00AC0CBA">
        <w:rPr>
          <w:rFonts w:ascii="Arial" w:hAnsi="Arial" w:cs="Arial"/>
          <w:color w:val="000000" w:themeColor="text1"/>
          <w:sz w:val="20"/>
          <w:szCs w:val="20"/>
        </w:rPr>
        <w:t xml:space="preserve"> and </w:t>
      </w:r>
      <w:proofErr w:type="spellStart"/>
      <w:r w:rsidRPr="00AC0CBA">
        <w:rPr>
          <w:rFonts w:ascii="Arial" w:hAnsi="Arial" w:cs="Arial"/>
          <w:b/>
          <w:bCs/>
          <w:color w:val="000000" w:themeColor="text1"/>
          <w:sz w:val="20"/>
          <w:szCs w:val="20"/>
        </w:rPr>
        <w:t>XGBoost</w:t>
      </w:r>
      <w:proofErr w:type="spellEnd"/>
      <w:r w:rsidRPr="00AC0CBA">
        <w:rPr>
          <w:rFonts w:ascii="Arial" w:hAnsi="Arial" w:cs="Arial"/>
          <w:color w:val="000000" w:themeColor="text1"/>
          <w:sz w:val="20"/>
          <w:szCs w:val="20"/>
        </w:rPr>
        <w:t>.</w:t>
      </w:r>
    </w:p>
    <w:p w14:paraId="55A87244" w14:textId="77777777" w:rsidR="00AC0CBA" w:rsidRPr="00AC0CBA" w:rsidRDefault="00AC0CBA" w:rsidP="00AC0CBA">
      <w:pPr>
        <w:numPr>
          <w:ilvl w:val="0"/>
          <w:numId w:val="98"/>
        </w:numPr>
        <w:rPr>
          <w:rFonts w:ascii="Arial" w:hAnsi="Arial" w:cs="Arial"/>
          <w:color w:val="000000" w:themeColor="text1"/>
          <w:sz w:val="20"/>
          <w:szCs w:val="20"/>
        </w:rPr>
      </w:pPr>
      <w:r w:rsidRPr="00AC0CBA">
        <w:rPr>
          <w:rFonts w:ascii="Arial" w:hAnsi="Arial" w:cs="Arial"/>
          <w:color w:val="000000" w:themeColor="text1"/>
          <w:sz w:val="20"/>
          <w:szCs w:val="20"/>
        </w:rPr>
        <w:t xml:space="preserve">For </w:t>
      </w:r>
      <w:r w:rsidRPr="00AC0CBA">
        <w:rPr>
          <w:rFonts w:ascii="Arial" w:hAnsi="Arial" w:cs="Arial"/>
          <w:b/>
          <w:bCs/>
          <w:color w:val="000000" w:themeColor="text1"/>
          <w:sz w:val="20"/>
          <w:szCs w:val="20"/>
        </w:rPr>
        <w:t>Random Forest</w:t>
      </w:r>
      <w:r w:rsidRPr="00AC0CBA">
        <w:rPr>
          <w:rFonts w:ascii="Arial" w:hAnsi="Arial" w:cs="Arial"/>
          <w:color w:val="000000" w:themeColor="text1"/>
          <w:sz w:val="20"/>
          <w:szCs w:val="20"/>
        </w:rPr>
        <w:t>, no significant improvement was observed, which is expected since tree-based models rely on splits rather than feature magnitude.</w:t>
      </w:r>
    </w:p>
    <w:p w14:paraId="3A348E8B"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Scaling was still applied to:</w:t>
      </w:r>
    </w:p>
    <w:p w14:paraId="0D4D3D4C" w14:textId="77777777" w:rsidR="00AC0CBA" w:rsidRPr="00AC0CBA" w:rsidRDefault="00AC0CBA" w:rsidP="00AC0CBA">
      <w:pPr>
        <w:numPr>
          <w:ilvl w:val="0"/>
          <w:numId w:val="99"/>
        </w:numPr>
        <w:rPr>
          <w:rFonts w:ascii="Arial" w:hAnsi="Arial" w:cs="Arial"/>
          <w:color w:val="000000" w:themeColor="text1"/>
          <w:sz w:val="20"/>
          <w:szCs w:val="20"/>
        </w:rPr>
      </w:pPr>
      <w:r w:rsidRPr="00AC0CBA">
        <w:rPr>
          <w:rFonts w:ascii="Arial" w:hAnsi="Arial" w:cs="Arial"/>
          <w:color w:val="000000" w:themeColor="text1"/>
          <w:sz w:val="20"/>
          <w:szCs w:val="20"/>
        </w:rPr>
        <w:t>Maintain a consistent preprocessing pipeline</w:t>
      </w:r>
    </w:p>
    <w:p w14:paraId="67353512" w14:textId="77777777" w:rsidR="00AC0CBA" w:rsidRPr="00AC0CBA" w:rsidRDefault="00AC0CBA" w:rsidP="00AC0CBA">
      <w:pPr>
        <w:numPr>
          <w:ilvl w:val="0"/>
          <w:numId w:val="99"/>
        </w:numPr>
        <w:rPr>
          <w:rFonts w:ascii="Arial" w:hAnsi="Arial" w:cs="Arial"/>
          <w:color w:val="000000" w:themeColor="text1"/>
          <w:sz w:val="20"/>
          <w:szCs w:val="20"/>
        </w:rPr>
      </w:pPr>
      <w:r w:rsidRPr="00AC0CBA">
        <w:rPr>
          <w:rFonts w:ascii="Arial" w:hAnsi="Arial" w:cs="Arial"/>
          <w:color w:val="000000" w:themeColor="text1"/>
          <w:sz w:val="20"/>
          <w:szCs w:val="20"/>
        </w:rPr>
        <w:t>Support multiple model experiments</w:t>
      </w:r>
    </w:p>
    <w:p w14:paraId="7F41D0AC" w14:textId="77777777" w:rsidR="00AC0CBA" w:rsidRPr="00AC0CBA" w:rsidRDefault="00AC0CBA" w:rsidP="00AC0CBA">
      <w:pPr>
        <w:numPr>
          <w:ilvl w:val="0"/>
          <w:numId w:val="99"/>
        </w:numPr>
        <w:rPr>
          <w:rFonts w:ascii="Arial" w:hAnsi="Arial" w:cs="Arial"/>
          <w:color w:val="000000" w:themeColor="text1"/>
          <w:sz w:val="20"/>
          <w:szCs w:val="20"/>
        </w:rPr>
      </w:pPr>
      <w:r w:rsidRPr="00AC0CBA">
        <w:rPr>
          <w:rFonts w:ascii="Arial" w:hAnsi="Arial" w:cs="Arial"/>
          <w:color w:val="000000" w:themeColor="text1"/>
          <w:sz w:val="20"/>
          <w:szCs w:val="20"/>
        </w:rPr>
        <w:t>Ensure deployment readiness</w:t>
      </w:r>
    </w:p>
    <w:p w14:paraId="1AEF4E39" w14:textId="77777777" w:rsidR="00AC0CBA" w:rsidRPr="00AC0CBA" w:rsidRDefault="00AC0CBA" w:rsidP="00AC0CBA">
      <w:pPr>
        <w:numPr>
          <w:ilvl w:val="0"/>
          <w:numId w:val="99"/>
        </w:numPr>
        <w:rPr>
          <w:rFonts w:ascii="Arial" w:hAnsi="Arial" w:cs="Arial"/>
          <w:color w:val="000000" w:themeColor="text1"/>
          <w:sz w:val="20"/>
          <w:szCs w:val="20"/>
        </w:rPr>
      </w:pPr>
      <w:r w:rsidRPr="00AC0CBA">
        <w:rPr>
          <w:rFonts w:ascii="Arial" w:hAnsi="Arial" w:cs="Arial"/>
          <w:color w:val="000000" w:themeColor="text1"/>
          <w:sz w:val="20"/>
          <w:szCs w:val="20"/>
        </w:rPr>
        <w:t>Allow easy model switching and comparison</w:t>
      </w:r>
    </w:p>
    <w:p w14:paraId="69989E5F" w14:textId="77777777" w:rsidR="00AC0CBA" w:rsidRPr="00AC0CBA" w:rsidRDefault="00000000" w:rsidP="00AC0CBA">
      <w:pPr>
        <w:rPr>
          <w:rFonts w:ascii="Arial" w:hAnsi="Arial" w:cs="Arial"/>
          <w:color w:val="000000" w:themeColor="text1"/>
          <w:sz w:val="20"/>
          <w:szCs w:val="20"/>
        </w:rPr>
      </w:pPr>
      <w:r>
        <w:rPr>
          <w:rFonts w:ascii="Arial" w:hAnsi="Arial" w:cs="Arial"/>
          <w:color w:val="000000" w:themeColor="text1"/>
          <w:sz w:val="20"/>
          <w:szCs w:val="20"/>
        </w:rPr>
        <w:pict w14:anchorId="2F4CF550">
          <v:rect id="_x0000_i1142" style="width:0;height:1.5pt" o:hralign="center" o:hrstd="t" o:hr="t" fillcolor="#a0a0a0" stroked="f"/>
        </w:pict>
      </w:r>
    </w:p>
    <w:p w14:paraId="1F008F29"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Encoding</w:t>
      </w:r>
    </w:p>
    <w:p w14:paraId="7380D9E7"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Categorical variables were converted into numerical format using </w:t>
      </w:r>
      <w:r w:rsidRPr="00AC0CBA">
        <w:rPr>
          <w:rFonts w:ascii="Arial" w:hAnsi="Arial" w:cs="Arial"/>
          <w:b/>
          <w:bCs/>
          <w:color w:val="000000" w:themeColor="text1"/>
          <w:sz w:val="20"/>
          <w:szCs w:val="20"/>
        </w:rPr>
        <w:t>one-hot encoding (</w:t>
      </w:r>
      <w:proofErr w:type="spellStart"/>
      <w:r w:rsidRPr="00AC0CBA">
        <w:rPr>
          <w:rFonts w:ascii="Arial" w:hAnsi="Arial" w:cs="Arial"/>
          <w:b/>
          <w:bCs/>
          <w:color w:val="000000" w:themeColor="text1"/>
          <w:sz w:val="20"/>
          <w:szCs w:val="20"/>
        </w:rPr>
        <w:t>pd.get_dummies</w:t>
      </w:r>
      <w:proofErr w:type="spellEnd"/>
      <w:r w:rsidRPr="00AC0CBA">
        <w:rPr>
          <w:rFonts w:ascii="Arial" w:hAnsi="Arial" w:cs="Arial"/>
          <w:b/>
          <w:bCs/>
          <w:color w:val="000000" w:themeColor="text1"/>
          <w:sz w:val="20"/>
          <w:szCs w:val="20"/>
        </w:rPr>
        <w:t>)</w:t>
      </w:r>
      <w:r w:rsidRPr="00AC0CBA">
        <w:rPr>
          <w:rFonts w:ascii="Arial" w:hAnsi="Arial" w:cs="Arial"/>
          <w:color w:val="000000" w:themeColor="text1"/>
          <w:sz w:val="20"/>
          <w:szCs w:val="20"/>
        </w:rPr>
        <w:t>.</w:t>
      </w:r>
    </w:p>
    <w:p w14:paraId="31347418" w14:textId="77777777" w:rsidR="00AC0CBA" w:rsidRPr="00AC0CBA" w:rsidRDefault="00AC0CBA" w:rsidP="00AC0CBA">
      <w:pPr>
        <w:numPr>
          <w:ilvl w:val="0"/>
          <w:numId w:val="100"/>
        </w:numPr>
        <w:rPr>
          <w:rFonts w:ascii="Arial" w:hAnsi="Arial" w:cs="Arial"/>
          <w:color w:val="000000" w:themeColor="text1"/>
          <w:sz w:val="20"/>
          <w:szCs w:val="20"/>
        </w:rPr>
      </w:pPr>
      <w:r w:rsidRPr="00AC0CBA">
        <w:rPr>
          <w:rFonts w:ascii="Arial" w:hAnsi="Arial" w:cs="Arial"/>
          <w:color w:val="000000" w:themeColor="text1"/>
          <w:sz w:val="20"/>
          <w:szCs w:val="20"/>
        </w:rPr>
        <w:t>Binary indicator columns were created for each category.</w:t>
      </w:r>
    </w:p>
    <w:p w14:paraId="44569C41" w14:textId="77777777" w:rsidR="00AC0CBA" w:rsidRPr="00AC0CBA" w:rsidRDefault="00AC0CBA" w:rsidP="00AC0CBA">
      <w:pPr>
        <w:numPr>
          <w:ilvl w:val="0"/>
          <w:numId w:val="100"/>
        </w:numPr>
        <w:rPr>
          <w:rFonts w:ascii="Arial" w:hAnsi="Arial" w:cs="Arial"/>
          <w:color w:val="000000" w:themeColor="text1"/>
          <w:sz w:val="20"/>
          <w:szCs w:val="20"/>
        </w:rPr>
      </w:pPr>
      <w:r w:rsidRPr="00AC0CBA">
        <w:rPr>
          <w:rFonts w:ascii="Arial" w:hAnsi="Arial" w:cs="Arial"/>
          <w:color w:val="000000" w:themeColor="text1"/>
          <w:sz w:val="20"/>
          <w:szCs w:val="20"/>
        </w:rPr>
        <w:t>One reference category was dropped to avoid multicollinearity.</w:t>
      </w:r>
    </w:p>
    <w:p w14:paraId="49B533CB"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 xml:space="preserve">This ensured that the final dataset was </w:t>
      </w:r>
      <w:r w:rsidRPr="00AC0CBA">
        <w:rPr>
          <w:rFonts w:ascii="Arial" w:hAnsi="Arial" w:cs="Arial"/>
          <w:b/>
          <w:bCs/>
          <w:color w:val="000000" w:themeColor="text1"/>
          <w:sz w:val="20"/>
          <w:szCs w:val="20"/>
        </w:rPr>
        <w:t>fully numerical, model-ready, and consistent</w:t>
      </w:r>
      <w:r w:rsidRPr="00AC0CBA">
        <w:rPr>
          <w:rFonts w:ascii="Arial" w:hAnsi="Arial" w:cs="Arial"/>
          <w:color w:val="000000" w:themeColor="text1"/>
          <w:sz w:val="20"/>
          <w:szCs w:val="20"/>
        </w:rPr>
        <w:t xml:space="preserve"> across training, evaluation, and deployment stages.</w:t>
      </w:r>
    </w:p>
    <w:p w14:paraId="4790C5D7" w14:textId="77777777" w:rsidR="00AC0CBA" w:rsidRPr="00AC0CBA" w:rsidRDefault="00000000" w:rsidP="00AC0CBA">
      <w:pPr>
        <w:rPr>
          <w:rFonts w:ascii="Arial" w:hAnsi="Arial" w:cs="Arial"/>
          <w:color w:val="000000" w:themeColor="text1"/>
          <w:sz w:val="20"/>
          <w:szCs w:val="20"/>
        </w:rPr>
      </w:pPr>
      <w:r>
        <w:rPr>
          <w:rFonts w:ascii="Arial" w:hAnsi="Arial" w:cs="Arial"/>
          <w:color w:val="000000" w:themeColor="text1"/>
          <w:sz w:val="20"/>
          <w:szCs w:val="20"/>
        </w:rPr>
        <w:pict w14:anchorId="366BCE63">
          <v:rect id="_x0000_i1143" style="width:0;height:1.5pt" o:hralign="center" o:hrstd="t" o:hr="t" fillcolor="#a0a0a0" stroked="f"/>
        </w:pict>
      </w:r>
    </w:p>
    <w:p w14:paraId="1802B3CE" w14:textId="77777777" w:rsidR="00AC0CBA" w:rsidRPr="00AC0CBA" w:rsidRDefault="00AC0CBA" w:rsidP="00AC0CBA">
      <w:pPr>
        <w:rPr>
          <w:rFonts w:ascii="Arial" w:hAnsi="Arial" w:cs="Arial"/>
          <w:b/>
          <w:bCs/>
          <w:color w:val="000000" w:themeColor="text1"/>
          <w:sz w:val="20"/>
          <w:szCs w:val="20"/>
        </w:rPr>
      </w:pPr>
      <w:r w:rsidRPr="00AC0CBA">
        <w:rPr>
          <w:rFonts w:ascii="Arial" w:hAnsi="Arial" w:cs="Arial"/>
          <w:b/>
          <w:bCs/>
          <w:color w:val="000000" w:themeColor="text1"/>
          <w:sz w:val="20"/>
          <w:szCs w:val="20"/>
        </w:rPr>
        <w:t>Final Summary</w:t>
      </w:r>
    </w:p>
    <w:p w14:paraId="3AB8B27D" w14:textId="77777777" w:rsidR="00AC0CBA" w:rsidRPr="00AC0CBA" w:rsidRDefault="00AC0CBA" w:rsidP="00AC0CBA">
      <w:pPr>
        <w:rPr>
          <w:rFonts w:ascii="Arial" w:hAnsi="Arial" w:cs="Arial"/>
          <w:color w:val="000000" w:themeColor="text1"/>
          <w:sz w:val="20"/>
          <w:szCs w:val="20"/>
        </w:rPr>
      </w:pPr>
      <w:r w:rsidRPr="00AC0CBA">
        <w:rPr>
          <w:rFonts w:ascii="Arial" w:hAnsi="Arial" w:cs="Arial"/>
          <w:color w:val="000000" w:themeColor="text1"/>
          <w:sz w:val="20"/>
          <w:szCs w:val="20"/>
        </w:rPr>
        <w:t>These feature engineering and preprocessing steps ensured that the dataset was stable, interpretable, and suitable for real-world credit risk modeling, while following best practices across different machine learning algorithms.</w:t>
      </w:r>
    </w:p>
    <w:p w14:paraId="6B09546E" w14:textId="77777777" w:rsidR="00B42486" w:rsidRPr="00AC0CBA" w:rsidRDefault="00B42486" w:rsidP="007021DE">
      <w:pPr>
        <w:rPr>
          <w:rFonts w:ascii="Arial" w:hAnsi="Arial" w:cs="Arial"/>
          <w:color w:val="000000" w:themeColor="text1"/>
          <w:sz w:val="20"/>
          <w:szCs w:val="20"/>
        </w:rPr>
      </w:pPr>
    </w:p>
    <w:p w14:paraId="6C09F9B6" w14:textId="77777777" w:rsidR="00B42486" w:rsidRDefault="00B42486" w:rsidP="007021DE">
      <w:pPr>
        <w:rPr>
          <w:rFonts w:ascii="Arial" w:hAnsi="Arial" w:cs="Arial"/>
          <w:color w:val="000000" w:themeColor="text1"/>
        </w:rPr>
      </w:pPr>
    </w:p>
    <w:p w14:paraId="6AE1E94B" w14:textId="77777777" w:rsidR="00B42486" w:rsidRDefault="00B42486" w:rsidP="007021DE">
      <w:pPr>
        <w:rPr>
          <w:rFonts w:ascii="Arial" w:hAnsi="Arial" w:cs="Arial"/>
          <w:color w:val="000000" w:themeColor="text1"/>
        </w:rPr>
      </w:pPr>
    </w:p>
    <w:p w14:paraId="177EC62E" w14:textId="77777777" w:rsidR="00B42486" w:rsidRDefault="00B42486" w:rsidP="007021DE">
      <w:pPr>
        <w:rPr>
          <w:rFonts w:ascii="Arial" w:hAnsi="Arial" w:cs="Arial"/>
          <w:color w:val="000000" w:themeColor="text1"/>
        </w:rPr>
      </w:pPr>
    </w:p>
    <w:p w14:paraId="1F76A5BB" w14:textId="77777777" w:rsidR="00B42486" w:rsidRDefault="00B42486" w:rsidP="007021DE">
      <w:pPr>
        <w:rPr>
          <w:rFonts w:ascii="Arial" w:hAnsi="Arial" w:cs="Arial"/>
          <w:color w:val="000000" w:themeColor="text1"/>
        </w:rPr>
      </w:pPr>
    </w:p>
    <w:p w14:paraId="6E6FAC1F" w14:textId="77777777" w:rsidR="00B42486" w:rsidRDefault="00B42486" w:rsidP="007021DE">
      <w:pPr>
        <w:rPr>
          <w:rFonts w:ascii="Arial" w:hAnsi="Arial" w:cs="Arial"/>
          <w:color w:val="000000" w:themeColor="text1"/>
        </w:rPr>
      </w:pPr>
    </w:p>
    <w:p w14:paraId="06E40FB1" w14:textId="77777777" w:rsidR="00B42486" w:rsidRDefault="00B42486" w:rsidP="007021DE">
      <w:pPr>
        <w:rPr>
          <w:rFonts w:ascii="Arial" w:hAnsi="Arial" w:cs="Arial"/>
          <w:color w:val="000000" w:themeColor="text1"/>
        </w:rPr>
      </w:pPr>
    </w:p>
    <w:p w14:paraId="3C463CF5" w14:textId="7C625D85" w:rsidR="00FE400A" w:rsidRPr="0090120F" w:rsidRDefault="00B42486" w:rsidP="00914FA3">
      <w:pPr>
        <w:rPr>
          <w:rFonts w:ascii="Arial" w:hAnsi="Arial" w:cs="Arial"/>
          <w:b/>
          <w:bCs/>
          <w:color w:val="000000" w:themeColor="text1"/>
          <w:sz w:val="28"/>
          <w:szCs w:val="28"/>
        </w:rPr>
      </w:pPr>
      <w:r w:rsidRPr="00B42486">
        <w:rPr>
          <w:rFonts w:ascii="Arial" w:hAnsi="Arial" w:cs="Arial"/>
          <w:b/>
          <w:bCs/>
          <w:color w:val="000000" w:themeColor="text1"/>
          <w:sz w:val="28"/>
          <w:szCs w:val="28"/>
        </w:rPr>
        <w:lastRenderedPageBreak/>
        <w:t>Model Training</w:t>
      </w:r>
    </w:p>
    <w:p w14:paraId="24E65DF6" w14:textId="77777777" w:rsidR="00FB1BC6" w:rsidRPr="00914FA3" w:rsidRDefault="00FB1BC6" w:rsidP="00FB1BC6">
      <w:pPr>
        <w:numPr>
          <w:ilvl w:val="0"/>
          <w:numId w:val="111"/>
        </w:numPr>
        <w:rPr>
          <w:rFonts w:ascii="Arial" w:hAnsi="Arial" w:cs="Arial"/>
          <w:color w:val="000000" w:themeColor="text1"/>
          <w:sz w:val="20"/>
          <w:szCs w:val="20"/>
        </w:rPr>
      </w:pPr>
      <w:r w:rsidRPr="00914FA3">
        <w:rPr>
          <w:rFonts w:ascii="Arial" w:hAnsi="Arial" w:cs="Arial"/>
          <w:color w:val="000000" w:themeColor="text1"/>
          <w:sz w:val="20"/>
          <w:szCs w:val="20"/>
        </w:rPr>
        <w:t>Random Forest</w:t>
      </w:r>
    </w:p>
    <w:p w14:paraId="34AF7E42" w14:textId="77777777" w:rsidR="00FB1BC6" w:rsidRPr="00914FA3" w:rsidRDefault="00FB1BC6" w:rsidP="00FB1BC6">
      <w:pPr>
        <w:numPr>
          <w:ilvl w:val="0"/>
          <w:numId w:val="111"/>
        </w:numPr>
        <w:rPr>
          <w:rFonts w:ascii="Arial" w:hAnsi="Arial" w:cs="Arial"/>
          <w:color w:val="000000" w:themeColor="text1"/>
          <w:sz w:val="20"/>
          <w:szCs w:val="20"/>
        </w:rPr>
      </w:pPr>
      <w:proofErr w:type="spellStart"/>
      <w:r w:rsidRPr="00914FA3">
        <w:rPr>
          <w:rFonts w:ascii="Arial" w:hAnsi="Arial" w:cs="Arial"/>
          <w:color w:val="000000" w:themeColor="text1"/>
          <w:sz w:val="20"/>
          <w:szCs w:val="20"/>
        </w:rPr>
        <w:t>XGBoost</w:t>
      </w:r>
      <w:proofErr w:type="spellEnd"/>
    </w:p>
    <w:p w14:paraId="4B8B864A" w14:textId="77777777" w:rsidR="00FB1BC6" w:rsidRPr="00914FA3" w:rsidRDefault="00FB1BC6" w:rsidP="00FB1BC6">
      <w:pPr>
        <w:numPr>
          <w:ilvl w:val="0"/>
          <w:numId w:val="111"/>
        </w:numPr>
        <w:rPr>
          <w:rFonts w:ascii="Arial" w:hAnsi="Arial" w:cs="Arial"/>
          <w:color w:val="000000" w:themeColor="text1"/>
          <w:sz w:val="20"/>
          <w:szCs w:val="20"/>
        </w:rPr>
      </w:pPr>
      <w:proofErr w:type="spellStart"/>
      <w:r w:rsidRPr="00914FA3">
        <w:rPr>
          <w:rFonts w:ascii="Arial" w:hAnsi="Arial" w:cs="Arial"/>
          <w:color w:val="000000" w:themeColor="text1"/>
          <w:sz w:val="20"/>
          <w:szCs w:val="20"/>
        </w:rPr>
        <w:t>CatBoost</w:t>
      </w:r>
      <w:proofErr w:type="spellEnd"/>
    </w:p>
    <w:p w14:paraId="470E5284" w14:textId="42AB9654" w:rsidR="00FE400A" w:rsidRPr="00FB1BC6" w:rsidRDefault="00FB1BC6" w:rsidP="00FB1BC6">
      <w:pPr>
        <w:pStyle w:val="ListParagraph"/>
        <w:numPr>
          <w:ilvl w:val="0"/>
          <w:numId w:val="111"/>
        </w:numPr>
        <w:rPr>
          <w:rFonts w:ascii="Arial" w:hAnsi="Arial" w:cs="Arial"/>
          <w:b/>
          <w:bCs/>
          <w:color w:val="000000" w:themeColor="text1"/>
        </w:rPr>
      </w:pPr>
      <w:r w:rsidRPr="00FB1BC6">
        <w:rPr>
          <w:rFonts w:ascii="Arial" w:hAnsi="Arial" w:cs="Arial"/>
          <w:color w:val="000000" w:themeColor="text1"/>
          <w:sz w:val="20"/>
          <w:szCs w:val="20"/>
        </w:rPr>
        <w:t>Logistic Regression</w:t>
      </w:r>
    </w:p>
    <w:p w14:paraId="3ECBA44E" w14:textId="77777777" w:rsidR="00FB1BC6" w:rsidRDefault="00FB1BC6" w:rsidP="00FB1BC6">
      <w:pPr>
        <w:rPr>
          <w:rFonts w:ascii="Arial" w:hAnsi="Arial" w:cs="Arial"/>
          <w:b/>
          <w:bCs/>
          <w:color w:val="000000" w:themeColor="text1"/>
        </w:rPr>
      </w:pPr>
    </w:p>
    <w:p w14:paraId="700F360E" w14:textId="77777777" w:rsidR="00FB1BC6" w:rsidRPr="00FB1BC6" w:rsidRDefault="00FB1BC6" w:rsidP="00FB1BC6">
      <w:pPr>
        <w:rPr>
          <w:rFonts w:ascii="Arial" w:hAnsi="Arial" w:cs="Arial"/>
          <w:b/>
          <w:bCs/>
          <w:color w:val="000000" w:themeColor="text1"/>
        </w:rPr>
      </w:pPr>
    </w:p>
    <w:p w14:paraId="456A02E5" w14:textId="335950CD" w:rsidR="00914FA3" w:rsidRPr="00FB1BC6" w:rsidRDefault="00914FA3" w:rsidP="00FB1BC6">
      <w:pPr>
        <w:rPr>
          <w:rFonts w:ascii="Arial" w:hAnsi="Arial" w:cs="Arial"/>
          <w:b/>
          <w:bCs/>
          <w:color w:val="000000" w:themeColor="text1"/>
        </w:rPr>
      </w:pPr>
      <w:r w:rsidRPr="00914FA3">
        <w:rPr>
          <w:rFonts w:ascii="Arial" w:hAnsi="Arial" w:cs="Arial"/>
          <w:b/>
          <w:bCs/>
          <w:color w:val="000000" w:themeColor="text1"/>
        </w:rPr>
        <w:t>Attempt 1: Class Imbalance Handling (Under sampling)</w:t>
      </w:r>
    </w:p>
    <w:tbl>
      <w:tblPr>
        <w:tblpPr w:leftFromText="180" w:rightFromText="180" w:vertAnchor="text" w:horzAnchor="margin" w:tblpXSpec="center" w:tblpY="302"/>
        <w:tblW w:w="11873" w:type="dxa"/>
        <w:tblLook w:val="04A0" w:firstRow="1" w:lastRow="0" w:firstColumn="1" w:lastColumn="0" w:noHBand="0" w:noVBand="1"/>
      </w:tblPr>
      <w:tblGrid>
        <w:gridCol w:w="1551"/>
        <w:gridCol w:w="1063"/>
        <w:gridCol w:w="1016"/>
        <w:gridCol w:w="791"/>
        <w:gridCol w:w="743"/>
        <w:gridCol w:w="722"/>
        <w:gridCol w:w="1063"/>
        <w:gridCol w:w="1016"/>
        <w:gridCol w:w="791"/>
        <w:gridCol w:w="743"/>
        <w:gridCol w:w="710"/>
        <w:gridCol w:w="1664"/>
      </w:tblGrid>
      <w:tr w:rsidR="00914FA3" w:rsidRPr="002517FA" w14:paraId="42E675A8" w14:textId="77777777" w:rsidTr="00914FA3">
        <w:trPr>
          <w:trHeight w:val="252"/>
        </w:trPr>
        <w:tc>
          <w:tcPr>
            <w:tcW w:w="1551" w:type="dxa"/>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190398D5"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Used Algorithm</w:t>
            </w:r>
          </w:p>
        </w:tc>
        <w:tc>
          <w:tcPr>
            <w:tcW w:w="4335" w:type="dxa"/>
            <w:gridSpan w:val="5"/>
            <w:tcBorders>
              <w:top w:val="single" w:sz="4" w:space="0" w:color="auto"/>
              <w:left w:val="nil"/>
              <w:bottom w:val="single" w:sz="4" w:space="0" w:color="auto"/>
              <w:right w:val="single" w:sz="4" w:space="0" w:color="auto"/>
            </w:tcBorders>
            <w:shd w:val="clear" w:color="000000" w:fill="C0E6F5"/>
            <w:noWrap/>
            <w:vAlign w:val="bottom"/>
            <w:hideMark/>
          </w:tcPr>
          <w:p w14:paraId="3A0AD0DC"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Training Data</w:t>
            </w:r>
          </w:p>
        </w:tc>
        <w:tc>
          <w:tcPr>
            <w:tcW w:w="4323" w:type="dxa"/>
            <w:gridSpan w:val="5"/>
            <w:tcBorders>
              <w:top w:val="single" w:sz="4" w:space="0" w:color="auto"/>
              <w:left w:val="nil"/>
              <w:bottom w:val="single" w:sz="4" w:space="0" w:color="auto"/>
              <w:right w:val="single" w:sz="4" w:space="0" w:color="auto"/>
            </w:tcBorders>
            <w:shd w:val="clear" w:color="000000" w:fill="DAF2D0"/>
            <w:noWrap/>
            <w:vAlign w:val="bottom"/>
            <w:hideMark/>
          </w:tcPr>
          <w:p w14:paraId="4BFB6B93"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Test Data</w:t>
            </w:r>
          </w:p>
        </w:tc>
        <w:tc>
          <w:tcPr>
            <w:tcW w:w="1664" w:type="dxa"/>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075AD693"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Is it Overfitting?</w:t>
            </w:r>
          </w:p>
        </w:tc>
      </w:tr>
      <w:tr w:rsidR="00914FA3" w:rsidRPr="002517FA" w14:paraId="2DC23ABA" w14:textId="77777777" w:rsidTr="00914FA3">
        <w:trPr>
          <w:trHeight w:val="252"/>
        </w:trPr>
        <w:tc>
          <w:tcPr>
            <w:tcW w:w="1551" w:type="dxa"/>
            <w:vMerge/>
            <w:tcBorders>
              <w:top w:val="single" w:sz="4" w:space="0" w:color="auto"/>
              <w:left w:val="single" w:sz="4" w:space="0" w:color="auto"/>
              <w:bottom w:val="single" w:sz="4" w:space="0" w:color="auto"/>
              <w:right w:val="single" w:sz="4" w:space="0" w:color="auto"/>
            </w:tcBorders>
            <w:vAlign w:val="center"/>
            <w:hideMark/>
          </w:tcPr>
          <w:p w14:paraId="1E3C86F9" w14:textId="77777777" w:rsidR="00914FA3" w:rsidRPr="00FE7F9A" w:rsidRDefault="00914FA3" w:rsidP="00914FA3">
            <w:pPr>
              <w:spacing w:before="0" w:after="0" w:line="240" w:lineRule="auto"/>
              <w:rPr>
                <w:rFonts w:ascii="Aptos Narrow" w:eastAsia="Times New Roman" w:hAnsi="Aptos Narrow" w:cs="Times New Roman"/>
                <w:b/>
                <w:bCs/>
                <w:color w:val="000000"/>
                <w:lang w:eastAsia="en-US"/>
              </w:rPr>
            </w:pPr>
          </w:p>
        </w:tc>
        <w:tc>
          <w:tcPr>
            <w:tcW w:w="1063" w:type="dxa"/>
            <w:tcBorders>
              <w:top w:val="nil"/>
              <w:left w:val="nil"/>
              <w:bottom w:val="single" w:sz="4" w:space="0" w:color="auto"/>
              <w:right w:val="single" w:sz="4" w:space="0" w:color="auto"/>
            </w:tcBorders>
            <w:noWrap/>
            <w:vAlign w:val="bottom"/>
            <w:hideMark/>
          </w:tcPr>
          <w:p w14:paraId="1312C93D"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Accuracy</w:t>
            </w:r>
          </w:p>
        </w:tc>
        <w:tc>
          <w:tcPr>
            <w:tcW w:w="1016" w:type="dxa"/>
            <w:tcBorders>
              <w:top w:val="nil"/>
              <w:left w:val="nil"/>
              <w:bottom w:val="single" w:sz="4" w:space="0" w:color="auto"/>
              <w:right w:val="single" w:sz="4" w:space="0" w:color="auto"/>
            </w:tcBorders>
            <w:noWrap/>
            <w:vAlign w:val="bottom"/>
            <w:hideMark/>
          </w:tcPr>
          <w:p w14:paraId="52BEE746"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Prec</w:t>
            </w:r>
            <w:r>
              <w:rPr>
                <w:rFonts w:ascii="Aptos Narrow" w:eastAsia="Times New Roman" w:hAnsi="Aptos Narrow" w:cs="Times New Roman"/>
                <w:b/>
                <w:bCs/>
                <w:color w:val="000000"/>
                <w:sz w:val="18"/>
                <w:szCs w:val="18"/>
                <w:lang w:eastAsia="en-US"/>
              </w:rPr>
              <w:t>i</w:t>
            </w:r>
            <w:r w:rsidRPr="00FE7F9A">
              <w:rPr>
                <w:rFonts w:ascii="Aptos Narrow" w:eastAsia="Times New Roman" w:hAnsi="Aptos Narrow" w:cs="Times New Roman"/>
                <w:b/>
                <w:bCs/>
                <w:color w:val="000000"/>
                <w:sz w:val="18"/>
                <w:szCs w:val="18"/>
                <w:lang w:eastAsia="en-US"/>
              </w:rPr>
              <w:t>sion</w:t>
            </w:r>
          </w:p>
        </w:tc>
        <w:tc>
          <w:tcPr>
            <w:tcW w:w="791" w:type="dxa"/>
            <w:tcBorders>
              <w:top w:val="nil"/>
              <w:left w:val="nil"/>
              <w:bottom w:val="single" w:sz="4" w:space="0" w:color="auto"/>
              <w:right w:val="single" w:sz="4" w:space="0" w:color="auto"/>
            </w:tcBorders>
            <w:noWrap/>
            <w:vAlign w:val="bottom"/>
            <w:hideMark/>
          </w:tcPr>
          <w:p w14:paraId="00BB5887"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Recall</w:t>
            </w:r>
          </w:p>
        </w:tc>
        <w:tc>
          <w:tcPr>
            <w:tcW w:w="743" w:type="dxa"/>
            <w:tcBorders>
              <w:top w:val="nil"/>
              <w:left w:val="nil"/>
              <w:bottom w:val="single" w:sz="4" w:space="0" w:color="auto"/>
              <w:right w:val="single" w:sz="4" w:space="0" w:color="auto"/>
            </w:tcBorders>
            <w:noWrap/>
            <w:vAlign w:val="bottom"/>
            <w:hideMark/>
          </w:tcPr>
          <w:p w14:paraId="2E3FDC54"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F1- Score</w:t>
            </w:r>
          </w:p>
        </w:tc>
        <w:tc>
          <w:tcPr>
            <w:tcW w:w="722" w:type="dxa"/>
            <w:tcBorders>
              <w:top w:val="nil"/>
              <w:left w:val="nil"/>
              <w:bottom w:val="single" w:sz="4" w:space="0" w:color="auto"/>
              <w:right w:val="single" w:sz="4" w:space="0" w:color="auto"/>
            </w:tcBorders>
            <w:noWrap/>
            <w:vAlign w:val="bottom"/>
            <w:hideMark/>
          </w:tcPr>
          <w:p w14:paraId="62F45F93"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proofErr w:type="spellStart"/>
            <w:r w:rsidRPr="00FE7F9A">
              <w:rPr>
                <w:rFonts w:ascii="Aptos Narrow" w:eastAsia="Times New Roman" w:hAnsi="Aptos Narrow" w:cs="Times New Roman"/>
                <w:b/>
                <w:bCs/>
                <w:color w:val="000000"/>
                <w:sz w:val="18"/>
                <w:szCs w:val="18"/>
                <w:lang w:eastAsia="en-US"/>
              </w:rPr>
              <w:t>Auc</w:t>
            </w:r>
            <w:proofErr w:type="spellEnd"/>
            <w:r w:rsidRPr="00FE7F9A">
              <w:rPr>
                <w:rFonts w:ascii="Aptos Narrow" w:eastAsia="Times New Roman" w:hAnsi="Aptos Narrow" w:cs="Times New Roman"/>
                <w:b/>
                <w:bCs/>
                <w:color w:val="000000"/>
                <w:sz w:val="18"/>
                <w:szCs w:val="18"/>
                <w:lang w:eastAsia="en-US"/>
              </w:rPr>
              <w:t xml:space="preserve"> - Roc</w:t>
            </w:r>
          </w:p>
        </w:tc>
        <w:tc>
          <w:tcPr>
            <w:tcW w:w="1063" w:type="dxa"/>
            <w:tcBorders>
              <w:top w:val="nil"/>
              <w:left w:val="nil"/>
              <w:bottom w:val="single" w:sz="4" w:space="0" w:color="auto"/>
              <w:right w:val="single" w:sz="4" w:space="0" w:color="auto"/>
            </w:tcBorders>
            <w:noWrap/>
            <w:vAlign w:val="bottom"/>
            <w:hideMark/>
          </w:tcPr>
          <w:p w14:paraId="540386AC"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Accuracy</w:t>
            </w:r>
          </w:p>
        </w:tc>
        <w:tc>
          <w:tcPr>
            <w:tcW w:w="1016" w:type="dxa"/>
            <w:tcBorders>
              <w:top w:val="nil"/>
              <w:left w:val="nil"/>
              <w:bottom w:val="single" w:sz="4" w:space="0" w:color="auto"/>
              <w:right w:val="single" w:sz="4" w:space="0" w:color="auto"/>
            </w:tcBorders>
            <w:noWrap/>
            <w:vAlign w:val="bottom"/>
            <w:hideMark/>
          </w:tcPr>
          <w:p w14:paraId="265244CF"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Prec</w:t>
            </w:r>
            <w:r>
              <w:rPr>
                <w:rFonts w:ascii="Aptos Narrow" w:eastAsia="Times New Roman" w:hAnsi="Aptos Narrow" w:cs="Times New Roman"/>
                <w:b/>
                <w:bCs/>
                <w:color w:val="000000"/>
                <w:sz w:val="18"/>
                <w:szCs w:val="18"/>
                <w:lang w:eastAsia="en-US"/>
              </w:rPr>
              <w:t>is</w:t>
            </w:r>
            <w:r w:rsidRPr="00FE7F9A">
              <w:rPr>
                <w:rFonts w:ascii="Aptos Narrow" w:eastAsia="Times New Roman" w:hAnsi="Aptos Narrow" w:cs="Times New Roman"/>
                <w:b/>
                <w:bCs/>
                <w:color w:val="000000"/>
                <w:sz w:val="18"/>
                <w:szCs w:val="18"/>
                <w:lang w:eastAsia="en-US"/>
              </w:rPr>
              <w:t>ion</w:t>
            </w:r>
          </w:p>
        </w:tc>
        <w:tc>
          <w:tcPr>
            <w:tcW w:w="791" w:type="dxa"/>
            <w:tcBorders>
              <w:top w:val="nil"/>
              <w:left w:val="nil"/>
              <w:bottom w:val="single" w:sz="4" w:space="0" w:color="auto"/>
              <w:right w:val="single" w:sz="4" w:space="0" w:color="auto"/>
            </w:tcBorders>
            <w:noWrap/>
            <w:vAlign w:val="bottom"/>
            <w:hideMark/>
          </w:tcPr>
          <w:p w14:paraId="3D268840"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Recall</w:t>
            </w:r>
          </w:p>
        </w:tc>
        <w:tc>
          <w:tcPr>
            <w:tcW w:w="743" w:type="dxa"/>
            <w:tcBorders>
              <w:top w:val="nil"/>
              <w:left w:val="nil"/>
              <w:bottom w:val="single" w:sz="4" w:space="0" w:color="auto"/>
              <w:right w:val="single" w:sz="4" w:space="0" w:color="auto"/>
            </w:tcBorders>
            <w:noWrap/>
            <w:vAlign w:val="bottom"/>
            <w:hideMark/>
          </w:tcPr>
          <w:p w14:paraId="0A45CAEE"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F1- Score</w:t>
            </w:r>
          </w:p>
        </w:tc>
        <w:tc>
          <w:tcPr>
            <w:tcW w:w="710" w:type="dxa"/>
            <w:tcBorders>
              <w:top w:val="nil"/>
              <w:left w:val="nil"/>
              <w:bottom w:val="single" w:sz="4" w:space="0" w:color="auto"/>
              <w:right w:val="single" w:sz="4" w:space="0" w:color="auto"/>
            </w:tcBorders>
            <w:noWrap/>
            <w:vAlign w:val="bottom"/>
            <w:hideMark/>
          </w:tcPr>
          <w:p w14:paraId="3286D179"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18"/>
                <w:szCs w:val="18"/>
                <w:lang w:eastAsia="en-US"/>
              </w:rPr>
            </w:pPr>
            <w:proofErr w:type="spellStart"/>
            <w:r w:rsidRPr="00FE7F9A">
              <w:rPr>
                <w:rFonts w:ascii="Aptos Narrow" w:eastAsia="Times New Roman" w:hAnsi="Aptos Narrow" w:cs="Times New Roman"/>
                <w:b/>
                <w:bCs/>
                <w:color w:val="000000"/>
                <w:sz w:val="18"/>
                <w:szCs w:val="18"/>
                <w:lang w:eastAsia="en-US"/>
              </w:rPr>
              <w:t>Auc</w:t>
            </w:r>
            <w:proofErr w:type="spellEnd"/>
            <w:r w:rsidRPr="00FE7F9A">
              <w:rPr>
                <w:rFonts w:ascii="Aptos Narrow" w:eastAsia="Times New Roman" w:hAnsi="Aptos Narrow" w:cs="Times New Roman"/>
                <w:b/>
                <w:bCs/>
                <w:color w:val="000000"/>
                <w:sz w:val="18"/>
                <w:szCs w:val="18"/>
                <w:lang w:eastAsia="en-US"/>
              </w:rPr>
              <w:t xml:space="preserve"> - Roc</w:t>
            </w:r>
          </w:p>
        </w:tc>
        <w:tc>
          <w:tcPr>
            <w:tcW w:w="1664" w:type="dxa"/>
            <w:vMerge/>
            <w:tcBorders>
              <w:top w:val="single" w:sz="4" w:space="0" w:color="auto"/>
              <w:left w:val="single" w:sz="4" w:space="0" w:color="auto"/>
              <w:bottom w:val="single" w:sz="4" w:space="0" w:color="auto"/>
              <w:right w:val="single" w:sz="4" w:space="0" w:color="auto"/>
            </w:tcBorders>
            <w:vAlign w:val="center"/>
            <w:hideMark/>
          </w:tcPr>
          <w:p w14:paraId="791ECD98" w14:textId="77777777" w:rsidR="00914FA3" w:rsidRPr="00FE7F9A" w:rsidRDefault="00914FA3" w:rsidP="00914FA3">
            <w:pPr>
              <w:spacing w:before="0" w:after="0" w:line="240" w:lineRule="auto"/>
              <w:rPr>
                <w:rFonts w:ascii="Aptos Narrow" w:eastAsia="Times New Roman" w:hAnsi="Aptos Narrow" w:cs="Times New Roman"/>
                <w:b/>
                <w:bCs/>
                <w:color w:val="000000"/>
                <w:sz w:val="18"/>
                <w:szCs w:val="18"/>
                <w:lang w:eastAsia="en-US"/>
              </w:rPr>
            </w:pPr>
          </w:p>
        </w:tc>
      </w:tr>
      <w:tr w:rsidR="00914FA3" w:rsidRPr="00FE7F9A" w14:paraId="03C31CB4" w14:textId="77777777" w:rsidTr="00914FA3">
        <w:trPr>
          <w:trHeight w:val="252"/>
        </w:trPr>
        <w:tc>
          <w:tcPr>
            <w:tcW w:w="1551" w:type="dxa"/>
            <w:tcBorders>
              <w:top w:val="nil"/>
              <w:left w:val="single" w:sz="4" w:space="0" w:color="auto"/>
              <w:bottom w:val="single" w:sz="4" w:space="0" w:color="auto"/>
              <w:right w:val="single" w:sz="4" w:space="0" w:color="auto"/>
            </w:tcBorders>
            <w:noWrap/>
            <w:vAlign w:val="bottom"/>
            <w:hideMark/>
          </w:tcPr>
          <w:p w14:paraId="0F53CAD0"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Logistic</w:t>
            </w:r>
          </w:p>
        </w:tc>
        <w:tc>
          <w:tcPr>
            <w:tcW w:w="1063" w:type="dxa"/>
            <w:tcBorders>
              <w:top w:val="single" w:sz="4" w:space="0" w:color="auto"/>
              <w:left w:val="nil"/>
              <w:bottom w:val="single" w:sz="4" w:space="0" w:color="auto"/>
              <w:right w:val="single" w:sz="4" w:space="0" w:color="auto"/>
            </w:tcBorders>
            <w:noWrap/>
            <w:vAlign w:val="bottom"/>
            <w:hideMark/>
          </w:tcPr>
          <w:p w14:paraId="1C984DDA"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0.67</w:t>
            </w:r>
          </w:p>
        </w:tc>
        <w:tc>
          <w:tcPr>
            <w:tcW w:w="1016" w:type="dxa"/>
            <w:tcBorders>
              <w:top w:val="single" w:sz="4" w:space="0" w:color="auto"/>
              <w:left w:val="nil"/>
              <w:bottom w:val="single" w:sz="4" w:space="0" w:color="auto"/>
              <w:right w:val="single" w:sz="4" w:space="0" w:color="auto"/>
            </w:tcBorders>
            <w:noWrap/>
            <w:vAlign w:val="bottom"/>
            <w:hideMark/>
          </w:tcPr>
          <w:p w14:paraId="19EF7831"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0.67</w:t>
            </w:r>
          </w:p>
        </w:tc>
        <w:tc>
          <w:tcPr>
            <w:tcW w:w="791" w:type="dxa"/>
            <w:tcBorders>
              <w:top w:val="single" w:sz="4" w:space="0" w:color="auto"/>
              <w:left w:val="single" w:sz="4" w:space="0" w:color="auto"/>
              <w:bottom w:val="single" w:sz="4" w:space="0" w:color="auto"/>
              <w:right w:val="nil"/>
            </w:tcBorders>
            <w:noWrap/>
            <w:vAlign w:val="bottom"/>
            <w:hideMark/>
          </w:tcPr>
          <w:p w14:paraId="12E2BB08" w14:textId="77777777" w:rsidR="00914FA3" w:rsidRPr="00EF3790" w:rsidRDefault="00914FA3" w:rsidP="00914FA3">
            <w:pPr>
              <w:spacing w:before="0" w:after="0" w:line="240" w:lineRule="auto"/>
              <w:jc w:val="center"/>
              <w:rPr>
                <w:rFonts w:ascii="Arial" w:eastAsia="Times New Roman" w:hAnsi="Arial" w:cs="Arial"/>
                <w:color w:val="auto"/>
                <w:sz w:val="18"/>
                <w:szCs w:val="18"/>
                <w:lang w:eastAsia="en-US"/>
              </w:rPr>
            </w:pPr>
            <w:r w:rsidRPr="00EF3790">
              <w:rPr>
                <w:rFonts w:ascii="Arial" w:eastAsia="Times New Roman" w:hAnsi="Arial" w:cs="Arial"/>
                <w:color w:val="auto"/>
                <w:sz w:val="18"/>
                <w:szCs w:val="18"/>
                <w:lang w:eastAsia="en-US"/>
              </w:rPr>
              <w:t>0.65</w:t>
            </w:r>
          </w:p>
        </w:tc>
        <w:tc>
          <w:tcPr>
            <w:tcW w:w="743" w:type="dxa"/>
            <w:tcBorders>
              <w:top w:val="single" w:sz="4" w:space="0" w:color="auto"/>
              <w:left w:val="single" w:sz="4" w:space="0" w:color="auto"/>
              <w:bottom w:val="single" w:sz="4" w:space="0" w:color="auto"/>
              <w:right w:val="single" w:sz="4" w:space="0" w:color="auto"/>
            </w:tcBorders>
            <w:noWrap/>
            <w:vAlign w:val="bottom"/>
            <w:hideMark/>
          </w:tcPr>
          <w:p w14:paraId="1F2DE379"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0.66</w:t>
            </w:r>
          </w:p>
        </w:tc>
        <w:tc>
          <w:tcPr>
            <w:tcW w:w="722" w:type="dxa"/>
            <w:tcBorders>
              <w:top w:val="single" w:sz="4" w:space="0" w:color="auto"/>
              <w:left w:val="nil"/>
              <w:bottom w:val="single" w:sz="4" w:space="0" w:color="auto"/>
              <w:right w:val="nil"/>
            </w:tcBorders>
            <w:noWrap/>
            <w:vAlign w:val="bottom"/>
            <w:hideMark/>
          </w:tcPr>
          <w:p w14:paraId="3E7C49F6"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0.74</w:t>
            </w:r>
          </w:p>
        </w:tc>
        <w:tc>
          <w:tcPr>
            <w:tcW w:w="1063" w:type="dxa"/>
            <w:tcBorders>
              <w:top w:val="nil"/>
              <w:left w:val="single" w:sz="4" w:space="0" w:color="auto"/>
              <w:bottom w:val="single" w:sz="4" w:space="0" w:color="auto"/>
              <w:right w:val="single" w:sz="4" w:space="0" w:color="auto"/>
            </w:tcBorders>
            <w:noWrap/>
            <w:vAlign w:val="bottom"/>
            <w:hideMark/>
          </w:tcPr>
          <w:p w14:paraId="412E3444"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0.68</w:t>
            </w:r>
          </w:p>
        </w:tc>
        <w:tc>
          <w:tcPr>
            <w:tcW w:w="1016" w:type="dxa"/>
            <w:tcBorders>
              <w:top w:val="nil"/>
              <w:left w:val="nil"/>
              <w:bottom w:val="single" w:sz="4" w:space="0" w:color="auto"/>
              <w:right w:val="single" w:sz="4" w:space="0" w:color="auto"/>
            </w:tcBorders>
            <w:noWrap/>
            <w:vAlign w:val="bottom"/>
            <w:hideMark/>
          </w:tcPr>
          <w:p w14:paraId="2497DCA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0.15</w:t>
            </w:r>
          </w:p>
        </w:tc>
        <w:tc>
          <w:tcPr>
            <w:tcW w:w="791" w:type="dxa"/>
            <w:tcBorders>
              <w:top w:val="nil"/>
              <w:left w:val="nil"/>
              <w:bottom w:val="single" w:sz="4" w:space="0" w:color="auto"/>
              <w:right w:val="single" w:sz="4" w:space="0" w:color="auto"/>
            </w:tcBorders>
            <w:noWrap/>
            <w:vAlign w:val="bottom"/>
            <w:hideMark/>
          </w:tcPr>
          <w:p w14:paraId="70F81B1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0.37</w:t>
            </w:r>
          </w:p>
        </w:tc>
        <w:tc>
          <w:tcPr>
            <w:tcW w:w="743" w:type="dxa"/>
            <w:tcBorders>
              <w:top w:val="nil"/>
              <w:left w:val="nil"/>
              <w:bottom w:val="single" w:sz="4" w:space="0" w:color="auto"/>
              <w:right w:val="single" w:sz="4" w:space="0" w:color="auto"/>
            </w:tcBorders>
            <w:noWrap/>
            <w:vAlign w:val="bottom"/>
            <w:hideMark/>
          </w:tcPr>
          <w:p w14:paraId="79339B24"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0.25</w:t>
            </w:r>
          </w:p>
        </w:tc>
        <w:tc>
          <w:tcPr>
            <w:tcW w:w="710" w:type="dxa"/>
            <w:tcBorders>
              <w:top w:val="nil"/>
              <w:left w:val="nil"/>
              <w:bottom w:val="single" w:sz="4" w:space="0" w:color="auto"/>
              <w:right w:val="single" w:sz="4" w:space="0" w:color="auto"/>
            </w:tcBorders>
            <w:noWrap/>
            <w:vAlign w:val="bottom"/>
            <w:hideMark/>
          </w:tcPr>
          <w:p w14:paraId="4BD39C01"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0.75</w:t>
            </w:r>
          </w:p>
        </w:tc>
        <w:tc>
          <w:tcPr>
            <w:tcW w:w="1664" w:type="dxa"/>
            <w:tcBorders>
              <w:top w:val="nil"/>
              <w:left w:val="nil"/>
              <w:bottom w:val="single" w:sz="4" w:space="0" w:color="auto"/>
              <w:right w:val="single" w:sz="4" w:space="0" w:color="auto"/>
            </w:tcBorders>
            <w:noWrap/>
            <w:vAlign w:val="bottom"/>
            <w:hideMark/>
          </w:tcPr>
          <w:p w14:paraId="1014A9CF" w14:textId="77777777" w:rsidR="00914FA3" w:rsidRPr="00FE7F9A" w:rsidRDefault="00914FA3" w:rsidP="00914FA3">
            <w:pPr>
              <w:spacing w:before="0" w:after="0" w:line="240" w:lineRule="auto"/>
              <w:jc w:val="center"/>
              <w:rPr>
                <w:rFonts w:ascii="Aptos Narrow" w:eastAsia="Times New Roman" w:hAnsi="Aptos Narrow" w:cs="Times New Roman"/>
                <w:color w:val="000000"/>
                <w:lang w:eastAsia="en-US"/>
              </w:rPr>
            </w:pPr>
            <w:r>
              <w:rPr>
                <w:rFonts w:ascii="Aptos Narrow" w:eastAsia="Times New Roman" w:hAnsi="Aptos Narrow" w:cs="Times New Roman"/>
                <w:color w:val="000000"/>
                <w:lang w:eastAsia="en-US"/>
              </w:rPr>
              <w:t>Yes</w:t>
            </w:r>
          </w:p>
        </w:tc>
      </w:tr>
      <w:tr w:rsidR="00914FA3" w:rsidRPr="00FE7F9A" w14:paraId="6C1E2DA4" w14:textId="77777777" w:rsidTr="00914FA3">
        <w:trPr>
          <w:trHeight w:val="252"/>
        </w:trPr>
        <w:tc>
          <w:tcPr>
            <w:tcW w:w="1551" w:type="dxa"/>
            <w:tcBorders>
              <w:top w:val="nil"/>
              <w:left w:val="single" w:sz="4" w:space="0" w:color="auto"/>
              <w:bottom w:val="single" w:sz="4" w:space="0" w:color="auto"/>
              <w:right w:val="single" w:sz="4" w:space="0" w:color="auto"/>
            </w:tcBorders>
            <w:noWrap/>
            <w:vAlign w:val="bottom"/>
            <w:hideMark/>
          </w:tcPr>
          <w:p w14:paraId="6F30E933"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Cat Boost</w:t>
            </w:r>
          </w:p>
        </w:tc>
        <w:tc>
          <w:tcPr>
            <w:tcW w:w="1063" w:type="dxa"/>
            <w:tcBorders>
              <w:top w:val="single" w:sz="4" w:space="0" w:color="auto"/>
              <w:left w:val="nil"/>
              <w:bottom w:val="single" w:sz="4" w:space="0" w:color="auto"/>
              <w:right w:val="single" w:sz="4" w:space="0" w:color="auto"/>
            </w:tcBorders>
            <w:noWrap/>
            <w:vAlign w:val="bottom"/>
            <w:hideMark/>
          </w:tcPr>
          <w:p w14:paraId="426F3221"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0.71</w:t>
            </w:r>
          </w:p>
        </w:tc>
        <w:tc>
          <w:tcPr>
            <w:tcW w:w="1016" w:type="dxa"/>
            <w:tcBorders>
              <w:top w:val="single" w:sz="4" w:space="0" w:color="auto"/>
              <w:left w:val="nil"/>
              <w:bottom w:val="single" w:sz="4" w:space="0" w:color="auto"/>
              <w:right w:val="single" w:sz="4" w:space="0" w:color="auto"/>
            </w:tcBorders>
            <w:noWrap/>
            <w:vAlign w:val="bottom"/>
            <w:hideMark/>
          </w:tcPr>
          <w:p w14:paraId="3EE2E558"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0.72</w:t>
            </w:r>
          </w:p>
        </w:tc>
        <w:tc>
          <w:tcPr>
            <w:tcW w:w="791" w:type="dxa"/>
            <w:tcBorders>
              <w:top w:val="single" w:sz="4" w:space="0" w:color="auto"/>
              <w:left w:val="nil"/>
              <w:bottom w:val="single" w:sz="4" w:space="0" w:color="auto"/>
              <w:right w:val="single" w:sz="4" w:space="0" w:color="auto"/>
            </w:tcBorders>
            <w:noWrap/>
            <w:vAlign w:val="bottom"/>
            <w:hideMark/>
          </w:tcPr>
          <w:p w14:paraId="21853424"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0.68</w:t>
            </w:r>
          </w:p>
        </w:tc>
        <w:tc>
          <w:tcPr>
            <w:tcW w:w="743" w:type="dxa"/>
            <w:tcBorders>
              <w:top w:val="single" w:sz="4" w:space="0" w:color="auto"/>
              <w:left w:val="nil"/>
              <w:bottom w:val="single" w:sz="4" w:space="0" w:color="auto"/>
              <w:right w:val="single" w:sz="4" w:space="0" w:color="auto"/>
            </w:tcBorders>
            <w:noWrap/>
            <w:vAlign w:val="bottom"/>
            <w:hideMark/>
          </w:tcPr>
          <w:p w14:paraId="0E2E1462"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0.71</w:t>
            </w:r>
          </w:p>
        </w:tc>
        <w:tc>
          <w:tcPr>
            <w:tcW w:w="722" w:type="dxa"/>
            <w:tcBorders>
              <w:top w:val="single" w:sz="4" w:space="0" w:color="auto"/>
              <w:left w:val="nil"/>
              <w:bottom w:val="single" w:sz="4" w:space="0" w:color="auto"/>
              <w:right w:val="single" w:sz="4" w:space="0" w:color="auto"/>
            </w:tcBorders>
            <w:noWrap/>
            <w:vAlign w:val="bottom"/>
            <w:hideMark/>
          </w:tcPr>
          <w:p w14:paraId="18D0BC2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0.79</w:t>
            </w:r>
          </w:p>
        </w:tc>
        <w:tc>
          <w:tcPr>
            <w:tcW w:w="1063" w:type="dxa"/>
            <w:tcBorders>
              <w:top w:val="nil"/>
              <w:left w:val="nil"/>
              <w:bottom w:val="single" w:sz="4" w:space="0" w:color="auto"/>
              <w:right w:val="single" w:sz="4" w:space="0" w:color="auto"/>
            </w:tcBorders>
            <w:noWrap/>
            <w:vAlign w:val="bottom"/>
            <w:hideMark/>
          </w:tcPr>
          <w:p w14:paraId="1ACE3799"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0.70</w:t>
            </w:r>
          </w:p>
        </w:tc>
        <w:tc>
          <w:tcPr>
            <w:tcW w:w="1016" w:type="dxa"/>
            <w:tcBorders>
              <w:top w:val="nil"/>
              <w:left w:val="nil"/>
              <w:bottom w:val="single" w:sz="4" w:space="0" w:color="auto"/>
              <w:right w:val="single" w:sz="4" w:space="0" w:color="auto"/>
            </w:tcBorders>
            <w:noWrap/>
            <w:vAlign w:val="bottom"/>
            <w:hideMark/>
          </w:tcPr>
          <w:p w14:paraId="7437BADA"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0.16</w:t>
            </w:r>
          </w:p>
        </w:tc>
        <w:tc>
          <w:tcPr>
            <w:tcW w:w="791" w:type="dxa"/>
            <w:tcBorders>
              <w:top w:val="nil"/>
              <w:left w:val="nil"/>
              <w:bottom w:val="single" w:sz="4" w:space="0" w:color="auto"/>
              <w:right w:val="single" w:sz="4" w:space="0" w:color="auto"/>
            </w:tcBorders>
            <w:noWrap/>
            <w:vAlign w:val="bottom"/>
            <w:hideMark/>
          </w:tcPr>
          <w:p w14:paraId="190827F9"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0.65</w:t>
            </w:r>
          </w:p>
        </w:tc>
        <w:tc>
          <w:tcPr>
            <w:tcW w:w="743" w:type="dxa"/>
            <w:tcBorders>
              <w:top w:val="nil"/>
              <w:left w:val="nil"/>
              <w:bottom w:val="single" w:sz="4" w:space="0" w:color="auto"/>
              <w:right w:val="single" w:sz="4" w:space="0" w:color="auto"/>
            </w:tcBorders>
            <w:noWrap/>
            <w:vAlign w:val="bottom"/>
            <w:hideMark/>
          </w:tcPr>
          <w:p w14:paraId="68F228C9"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0.76</w:t>
            </w:r>
          </w:p>
        </w:tc>
        <w:tc>
          <w:tcPr>
            <w:tcW w:w="710" w:type="dxa"/>
            <w:tcBorders>
              <w:top w:val="nil"/>
              <w:left w:val="nil"/>
              <w:bottom w:val="single" w:sz="4" w:space="0" w:color="auto"/>
              <w:right w:val="single" w:sz="4" w:space="0" w:color="auto"/>
            </w:tcBorders>
            <w:noWrap/>
            <w:vAlign w:val="bottom"/>
            <w:hideMark/>
          </w:tcPr>
          <w:p w14:paraId="2D13A31A"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0.75</w:t>
            </w:r>
          </w:p>
        </w:tc>
        <w:tc>
          <w:tcPr>
            <w:tcW w:w="1664" w:type="dxa"/>
            <w:tcBorders>
              <w:top w:val="nil"/>
              <w:left w:val="nil"/>
              <w:bottom w:val="single" w:sz="4" w:space="0" w:color="auto"/>
              <w:right w:val="single" w:sz="4" w:space="0" w:color="auto"/>
            </w:tcBorders>
            <w:noWrap/>
            <w:vAlign w:val="bottom"/>
            <w:hideMark/>
          </w:tcPr>
          <w:p w14:paraId="6564EE7D" w14:textId="77777777" w:rsidR="00914FA3" w:rsidRPr="00FE7F9A" w:rsidRDefault="00914FA3" w:rsidP="00914FA3">
            <w:pPr>
              <w:spacing w:before="0" w:after="0" w:line="240" w:lineRule="auto"/>
              <w:jc w:val="center"/>
              <w:rPr>
                <w:rFonts w:ascii="Aptos Narrow" w:eastAsia="Times New Roman" w:hAnsi="Aptos Narrow" w:cs="Times New Roman"/>
                <w:color w:val="000000"/>
                <w:lang w:eastAsia="en-US"/>
              </w:rPr>
            </w:pPr>
            <w:r>
              <w:rPr>
                <w:rFonts w:ascii="Aptos Narrow" w:eastAsia="Times New Roman" w:hAnsi="Aptos Narrow" w:cs="Times New Roman"/>
                <w:color w:val="000000"/>
                <w:lang w:eastAsia="en-US"/>
              </w:rPr>
              <w:t>Yes</w:t>
            </w:r>
          </w:p>
        </w:tc>
      </w:tr>
      <w:tr w:rsidR="00914FA3" w:rsidRPr="00FE7F9A" w14:paraId="6FD24AAA" w14:textId="77777777" w:rsidTr="00914FA3">
        <w:trPr>
          <w:trHeight w:val="252"/>
        </w:trPr>
        <w:tc>
          <w:tcPr>
            <w:tcW w:w="1551" w:type="dxa"/>
            <w:tcBorders>
              <w:top w:val="nil"/>
              <w:left w:val="single" w:sz="4" w:space="0" w:color="auto"/>
              <w:bottom w:val="single" w:sz="4" w:space="0" w:color="auto"/>
              <w:right w:val="single" w:sz="4" w:space="0" w:color="auto"/>
            </w:tcBorders>
            <w:noWrap/>
            <w:vAlign w:val="bottom"/>
            <w:hideMark/>
          </w:tcPr>
          <w:p w14:paraId="5CC9CC8F"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XG Boost</w:t>
            </w:r>
          </w:p>
        </w:tc>
        <w:tc>
          <w:tcPr>
            <w:tcW w:w="1063" w:type="dxa"/>
            <w:tcBorders>
              <w:top w:val="single" w:sz="4" w:space="0" w:color="auto"/>
              <w:left w:val="nil"/>
              <w:bottom w:val="single" w:sz="4" w:space="0" w:color="auto"/>
              <w:right w:val="single" w:sz="4" w:space="0" w:color="auto"/>
            </w:tcBorders>
            <w:noWrap/>
            <w:vAlign w:val="bottom"/>
            <w:hideMark/>
          </w:tcPr>
          <w:p w14:paraId="44B97E0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0.76</w:t>
            </w:r>
          </w:p>
        </w:tc>
        <w:tc>
          <w:tcPr>
            <w:tcW w:w="1016" w:type="dxa"/>
            <w:tcBorders>
              <w:top w:val="single" w:sz="4" w:space="0" w:color="auto"/>
              <w:left w:val="nil"/>
              <w:bottom w:val="single" w:sz="4" w:space="0" w:color="auto"/>
              <w:right w:val="single" w:sz="4" w:space="0" w:color="auto"/>
            </w:tcBorders>
            <w:noWrap/>
            <w:vAlign w:val="bottom"/>
            <w:hideMark/>
          </w:tcPr>
          <w:p w14:paraId="1B2420CB"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0.78</w:t>
            </w:r>
          </w:p>
        </w:tc>
        <w:tc>
          <w:tcPr>
            <w:tcW w:w="791" w:type="dxa"/>
            <w:tcBorders>
              <w:top w:val="single" w:sz="4" w:space="0" w:color="auto"/>
              <w:left w:val="nil"/>
              <w:bottom w:val="single" w:sz="4" w:space="0" w:color="auto"/>
              <w:right w:val="single" w:sz="4" w:space="0" w:color="auto"/>
            </w:tcBorders>
            <w:noWrap/>
            <w:vAlign w:val="bottom"/>
            <w:hideMark/>
          </w:tcPr>
          <w:p w14:paraId="540ACE35"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0.72</w:t>
            </w:r>
          </w:p>
        </w:tc>
        <w:tc>
          <w:tcPr>
            <w:tcW w:w="743" w:type="dxa"/>
            <w:tcBorders>
              <w:top w:val="single" w:sz="4" w:space="0" w:color="auto"/>
              <w:left w:val="nil"/>
              <w:bottom w:val="single" w:sz="4" w:space="0" w:color="auto"/>
              <w:right w:val="single" w:sz="4" w:space="0" w:color="auto"/>
            </w:tcBorders>
            <w:noWrap/>
            <w:vAlign w:val="bottom"/>
            <w:hideMark/>
          </w:tcPr>
          <w:p w14:paraId="3D95A584"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0.76</w:t>
            </w:r>
          </w:p>
        </w:tc>
        <w:tc>
          <w:tcPr>
            <w:tcW w:w="722" w:type="dxa"/>
            <w:tcBorders>
              <w:top w:val="single" w:sz="4" w:space="0" w:color="auto"/>
              <w:left w:val="nil"/>
              <w:bottom w:val="single" w:sz="4" w:space="0" w:color="auto"/>
              <w:right w:val="single" w:sz="4" w:space="0" w:color="auto"/>
            </w:tcBorders>
            <w:noWrap/>
            <w:vAlign w:val="bottom"/>
            <w:hideMark/>
          </w:tcPr>
          <w:p w14:paraId="30FB7FC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0.84</w:t>
            </w:r>
          </w:p>
        </w:tc>
        <w:tc>
          <w:tcPr>
            <w:tcW w:w="1063" w:type="dxa"/>
            <w:tcBorders>
              <w:top w:val="nil"/>
              <w:left w:val="nil"/>
              <w:bottom w:val="single" w:sz="4" w:space="0" w:color="auto"/>
              <w:right w:val="single" w:sz="4" w:space="0" w:color="auto"/>
            </w:tcBorders>
            <w:noWrap/>
            <w:vAlign w:val="bottom"/>
            <w:hideMark/>
          </w:tcPr>
          <w:p w14:paraId="3B612844"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0.69</w:t>
            </w:r>
          </w:p>
        </w:tc>
        <w:tc>
          <w:tcPr>
            <w:tcW w:w="1016" w:type="dxa"/>
            <w:tcBorders>
              <w:top w:val="nil"/>
              <w:left w:val="nil"/>
              <w:bottom w:val="single" w:sz="4" w:space="0" w:color="auto"/>
              <w:right w:val="single" w:sz="4" w:space="0" w:color="auto"/>
            </w:tcBorders>
            <w:noWrap/>
            <w:vAlign w:val="bottom"/>
            <w:hideMark/>
          </w:tcPr>
          <w:p w14:paraId="19529D09"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0.15</w:t>
            </w:r>
          </w:p>
        </w:tc>
        <w:tc>
          <w:tcPr>
            <w:tcW w:w="791" w:type="dxa"/>
            <w:tcBorders>
              <w:top w:val="nil"/>
              <w:left w:val="nil"/>
              <w:bottom w:val="single" w:sz="4" w:space="0" w:color="auto"/>
              <w:right w:val="single" w:sz="4" w:space="0" w:color="auto"/>
            </w:tcBorders>
            <w:noWrap/>
            <w:vAlign w:val="bottom"/>
            <w:hideMark/>
          </w:tcPr>
          <w:p w14:paraId="115F1E11"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0.66</w:t>
            </w:r>
          </w:p>
        </w:tc>
        <w:tc>
          <w:tcPr>
            <w:tcW w:w="743" w:type="dxa"/>
            <w:tcBorders>
              <w:top w:val="nil"/>
              <w:left w:val="nil"/>
              <w:bottom w:val="single" w:sz="4" w:space="0" w:color="auto"/>
              <w:right w:val="single" w:sz="4" w:space="0" w:color="auto"/>
            </w:tcBorders>
            <w:noWrap/>
            <w:vAlign w:val="bottom"/>
            <w:hideMark/>
          </w:tcPr>
          <w:p w14:paraId="091123B5"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0.76</w:t>
            </w:r>
          </w:p>
        </w:tc>
        <w:tc>
          <w:tcPr>
            <w:tcW w:w="710" w:type="dxa"/>
            <w:tcBorders>
              <w:top w:val="nil"/>
              <w:left w:val="nil"/>
              <w:bottom w:val="single" w:sz="4" w:space="0" w:color="auto"/>
              <w:right w:val="single" w:sz="4" w:space="0" w:color="auto"/>
            </w:tcBorders>
            <w:noWrap/>
            <w:vAlign w:val="bottom"/>
            <w:hideMark/>
          </w:tcPr>
          <w:p w14:paraId="71938CB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0.74</w:t>
            </w:r>
          </w:p>
        </w:tc>
        <w:tc>
          <w:tcPr>
            <w:tcW w:w="1664" w:type="dxa"/>
            <w:tcBorders>
              <w:top w:val="nil"/>
              <w:left w:val="nil"/>
              <w:bottom w:val="single" w:sz="4" w:space="0" w:color="auto"/>
              <w:right w:val="single" w:sz="4" w:space="0" w:color="auto"/>
            </w:tcBorders>
            <w:noWrap/>
            <w:vAlign w:val="bottom"/>
            <w:hideMark/>
          </w:tcPr>
          <w:p w14:paraId="4489A6D6" w14:textId="77777777" w:rsidR="00914FA3" w:rsidRPr="00FE7F9A" w:rsidRDefault="00914FA3" w:rsidP="00914FA3">
            <w:pPr>
              <w:spacing w:before="0" w:after="0" w:line="240" w:lineRule="auto"/>
              <w:jc w:val="center"/>
              <w:rPr>
                <w:rFonts w:ascii="Aptos Narrow" w:eastAsia="Times New Roman" w:hAnsi="Aptos Narrow" w:cs="Times New Roman"/>
                <w:color w:val="000000"/>
                <w:lang w:eastAsia="en-US"/>
              </w:rPr>
            </w:pPr>
            <w:r>
              <w:rPr>
                <w:rFonts w:ascii="Aptos Narrow" w:eastAsia="Times New Roman" w:hAnsi="Aptos Narrow" w:cs="Times New Roman"/>
                <w:color w:val="000000"/>
                <w:lang w:eastAsia="en-US"/>
              </w:rPr>
              <w:t>No</w:t>
            </w:r>
          </w:p>
        </w:tc>
      </w:tr>
      <w:tr w:rsidR="00914FA3" w:rsidRPr="00FE7F9A" w14:paraId="13A529D8" w14:textId="77777777" w:rsidTr="00914FA3">
        <w:trPr>
          <w:trHeight w:val="252"/>
        </w:trPr>
        <w:tc>
          <w:tcPr>
            <w:tcW w:w="1551" w:type="dxa"/>
            <w:tcBorders>
              <w:top w:val="nil"/>
              <w:left w:val="single" w:sz="4" w:space="0" w:color="auto"/>
              <w:bottom w:val="single" w:sz="4" w:space="0" w:color="auto"/>
              <w:right w:val="single" w:sz="4" w:space="0" w:color="auto"/>
            </w:tcBorders>
            <w:noWrap/>
            <w:vAlign w:val="bottom"/>
            <w:hideMark/>
          </w:tcPr>
          <w:p w14:paraId="71873D50" w14:textId="77777777" w:rsidR="00914FA3" w:rsidRPr="00FE7F9A" w:rsidRDefault="00914FA3" w:rsidP="00914FA3">
            <w:pPr>
              <w:spacing w:before="0" w:after="0" w:line="240" w:lineRule="auto"/>
              <w:jc w:val="center"/>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Random Forest</w:t>
            </w:r>
          </w:p>
        </w:tc>
        <w:tc>
          <w:tcPr>
            <w:tcW w:w="1063" w:type="dxa"/>
            <w:tcBorders>
              <w:top w:val="single" w:sz="4" w:space="0" w:color="auto"/>
              <w:left w:val="nil"/>
              <w:bottom w:val="single" w:sz="4" w:space="0" w:color="auto"/>
              <w:right w:val="single" w:sz="4" w:space="0" w:color="auto"/>
            </w:tcBorders>
            <w:noWrap/>
            <w:vAlign w:val="bottom"/>
            <w:hideMark/>
          </w:tcPr>
          <w:p w14:paraId="6C481315"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0.68</w:t>
            </w:r>
          </w:p>
        </w:tc>
        <w:tc>
          <w:tcPr>
            <w:tcW w:w="1016" w:type="dxa"/>
            <w:tcBorders>
              <w:top w:val="single" w:sz="4" w:space="0" w:color="auto"/>
              <w:left w:val="nil"/>
              <w:bottom w:val="single" w:sz="4" w:space="0" w:color="auto"/>
              <w:right w:val="single" w:sz="4" w:space="0" w:color="auto"/>
            </w:tcBorders>
            <w:noWrap/>
            <w:vAlign w:val="bottom"/>
            <w:hideMark/>
          </w:tcPr>
          <w:p w14:paraId="2410F18F"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0.70</w:t>
            </w:r>
          </w:p>
        </w:tc>
        <w:tc>
          <w:tcPr>
            <w:tcW w:w="791" w:type="dxa"/>
            <w:tcBorders>
              <w:top w:val="single" w:sz="4" w:space="0" w:color="auto"/>
              <w:left w:val="nil"/>
              <w:bottom w:val="single" w:sz="4" w:space="0" w:color="auto"/>
              <w:right w:val="single" w:sz="4" w:space="0" w:color="auto"/>
            </w:tcBorders>
            <w:noWrap/>
            <w:vAlign w:val="bottom"/>
            <w:hideMark/>
          </w:tcPr>
          <w:p w14:paraId="390FC833"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0.65</w:t>
            </w:r>
          </w:p>
        </w:tc>
        <w:tc>
          <w:tcPr>
            <w:tcW w:w="743" w:type="dxa"/>
            <w:tcBorders>
              <w:top w:val="single" w:sz="4" w:space="0" w:color="auto"/>
              <w:left w:val="nil"/>
              <w:bottom w:val="single" w:sz="4" w:space="0" w:color="auto"/>
              <w:right w:val="single" w:sz="4" w:space="0" w:color="auto"/>
            </w:tcBorders>
            <w:noWrap/>
            <w:vAlign w:val="bottom"/>
            <w:hideMark/>
          </w:tcPr>
          <w:p w14:paraId="2D8030C8"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0.69</w:t>
            </w:r>
          </w:p>
        </w:tc>
        <w:tc>
          <w:tcPr>
            <w:tcW w:w="722" w:type="dxa"/>
            <w:tcBorders>
              <w:top w:val="single" w:sz="4" w:space="0" w:color="auto"/>
              <w:left w:val="nil"/>
              <w:bottom w:val="single" w:sz="4" w:space="0" w:color="auto"/>
              <w:right w:val="single" w:sz="4" w:space="0" w:color="auto"/>
            </w:tcBorders>
            <w:noWrap/>
            <w:vAlign w:val="bottom"/>
            <w:hideMark/>
          </w:tcPr>
          <w:p w14:paraId="29DC43D8"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0.76</w:t>
            </w:r>
          </w:p>
        </w:tc>
        <w:tc>
          <w:tcPr>
            <w:tcW w:w="1063" w:type="dxa"/>
            <w:tcBorders>
              <w:top w:val="nil"/>
              <w:left w:val="nil"/>
              <w:bottom w:val="single" w:sz="4" w:space="0" w:color="auto"/>
              <w:right w:val="single" w:sz="4" w:space="0" w:color="auto"/>
            </w:tcBorders>
            <w:noWrap/>
            <w:vAlign w:val="bottom"/>
            <w:hideMark/>
          </w:tcPr>
          <w:p w14:paraId="0223917C"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0.70</w:t>
            </w:r>
          </w:p>
        </w:tc>
        <w:tc>
          <w:tcPr>
            <w:tcW w:w="1016" w:type="dxa"/>
            <w:tcBorders>
              <w:top w:val="nil"/>
              <w:left w:val="nil"/>
              <w:bottom w:val="single" w:sz="4" w:space="0" w:color="auto"/>
              <w:right w:val="single" w:sz="4" w:space="0" w:color="auto"/>
            </w:tcBorders>
            <w:noWrap/>
            <w:vAlign w:val="bottom"/>
            <w:hideMark/>
          </w:tcPr>
          <w:p w14:paraId="2990F79F"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0.16</w:t>
            </w:r>
          </w:p>
        </w:tc>
        <w:tc>
          <w:tcPr>
            <w:tcW w:w="791" w:type="dxa"/>
            <w:tcBorders>
              <w:top w:val="nil"/>
              <w:left w:val="nil"/>
              <w:bottom w:val="single" w:sz="4" w:space="0" w:color="auto"/>
              <w:right w:val="single" w:sz="4" w:space="0" w:color="auto"/>
            </w:tcBorders>
            <w:noWrap/>
            <w:vAlign w:val="bottom"/>
            <w:hideMark/>
          </w:tcPr>
          <w:p w14:paraId="397863BC"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0.66</w:t>
            </w:r>
          </w:p>
        </w:tc>
        <w:tc>
          <w:tcPr>
            <w:tcW w:w="743" w:type="dxa"/>
            <w:tcBorders>
              <w:top w:val="nil"/>
              <w:left w:val="nil"/>
              <w:bottom w:val="single" w:sz="4" w:space="0" w:color="auto"/>
              <w:right w:val="single" w:sz="4" w:space="0" w:color="auto"/>
            </w:tcBorders>
            <w:noWrap/>
            <w:vAlign w:val="bottom"/>
            <w:hideMark/>
          </w:tcPr>
          <w:p w14:paraId="5A96ED06"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0.77</w:t>
            </w:r>
          </w:p>
        </w:tc>
        <w:tc>
          <w:tcPr>
            <w:tcW w:w="710" w:type="dxa"/>
            <w:tcBorders>
              <w:top w:val="nil"/>
              <w:left w:val="nil"/>
              <w:bottom w:val="single" w:sz="4" w:space="0" w:color="auto"/>
              <w:right w:val="single" w:sz="4" w:space="0" w:color="auto"/>
            </w:tcBorders>
            <w:noWrap/>
            <w:vAlign w:val="bottom"/>
            <w:hideMark/>
          </w:tcPr>
          <w:p w14:paraId="6B0FF530" w14:textId="77777777" w:rsidR="00914FA3" w:rsidRPr="00EF3790" w:rsidRDefault="00914FA3" w:rsidP="00914FA3">
            <w:pPr>
              <w:spacing w:before="0" w:after="0" w:line="240" w:lineRule="auto"/>
              <w:jc w:val="center"/>
              <w:rPr>
                <w:rFonts w:ascii="Arial" w:eastAsia="Times New Roman" w:hAnsi="Arial" w:cs="Arial"/>
                <w:color w:val="000000"/>
                <w:sz w:val="18"/>
                <w:szCs w:val="18"/>
                <w:lang w:eastAsia="en-US"/>
              </w:rPr>
            </w:pPr>
            <w:r w:rsidRPr="00EF3790">
              <w:rPr>
                <w:rFonts w:ascii="Arial" w:eastAsia="Times New Roman" w:hAnsi="Arial" w:cs="Arial"/>
                <w:color w:val="000000"/>
                <w:sz w:val="18"/>
                <w:szCs w:val="18"/>
                <w:lang w:eastAsia="en-US"/>
              </w:rPr>
              <w:t>0.75</w:t>
            </w:r>
          </w:p>
        </w:tc>
        <w:tc>
          <w:tcPr>
            <w:tcW w:w="1664" w:type="dxa"/>
            <w:tcBorders>
              <w:top w:val="nil"/>
              <w:left w:val="nil"/>
              <w:bottom w:val="single" w:sz="4" w:space="0" w:color="auto"/>
              <w:right w:val="single" w:sz="4" w:space="0" w:color="auto"/>
            </w:tcBorders>
            <w:noWrap/>
            <w:vAlign w:val="bottom"/>
            <w:hideMark/>
          </w:tcPr>
          <w:p w14:paraId="5E3E35DC" w14:textId="77777777" w:rsidR="00914FA3" w:rsidRPr="00FE7F9A" w:rsidRDefault="00914FA3" w:rsidP="00914FA3">
            <w:pPr>
              <w:spacing w:before="0" w:after="0" w:line="240" w:lineRule="auto"/>
              <w:jc w:val="center"/>
              <w:rPr>
                <w:rFonts w:ascii="Aptos Narrow" w:eastAsia="Times New Roman" w:hAnsi="Aptos Narrow" w:cs="Times New Roman"/>
                <w:color w:val="000000"/>
                <w:lang w:eastAsia="en-US"/>
              </w:rPr>
            </w:pPr>
            <w:r>
              <w:rPr>
                <w:rFonts w:ascii="Aptos Narrow" w:eastAsia="Times New Roman" w:hAnsi="Aptos Narrow" w:cs="Times New Roman"/>
                <w:color w:val="000000"/>
                <w:lang w:eastAsia="en-US"/>
              </w:rPr>
              <w:t>Yes</w:t>
            </w:r>
          </w:p>
        </w:tc>
      </w:tr>
    </w:tbl>
    <w:p w14:paraId="187D2F1B" w14:textId="77777777" w:rsidR="00415F6C" w:rsidRDefault="00415F6C" w:rsidP="00415F6C">
      <w:pPr>
        <w:rPr>
          <w:rFonts w:ascii="Arial" w:hAnsi="Arial" w:cs="Arial"/>
          <w:color w:val="000000" w:themeColor="text1"/>
          <w:sz w:val="20"/>
          <w:szCs w:val="20"/>
        </w:rPr>
      </w:pPr>
    </w:p>
    <w:p w14:paraId="24B4BE7C" w14:textId="77777777" w:rsidR="00415F6C" w:rsidRDefault="00415F6C" w:rsidP="00415F6C">
      <w:pPr>
        <w:rPr>
          <w:rFonts w:ascii="Arial" w:hAnsi="Arial" w:cs="Arial"/>
          <w:color w:val="000000" w:themeColor="text1"/>
          <w:sz w:val="20"/>
          <w:szCs w:val="20"/>
        </w:rPr>
      </w:pPr>
    </w:p>
    <w:p w14:paraId="6965DB20" w14:textId="77777777" w:rsidR="00FB1BC6" w:rsidRDefault="00FB1BC6" w:rsidP="00FB1BC6">
      <w:pPr>
        <w:rPr>
          <w:rFonts w:ascii="Arial" w:hAnsi="Arial" w:cs="Arial"/>
          <w:b/>
          <w:bCs/>
          <w:color w:val="000000" w:themeColor="text1"/>
        </w:rPr>
      </w:pPr>
    </w:p>
    <w:p w14:paraId="6CACB15A" w14:textId="77777777" w:rsidR="00FB1BC6" w:rsidRDefault="00FB1BC6" w:rsidP="00FB1BC6">
      <w:pPr>
        <w:rPr>
          <w:rFonts w:ascii="Arial" w:hAnsi="Arial" w:cs="Arial"/>
          <w:b/>
          <w:bCs/>
          <w:color w:val="000000" w:themeColor="text1"/>
        </w:rPr>
      </w:pPr>
    </w:p>
    <w:p w14:paraId="1C5B1413" w14:textId="039455D0" w:rsidR="00415F6C" w:rsidRPr="00FB1BC6" w:rsidRDefault="00415F6C" w:rsidP="00FB1BC6">
      <w:pPr>
        <w:rPr>
          <w:rFonts w:ascii="Arial" w:hAnsi="Arial" w:cs="Arial"/>
          <w:b/>
          <w:bCs/>
          <w:color w:val="000000" w:themeColor="text1"/>
        </w:rPr>
      </w:pPr>
      <w:r w:rsidRPr="00415F6C">
        <w:rPr>
          <w:rFonts w:ascii="Arial" w:hAnsi="Arial" w:cs="Arial"/>
          <w:b/>
          <w:bCs/>
          <w:color w:val="000000" w:themeColor="text1"/>
        </w:rPr>
        <w:t>Attempt 2: Class Imbalance Handling Using SMOTE-Tomek Oversampling</w:t>
      </w:r>
    </w:p>
    <w:tbl>
      <w:tblPr>
        <w:tblpPr w:leftFromText="180" w:rightFromText="180" w:vertAnchor="text" w:horzAnchor="margin" w:tblpXSpec="center" w:tblpY="153"/>
        <w:tblW w:w="11873" w:type="dxa"/>
        <w:tblLook w:val="04A0" w:firstRow="1" w:lastRow="0" w:firstColumn="1" w:lastColumn="0" w:noHBand="0" w:noVBand="1"/>
      </w:tblPr>
      <w:tblGrid>
        <w:gridCol w:w="1551"/>
        <w:gridCol w:w="1063"/>
        <w:gridCol w:w="1016"/>
        <w:gridCol w:w="791"/>
        <w:gridCol w:w="743"/>
        <w:gridCol w:w="722"/>
        <w:gridCol w:w="1063"/>
        <w:gridCol w:w="1016"/>
        <w:gridCol w:w="791"/>
        <w:gridCol w:w="743"/>
        <w:gridCol w:w="710"/>
        <w:gridCol w:w="1664"/>
      </w:tblGrid>
      <w:tr w:rsidR="00FB1BC6" w:rsidRPr="00FE7F9A" w14:paraId="6B35FA02" w14:textId="77777777" w:rsidTr="00FB1BC6">
        <w:trPr>
          <w:trHeight w:val="252"/>
        </w:trPr>
        <w:tc>
          <w:tcPr>
            <w:tcW w:w="1551" w:type="dxa"/>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2935D3C9" w14:textId="77777777" w:rsidR="00FB1BC6" w:rsidRPr="00FE7F9A" w:rsidRDefault="00FB1BC6" w:rsidP="00FB1BC6">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Used Algorithm</w:t>
            </w:r>
          </w:p>
        </w:tc>
        <w:tc>
          <w:tcPr>
            <w:tcW w:w="4335" w:type="dxa"/>
            <w:gridSpan w:val="5"/>
            <w:tcBorders>
              <w:top w:val="single" w:sz="4" w:space="0" w:color="auto"/>
              <w:left w:val="nil"/>
              <w:bottom w:val="single" w:sz="4" w:space="0" w:color="auto"/>
              <w:right w:val="single" w:sz="4" w:space="0" w:color="auto"/>
            </w:tcBorders>
            <w:shd w:val="clear" w:color="000000" w:fill="C0E6F5"/>
            <w:noWrap/>
            <w:vAlign w:val="bottom"/>
            <w:hideMark/>
          </w:tcPr>
          <w:p w14:paraId="110A87E2" w14:textId="77777777" w:rsidR="00FB1BC6" w:rsidRPr="00FE7F9A" w:rsidRDefault="00FB1BC6" w:rsidP="00FB1BC6">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Training Data</w:t>
            </w:r>
          </w:p>
        </w:tc>
        <w:tc>
          <w:tcPr>
            <w:tcW w:w="4323" w:type="dxa"/>
            <w:gridSpan w:val="5"/>
            <w:tcBorders>
              <w:top w:val="single" w:sz="4" w:space="0" w:color="auto"/>
              <w:left w:val="nil"/>
              <w:bottom w:val="single" w:sz="4" w:space="0" w:color="auto"/>
              <w:right w:val="single" w:sz="4" w:space="0" w:color="auto"/>
            </w:tcBorders>
            <w:shd w:val="clear" w:color="000000" w:fill="DAF2D0"/>
            <w:noWrap/>
            <w:vAlign w:val="bottom"/>
            <w:hideMark/>
          </w:tcPr>
          <w:p w14:paraId="5C0BB5FA" w14:textId="77777777" w:rsidR="00FB1BC6" w:rsidRPr="00FE7F9A" w:rsidRDefault="00FB1BC6" w:rsidP="00FB1BC6">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Test Data</w:t>
            </w:r>
          </w:p>
        </w:tc>
        <w:tc>
          <w:tcPr>
            <w:tcW w:w="1664" w:type="dxa"/>
            <w:vMerge w:val="restart"/>
            <w:tcBorders>
              <w:top w:val="single" w:sz="4" w:space="0" w:color="auto"/>
              <w:left w:val="single" w:sz="4" w:space="0" w:color="auto"/>
              <w:bottom w:val="single" w:sz="4" w:space="0" w:color="auto"/>
              <w:right w:val="single" w:sz="4" w:space="0" w:color="auto"/>
            </w:tcBorders>
            <w:shd w:val="clear" w:color="000000" w:fill="FBE2D5"/>
            <w:vAlign w:val="center"/>
            <w:hideMark/>
          </w:tcPr>
          <w:p w14:paraId="48511F99" w14:textId="77777777" w:rsidR="00FB1BC6" w:rsidRPr="00FE7F9A" w:rsidRDefault="00FB1BC6" w:rsidP="00FB1BC6">
            <w:pPr>
              <w:spacing w:before="0" w:after="0" w:line="240" w:lineRule="auto"/>
              <w:jc w:val="center"/>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Is it Overfitting?</w:t>
            </w:r>
          </w:p>
        </w:tc>
      </w:tr>
      <w:tr w:rsidR="00FB1BC6" w:rsidRPr="00FE7F9A" w14:paraId="7D6DAB88" w14:textId="77777777" w:rsidTr="00FB1BC6">
        <w:trPr>
          <w:trHeight w:val="252"/>
        </w:trPr>
        <w:tc>
          <w:tcPr>
            <w:tcW w:w="1551" w:type="dxa"/>
            <w:vMerge/>
            <w:tcBorders>
              <w:top w:val="single" w:sz="4" w:space="0" w:color="auto"/>
              <w:left w:val="single" w:sz="4" w:space="0" w:color="auto"/>
              <w:bottom w:val="single" w:sz="4" w:space="0" w:color="auto"/>
              <w:right w:val="single" w:sz="4" w:space="0" w:color="auto"/>
            </w:tcBorders>
            <w:vAlign w:val="center"/>
            <w:hideMark/>
          </w:tcPr>
          <w:p w14:paraId="10C51F3B" w14:textId="77777777" w:rsidR="00FB1BC6" w:rsidRPr="00FE7F9A" w:rsidRDefault="00FB1BC6" w:rsidP="00FB1BC6">
            <w:pPr>
              <w:spacing w:before="0" w:after="0" w:line="240" w:lineRule="auto"/>
              <w:rPr>
                <w:rFonts w:ascii="Aptos Narrow" w:eastAsia="Times New Roman" w:hAnsi="Aptos Narrow" w:cs="Times New Roman"/>
                <w:b/>
                <w:bCs/>
                <w:color w:val="000000"/>
                <w:lang w:eastAsia="en-US"/>
              </w:rPr>
            </w:pPr>
          </w:p>
        </w:tc>
        <w:tc>
          <w:tcPr>
            <w:tcW w:w="1063" w:type="dxa"/>
            <w:tcBorders>
              <w:top w:val="nil"/>
              <w:left w:val="nil"/>
              <w:bottom w:val="single" w:sz="4" w:space="0" w:color="auto"/>
              <w:right w:val="single" w:sz="4" w:space="0" w:color="auto"/>
            </w:tcBorders>
            <w:noWrap/>
            <w:vAlign w:val="bottom"/>
            <w:hideMark/>
          </w:tcPr>
          <w:p w14:paraId="754BE1B0"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Accuracy</w:t>
            </w:r>
          </w:p>
        </w:tc>
        <w:tc>
          <w:tcPr>
            <w:tcW w:w="1016" w:type="dxa"/>
            <w:tcBorders>
              <w:top w:val="nil"/>
              <w:left w:val="nil"/>
              <w:bottom w:val="single" w:sz="4" w:space="0" w:color="auto"/>
              <w:right w:val="single" w:sz="4" w:space="0" w:color="auto"/>
            </w:tcBorders>
            <w:noWrap/>
            <w:vAlign w:val="bottom"/>
            <w:hideMark/>
          </w:tcPr>
          <w:p w14:paraId="7B1E132C"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Prec</w:t>
            </w:r>
            <w:r>
              <w:rPr>
                <w:rFonts w:ascii="Aptos Narrow" w:eastAsia="Times New Roman" w:hAnsi="Aptos Narrow" w:cs="Times New Roman"/>
                <w:b/>
                <w:bCs/>
                <w:color w:val="000000"/>
                <w:sz w:val="18"/>
                <w:szCs w:val="18"/>
                <w:lang w:eastAsia="en-US"/>
              </w:rPr>
              <w:t>i</w:t>
            </w:r>
            <w:r w:rsidRPr="00FE7F9A">
              <w:rPr>
                <w:rFonts w:ascii="Aptos Narrow" w:eastAsia="Times New Roman" w:hAnsi="Aptos Narrow" w:cs="Times New Roman"/>
                <w:b/>
                <w:bCs/>
                <w:color w:val="000000"/>
                <w:sz w:val="18"/>
                <w:szCs w:val="18"/>
                <w:lang w:eastAsia="en-US"/>
              </w:rPr>
              <w:t>sion</w:t>
            </w:r>
          </w:p>
        </w:tc>
        <w:tc>
          <w:tcPr>
            <w:tcW w:w="791" w:type="dxa"/>
            <w:tcBorders>
              <w:top w:val="nil"/>
              <w:left w:val="nil"/>
              <w:bottom w:val="single" w:sz="4" w:space="0" w:color="auto"/>
              <w:right w:val="single" w:sz="4" w:space="0" w:color="auto"/>
            </w:tcBorders>
            <w:noWrap/>
            <w:vAlign w:val="bottom"/>
            <w:hideMark/>
          </w:tcPr>
          <w:p w14:paraId="4BD2711A"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Recall</w:t>
            </w:r>
          </w:p>
        </w:tc>
        <w:tc>
          <w:tcPr>
            <w:tcW w:w="743" w:type="dxa"/>
            <w:tcBorders>
              <w:top w:val="nil"/>
              <w:left w:val="nil"/>
              <w:bottom w:val="single" w:sz="4" w:space="0" w:color="auto"/>
              <w:right w:val="single" w:sz="4" w:space="0" w:color="auto"/>
            </w:tcBorders>
            <w:noWrap/>
            <w:vAlign w:val="bottom"/>
            <w:hideMark/>
          </w:tcPr>
          <w:p w14:paraId="6349BE7F"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F1- Score</w:t>
            </w:r>
          </w:p>
        </w:tc>
        <w:tc>
          <w:tcPr>
            <w:tcW w:w="722" w:type="dxa"/>
            <w:tcBorders>
              <w:top w:val="nil"/>
              <w:left w:val="nil"/>
              <w:bottom w:val="single" w:sz="4" w:space="0" w:color="auto"/>
              <w:right w:val="single" w:sz="4" w:space="0" w:color="auto"/>
            </w:tcBorders>
            <w:noWrap/>
            <w:vAlign w:val="bottom"/>
            <w:hideMark/>
          </w:tcPr>
          <w:p w14:paraId="1F1DF5FD"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proofErr w:type="spellStart"/>
            <w:r w:rsidRPr="00FE7F9A">
              <w:rPr>
                <w:rFonts w:ascii="Aptos Narrow" w:eastAsia="Times New Roman" w:hAnsi="Aptos Narrow" w:cs="Times New Roman"/>
                <w:b/>
                <w:bCs/>
                <w:color w:val="000000"/>
                <w:sz w:val="18"/>
                <w:szCs w:val="18"/>
                <w:lang w:eastAsia="en-US"/>
              </w:rPr>
              <w:t>Auc</w:t>
            </w:r>
            <w:proofErr w:type="spellEnd"/>
            <w:r w:rsidRPr="00FE7F9A">
              <w:rPr>
                <w:rFonts w:ascii="Aptos Narrow" w:eastAsia="Times New Roman" w:hAnsi="Aptos Narrow" w:cs="Times New Roman"/>
                <w:b/>
                <w:bCs/>
                <w:color w:val="000000"/>
                <w:sz w:val="18"/>
                <w:szCs w:val="18"/>
                <w:lang w:eastAsia="en-US"/>
              </w:rPr>
              <w:t xml:space="preserve"> - Roc</w:t>
            </w:r>
          </w:p>
        </w:tc>
        <w:tc>
          <w:tcPr>
            <w:tcW w:w="1063" w:type="dxa"/>
            <w:tcBorders>
              <w:top w:val="nil"/>
              <w:left w:val="nil"/>
              <w:bottom w:val="single" w:sz="4" w:space="0" w:color="auto"/>
              <w:right w:val="single" w:sz="4" w:space="0" w:color="auto"/>
            </w:tcBorders>
            <w:noWrap/>
            <w:vAlign w:val="bottom"/>
            <w:hideMark/>
          </w:tcPr>
          <w:p w14:paraId="5B72BB4F"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Accuracy</w:t>
            </w:r>
          </w:p>
        </w:tc>
        <w:tc>
          <w:tcPr>
            <w:tcW w:w="1016" w:type="dxa"/>
            <w:tcBorders>
              <w:top w:val="nil"/>
              <w:left w:val="nil"/>
              <w:bottom w:val="single" w:sz="4" w:space="0" w:color="auto"/>
              <w:right w:val="single" w:sz="4" w:space="0" w:color="auto"/>
            </w:tcBorders>
            <w:noWrap/>
            <w:vAlign w:val="bottom"/>
            <w:hideMark/>
          </w:tcPr>
          <w:p w14:paraId="5B889BB7"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Prec</w:t>
            </w:r>
            <w:r>
              <w:rPr>
                <w:rFonts w:ascii="Aptos Narrow" w:eastAsia="Times New Roman" w:hAnsi="Aptos Narrow" w:cs="Times New Roman"/>
                <w:b/>
                <w:bCs/>
                <w:color w:val="000000"/>
                <w:sz w:val="18"/>
                <w:szCs w:val="18"/>
                <w:lang w:eastAsia="en-US"/>
              </w:rPr>
              <w:t>is</w:t>
            </w:r>
            <w:r w:rsidRPr="00FE7F9A">
              <w:rPr>
                <w:rFonts w:ascii="Aptos Narrow" w:eastAsia="Times New Roman" w:hAnsi="Aptos Narrow" w:cs="Times New Roman"/>
                <w:b/>
                <w:bCs/>
                <w:color w:val="000000"/>
                <w:sz w:val="18"/>
                <w:szCs w:val="18"/>
                <w:lang w:eastAsia="en-US"/>
              </w:rPr>
              <w:t>ion</w:t>
            </w:r>
          </w:p>
        </w:tc>
        <w:tc>
          <w:tcPr>
            <w:tcW w:w="791" w:type="dxa"/>
            <w:tcBorders>
              <w:top w:val="nil"/>
              <w:left w:val="nil"/>
              <w:bottom w:val="single" w:sz="4" w:space="0" w:color="auto"/>
              <w:right w:val="single" w:sz="4" w:space="0" w:color="auto"/>
            </w:tcBorders>
            <w:noWrap/>
            <w:vAlign w:val="bottom"/>
            <w:hideMark/>
          </w:tcPr>
          <w:p w14:paraId="22CAA967"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Recall</w:t>
            </w:r>
          </w:p>
        </w:tc>
        <w:tc>
          <w:tcPr>
            <w:tcW w:w="743" w:type="dxa"/>
            <w:tcBorders>
              <w:top w:val="nil"/>
              <w:left w:val="nil"/>
              <w:bottom w:val="single" w:sz="4" w:space="0" w:color="auto"/>
              <w:right w:val="single" w:sz="4" w:space="0" w:color="auto"/>
            </w:tcBorders>
            <w:noWrap/>
            <w:vAlign w:val="bottom"/>
            <w:hideMark/>
          </w:tcPr>
          <w:p w14:paraId="53D199CD"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r w:rsidRPr="00FE7F9A">
              <w:rPr>
                <w:rFonts w:ascii="Aptos Narrow" w:eastAsia="Times New Roman" w:hAnsi="Aptos Narrow" w:cs="Times New Roman"/>
                <w:b/>
                <w:bCs/>
                <w:color w:val="000000"/>
                <w:sz w:val="18"/>
                <w:szCs w:val="18"/>
                <w:lang w:eastAsia="en-US"/>
              </w:rPr>
              <w:t>F1- Score</w:t>
            </w:r>
          </w:p>
        </w:tc>
        <w:tc>
          <w:tcPr>
            <w:tcW w:w="710" w:type="dxa"/>
            <w:tcBorders>
              <w:top w:val="nil"/>
              <w:left w:val="nil"/>
              <w:bottom w:val="single" w:sz="4" w:space="0" w:color="auto"/>
              <w:right w:val="single" w:sz="4" w:space="0" w:color="auto"/>
            </w:tcBorders>
            <w:noWrap/>
            <w:vAlign w:val="bottom"/>
            <w:hideMark/>
          </w:tcPr>
          <w:p w14:paraId="2B062EF5"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proofErr w:type="spellStart"/>
            <w:r w:rsidRPr="00FE7F9A">
              <w:rPr>
                <w:rFonts w:ascii="Aptos Narrow" w:eastAsia="Times New Roman" w:hAnsi="Aptos Narrow" w:cs="Times New Roman"/>
                <w:b/>
                <w:bCs/>
                <w:color w:val="000000"/>
                <w:sz w:val="18"/>
                <w:szCs w:val="18"/>
                <w:lang w:eastAsia="en-US"/>
              </w:rPr>
              <w:t>Auc</w:t>
            </w:r>
            <w:proofErr w:type="spellEnd"/>
            <w:r w:rsidRPr="00FE7F9A">
              <w:rPr>
                <w:rFonts w:ascii="Aptos Narrow" w:eastAsia="Times New Roman" w:hAnsi="Aptos Narrow" w:cs="Times New Roman"/>
                <w:b/>
                <w:bCs/>
                <w:color w:val="000000"/>
                <w:sz w:val="18"/>
                <w:szCs w:val="18"/>
                <w:lang w:eastAsia="en-US"/>
              </w:rPr>
              <w:t xml:space="preserve"> - Roc</w:t>
            </w:r>
          </w:p>
        </w:tc>
        <w:tc>
          <w:tcPr>
            <w:tcW w:w="1664" w:type="dxa"/>
            <w:vMerge/>
            <w:tcBorders>
              <w:top w:val="single" w:sz="4" w:space="0" w:color="auto"/>
              <w:left w:val="single" w:sz="4" w:space="0" w:color="auto"/>
              <w:bottom w:val="single" w:sz="4" w:space="0" w:color="auto"/>
              <w:right w:val="single" w:sz="4" w:space="0" w:color="auto"/>
            </w:tcBorders>
            <w:vAlign w:val="center"/>
            <w:hideMark/>
          </w:tcPr>
          <w:p w14:paraId="27442C8C" w14:textId="77777777" w:rsidR="00FB1BC6" w:rsidRPr="00FE7F9A" w:rsidRDefault="00FB1BC6" w:rsidP="00FB1BC6">
            <w:pPr>
              <w:spacing w:before="0" w:after="0" w:line="240" w:lineRule="auto"/>
              <w:rPr>
                <w:rFonts w:ascii="Aptos Narrow" w:eastAsia="Times New Roman" w:hAnsi="Aptos Narrow" w:cs="Times New Roman"/>
                <w:b/>
                <w:bCs/>
                <w:color w:val="000000"/>
                <w:sz w:val="18"/>
                <w:szCs w:val="18"/>
                <w:lang w:eastAsia="en-US"/>
              </w:rPr>
            </w:pPr>
          </w:p>
        </w:tc>
      </w:tr>
      <w:tr w:rsidR="00FB1BC6" w:rsidRPr="00FE7F9A" w14:paraId="504FCF41" w14:textId="77777777" w:rsidTr="00FB1BC6">
        <w:trPr>
          <w:trHeight w:val="252"/>
        </w:trPr>
        <w:tc>
          <w:tcPr>
            <w:tcW w:w="1551" w:type="dxa"/>
            <w:tcBorders>
              <w:top w:val="nil"/>
              <w:left w:val="single" w:sz="4" w:space="0" w:color="auto"/>
              <w:bottom w:val="single" w:sz="4" w:space="0" w:color="auto"/>
              <w:right w:val="single" w:sz="4" w:space="0" w:color="auto"/>
            </w:tcBorders>
            <w:noWrap/>
            <w:vAlign w:val="bottom"/>
            <w:hideMark/>
          </w:tcPr>
          <w:p w14:paraId="735A74D8" w14:textId="77777777" w:rsidR="00FB1BC6" w:rsidRPr="00FE7F9A" w:rsidRDefault="00FB1BC6" w:rsidP="00FB1BC6">
            <w:pPr>
              <w:spacing w:before="0" w:after="0" w:line="240" w:lineRule="auto"/>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 xml:space="preserve">Logistic </w:t>
            </w:r>
          </w:p>
        </w:tc>
        <w:tc>
          <w:tcPr>
            <w:tcW w:w="1063" w:type="dxa"/>
            <w:tcBorders>
              <w:top w:val="single" w:sz="4" w:space="0" w:color="auto"/>
              <w:left w:val="nil"/>
              <w:bottom w:val="single" w:sz="4" w:space="0" w:color="auto"/>
              <w:right w:val="single" w:sz="4" w:space="0" w:color="auto"/>
            </w:tcBorders>
            <w:noWrap/>
            <w:vAlign w:val="bottom"/>
            <w:hideMark/>
          </w:tcPr>
          <w:p w14:paraId="704166CC"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0.61</w:t>
            </w:r>
          </w:p>
        </w:tc>
        <w:tc>
          <w:tcPr>
            <w:tcW w:w="1016" w:type="dxa"/>
            <w:tcBorders>
              <w:top w:val="single" w:sz="4" w:space="0" w:color="auto"/>
              <w:left w:val="single" w:sz="4" w:space="0" w:color="auto"/>
              <w:bottom w:val="single" w:sz="4" w:space="0" w:color="auto"/>
              <w:right w:val="single" w:sz="4" w:space="0" w:color="auto"/>
            </w:tcBorders>
            <w:noWrap/>
            <w:vAlign w:val="bottom"/>
            <w:hideMark/>
          </w:tcPr>
          <w:p w14:paraId="18118258"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0.57</w:t>
            </w:r>
          </w:p>
        </w:tc>
        <w:tc>
          <w:tcPr>
            <w:tcW w:w="791" w:type="dxa"/>
            <w:tcBorders>
              <w:top w:val="single" w:sz="4" w:space="0" w:color="auto"/>
              <w:left w:val="single" w:sz="4" w:space="0" w:color="auto"/>
              <w:bottom w:val="single" w:sz="4" w:space="0" w:color="auto"/>
              <w:right w:val="single" w:sz="4" w:space="0" w:color="auto"/>
            </w:tcBorders>
            <w:noWrap/>
            <w:vAlign w:val="bottom"/>
            <w:hideMark/>
          </w:tcPr>
          <w:p w14:paraId="72C22289" w14:textId="77777777" w:rsidR="00FB1BC6" w:rsidRPr="00415F6C" w:rsidRDefault="00FB1BC6" w:rsidP="00FB1BC6">
            <w:pPr>
              <w:spacing w:before="0" w:after="0" w:line="240" w:lineRule="auto"/>
              <w:rPr>
                <w:rFonts w:ascii="Arial" w:eastAsia="Times New Roman" w:hAnsi="Arial" w:cs="Arial"/>
                <w:color w:val="auto"/>
                <w:sz w:val="18"/>
                <w:szCs w:val="18"/>
                <w:lang w:eastAsia="en-US"/>
              </w:rPr>
            </w:pPr>
            <w:r w:rsidRPr="00415F6C">
              <w:rPr>
                <w:rFonts w:ascii="Arial" w:eastAsia="Times New Roman" w:hAnsi="Arial" w:cs="Arial"/>
                <w:color w:val="auto"/>
                <w:sz w:val="18"/>
                <w:szCs w:val="18"/>
                <w:lang w:eastAsia="en-US"/>
              </w:rPr>
              <w:t>0.97</w:t>
            </w:r>
          </w:p>
        </w:tc>
        <w:tc>
          <w:tcPr>
            <w:tcW w:w="743" w:type="dxa"/>
            <w:tcBorders>
              <w:top w:val="single" w:sz="4" w:space="0" w:color="auto"/>
              <w:left w:val="single" w:sz="4" w:space="0" w:color="auto"/>
              <w:bottom w:val="single" w:sz="4" w:space="0" w:color="auto"/>
              <w:right w:val="single" w:sz="4" w:space="0" w:color="auto"/>
            </w:tcBorders>
            <w:noWrap/>
            <w:vAlign w:val="bottom"/>
            <w:hideMark/>
          </w:tcPr>
          <w:p w14:paraId="1CB3E74B"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0.57 </w:t>
            </w:r>
          </w:p>
        </w:tc>
        <w:tc>
          <w:tcPr>
            <w:tcW w:w="722" w:type="dxa"/>
            <w:tcBorders>
              <w:top w:val="single" w:sz="4" w:space="0" w:color="auto"/>
              <w:left w:val="single" w:sz="4" w:space="0" w:color="auto"/>
              <w:bottom w:val="single" w:sz="4" w:space="0" w:color="auto"/>
              <w:right w:val="single" w:sz="4" w:space="0" w:color="auto"/>
            </w:tcBorders>
            <w:noWrap/>
            <w:vAlign w:val="bottom"/>
            <w:hideMark/>
          </w:tcPr>
          <w:p w14:paraId="3CBCF619"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0.78</w:t>
            </w:r>
          </w:p>
        </w:tc>
        <w:tc>
          <w:tcPr>
            <w:tcW w:w="1063" w:type="dxa"/>
            <w:tcBorders>
              <w:top w:val="single" w:sz="4" w:space="0" w:color="auto"/>
              <w:left w:val="single" w:sz="4" w:space="0" w:color="auto"/>
              <w:bottom w:val="single" w:sz="4" w:space="0" w:color="auto"/>
              <w:right w:val="single" w:sz="4" w:space="0" w:color="auto"/>
            </w:tcBorders>
            <w:noWrap/>
            <w:vAlign w:val="bottom"/>
            <w:hideMark/>
          </w:tcPr>
          <w:p w14:paraId="3839EC5B"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0.32</w:t>
            </w:r>
          </w:p>
        </w:tc>
        <w:tc>
          <w:tcPr>
            <w:tcW w:w="1016" w:type="dxa"/>
            <w:tcBorders>
              <w:top w:val="single" w:sz="4" w:space="0" w:color="auto"/>
              <w:left w:val="single" w:sz="4" w:space="0" w:color="auto"/>
              <w:bottom w:val="single" w:sz="4" w:space="0" w:color="auto"/>
              <w:right w:val="single" w:sz="4" w:space="0" w:color="auto"/>
            </w:tcBorders>
            <w:noWrap/>
            <w:vAlign w:val="bottom"/>
            <w:hideMark/>
          </w:tcPr>
          <w:p w14:paraId="212D3FA5"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0.09 </w:t>
            </w:r>
          </w:p>
        </w:tc>
        <w:tc>
          <w:tcPr>
            <w:tcW w:w="791" w:type="dxa"/>
            <w:tcBorders>
              <w:top w:val="single" w:sz="4" w:space="0" w:color="auto"/>
              <w:left w:val="single" w:sz="4" w:space="0" w:color="auto"/>
              <w:bottom w:val="single" w:sz="4" w:space="0" w:color="auto"/>
              <w:right w:val="single" w:sz="4" w:space="0" w:color="auto"/>
            </w:tcBorders>
            <w:noWrap/>
            <w:vAlign w:val="bottom"/>
            <w:hideMark/>
          </w:tcPr>
          <w:p w14:paraId="5FEF5596"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0.91 </w:t>
            </w:r>
          </w:p>
        </w:tc>
        <w:tc>
          <w:tcPr>
            <w:tcW w:w="743" w:type="dxa"/>
            <w:tcBorders>
              <w:top w:val="single" w:sz="4" w:space="0" w:color="auto"/>
              <w:left w:val="single" w:sz="4" w:space="0" w:color="auto"/>
              <w:bottom w:val="single" w:sz="4" w:space="0" w:color="auto"/>
              <w:right w:val="single" w:sz="4" w:space="0" w:color="auto"/>
            </w:tcBorders>
            <w:noWrap/>
            <w:vAlign w:val="bottom"/>
            <w:hideMark/>
          </w:tcPr>
          <w:p w14:paraId="7BB3419E"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0.40 </w:t>
            </w:r>
          </w:p>
        </w:tc>
        <w:tc>
          <w:tcPr>
            <w:tcW w:w="710" w:type="dxa"/>
            <w:tcBorders>
              <w:top w:val="single" w:sz="4" w:space="0" w:color="auto"/>
              <w:left w:val="single" w:sz="4" w:space="0" w:color="auto"/>
              <w:bottom w:val="single" w:sz="4" w:space="0" w:color="auto"/>
              <w:right w:val="single" w:sz="4" w:space="0" w:color="auto"/>
            </w:tcBorders>
            <w:noWrap/>
            <w:vAlign w:val="bottom"/>
            <w:hideMark/>
          </w:tcPr>
          <w:p w14:paraId="26E93A58"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0.69 </w:t>
            </w:r>
          </w:p>
        </w:tc>
        <w:tc>
          <w:tcPr>
            <w:tcW w:w="1664" w:type="dxa"/>
            <w:tcBorders>
              <w:top w:val="single" w:sz="4" w:space="0" w:color="auto"/>
              <w:left w:val="single" w:sz="4" w:space="0" w:color="auto"/>
              <w:bottom w:val="single" w:sz="4" w:space="0" w:color="auto"/>
              <w:right w:val="single" w:sz="4" w:space="0" w:color="auto"/>
            </w:tcBorders>
            <w:noWrap/>
            <w:vAlign w:val="bottom"/>
            <w:hideMark/>
          </w:tcPr>
          <w:p w14:paraId="5C7003D4"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Yes</w:t>
            </w:r>
          </w:p>
        </w:tc>
      </w:tr>
      <w:tr w:rsidR="00FB1BC6" w:rsidRPr="00FE7F9A" w14:paraId="759CFED2" w14:textId="77777777" w:rsidTr="00FB1BC6">
        <w:trPr>
          <w:trHeight w:val="252"/>
        </w:trPr>
        <w:tc>
          <w:tcPr>
            <w:tcW w:w="1551" w:type="dxa"/>
            <w:tcBorders>
              <w:top w:val="nil"/>
              <w:left w:val="single" w:sz="4" w:space="0" w:color="auto"/>
              <w:bottom w:val="single" w:sz="4" w:space="0" w:color="auto"/>
              <w:right w:val="single" w:sz="4" w:space="0" w:color="auto"/>
            </w:tcBorders>
            <w:noWrap/>
            <w:vAlign w:val="bottom"/>
            <w:hideMark/>
          </w:tcPr>
          <w:p w14:paraId="20CED864" w14:textId="77777777" w:rsidR="00FB1BC6" w:rsidRPr="00FE7F9A" w:rsidRDefault="00FB1BC6" w:rsidP="00FB1BC6">
            <w:pPr>
              <w:spacing w:before="0" w:after="0" w:line="240" w:lineRule="auto"/>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Cat Boost</w:t>
            </w:r>
          </w:p>
        </w:tc>
        <w:tc>
          <w:tcPr>
            <w:tcW w:w="1063" w:type="dxa"/>
            <w:tcBorders>
              <w:top w:val="single" w:sz="4" w:space="0" w:color="auto"/>
              <w:left w:val="nil"/>
              <w:bottom w:val="single" w:sz="4" w:space="0" w:color="auto"/>
              <w:right w:val="single" w:sz="4" w:space="0" w:color="auto"/>
            </w:tcBorders>
            <w:noWrap/>
            <w:vAlign w:val="bottom"/>
            <w:hideMark/>
          </w:tcPr>
          <w:p w14:paraId="3A503DC2"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0.70 </w:t>
            </w:r>
          </w:p>
        </w:tc>
        <w:tc>
          <w:tcPr>
            <w:tcW w:w="1016" w:type="dxa"/>
            <w:tcBorders>
              <w:top w:val="single" w:sz="4" w:space="0" w:color="auto"/>
              <w:left w:val="nil"/>
              <w:bottom w:val="single" w:sz="4" w:space="0" w:color="auto"/>
              <w:right w:val="single" w:sz="4" w:space="0" w:color="auto"/>
            </w:tcBorders>
            <w:noWrap/>
            <w:vAlign w:val="bottom"/>
            <w:hideMark/>
          </w:tcPr>
          <w:p w14:paraId="335E159E"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0.63 </w:t>
            </w:r>
          </w:p>
        </w:tc>
        <w:tc>
          <w:tcPr>
            <w:tcW w:w="791" w:type="dxa"/>
            <w:tcBorders>
              <w:top w:val="single" w:sz="4" w:space="0" w:color="auto"/>
              <w:left w:val="nil"/>
              <w:bottom w:val="single" w:sz="4" w:space="0" w:color="auto"/>
              <w:right w:val="single" w:sz="4" w:space="0" w:color="auto"/>
            </w:tcBorders>
            <w:noWrap/>
            <w:vAlign w:val="bottom"/>
            <w:hideMark/>
          </w:tcPr>
          <w:p w14:paraId="3B701595"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0.98 </w:t>
            </w:r>
          </w:p>
        </w:tc>
        <w:tc>
          <w:tcPr>
            <w:tcW w:w="743" w:type="dxa"/>
            <w:tcBorders>
              <w:top w:val="single" w:sz="4" w:space="0" w:color="auto"/>
              <w:left w:val="nil"/>
              <w:bottom w:val="single" w:sz="4" w:space="0" w:color="auto"/>
              <w:right w:val="single" w:sz="4" w:space="0" w:color="auto"/>
            </w:tcBorders>
            <w:noWrap/>
            <w:vAlign w:val="bottom"/>
            <w:hideMark/>
          </w:tcPr>
          <w:p w14:paraId="55F8BE08"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0.67 </w:t>
            </w:r>
          </w:p>
        </w:tc>
        <w:tc>
          <w:tcPr>
            <w:tcW w:w="722" w:type="dxa"/>
            <w:tcBorders>
              <w:top w:val="single" w:sz="4" w:space="0" w:color="auto"/>
              <w:left w:val="nil"/>
              <w:bottom w:val="single" w:sz="4" w:space="0" w:color="auto"/>
              <w:right w:val="single" w:sz="4" w:space="0" w:color="auto"/>
            </w:tcBorders>
            <w:noWrap/>
            <w:vAlign w:val="bottom"/>
            <w:hideMark/>
          </w:tcPr>
          <w:p w14:paraId="429F2EFE"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0.88 </w:t>
            </w:r>
          </w:p>
        </w:tc>
        <w:tc>
          <w:tcPr>
            <w:tcW w:w="1063" w:type="dxa"/>
            <w:tcBorders>
              <w:top w:val="single" w:sz="4" w:space="0" w:color="auto"/>
              <w:left w:val="nil"/>
              <w:bottom w:val="single" w:sz="4" w:space="0" w:color="auto"/>
              <w:right w:val="single" w:sz="4" w:space="0" w:color="auto"/>
            </w:tcBorders>
            <w:noWrap/>
            <w:vAlign w:val="bottom"/>
            <w:hideMark/>
          </w:tcPr>
          <w:p w14:paraId="6FDAAA4D"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0.45</w:t>
            </w:r>
          </w:p>
        </w:tc>
        <w:tc>
          <w:tcPr>
            <w:tcW w:w="1016" w:type="dxa"/>
            <w:tcBorders>
              <w:top w:val="single" w:sz="4" w:space="0" w:color="auto"/>
              <w:left w:val="nil"/>
              <w:bottom w:val="single" w:sz="4" w:space="0" w:color="auto"/>
              <w:right w:val="single" w:sz="4" w:space="0" w:color="auto"/>
            </w:tcBorders>
            <w:noWrap/>
            <w:vAlign w:val="bottom"/>
            <w:hideMark/>
          </w:tcPr>
          <w:p w14:paraId="32C4389F"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0.10 </w:t>
            </w:r>
          </w:p>
        </w:tc>
        <w:tc>
          <w:tcPr>
            <w:tcW w:w="791" w:type="dxa"/>
            <w:tcBorders>
              <w:top w:val="single" w:sz="4" w:space="0" w:color="auto"/>
              <w:left w:val="nil"/>
              <w:bottom w:val="single" w:sz="4" w:space="0" w:color="auto"/>
              <w:right w:val="single" w:sz="4" w:space="0" w:color="auto"/>
            </w:tcBorders>
            <w:noWrap/>
            <w:vAlign w:val="bottom"/>
            <w:hideMark/>
          </w:tcPr>
          <w:p w14:paraId="2CBCEDED"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0.82 </w:t>
            </w:r>
          </w:p>
        </w:tc>
        <w:tc>
          <w:tcPr>
            <w:tcW w:w="743" w:type="dxa"/>
            <w:tcBorders>
              <w:top w:val="single" w:sz="4" w:space="0" w:color="auto"/>
              <w:left w:val="nil"/>
              <w:bottom w:val="single" w:sz="4" w:space="0" w:color="auto"/>
              <w:right w:val="single" w:sz="4" w:space="0" w:color="auto"/>
            </w:tcBorders>
            <w:noWrap/>
            <w:vAlign w:val="bottom"/>
            <w:hideMark/>
          </w:tcPr>
          <w:p w14:paraId="67005F7B"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0.56 </w:t>
            </w:r>
          </w:p>
        </w:tc>
        <w:tc>
          <w:tcPr>
            <w:tcW w:w="710" w:type="dxa"/>
            <w:tcBorders>
              <w:top w:val="single" w:sz="4" w:space="0" w:color="auto"/>
              <w:left w:val="nil"/>
              <w:bottom w:val="single" w:sz="4" w:space="0" w:color="auto"/>
              <w:right w:val="single" w:sz="4" w:space="0" w:color="auto"/>
            </w:tcBorders>
            <w:noWrap/>
            <w:vAlign w:val="bottom"/>
            <w:hideMark/>
          </w:tcPr>
          <w:p w14:paraId="145BEF57"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0.70 </w:t>
            </w:r>
          </w:p>
        </w:tc>
        <w:tc>
          <w:tcPr>
            <w:tcW w:w="1664" w:type="dxa"/>
            <w:tcBorders>
              <w:top w:val="single" w:sz="4" w:space="0" w:color="auto"/>
              <w:left w:val="nil"/>
              <w:bottom w:val="single" w:sz="4" w:space="0" w:color="auto"/>
              <w:right w:val="single" w:sz="4" w:space="0" w:color="auto"/>
            </w:tcBorders>
            <w:noWrap/>
            <w:vAlign w:val="bottom"/>
            <w:hideMark/>
          </w:tcPr>
          <w:p w14:paraId="25F9A789"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Yes</w:t>
            </w:r>
          </w:p>
        </w:tc>
      </w:tr>
      <w:tr w:rsidR="00FB1BC6" w:rsidRPr="00FE7F9A" w14:paraId="33AB8EFA" w14:textId="77777777" w:rsidTr="00FB1BC6">
        <w:trPr>
          <w:trHeight w:val="252"/>
        </w:trPr>
        <w:tc>
          <w:tcPr>
            <w:tcW w:w="1551" w:type="dxa"/>
            <w:tcBorders>
              <w:top w:val="nil"/>
              <w:left w:val="single" w:sz="4" w:space="0" w:color="auto"/>
              <w:bottom w:val="single" w:sz="4" w:space="0" w:color="auto"/>
              <w:right w:val="single" w:sz="4" w:space="0" w:color="auto"/>
            </w:tcBorders>
            <w:noWrap/>
            <w:vAlign w:val="bottom"/>
            <w:hideMark/>
          </w:tcPr>
          <w:p w14:paraId="22E8A624" w14:textId="77777777" w:rsidR="00FB1BC6" w:rsidRPr="00FE7F9A" w:rsidRDefault="00FB1BC6" w:rsidP="00FB1BC6">
            <w:pPr>
              <w:spacing w:before="0" w:after="0" w:line="240" w:lineRule="auto"/>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XG Boost</w:t>
            </w:r>
          </w:p>
        </w:tc>
        <w:tc>
          <w:tcPr>
            <w:tcW w:w="1063" w:type="dxa"/>
            <w:tcBorders>
              <w:top w:val="single" w:sz="4" w:space="0" w:color="auto"/>
              <w:left w:val="nil"/>
              <w:bottom w:val="single" w:sz="4" w:space="0" w:color="auto"/>
              <w:right w:val="single" w:sz="4" w:space="0" w:color="auto"/>
            </w:tcBorders>
            <w:noWrap/>
            <w:vAlign w:val="bottom"/>
            <w:hideMark/>
          </w:tcPr>
          <w:p w14:paraId="523A83A0"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0.78 </w:t>
            </w:r>
          </w:p>
        </w:tc>
        <w:tc>
          <w:tcPr>
            <w:tcW w:w="1016" w:type="dxa"/>
            <w:tcBorders>
              <w:top w:val="single" w:sz="4" w:space="0" w:color="auto"/>
              <w:left w:val="nil"/>
              <w:bottom w:val="single" w:sz="4" w:space="0" w:color="auto"/>
              <w:right w:val="single" w:sz="4" w:space="0" w:color="auto"/>
            </w:tcBorders>
            <w:noWrap/>
            <w:vAlign w:val="bottom"/>
            <w:hideMark/>
          </w:tcPr>
          <w:p w14:paraId="29D87515"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0.78 </w:t>
            </w:r>
          </w:p>
        </w:tc>
        <w:tc>
          <w:tcPr>
            <w:tcW w:w="791" w:type="dxa"/>
            <w:tcBorders>
              <w:top w:val="single" w:sz="4" w:space="0" w:color="auto"/>
              <w:left w:val="nil"/>
              <w:bottom w:val="single" w:sz="4" w:space="0" w:color="auto"/>
              <w:right w:val="single" w:sz="4" w:space="0" w:color="auto"/>
            </w:tcBorders>
            <w:noWrap/>
            <w:vAlign w:val="bottom"/>
            <w:hideMark/>
          </w:tcPr>
          <w:p w14:paraId="701065F1"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0.77 </w:t>
            </w:r>
          </w:p>
        </w:tc>
        <w:tc>
          <w:tcPr>
            <w:tcW w:w="743" w:type="dxa"/>
            <w:tcBorders>
              <w:top w:val="single" w:sz="4" w:space="0" w:color="auto"/>
              <w:left w:val="nil"/>
              <w:bottom w:val="single" w:sz="4" w:space="0" w:color="auto"/>
              <w:right w:val="single" w:sz="4" w:space="0" w:color="auto"/>
            </w:tcBorders>
            <w:noWrap/>
            <w:vAlign w:val="bottom"/>
            <w:hideMark/>
          </w:tcPr>
          <w:p w14:paraId="4023BB0C"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0.78 </w:t>
            </w:r>
          </w:p>
        </w:tc>
        <w:tc>
          <w:tcPr>
            <w:tcW w:w="722" w:type="dxa"/>
            <w:tcBorders>
              <w:top w:val="single" w:sz="4" w:space="0" w:color="auto"/>
              <w:left w:val="nil"/>
              <w:bottom w:val="single" w:sz="4" w:space="0" w:color="auto"/>
              <w:right w:val="single" w:sz="4" w:space="0" w:color="auto"/>
            </w:tcBorders>
            <w:noWrap/>
            <w:vAlign w:val="bottom"/>
            <w:hideMark/>
          </w:tcPr>
          <w:p w14:paraId="35CB95CC"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0.88 </w:t>
            </w:r>
          </w:p>
        </w:tc>
        <w:tc>
          <w:tcPr>
            <w:tcW w:w="1063" w:type="dxa"/>
            <w:tcBorders>
              <w:top w:val="single" w:sz="4" w:space="0" w:color="auto"/>
              <w:left w:val="nil"/>
              <w:bottom w:val="single" w:sz="4" w:space="0" w:color="auto"/>
              <w:right w:val="single" w:sz="4" w:space="0" w:color="auto"/>
            </w:tcBorders>
            <w:noWrap/>
            <w:vAlign w:val="bottom"/>
            <w:hideMark/>
          </w:tcPr>
          <w:p w14:paraId="5E3E962A"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0.76</w:t>
            </w:r>
          </w:p>
        </w:tc>
        <w:tc>
          <w:tcPr>
            <w:tcW w:w="1016" w:type="dxa"/>
            <w:tcBorders>
              <w:top w:val="single" w:sz="4" w:space="0" w:color="auto"/>
              <w:left w:val="nil"/>
              <w:bottom w:val="single" w:sz="4" w:space="0" w:color="auto"/>
              <w:right w:val="single" w:sz="4" w:space="0" w:color="auto"/>
            </w:tcBorders>
            <w:noWrap/>
            <w:vAlign w:val="bottom"/>
            <w:hideMark/>
          </w:tcPr>
          <w:p w14:paraId="2213A80B"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0.15 </w:t>
            </w:r>
          </w:p>
        </w:tc>
        <w:tc>
          <w:tcPr>
            <w:tcW w:w="791" w:type="dxa"/>
            <w:tcBorders>
              <w:top w:val="single" w:sz="4" w:space="0" w:color="auto"/>
              <w:left w:val="nil"/>
              <w:bottom w:val="single" w:sz="4" w:space="0" w:color="auto"/>
              <w:right w:val="single" w:sz="4" w:space="0" w:color="auto"/>
            </w:tcBorders>
            <w:noWrap/>
            <w:vAlign w:val="bottom"/>
            <w:hideMark/>
          </w:tcPr>
          <w:p w14:paraId="67227F37"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0.47 </w:t>
            </w:r>
          </w:p>
        </w:tc>
        <w:tc>
          <w:tcPr>
            <w:tcW w:w="743" w:type="dxa"/>
            <w:tcBorders>
              <w:top w:val="single" w:sz="4" w:space="0" w:color="auto"/>
              <w:left w:val="nil"/>
              <w:bottom w:val="single" w:sz="4" w:space="0" w:color="auto"/>
              <w:right w:val="single" w:sz="4" w:space="0" w:color="auto"/>
            </w:tcBorders>
            <w:noWrap/>
            <w:vAlign w:val="bottom"/>
            <w:hideMark/>
          </w:tcPr>
          <w:p w14:paraId="31775D4A"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0.81 </w:t>
            </w:r>
          </w:p>
        </w:tc>
        <w:tc>
          <w:tcPr>
            <w:tcW w:w="710" w:type="dxa"/>
            <w:tcBorders>
              <w:top w:val="single" w:sz="4" w:space="0" w:color="auto"/>
              <w:left w:val="nil"/>
              <w:bottom w:val="single" w:sz="4" w:space="0" w:color="auto"/>
              <w:right w:val="single" w:sz="4" w:space="0" w:color="auto"/>
            </w:tcBorders>
            <w:noWrap/>
            <w:vAlign w:val="bottom"/>
            <w:hideMark/>
          </w:tcPr>
          <w:p w14:paraId="4B42A078"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0.70 </w:t>
            </w:r>
          </w:p>
        </w:tc>
        <w:tc>
          <w:tcPr>
            <w:tcW w:w="1664" w:type="dxa"/>
            <w:tcBorders>
              <w:top w:val="single" w:sz="4" w:space="0" w:color="auto"/>
              <w:left w:val="nil"/>
              <w:bottom w:val="single" w:sz="4" w:space="0" w:color="auto"/>
              <w:right w:val="single" w:sz="4" w:space="0" w:color="auto"/>
            </w:tcBorders>
            <w:noWrap/>
            <w:vAlign w:val="bottom"/>
            <w:hideMark/>
          </w:tcPr>
          <w:p w14:paraId="56130B76"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No</w:t>
            </w:r>
          </w:p>
        </w:tc>
      </w:tr>
      <w:tr w:rsidR="00FB1BC6" w:rsidRPr="00FE7F9A" w14:paraId="5D866AF9" w14:textId="77777777" w:rsidTr="00FB1BC6">
        <w:trPr>
          <w:trHeight w:val="252"/>
        </w:trPr>
        <w:tc>
          <w:tcPr>
            <w:tcW w:w="1551" w:type="dxa"/>
            <w:tcBorders>
              <w:top w:val="nil"/>
              <w:left w:val="single" w:sz="4" w:space="0" w:color="auto"/>
              <w:bottom w:val="single" w:sz="4" w:space="0" w:color="auto"/>
              <w:right w:val="single" w:sz="4" w:space="0" w:color="auto"/>
            </w:tcBorders>
            <w:noWrap/>
            <w:vAlign w:val="bottom"/>
            <w:hideMark/>
          </w:tcPr>
          <w:p w14:paraId="5798CFE1" w14:textId="77777777" w:rsidR="00FB1BC6" w:rsidRPr="00FE7F9A" w:rsidRDefault="00FB1BC6" w:rsidP="00FB1BC6">
            <w:pPr>
              <w:spacing w:before="0" w:after="0" w:line="240" w:lineRule="auto"/>
              <w:rPr>
                <w:rFonts w:ascii="Aptos Narrow" w:eastAsia="Times New Roman" w:hAnsi="Aptos Narrow" w:cs="Times New Roman"/>
                <w:b/>
                <w:bCs/>
                <w:color w:val="000000"/>
                <w:sz w:val="20"/>
                <w:szCs w:val="20"/>
                <w:lang w:eastAsia="en-US"/>
              </w:rPr>
            </w:pPr>
            <w:r w:rsidRPr="00FE7F9A">
              <w:rPr>
                <w:rFonts w:ascii="Aptos Narrow" w:eastAsia="Times New Roman" w:hAnsi="Aptos Narrow" w:cs="Times New Roman"/>
                <w:b/>
                <w:bCs/>
                <w:color w:val="000000"/>
                <w:sz w:val="20"/>
                <w:szCs w:val="20"/>
                <w:lang w:eastAsia="en-US"/>
              </w:rPr>
              <w:t>Random Forest</w:t>
            </w:r>
          </w:p>
        </w:tc>
        <w:tc>
          <w:tcPr>
            <w:tcW w:w="1063" w:type="dxa"/>
            <w:tcBorders>
              <w:top w:val="single" w:sz="4" w:space="0" w:color="auto"/>
              <w:left w:val="nil"/>
              <w:bottom w:val="single" w:sz="4" w:space="0" w:color="auto"/>
              <w:right w:val="single" w:sz="4" w:space="0" w:color="auto"/>
            </w:tcBorders>
            <w:noWrap/>
            <w:vAlign w:val="bottom"/>
            <w:hideMark/>
          </w:tcPr>
          <w:p w14:paraId="1C6BDA62"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0.74</w:t>
            </w:r>
          </w:p>
        </w:tc>
        <w:tc>
          <w:tcPr>
            <w:tcW w:w="1016" w:type="dxa"/>
            <w:tcBorders>
              <w:top w:val="single" w:sz="4" w:space="0" w:color="auto"/>
              <w:left w:val="nil"/>
              <w:bottom w:val="single" w:sz="4" w:space="0" w:color="auto"/>
              <w:right w:val="single" w:sz="4" w:space="0" w:color="auto"/>
            </w:tcBorders>
            <w:noWrap/>
            <w:vAlign w:val="bottom"/>
            <w:hideMark/>
          </w:tcPr>
          <w:p w14:paraId="70A5ADCD"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0.74 </w:t>
            </w:r>
          </w:p>
        </w:tc>
        <w:tc>
          <w:tcPr>
            <w:tcW w:w="791" w:type="dxa"/>
            <w:tcBorders>
              <w:top w:val="single" w:sz="4" w:space="0" w:color="auto"/>
              <w:left w:val="nil"/>
              <w:bottom w:val="single" w:sz="4" w:space="0" w:color="auto"/>
              <w:right w:val="single" w:sz="4" w:space="0" w:color="auto"/>
            </w:tcBorders>
            <w:noWrap/>
            <w:vAlign w:val="bottom"/>
            <w:hideMark/>
          </w:tcPr>
          <w:p w14:paraId="1F098743"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0.76 </w:t>
            </w:r>
          </w:p>
        </w:tc>
        <w:tc>
          <w:tcPr>
            <w:tcW w:w="743" w:type="dxa"/>
            <w:tcBorders>
              <w:top w:val="single" w:sz="4" w:space="0" w:color="auto"/>
              <w:left w:val="nil"/>
              <w:bottom w:val="single" w:sz="4" w:space="0" w:color="auto"/>
              <w:right w:val="single" w:sz="4" w:space="0" w:color="auto"/>
            </w:tcBorders>
            <w:noWrap/>
            <w:vAlign w:val="bottom"/>
            <w:hideMark/>
          </w:tcPr>
          <w:p w14:paraId="4B96DD7F"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0.74 </w:t>
            </w:r>
          </w:p>
        </w:tc>
        <w:tc>
          <w:tcPr>
            <w:tcW w:w="722" w:type="dxa"/>
            <w:tcBorders>
              <w:top w:val="single" w:sz="4" w:space="0" w:color="auto"/>
              <w:left w:val="nil"/>
              <w:bottom w:val="single" w:sz="4" w:space="0" w:color="auto"/>
              <w:right w:val="single" w:sz="4" w:space="0" w:color="auto"/>
            </w:tcBorders>
            <w:noWrap/>
            <w:vAlign w:val="bottom"/>
            <w:hideMark/>
          </w:tcPr>
          <w:p w14:paraId="75BC27E7"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0.84 </w:t>
            </w:r>
          </w:p>
        </w:tc>
        <w:tc>
          <w:tcPr>
            <w:tcW w:w="1063" w:type="dxa"/>
            <w:tcBorders>
              <w:top w:val="single" w:sz="4" w:space="0" w:color="auto"/>
              <w:left w:val="nil"/>
              <w:bottom w:val="single" w:sz="4" w:space="0" w:color="auto"/>
              <w:right w:val="single" w:sz="4" w:space="0" w:color="auto"/>
            </w:tcBorders>
            <w:noWrap/>
            <w:vAlign w:val="bottom"/>
            <w:hideMark/>
          </w:tcPr>
          <w:p w14:paraId="4E53AFCB"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0.72</w:t>
            </w:r>
          </w:p>
        </w:tc>
        <w:tc>
          <w:tcPr>
            <w:tcW w:w="1016" w:type="dxa"/>
            <w:tcBorders>
              <w:top w:val="single" w:sz="4" w:space="0" w:color="auto"/>
              <w:left w:val="nil"/>
              <w:bottom w:val="single" w:sz="4" w:space="0" w:color="auto"/>
              <w:right w:val="single" w:sz="4" w:space="0" w:color="auto"/>
            </w:tcBorders>
            <w:noWrap/>
            <w:vAlign w:val="bottom"/>
            <w:hideMark/>
          </w:tcPr>
          <w:p w14:paraId="7B8BE7B8"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0.16 </w:t>
            </w:r>
          </w:p>
        </w:tc>
        <w:tc>
          <w:tcPr>
            <w:tcW w:w="791" w:type="dxa"/>
            <w:tcBorders>
              <w:top w:val="single" w:sz="4" w:space="0" w:color="auto"/>
              <w:left w:val="nil"/>
              <w:bottom w:val="single" w:sz="4" w:space="0" w:color="auto"/>
              <w:right w:val="single" w:sz="4" w:space="0" w:color="auto"/>
            </w:tcBorders>
            <w:noWrap/>
            <w:vAlign w:val="bottom"/>
            <w:hideMark/>
          </w:tcPr>
          <w:p w14:paraId="41456A0A"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0.61 </w:t>
            </w:r>
          </w:p>
        </w:tc>
        <w:tc>
          <w:tcPr>
            <w:tcW w:w="743" w:type="dxa"/>
            <w:tcBorders>
              <w:top w:val="single" w:sz="4" w:space="0" w:color="auto"/>
              <w:left w:val="nil"/>
              <w:bottom w:val="single" w:sz="4" w:space="0" w:color="auto"/>
              <w:right w:val="single" w:sz="4" w:space="0" w:color="auto"/>
            </w:tcBorders>
            <w:noWrap/>
            <w:vAlign w:val="bottom"/>
            <w:hideMark/>
          </w:tcPr>
          <w:p w14:paraId="1F01E690"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0.78 </w:t>
            </w:r>
          </w:p>
        </w:tc>
        <w:tc>
          <w:tcPr>
            <w:tcW w:w="710" w:type="dxa"/>
            <w:tcBorders>
              <w:top w:val="single" w:sz="4" w:space="0" w:color="auto"/>
              <w:left w:val="nil"/>
              <w:bottom w:val="single" w:sz="4" w:space="0" w:color="auto"/>
              <w:right w:val="single" w:sz="4" w:space="0" w:color="auto"/>
            </w:tcBorders>
            <w:noWrap/>
            <w:vAlign w:val="bottom"/>
            <w:hideMark/>
          </w:tcPr>
          <w:p w14:paraId="26F6EF7E"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0.74 </w:t>
            </w:r>
          </w:p>
        </w:tc>
        <w:tc>
          <w:tcPr>
            <w:tcW w:w="1664" w:type="dxa"/>
            <w:tcBorders>
              <w:top w:val="single" w:sz="4" w:space="0" w:color="auto"/>
              <w:left w:val="nil"/>
              <w:bottom w:val="single" w:sz="4" w:space="0" w:color="auto"/>
              <w:right w:val="single" w:sz="4" w:space="0" w:color="auto"/>
            </w:tcBorders>
            <w:noWrap/>
            <w:vAlign w:val="bottom"/>
            <w:hideMark/>
          </w:tcPr>
          <w:p w14:paraId="6A4E6BB2" w14:textId="77777777" w:rsidR="00FB1BC6" w:rsidRPr="00415F6C" w:rsidRDefault="00FB1BC6" w:rsidP="00FB1BC6">
            <w:pPr>
              <w:spacing w:before="0" w:after="0" w:line="240" w:lineRule="auto"/>
              <w:rPr>
                <w:rFonts w:ascii="Arial" w:eastAsia="Times New Roman" w:hAnsi="Arial" w:cs="Arial"/>
                <w:color w:val="000000"/>
                <w:sz w:val="18"/>
                <w:szCs w:val="18"/>
                <w:lang w:eastAsia="en-US"/>
              </w:rPr>
            </w:pPr>
            <w:r w:rsidRPr="00415F6C">
              <w:rPr>
                <w:rFonts w:ascii="Arial" w:eastAsia="Times New Roman" w:hAnsi="Arial" w:cs="Arial"/>
                <w:color w:val="000000"/>
                <w:sz w:val="18"/>
                <w:szCs w:val="18"/>
                <w:lang w:eastAsia="en-US"/>
              </w:rPr>
              <w:t> No</w:t>
            </w:r>
          </w:p>
        </w:tc>
      </w:tr>
    </w:tbl>
    <w:p w14:paraId="306661C6" w14:textId="77777777" w:rsidR="002517FA" w:rsidRDefault="002517FA" w:rsidP="007021DE">
      <w:pPr>
        <w:rPr>
          <w:rFonts w:ascii="Arial" w:hAnsi="Arial" w:cs="Arial"/>
          <w:b/>
          <w:bCs/>
          <w:color w:val="000000" w:themeColor="text1"/>
          <w:sz w:val="28"/>
          <w:szCs w:val="28"/>
        </w:rPr>
      </w:pPr>
    </w:p>
    <w:p w14:paraId="290087FC" w14:textId="77777777" w:rsidR="00B42486" w:rsidRDefault="00B42486" w:rsidP="007021DE">
      <w:pPr>
        <w:rPr>
          <w:rFonts w:ascii="Arial" w:hAnsi="Arial" w:cs="Arial"/>
          <w:b/>
          <w:bCs/>
          <w:color w:val="000000" w:themeColor="text1"/>
          <w:sz w:val="28"/>
          <w:szCs w:val="28"/>
        </w:rPr>
      </w:pPr>
    </w:p>
    <w:p w14:paraId="4D325786" w14:textId="77777777" w:rsidR="00B42486" w:rsidRDefault="00B42486" w:rsidP="007021DE">
      <w:pPr>
        <w:rPr>
          <w:rFonts w:ascii="Arial" w:hAnsi="Arial" w:cs="Arial"/>
          <w:b/>
          <w:bCs/>
          <w:color w:val="000000" w:themeColor="text1"/>
          <w:sz w:val="28"/>
          <w:szCs w:val="28"/>
        </w:rPr>
      </w:pPr>
    </w:p>
    <w:p w14:paraId="05293FE1" w14:textId="76447EFF" w:rsidR="00FE400A" w:rsidRPr="00FE400A" w:rsidRDefault="00FE400A" w:rsidP="00FE400A">
      <w:pPr>
        <w:rPr>
          <w:rFonts w:ascii="Arial" w:hAnsi="Arial" w:cs="Arial"/>
          <w:b/>
          <w:bCs/>
          <w:color w:val="000000" w:themeColor="text1"/>
          <w:sz w:val="28"/>
          <w:szCs w:val="28"/>
        </w:rPr>
      </w:pPr>
    </w:p>
    <w:p w14:paraId="1A8444ED" w14:textId="0B805B76" w:rsidR="00FE400A" w:rsidRPr="00FE400A" w:rsidRDefault="00FE400A" w:rsidP="00FE400A">
      <w:pPr>
        <w:rPr>
          <w:rFonts w:ascii="Arial" w:hAnsi="Arial" w:cs="Arial"/>
          <w:color w:val="000000" w:themeColor="text1"/>
          <w:sz w:val="20"/>
          <w:szCs w:val="20"/>
        </w:rPr>
      </w:pPr>
    </w:p>
    <w:p w14:paraId="61F1126F" w14:textId="77777777" w:rsidR="00FB1BC6" w:rsidRDefault="00FB1BC6" w:rsidP="00AC0CBA">
      <w:pPr>
        <w:rPr>
          <w:rFonts w:ascii="Arial" w:hAnsi="Arial" w:cs="Arial"/>
          <w:b/>
          <w:bCs/>
          <w:color w:val="000000" w:themeColor="text1"/>
          <w:sz w:val="20"/>
          <w:szCs w:val="20"/>
        </w:rPr>
      </w:pPr>
    </w:p>
    <w:p w14:paraId="240467F5" w14:textId="77777777" w:rsidR="00FB1BC6" w:rsidRDefault="00FB1BC6" w:rsidP="00AC0CBA">
      <w:pPr>
        <w:rPr>
          <w:rFonts w:ascii="Arial" w:hAnsi="Arial" w:cs="Arial"/>
          <w:b/>
          <w:bCs/>
          <w:color w:val="000000" w:themeColor="text1"/>
          <w:sz w:val="20"/>
          <w:szCs w:val="20"/>
        </w:rPr>
      </w:pPr>
    </w:p>
    <w:p w14:paraId="5E96BCEE" w14:textId="77777777" w:rsidR="00FB1BC6" w:rsidRPr="0089268E" w:rsidRDefault="00FB1BC6" w:rsidP="00AC0CBA">
      <w:pPr>
        <w:rPr>
          <w:rFonts w:ascii="Arial" w:hAnsi="Arial" w:cs="Arial"/>
          <w:color w:val="000000" w:themeColor="text1"/>
          <w:sz w:val="20"/>
          <w:szCs w:val="20"/>
        </w:rPr>
      </w:pPr>
    </w:p>
    <w:p w14:paraId="4DB830B3" w14:textId="77777777" w:rsidR="0089268E" w:rsidRPr="0089268E" w:rsidRDefault="0089268E" w:rsidP="0089268E">
      <w:pPr>
        <w:rPr>
          <w:rFonts w:ascii="Arial" w:hAnsi="Arial" w:cs="Arial"/>
          <w:b/>
          <w:bCs/>
          <w:color w:val="000000" w:themeColor="text1"/>
          <w:sz w:val="28"/>
          <w:szCs w:val="28"/>
        </w:rPr>
      </w:pPr>
      <w:r w:rsidRPr="0089268E">
        <w:rPr>
          <w:rFonts w:ascii="Arial" w:hAnsi="Arial" w:cs="Arial"/>
          <w:b/>
          <w:bCs/>
          <w:color w:val="000000" w:themeColor="text1"/>
          <w:sz w:val="28"/>
          <w:szCs w:val="28"/>
        </w:rPr>
        <w:t>Model Interpretation &amp; Best Model Selection</w:t>
      </w:r>
    </w:p>
    <w:p w14:paraId="2E312795" w14:textId="77777777" w:rsidR="0089268E" w:rsidRPr="0089268E" w:rsidRDefault="0089268E" w:rsidP="0089268E">
      <w:pPr>
        <w:rPr>
          <w:rFonts w:ascii="Arial" w:hAnsi="Arial" w:cs="Arial"/>
          <w:color w:val="000000" w:themeColor="text1"/>
          <w:sz w:val="20"/>
          <w:szCs w:val="20"/>
        </w:rPr>
      </w:pPr>
      <w:r w:rsidRPr="0089268E">
        <w:rPr>
          <w:rFonts w:ascii="Arial" w:hAnsi="Arial" w:cs="Arial"/>
          <w:color w:val="000000" w:themeColor="text1"/>
          <w:sz w:val="20"/>
          <w:szCs w:val="20"/>
        </w:rPr>
        <w:t>Multiple models were evaluated using both under sampling and SMOTE-Tomek oversampling techniques. Model performance was compared using business-relevant metrics such as Recall, Accuracy, and ROC-AUC to identify a solution that balances risk detection with operational stability.</w:t>
      </w:r>
    </w:p>
    <w:p w14:paraId="2EC84FD4" w14:textId="77777777" w:rsidR="0089268E" w:rsidRPr="0089268E" w:rsidRDefault="0089268E" w:rsidP="0089268E">
      <w:pPr>
        <w:rPr>
          <w:rFonts w:ascii="Arial" w:hAnsi="Arial" w:cs="Arial"/>
          <w:color w:val="000000" w:themeColor="text1"/>
          <w:sz w:val="20"/>
          <w:szCs w:val="20"/>
        </w:rPr>
      </w:pPr>
      <w:r w:rsidRPr="0089268E">
        <w:rPr>
          <w:rFonts w:ascii="Arial" w:hAnsi="Arial" w:cs="Arial"/>
          <w:color w:val="000000" w:themeColor="text1"/>
          <w:sz w:val="20"/>
          <w:szCs w:val="20"/>
        </w:rPr>
        <w:t>Overall Interpretation</w:t>
      </w:r>
    </w:p>
    <w:p w14:paraId="55AB438B" w14:textId="77777777" w:rsidR="0089268E" w:rsidRPr="0089268E" w:rsidRDefault="0089268E" w:rsidP="0089268E">
      <w:pPr>
        <w:numPr>
          <w:ilvl w:val="0"/>
          <w:numId w:val="114"/>
        </w:numPr>
        <w:rPr>
          <w:rFonts w:ascii="Arial" w:hAnsi="Arial" w:cs="Arial"/>
          <w:color w:val="000000" w:themeColor="text1"/>
          <w:sz w:val="20"/>
          <w:szCs w:val="20"/>
        </w:rPr>
      </w:pPr>
      <w:r w:rsidRPr="0089268E">
        <w:rPr>
          <w:rFonts w:ascii="Arial" w:hAnsi="Arial" w:cs="Arial"/>
          <w:color w:val="000000" w:themeColor="text1"/>
          <w:sz w:val="20"/>
          <w:szCs w:val="20"/>
        </w:rPr>
        <w:t>Models trained using under sampling showed acceptable ROC-AUC values; however, the reduced sample size led to less stable model behavior.</w:t>
      </w:r>
    </w:p>
    <w:p w14:paraId="264B08EF" w14:textId="77777777" w:rsidR="0089268E" w:rsidRPr="0089268E" w:rsidRDefault="0089268E" w:rsidP="0089268E">
      <w:pPr>
        <w:numPr>
          <w:ilvl w:val="0"/>
          <w:numId w:val="114"/>
        </w:numPr>
        <w:rPr>
          <w:rFonts w:ascii="Arial" w:hAnsi="Arial" w:cs="Arial"/>
          <w:color w:val="000000" w:themeColor="text1"/>
          <w:sz w:val="20"/>
          <w:szCs w:val="20"/>
        </w:rPr>
      </w:pPr>
      <w:r w:rsidRPr="0089268E">
        <w:rPr>
          <w:rFonts w:ascii="Arial" w:hAnsi="Arial" w:cs="Arial"/>
          <w:color w:val="000000" w:themeColor="text1"/>
          <w:sz w:val="20"/>
          <w:szCs w:val="20"/>
        </w:rPr>
        <w:t>SMOTE-Tomek oversampling improved class balance and enabled better learning of default (bad customer) patterns.</w:t>
      </w:r>
    </w:p>
    <w:p w14:paraId="27A27FB5" w14:textId="77777777" w:rsidR="0089268E" w:rsidRPr="0089268E" w:rsidRDefault="0089268E" w:rsidP="0089268E">
      <w:pPr>
        <w:numPr>
          <w:ilvl w:val="0"/>
          <w:numId w:val="114"/>
        </w:numPr>
        <w:rPr>
          <w:rFonts w:ascii="Arial" w:hAnsi="Arial" w:cs="Arial"/>
          <w:color w:val="000000" w:themeColor="text1"/>
          <w:sz w:val="20"/>
          <w:szCs w:val="20"/>
        </w:rPr>
      </w:pPr>
      <w:r w:rsidRPr="0089268E">
        <w:rPr>
          <w:rFonts w:ascii="Arial" w:hAnsi="Arial" w:cs="Arial"/>
          <w:color w:val="000000" w:themeColor="text1"/>
          <w:sz w:val="20"/>
          <w:szCs w:val="20"/>
        </w:rPr>
        <w:t xml:space="preserve">Some models, particularly Logistic Regression and </w:t>
      </w:r>
      <w:proofErr w:type="spellStart"/>
      <w:r w:rsidRPr="0089268E">
        <w:rPr>
          <w:rFonts w:ascii="Arial" w:hAnsi="Arial" w:cs="Arial"/>
          <w:color w:val="000000" w:themeColor="text1"/>
          <w:sz w:val="20"/>
          <w:szCs w:val="20"/>
        </w:rPr>
        <w:t>CatBoost</w:t>
      </w:r>
      <w:proofErr w:type="spellEnd"/>
      <w:r w:rsidRPr="0089268E">
        <w:rPr>
          <w:rFonts w:ascii="Arial" w:hAnsi="Arial" w:cs="Arial"/>
          <w:color w:val="000000" w:themeColor="text1"/>
          <w:sz w:val="20"/>
          <w:szCs w:val="20"/>
        </w:rPr>
        <w:t>, became overly recall-focused after oversampling, resulting in very low precision and reduced practical usability.</w:t>
      </w:r>
    </w:p>
    <w:p w14:paraId="200A1627" w14:textId="77777777" w:rsidR="0089268E" w:rsidRPr="0089268E" w:rsidRDefault="0089268E" w:rsidP="0089268E">
      <w:pPr>
        <w:numPr>
          <w:ilvl w:val="0"/>
          <w:numId w:val="114"/>
        </w:numPr>
        <w:rPr>
          <w:rFonts w:ascii="Arial" w:hAnsi="Arial" w:cs="Arial"/>
          <w:color w:val="000000" w:themeColor="text1"/>
          <w:sz w:val="20"/>
          <w:szCs w:val="20"/>
        </w:rPr>
      </w:pPr>
      <w:r w:rsidRPr="0089268E">
        <w:rPr>
          <w:rFonts w:ascii="Arial" w:hAnsi="Arial" w:cs="Arial"/>
          <w:color w:val="000000" w:themeColor="text1"/>
          <w:sz w:val="20"/>
          <w:szCs w:val="20"/>
        </w:rPr>
        <w:t>Therefore, the selection objective focused on identifying a balanced, stable, and deployable model rather than maximizing recall alone.</w:t>
      </w:r>
    </w:p>
    <w:p w14:paraId="3E009003" w14:textId="77777777" w:rsidR="0089268E" w:rsidRPr="0089268E" w:rsidRDefault="0089268E" w:rsidP="0089268E">
      <w:pPr>
        <w:rPr>
          <w:rFonts w:ascii="Arial" w:hAnsi="Arial" w:cs="Arial"/>
          <w:b/>
          <w:bCs/>
          <w:color w:val="000000" w:themeColor="text1"/>
          <w:sz w:val="20"/>
          <w:szCs w:val="20"/>
        </w:rPr>
      </w:pPr>
      <w:r w:rsidRPr="0089268E">
        <w:rPr>
          <w:rFonts w:ascii="Arial" w:hAnsi="Arial" w:cs="Arial"/>
          <w:b/>
          <w:bCs/>
          <w:color w:val="000000" w:themeColor="text1"/>
          <w:sz w:val="20"/>
          <w:szCs w:val="20"/>
        </w:rPr>
        <w:t>Best Model Selection</w:t>
      </w:r>
    </w:p>
    <w:p w14:paraId="36A1A59F" w14:textId="77777777" w:rsidR="0089268E" w:rsidRPr="0089268E" w:rsidRDefault="0089268E" w:rsidP="0089268E">
      <w:pPr>
        <w:rPr>
          <w:rFonts w:ascii="Arial" w:hAnsi="Arial" w:cs="Arial"/>
          <w:color w:val="000000" w:themeColor="text1"/>
          <w:sz w:val="20"/>
          <w:szCs w:val="20"/>
        </w:rPr>
      </w:pPr>
      <w:r w:rsidRPr="0089268E">
        <w:rPr>
          <w:rFonts w:ascii="Arial" w:hAnsi="Arial" w:cs="Arial"/>
          <w:color w:val="000000" w:themeColor="text1"/>
          <w:sz w:val="20"/>
          <w:szCs w:val="20"/>
        </w:rPr>
        <w:t>Based on the overall evaluation, Random Forest with SMOTE-Tomek oversampling was selected as the final model.</w:t>
      </w:r>
    </w:p>
    <w:p w14:paraId="725B9921" w14:textId="77777777" w:rsidR="0089268E" w:rsidRPr="0089268E" w:rsidRDefault="0089268E" w:rsidP="0089268E">
      <w:pPr>
        <w:rPr>
          <w:rFonts w:ascii="Arial" w:hAnsi="Arial" w:cs="Arial"/>
          <w:b/>
          <w:bCs/>
          <w:color w:val="000000" w:themeColor="text1"/>
          <w:sz w:val="20"/>
          <w:szCs w:val="20"/>
        </w:rPr>
      </w:pPr>
      <w:r w:rsidRPr="0089268E">
        <w:rPr>
          <w:rFonts w:ascii="Arial" w:hAnsi="Arial" w:cs="Arial"/>
          <w:b/>
          <w:bCs/>
          <w:color w:val="000000" w:themeColor="text1"/>
          <w:sz w:val="20"/>
          <w:szCs w:val="20"/>
        </w:rPr>
        <w:t>Rationale for Selection</w:t>
      </w:r>
    </w:p>
    <w:p w14:paraId="3F0E750F" w14:textId="77777777" w:rsidR="0089268E" w:rsidRPr="0089268E" w:rsidRDefault="0089268E" w:rsidP="0089268E">
      <w:pPr>
        <w:numPr>
          <w:ilvl w:val="0"/>
          <w:numId w:val="115"/>
        </w:numPr>
        <w:rPr>
          <w:rFonts w:ascii="Arial" w:hAnsi="Arial" w:cs="Arial"/>
          <w:color w:val="000000" w:themeColor="text1"/>
          <w:sz w:val="20"/>
          <w:szCs w:val="20"/>
        </w:rPr>
      </w:pPr>
      <w:r w:rsidRPr="0089268E">
        <w:rPr>
          <w:rFonts w:ascii="Arial" w:hAnsi="Arial" w:cs="Arial"/>
          <w:color w:val="000000" w:themeColor="text1"/>
          <w:sz w:val="20"/>
          <w:szCs w:val="20"/>
        </w:rPr>
        <w:t>Balanced Risk Identification:</w:t>
      </w:r>
      <w:r w:rsidRPr="0089268E">
        <w:rPr>
          <w:rFonts w:ascii="Arial" w:hAnsi="Arial" w:cs="Arial"/>
          <w:color w:val="000000" w:themeColor="text1"/>
          <w:sz w:val="20"/>
          <w:szCs w:val="20"/>
        </w:rPr>
        <w:br/>
        <w:t>The model achieves a recall of 0.61, capturing a meaningful proportion of risky customers without being overly aggressive.</w:t>
      </w:r>
    </w:p>
    <w:p w14:paraId="28AD93D9" w14:textId="77777777" w:rsidR="0089268E" w:rsidRPr="0089268E" w:rsidRDefault="0089268E" w:rsidP="0089268E">
      <w:pPr>
        <w:numPr>
          <w:ilvl w:val="0"/>
          <w:numId w:val="115"/>
        </w:numPr>
        <w:rPr>
          <w:rFonts w:ascii="Arial" w:hAnsi="Arial" w:cs="Arial"/>
          <w:color w:val="000000" w:themeColor="text1"/>
          <w:sz w:val="20"/>
          <w:szCs w:val="20"/>
        </w:rPr>
      </w:pPr>
      <w:r w:rsidRPr="0089268E">
        <w:rPr>
          <w:rFonts w:ascii="Arial" w:hAnsi="Arial" w:cs="Arial"/>
          <w:color w:val="000000" w:themeColor="text1"/>
          <w:sz w:val="20"/>
          <w:szCs w:val="20"/>
        </w:rPr>
        <w:t>Stable Population Performance:</w:t>
      </w:r>
      <w:r w:rsidRPr="0089268E">
        <w:rPr>
          <w:rFonts w:ascii="Arial" w:hAnsi="Arial" w:cs="Arial"/>
          <w:color w:val="000000" w:themeColor="text1"/>
          <w:sz w:val="20"/>
          <w:szCs w:val="20"/>
        </w:rPr>
        <w:br/>
        <w:t>An accuracy of 0.72 meets the minimum stability requirement for portfolio-level predictions.</w:t>
      </w:r>
    </w:p>
    <w:p w14:paraId="260DA5AE" w14:textId="77777777" w:rsidR="0089268E" w:rsidRPr="0089268E" w:rsidRDefault="0089268E" w:rsidP="0089268E">
      <w:pPr>
        <w:numPr>
          <w:ilvl w:val="0"/>
          <w:numId w:val="115"/>
        </w:numPr>
        <w:rPr>
          <w:rFonts w:ascii="Arial" w:hAnsi="Arial" w:cs="Arial"/>
          <w:color w:val="000000" w:themeColor="text1"/>
          <w:sz w:val="20"/>
          <w:szCs w:val="20"/>
        </w:rPr>
      </w:pPr>
      <w:r w:rsidRPr="0089268E">
        <w:rPr>
          <w:rFonts w:ascii="Arial" w:hAnsi="Arial" w:cs="Arial"/>
          <w:color w:val="000000" w:themeColor="text1"/>
          <w:sz w:val="20"/>
          <w:szCs w:val="20"/>
        </w:rPr>
        <w:t>Good Discriminatory Power:</w:t>
      </w:r>
      <w:r w:rsidRPr="0089268E">
        <w:rPr>
          <w:rFonts w:ascii="Arial" w:hAnsi="Arial" w:cs="Arial"/>
          <w:color w:val="000000" w:themeColor="text1"/>
          <w:sz w:val="20"/>
          <w:szCs w:val="20"/>
        </w:rPr>
        <w:br/>
        <w:t>A ROC-AUC of 0.74 indicates effective separation between good and bad customers.</w:t>
      </w:r>
    </w:p>
    <w:p w14:paraId="7499C060" w14:textId="77777777" w:rsidR="0089268E" w:rsidRPr="0089268E" w:rsidRDefault="0089268E" w:rsidP="0089268E">
      <w:pPr>
        <w:numPr>
          <w:ilvl w:val="0"/>
          <w:numId w:val="115"/>
        </w:numPr>
        <w:rPr>
          <w:rFonts w:ascii="Arial" w:hAnsi="Arial" w:cs="Arial"/>
          <w:color w:val="000000" w:themeColor="text1"/>
          <w:sz w:val="20"/>
          <w:szCs w:val="20"/>
        </w:rPr>
      </w:pPr>
      <w:r w:rsidRPr="0089268E">
        <w:rPr>
          <w:rFonts w:ascii="Arial" w:hAnsi="Arial" w:cs="Arial"/>
          <w:color w:val="000000" w:themeColor="text1"/>
          <w:sz w:val="20"/>
          <w:szCs w:val="20"/>
        </w:rPr>
        <w:t>Generalization Capability:</w:t>
      </w:r>
      <w:r w:rsidRPr="0089268E">
        <w:rPr>
          <w:rFonts w:ascii="Arial" w:hAnsi="Arial" w:cs="Arial"/>
          <w:color w:val="000000" w:themeColor="text1"/>
          <w:sz w:val="20"/>
          <w:szCs w:val="20"/>
        </w:rPr>
        <w:br/>
        <w:t>Limited performance gap between training and test data suggests controlled overfitting.</w:t>
      </w:r>
    </w:p>
    <w:p w14:paraId="49761D9B" w14:textId="77777777" w:rsidR="0089268E" w:rsidRPr="0089268E" w:rsidRDefault="0089268E" w:rsidP="0089268E">
      <w:pPr>
        <w:numPr>
          <w:ilvl w:val="0"/>
          <w:numId w:val="115"/>
        </w:numPr>
        <w:rPr>
          <w:rFonts w:ascii="Arial" w:hAnsi="Arial" w:cs="Arial"/>
          <w:color w:val="000000" w:themeColor="text1"/>
          <w:sz w:val="20"/>
          <w:szCs w:val="20"/>
        </w:rPr>
      </w:pPr>
      <w:r w:rsidRPr="0089268E">
        <w:rPr>
          <w:rFonts w:ascii="Arial" w:hAnsi="Arial" w:cs="Arial"/>
          <w:color w:val="000000" w:themeColor="text1"/>
          <w:sz w:val="20"/>
          <w:szCs w:val="20"/>
        </w:rPr>
        <w:t>Operational Practicality:</w:t>
      </w:r>
      <w:r w:rsidRPr="0089268E">
        <w:rPr>
          <w:rFonts w:ascii="Arial" w:hAnsi="Arial" w:cs="Arial"/>
          <w:color w:val="000000" w:themeColor="text1"/>
          <w:sz w:val="20"/>
          <w:szCs w:val="20"/>
        </w:rPr>
        <w:br/>
        <w:t>Compared to recall-heavy alternatives, this model avoids excessive rejection of good customers, making it suitable for real-world credit approval processes.</w:t>
      </w:r>
    </w:p>
    <w:p w14:paraId="535AB187" w14:textId="77777777" w:rsidR="0089268E" w:rsidRPr="0089268E" w:rsidRDefault="0089268E" w:rsidP="0089268E">
      <w:pPr>
        <w:rPr>
          <w:rFonts w:ascii="Arial" w:hAnsi="Arial" w:cs="Arial"/>
          <w:b/>
          <w:bCs/>
          <w:color w:val="000000" w:themeColor="text1"/>
          <w:sz w:val="20"/>
          <w:szCs w:val="20"/>
        </w:rPr>
      </w:pPr>
      <w:r w:rsidRPr="0089268E">
        <w:rPr>
          <w:rFonts w:ascii="Arial" w:hAnsi="Arial" w:cs="Arial"/>
          <w:b/>
          <w:bCs/>
          <w:color w:val="000000" w:themeColor="text1"/>
          <w:sz w:val="20"/>
          <w:szCs w:val="20"/>
        </w:rPr>
        <w:t>Final Conclusion</w:t>
      </w:r>
    </w:p>
    <w:p w14:paraId="5959694C" w14:textId="77777777" w:rsidR="0089268E" w:rsidRPr="0089268E" w:rsidRDefault="0089268E" w:rsidP="0089268E">
      <w:pPr>
        <w:rPr>
          <w:rFonts w:ascii="Arial" w:hAnsi="Arial" w:cs="Arial"/>
          <w:color w:val="000000" w:themeColor="text1"/>
          <w:sz w:val="20"/>
          <w:szCs w:val="20"/>
        </w:rPr>
      </w:pPr>
      <w:r w:rsidRPr="0089268E">
        <w:rPr>
          <w:rFonts w:ascii="Arial" w:hAnsi="Arial" w:cs="Arial"/>
          <w:color w:val="000000" w:themeColor="text1"/>
          <w:sz w:val="20"/>
          <w:szCs w:val="20"/>
        </w:rPr>
        <w:t>Random Forest with SMOTE-Tomek oversampling was selected as the final model as it offers the best balance between risk detection, stability, and business usability. This makes it a reliable and practical choice for deployment in a real-world credit risk environment.</w:t>
      </w:r>
    </w:p>
    <w:p w14:paraId="0AC24BC5" w14:textId="77777777" w:rsidR="0089268E" w:rsidRDefault="0089268E" w:rsidP="007021DE">
      <w:pPr>
        <w:rPr>
          <w:rFonts w:ascii="Arial" w:hAnsi="Arial" w:cs="Arial"/>
          <w:b/>
          <w:bCs/>
          <w:color w:val="000000" w:themeColor="text1"/>
          <w:sz w:val="28"/>
          <w:szCs w:val="28"/>
        </w:rPr>
      </w:pPr>
    </w:p>
    <w:p w14:paraId="157C7E8B" w14:textId="16E19F9A" w:rsidR="0089268E" w:rsidRDefault="0089268E" w:rsidP="007021DE">
      <w:pPr>
        <w:rPr>
          <w:rFonts w:ascii="Arial" w:hAnsi="Arial" w:cs="Arial"/>
          <w:b/>
          <w:bCs/>
          <w:color w:val="000000" w:themeColor="text1"/>
          <w:sz w:val="28"/>
          <w:szCs w:val="28"/>
        </w:rPr>
      </w:pPr>
    </w:p>
    <w:p w14:paraId="3C26247F" w14:textId="77777777" w:rsidR="0089268E" w:rsidRDefault="0089268E" w:rsidP="007021DE">
      <w:pPr>
        <w:rPr>
          <w:rFonts w:ascii="Arial" w:hAnsi="Arial" w:cs="Arial"/>
          <w:b/>
          <w:bCs/>
          <w:color w:val="000000" w:themeColor="text1"/>
          <w:sz w:val="28"/>
          <w:szCs w:val="28"/>
        </w:rPr>
      </w:pPr>
    </w:p>
    <w:p w14:paraId="70CA1CF2" w14:textId="64BE5F36" w:rsidR="0089268E" w:rsidRDefault="0089268E" w:rsidP="007021DE">
      <w:pPr>
        <w:rPr>
          <w:rFonts w:ascii="Arial" w:hAnsi="Arial" w:cs="Arial"/>
          <w:b/>
          <w:bCs/>
          <w:color w:val="000000" w:themeColor="text1"/>
          <w:sz w:val="28"/>
          <w:szCs w:val="28"/>
        </w:rPr>
      </w:pPr>
    </w:p>
    <w:p w14:paraId="6C134321" w14:textId="1268373A" w:rsidR="002517FA" w:rsidRDefault="00965B59" w:rsidP="007021DE">
      <w:pPr>
        <w:rPr>
          <w:rFonts w:ascii="Arial" w:hAnsi="Arial" w:cs="Arial"/>
          <w:b/>
          <w:bCs/>
          <w:color w:val="000000" w:themeColor="text1"/>
          <w:sz w:val="28"/>
          <w:szCs w:val="28"/>
        </w:rPr>
      </w:pPr>
      <w:r>
        <w:rPr>
          <w:rFonts w:ascii="Arial" w:hAnsi="Arial" w:cs="Arial"/>
          <w:b/>
          <w:bCs/>
          <w:color w:val="000000" w:themeColor="text1"/>
          <w:sz w:val="28"/>
          <w:szCs w:val="28"/>
        </w:rPr>
        <w:t>Feature Importance</w:t>
      </w:r>
    </w:p>
    <w:p w14:paraId="0A8B0927" w14:textId="3B471B39" w:rsidR="0089268E" w:rsidRDefault="0089268E" w:rsidP="007021DE">
      <w:pPr>
        <w:rPr>
          <w:rFonts w:ascii="Arial" w:hAnsi="Arial" w:cs="Arial"/>
          <w:b/>
          <w:bCs/>
          <w:color w:val="000000" w:themeColor="text1"/>
          <w:sz w:val="28"/>
          <w:szCs w:val="28"/>
        </w:rPr>
      </w:pPr>
      <w:r w:rsidRPr="00965B59">
        <w:rPr>
          <w:rFonts w:ascii="Arial" w:hAnsi="Arial" w:cs="Arial"/>
          <w:b/>
          <w:bCs/>
          <w:noProof/>
          <w:color w:val="000000" w:themeColor="text1"/>
          <w:sz w:val="28"/>
          <w:szCs w:val="28"/>
        </w:rPr>
        <w:drawing>
          <wp:anchor distT="0" distB="0" distL="114300" distR="114300" simplePos="0" relativeHeight="251734016" behindDoc="0" locked="0" layoutInCell="1" allowOverlap="1" wp14:anchorId="0EE82505" wp14:editId="1C52B848">
            <wp:simplePos x="0" y="0"/>
            <wp:positionH relativeFrom="margin">
              <wp:posOffset>-114300</wp:posOffset>
            </wp:positionH>
            <wp:positionV relativeFrom="paragraph">
              <wp:posOffset>306070</wp:posOffset>
            </wp:positionV>
            <wp:extent cx="6781800" cy="6908800"/>
            <wp:effectExtent l="0" t="0" r="0" b="6350"/>
            <wp:wrapSquare wrapText="bothSides"/>
            <wp:docPr id="168464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3815" name=""/>
                    <pic:cNvPicPr/>
                  </pic:nvPicPr>
                  <pic:blipFill>
                    <a:blip r:embed="rId20"/>
                    <a:stretch>
                      <a:fillRect/>
                    </a:stretch>
                  </pic:blipFill>
                  <pic:spPr>
                    <a:xfrm>
                      <a:off x="0" y="0"/>
                      <a:ext cx="6781800" cy="6908800"/>
                    </a:xfrm>
                    <a:prstGeom prst="rect">
                      <a:avLst/>
                    </a:prstGeom>
                  </pic:spPr>
                </pic:pic>
              </a:graphicData>
            </a:graphic>
            <wp14:sizeRelH relativeFrom="margin">
              <wp14:pctWidth>0</wp14:pctWidth>
            </wp14:sizeRelH>
            <wp14:sizeRelV relativeFrom="margin">
              <wp14:pctHeight>0</wp14:pctHeight>
            </wp14:sizeRelV>
          </wp:anchor>
        </w:drawing>
      </w:r>
    </w:p>
    <w:p w14:paraId="71741FCD" w14:textId="6A5ADFC3" w:rsidR="0089268E" w:rsidRDefault="0089268E" w:rsidP="007021DE">
      <w:pPr>
        <w:rPr>
          <w:rFonts w:ascii="Arial" w:hAnsi="Arial" w:cs="Arial"/>
          <w:b/>
          <w:bCs/>
          <w:color w:val="000000" w:themeColor="text1"/>
          <w:sz w:val="28"/>
          <w:szCs w:val="28"/>
        </w:rPr>
      </w:pPr>
    </w:p>
    <w:p w14:paraId="7E98C873" w14:textId="77777777" w:rsidR="0089268E" w:rsidRDefault="0089268E" w:rsidP="007021DE">
      <w:pPr>
        <w:rPr>
          <w:rFonts w:ascii="Arial" w:hAnsi="Arial" w:cs="Arial"/>
          <w:b/>
          <w:bCs/>
          <w:color w:val="000000" w:themeColor="text1"/>
          <w:sz w:val="28"/>
          <w:szCs w:val="28"/>
        </w:rPr>
      </w:pPr>
    </w:p>
    <w:p w14:paraId="5BA6C4B1" w14:textId="77777777" w:rsidR="0089268E" w:rsidRDefault="0089268E" w:rsidP="007021DE">
      <w:pPr>
        <w:rPr>
          <w:rFonts w:ascii="Arial" w:hAnsi="Arial" w:cs="Arial"/>
          <w:b/>
          <w:bCs/>
          <w:color w:val="000000" w:themeColor="text1"/>
          <w:sz w:val="28"/>
          <w:szCs w:val="28"/>
        </w:rPr>
      </w:pPr>
    </w:p>
    <w:p w14:paraId="357ED3F9" w14:textId="6E0CFB48" w:rsidR="00055D89" w:rsidRPr="00055D89" w:rsidRDefault="00055D89" w:rsidP="00055D89">
      <w:pPr>
        <w:pStyle w:val="ListParagraph"/>
        <w:numPr>
          <w:ilvl w:val="0"/>
          <w:numId w:val="125"/>
        </w:numPr>
        <w:rPr>
          <w:rFonts w:ascii="Arial" w:hAnsi="Arial" w:cs="Arial"/>
          <w:color w:val="000000" w:themeColor="text1"/>
          <w:sz w:val="20"/>
          <w:szCs w:val="20"/>
        </w:rPr>
      </w:pPr>
      <w:r w:rsidRPr="00055D89">
        <w:rPr>
          <w:rFonts w:ascii="Arial" w:hAnsi="Arial" w:cs="Arial"/>
          <w:b/>
          <w:bCs/>
          <w:color w:val="000000" w:themeColor="text1"/>
          <w:sz w:val="20"/>
          <w:szCs w:val="20"/>
        </w:rPr>
        <w:lastRenderedPageBreak/>
        <w:t>SCORE_CR22</w:t>
      </w:r>
      <w:r w:rsidRPr="00055D89">
        <w:rPr>
          <w:rFonts w:ascii="Arial" w:hAnsi="Arial" w:cs="Arial"/>
          <w:color w:val="000000" w:themeColor="text1"/>
          <w:sz w:val="20"/>
          <w:szCs w:val="20"/>
        </w:rPr>
        <w:t xml:space="preserve"> is the most important driver, showing that credit score is the strongest indicator of default risk.</w:t>
      </w:r>
    </w:p>
    <w:p w14:paraId="5D96D03F" w14:textId="2C4C8FF7" w:rsidR="00055D89" w:rsidRPr="00055D89" w:rsidRDefault="00055D89" w:rsidP="00055D89">
      <w:pPr>
        <w:pStyle w:val="ListParagraph"/>
        <w:numPr>
          <w:ilvl w:val="0"/>
          <w:numId w:val="125"/>
        </w:numPr>
        <w:rPr>
          <w:rFonts w:ascii="Arial" w:hAnsi="Arial" w:cs="Arial"/>
          <w:color w:val="000000" w:themeColor="text1"/>
          <w:sz w:val="20"/>
          <w:szCs w:val="20"/>
        </w:rPr>
      </w:pPr>
      <w:proofErr w:type="spellStart"/>
      <w:r w:rsidRPr="00055D89">
        <w:rPr>
          <w:rFonts w:ascii="Arial" w:hAnsi="Arial" w:cs="Arial"/>
          <w:b/>
          <w:bCs/>
          <w:color w:val="000000" w:themeColor="text1"/>
          <w:sz w:val="20"/>
          <w:szCs w:val="20"/>
        </w:rPr>
        <w:t>Recent_Payment_Irregularity_Flag</w:t>
      </w:r>
      <w:proofErr w:type="spellEnd"/>
      <w:r w:rsidRPr="00055D89">
        <w:rPr>
          <w:rFonts w:ascii="Arial" w:hAnsi="Arial" w:cs="Arial"/>
          <w:color w:val="000000" w:themeColor="text1"/>
          <w:sz w:val="20"/>
          <w:szCs w:val="20"/>
        </w:rPr>
        <w:t xml:space="preserve"> highlights that recent missed or delayed payments sharply increase bad debt risk.</w:t>
      </w:r>
    </w:p>
    <w:p w14:paraId="7DBFE417" w14:textId="4D08986B" w:rsidR="00055D89" w:rsidRPr="00055D89" w:rsidRDefault="00055D89" w:rsidP="00055D89">
      <w:pPr>
        <w:pStyle w:val="ListParagraph"/>
        <w:numPr>
          <w:ilvl w:val="0"/>
          <w:numId w:val="125"/>
        </w:numPr>
        <w:rPr>
          <w:rFonts w:ascii="Arial" w:hAnsi="Arial" w:cs="Arial"/>
          <w:color w:val="000000" w:themeColor="text1"/>
          <w:sz w:val="20"/>
          <w:szCs w:val="20"/>
        </w:rPr>
      </w:pPr>
      <w:r w:rsidRPr="00055D89">
        <w:rPr>
          <w:rFonts w:ascii="Arial" w:hAnsi="Arial" w:cs="Arial"/>
          <w:b/>
          <w:bCs/>
          <w:color w:val="000000" w:themeColor="text1"/>
          <w:sz w:val="20"/>
          <w:szCs w:val="20"/>
        </w:rPr>
        <w:t xml:space="preserve">DEROGATORIES </w:t>
      </w:r>
      <w:r w:rsidRPr="00055D89">
        <w:rPr>
          <w:rFonts w:ascii="Arial" w:hAnsi="Arial" w:cs="Arial"/>
          <w:color w:val="000000" w:themeColor="text1"/>
          <w:sz w:val="20"/>
          <w:szCs w:val="20"/>
        </w:rPr>
        <w:t>confirms that negative credit bureau remarks strongly signal higher default probability.</w:t>
      </w:r>
    </w:p>
    <w:p w14:paraId="459E3314" w14:textId="69205D23" w:rsidR="00055D89" w:rsidRPr="00055D89" w:rsidRDefault="00055D89" w:rsidP="00055D89">
      <w:pPr>
        <w:pStyle w:val="ListParagraph"/>
        <w:numPr>
          <w:ilvl w:val="0"/>
          <w:numId w:val="125"/>
        </w:numPr>
        <w:rPr>
          <w:rFonts w:ascii="Arial" w:hAnsi="Arial" w:cs="Arial"/>
          <w:color w:val="000000" w:themeColor="text1"/>
          <w:sz w:val="20"/>
          <w:szCs w:val="20"/>
        </w:rPr>
      </w:pPr>
      <w:proofErr w:type="spellStart"/>
      <w:r w:rsidRPr="00055D89">
        <w:rPr>
          <w:rFonts w:ascii="Arial" w:hAnsi="Arial" w:cs="Arial"/>
          <w:b/>
          <w:bCs/>
          <w:color w:val="000000" w:themeColor="text1"/>
          <w:sz w:val="20"/>
          <w:szCs w:val="20"/>
        </w:rPr>
        <w:t>Long_Term_Payment_Delinquency_Count</w:t>
      </w:r>
      <w:proofErr w:type="spellEnd"/>
      <w:r w:rsidRPr="00055D89">
        <w:rPr>
          <w:rFonts w:ascii="Arial" w:hAnsi="Arial" w:cs="Arial"/>
          <w:color w:val="000000" w:themeColor="text1"/>
          <w:sz w:val="20"/>
          <w:szCs w:val="20"/>
        </w:rPr>
        <w:t xml:space="preserve"> indicates that repeated historical delinquencies are a major risk factor.</w:t>
      </w:r>
    </w:p>
    <w:p w14:paraId="611A4F52" w14:textId="4C35CE0C" w:rsidR="00055D89" w:rsidRPr="00055D89" w:rsidRDefault="00055D89" w:rsidP="00055D89">
      <w:pPr>
        <w:pStyle w:val="ListParagraph"/>
        <w:numPr>
          <w:ilvl w:val="0"/>
          <w:numId w:val="125"/>
        </w:numPr>
        <w:rPr>
          <w:rFonts w:ascii="Arial" w:hAnsi="Arial" w:cs="Arial"/>
          <w:color w:val="000000" w:themeColor="text1"/>
          <w:sz w:val="20"/>
          <w:szCs w:val="20"/>
        </w:rPr>
      </w:pPr>
      <w:r w:rsidRPr="00055D89">
        <w:rPr>
          <w:rFonts w:ascii="Arial" w:hAnsi="Arial" w:cs="Arial"/>
          <w:b/>
          <w:bCs/>
          <w:color w:val="000000" w:themeColor="text1"/>
          <w:sz w:val="20"/>
          <w:szCs w:val="20"/>
        </w:rPr>
        <w:t>CREDIT_CARD_CR22</w:t>
      </w:r>
      <w:r w:rsidRPr="00055D89">
        <w:rPr>
          <w:rFonts w:ascii="Arial" w:hAnsi="Arial" w:cs="Arial"/>
          <w:color w:val="000000" w:themeColor="text1"/>
          <w:sz w:val="20"/>
          <w:szCs w:val="20"/>
        </w:rPr>
        <w:t xml:space="preserve"> reflects that higher or stressed credit card exposure is associated with increased risk.</w:t>
      </w:r>
    </w:p>
    <w:p w14:paraId="4961DA73" w14:textId="7026C883" w:rsidR="00055D89" w:rsidRPr="00055D89" w:rsidRDefault="00055D89" w:rsidP="00055D89">
      <w:pPr>
        <w:pStyle w:val="ListParagraph"/>
        <w:numPr>
          <w:ilvl w:val="0"/>
          <w:numId w:val="125"/>
        </w:numPr>
        <w:rPr>
          <w:rFonts w:ascii="Arial" w:hAnsi="Arial" w:cs="Arial"/>
          <w:color w:val="000000" w:themeColor="text1"/>
          <w:sz w:val="20"/>
          <w:szCs w:val="20"/>
        </w:rPr>
      </w:pPr>
      <w:r w:rsidRPr="00055D89">
        <w:rPr>
          <w:rFonts w:ascii="Arial" w:hAnsi="Arial" w:cs="Arial"/>
          <w:b/>
          <w:bCs/>
          <w:color w:val="000000" w:themeColor="text1"/>
          <w:sz w:val="20"/>
          <w:szCs w:val="20"/>
        </w:rPr>
        <w:t>SCORECARD_HSSOL</w:t>
      </w:r>
      <w:r w:rsidRPr="00055D89">
        <w:rPr>
          <w:rFonts w:ascii="Arial" w:hAnsi="Arial" w:cs="Arial"/>
          <w:color w:val="000000" w:themeColor="text1"/>
          <w:sz w:val="20"/>
          <w:szCs w:val="20"/>
        </w:rPr>
        <w:t xml:space="preserve"> captures internal scorecard signals that complement bureau-based credit scores.</w:t>
      </w:r>
    </w:p>
    <w:p w14:paraId="4A064990" w14:textId="039864ED" w:rsidR="00055D89" w:rsidRPr="00055D89" w:rsidRDefault="00055D89" w:rsidP="00055D89">
      <w:pPr>
        <w:pStyle w:val="ListParagraph"/>
        <w:numPr>
          <w:ilvl w:val="0"/>
          <w:numId w:val="125"/>
        </w:numPr>
        <w:rPr>
          <w:rFonts w:ascii="Arial" w:hAnsi="Arial" w:cs="Arial"/>
          <w:color w:val="000000" w:themeColor="text1"/>
          <w:sz w:val="20"/>
          <w:szCs w:val="20"/>
        </w:rPr>
      </w:pPr>
      <w:proofErr w:type="spellStart"/>
      <w:r w:rsidRPr="00055D89">
        <w:rPr>
          <w:rFonts w:ascii="Arial" w:hAnsi="Arial" w:cs="Arial"/>
          <w:b/>
          <w:bCs/>
          <w:color w:val="000000" w:themeColor="text1"/>
          <w:sz w:val="20"/>
          <w:szCs w:val="20"/>
        </w:rPr>
        <w:t>Credit_Card_Payment_Failure_Count</w:t>
      </w:r>
      <w:proofErr w:type="spellEnd"/>
      <w:r w:rsidRPr="00055D89">
        <w:rPr>
          <w:rFonts w:ascii="Arial" w:hAnsi="Arial" w:cs="Arial"/>
          <w:color w:val="000000" w:themeColor="text1"/>
          <w:sz w:val="20"/>
          <w:szCs w:val="20"/>
        </w:rPr>
        <w:t xml:space="preserve"> shows that failed card payments are early warning signs of financial stress.</w:t>
      </w:r>
    </w:p>
    <w:p w14:paraId="6E4106B5" w14:textId="5659345B" w:rsidR="00055D89" w:rsidRPr="00055D89" w:rsidRDefault="00055D89" w:rsidP="00055D89">
      <w:pPr>
        <w:pStyle w:val="ListParagraph"/>
        <w:numPr>
          <w:ilvl w:val="0"/>
          <w:numId w:val="125"/>
        </w:numPr>
        <w:rPr>
          <w:rFonts w:ascii="Arial" w:hAnsi="Arial" w:cs="Arial"/>
          <w:color w:val="000000" w:themeColor="text1"/>
          <w:sz w:val="20"/>
          <w:szCs w:val="20"/>
        </w:rPr>
      </w:pPr>
      <w:r w:rsidRPr="005A6FCA">
        <w:rPr>
          <w:rFonts w:ascii="Arial" w:hAnsi="Arial" w:cs="Arial"/>
          <w:b/>
          <w:bCs/>
          <w:color w:val="000000" w:themeColor="text1"/>
          <w:sz w:val="20"/>
          <w:szCs w:val="20"/>
        </w:rPr>
        <w:t>Residential status (Rented vs Owned)</w:t>
      </w:r>
      <w:r w:rsidRPr="00055D89">
        <w:rPr>
          <w:rFonts w:ascii="Arial" w:hAnsi="Arial" w:cs="Arial"/>
          <w:color w:val="000000" w:themeColor="text1"/>
          <w:sz w:val="20"/>
          <w:szCs w:val="20"/>
        </w:rPr>
        <w:t xml:space="preserve"> suggests stability matters—rented customers show relatively higher risk.</w:t>
      </w:r>
    </w:p>
    <w:p w14:paraId="4FAB2F16" w14:textId="3152A3A3" w:rsidR="00055D89" w:rsidRPr="00055D89" w:rsidRDefault="00055D89" w:rsidP="00055D89">
      <w:pPr>
        <w:pStyle w:val="ListParagraph"/>
        <w:numPr>
          <w:ilvl w:val="0"/>
          <w:numId w:val="125"/>
        </w:numPr>
        <w:rPr>
          <w:rFonts w:ascii="Arial" w:hAnsi="Arial" w:cs="Arial"/>
          <w:color w:val="000000" w:themeColor="text1"/>
          <w:sz w:val="20"/>
          <w:szCs w:val="20"/>
        </w:rPr>
      </w:pPr>
      <w:r w:rsidRPr="005A6FCA">
        <w:rPr>
          <w:rFonts w:ascii="Arial" w:hAnsi="Arial" w:cs="Arial"/>
          <w:b/>
          <w:bCs/>
          <w:color w:val="000000" w:themeColor="text1"/>
          <w:sz w:val="20"/>
          <w:szCs w:val="20"/>
        </w:rPr>
        <w:t>Bureau default indicators</w:t>
      </w:r>
      <w:r w:rsidRPr="00055D89">
        <w:rPr>
          <w:rFonts w:ascii="Arial" w:hAnsi="Arial" w:cs="Arial"/>
          <w:color w:val="000000" w:themeColor="text1"/>
          <w:sz w:val="20"/>
          <w:szCs w:val="20"/>
        </w:rPr>
        <w:t xml:space="preserve"> (counts and missing flags) help identify both known defaulters and risky data gaps.</w:t>
      </w:r>
    </w:p>
    <w:p w14:paraId="753A3708" w14:textId="726160AA" w:rsidR="00055D89" w:rsidRPr="00055D89" w:rsidRDefault="00055D89" w:rsidP="00055D89">
      <w:pPr>
        <w:pStyle w:val="ListParagraph"/>
        <w:numPr>
          <w:ilvl w:val="0"/>
          <w:numId w:val="125"/>
        </w:numPr>
        <w:rPr>
          <w:rFonts w:ascii="Arial" w:hAnsi="Arial" w:cs="Arial"/>
          <w:color w:val="000000" w:themeColor="text1"/>
          <w:sz w:val="20"/>
          <w:szCs w:val="20"/>
        </w:rPr>
      </w:pPr>
      <w:r w:rsidRPr="005A6FCA">
        <w:rPr>
          <w:rFonts w:ascii="Arial" w:hAnsi="Arial" w:cs="Arial"/>
          <w:b/>
          <w:bCs/>
          <w:color w:val="000000" w:themeColor="text1"/>
          <w:sz w:val="20"/>
          <w:szCs w:val="20"/>
        </w:rPr>
        <w:t>Demographic and enquiry features</w:t>
      </w:r>
      <w:r w:rsidRPr="00055D89">
        <w:rPr>
          <w:rFonts w:ascii="Arial" w:hAnsi="Arial" w:cs="Arial"/>
          <w:color w:val="000000" w:themeColor="text1"/>
          <w:sz w:val="20"/>
          <w:szCs w:val="20"/>
        </w:rPr>
        <w:t xml:space="preserve"> contribute marginally, acting as secondary signals rather than core risk drivers.</w:t>
      </w:r>
    </w:p>
    <w:p w14:paraId="21639954" w14:textId="77777777" w:rsidR="0089268E" w:rsidRDefault="0089268E" w:rsidP="007021DE">
      <w:pPr>
        <w:rPr>
          <w:rFonts w:ascii="Arial" w:hAnsi="Arial" w:cs="Arial"/>
          <w:b/>
          <w:bCs/>
          <w:color w:val="000000" w:themeColor="text1"/>
          <w:sz w:val="28"/>
          <w:szCs w:val="28"/>
        </w:rPr>
      </w:pPr>
    </w:p>
    <w:p w14:paraId="1D904056" w14:textId="34776E92" w:rsidR="002517FA" w:rsidRDefault="00965B59" w:rsidP="007021DE">
      <w:pPr>
        <w:rPr>
          <w:rFonts w:ascii="Arial" w:hAnsi="Arial" w:cs="Arial"/>
          <w:b/>
          <w:bCs/>
          <w:color w:val="000000" w:themeColor="text1"/>
          <w:sz w:val="28"/>
          <w:szCs w:val="28"/>
        </w:rPr>
      </w:pPr>
      <w:r>
        <w:rPr>
          <w:rFonts w:ascii="Arial" w:hAnsi="Arial" w:cs="Arial"/>
          <w:b/>
          <w:bCs/>
          <w:color w:val="000000" w:themeColor="text1"/>
          <w:sz w:val="28"/>
          <w:szCs w:val="28"/>
        </w:rPr>
        <w:t xml:space="preserve">ROC Curve – Random Forest </w:t>
      </w:r>
    </w:p>
    <w:p w14:paraId="2F0794D5" w14:textId="64D99AB3" w:rsidR="00A3742C" w:rsidRDefault="00055D89" w:rsidP="007021DE">
      <w:pPr>
        <w:rPr>
          <w:rFonts w:ascii="Arial" w:hAnsi="Arial" w:cs="Arial"/>
          <w:b/>
          <w:bCs/>
          <w:color w:val="000000" w:themeColor="text1"/>
          <w:sz w:val="28"/>
          <w:szCs w:val="28"/>
        </w:rPr>
      </w:pPr>
      <w:r w:rsidRPr="00965B59">
        <w:rPr>
          <w:rFonts w:ascii="Arial" w:hAnsi="Arial" w:cs="Arial"/>
          <w:b/>
          <w:bCs/>
          <w:noProof/>
          <w:color w:val="000000" w:themeColor="text1"/>
          <w:sz w:val="28"/>
          <w:szCs w:val="28"/>
        </w:rPr>
        <w:drawing>
          <wp:anchor distT="0" distB="0" distL="114300" distR="114300" simplePos="0" relativeHeight="251672576" behindDoc="0" locked="0" layoutInCell="1" allowOverlap="1" wp14:anchorId="5A27025F" wp14:editId="60C6880E">
            <wp:simplePos x="0" y="0"/>
            <wp:positionH relativeFrom="margin">
              <wp:posOffset>-91440</wp:posOffset>
            </wp:positionH>
            <wp:positionV relativeFrom="paragraph">
              <wp:posOffset>455930</wp:posOffset>
            </wp:positionV>
            <wp:extent cx="6629400" cy="5059680"/>
            <wp:effectExtent l="0" t="0" r="0" b="7620"/>
            <wp:wrapSquare wrapText="bothSides"/>
            <wp:docPr id="113621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15666" name=""/>
                    <pic:cNvPicPr/>
                  </pic:nvPicPr>
                  <pic:blipFill>
                    <a:blip r:embed="rId21"/>
                    <a:stretch>
                      <a:fillRect/>
                    </a:stretch>
                  </pic:blipFill>
                  <pic:spPr>
                    <a:xfrm>
                      <a:off x="0" y="0"/>
                      <a:ext cx="6629400" cy="5059680"/>
                    </a:xfrm>
                    <a:prstGeom prst="rect">
                      <a:avLst/>
                    </a:prstGeom>
                  </pic:spPr>
                </pic:pic>
              </a:graphicData>
            </a:graphic>
            <wp14:sizeRelH relativeFrom="margin">
              <wp14:pctWidth>0</wp14:pctWidth>
            </wp14:sizeRelH>
            <wp14:sizeRelV relativeFrom="margin">
              <wp14:pctHeight>0</wp14:pctHeight>
            </wp14:sizeRelV>
          </wp:anchor>
        </w:drawing>
      </w:r>
    </w:p>
    <w:p w14:paraId="0D22054F" w14:textId="101D9255" w:rsidR="00A3742C" w:rsidRDefault="00A3742C" w:rsidP="007021DE">
      <w:pPr>
        <w:rPr>
          <w:rFonts w:ascii="Arial" w:hAnsi="Arial" w:cs="Arial"/>
          <w:b/>
          <w:bCs/>
          <w:color w:val="000000" w:themeColor="text1"/>
          <w:sz w:val="28"/>
          <w:szCs w:val="28"/>
        </w:rPr>
      </w:pPr>
    </w:p>
    <w:p w14:paraId="6FF775B7" w14:textId="50248F2D" w:rsidR="002517FA" w:rsidRDefault="00E3021E" w:rsidP="007021DE">
      <w:pPr>
        <w:rPr>
          <w:rFonts w:ascii="Arial" w:hAnsi="Arial" w:cs="Arial"/>
          <w:b/>
          <w:bCs/>
          <w:color w:val="000000" w:themeColor="text1"/>
          <w:sz w:val="28"/>
          <w:szCs w:val="28"/>
        </w:rPr>
      </w:pPr>
      <w:r w:rsidRPr="00E3021E">
        <w:rPr>
          <w:rFonts w:ascii="Arial" w:hAnsi="Arial" w:cs="Arial"/>
          <w:b/>
          <w:bCs/>
          <w:color w:val="000000" w:themeColor="text1"/>
          <w:sz w:val="28"/>
          <w:szCs w:val="28"/>
        </w:rPr>
        <w:lastRenderedPageBreak/>
        <w:t>Rank Ordering, Decile Analysis &amp; KS Statistic</w:t>
      </w:r>
    </w:p>
    <w:p w14:paraId="4FACEF71" w14:textId="77777777" w:rsidR="00E3021E" w:rsidRPr="00E3021E" w:rsidRDefault="00E3021E" w:rsidP="00E3021E">
      <w:pPr>
        <w:rPr>
          <w:rFonts w:ascii="Arial" w:hAnsi="Arial" w:cs="Arial"/>
          <w:b/>
          <w:bCs/>
          <w:color w:val="000000" w:themeColor="text1"/>
          <w:sz w:val="20"/>
          <w:szCs w:val="20"/>
        </w:rPr>
      </w:pPr>
      <w:r w:rsidRPr="00E3021E">
        <w:rPr>
          <w:rFonts w:ascii="Arial" w:hAnsi="Arial" w:cs="Arial"/>
          <w:b/>
          <w:bCs/>
          <w:color w:val="000000" w:themeColor="text1"/>
          <w:sz w:val="20"/>
          <w:szCs w:val="20"/>
        </w:rPr>
        <w:t>Rank Ordering Assessment</w:t>
      </w:r>
    </w:p>
    <w:p w14:paraId="386AA329" w14:textId="4F608438"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 xml:space="preserve">Rank ordering evaluates whether the model correctly </w:t>
      </w:r>
      <w:r w:rsidRPr="00E3021E">
        <w:rPr>
          <w:rFonts w:ascii="Arial" w:hAnsi="Arial" w:cs="Arial"/>
          <w:b/>
          <w:bCs/>
          <w:color w:val="000000" w:themeColor="text1"/>
          <w:sz w:val="20"/>
          <w:szCs w:val="20"/>
        </w:rPr>
        <w:t>sorts customers from low risk to high risk</w:t>
      </w:r>
      <w:r w:rsidRPr="00E3021E">
        <w:rPr>
          <w:rFonts w:ascii="Arial" w:hAnsi="Arial" w:cs="Arial"/>
          <w:color w:val="000000" w:themeColor="text1"/>
          <w:sz w:val="20"/>
          <w:szCs w:val="20"/>
        </w:rPr>
        <w:t xml:space="preserve"> based on predicted default probability.</w:t>
      </w:r>
      <w:r w:rsidRPr="00E3021E">
        <w:rPr>
          <w:rFonts w:ascii="Arial" w:hAnsi="Arial" w:cs="Arial"/>
          <w:color w:val="000000" w:themeColor="text1"/>
          <w:sz w:val="20"/>
          <w:szCs w:val="20"/>
        </w:rPr>
        <w:br/>
        <w:t>In</w:t>
      </w:r>
      <w:r>
        <w:rPr>
          <w:rFonts w:ascii="Arial" w:hAnsi="Arial" w:cs="Arial"/>
          <w:color w:val="000000" w:themeColor="text1"/>
          <w:sz w:val="20"/>
          <w:szCs w:val="20"/>
        </w:rPr>
        <w:t xml:space="preserve"> Bad Debt Prediction</w:t>
      </w:r>
      <w:r w:rsidRPr="00E3021E">
        <w:rPr>
          <w:rFonts w:ascii="Arial" w:hAnsi="Arial" w:cs="Arial"/>
          <w:color w:val="000000" w:themeColor="text1"/>
          <w:sz w:val="20"/>
          <w:szCs w:val="20"/>
        </w:rPr>
        <w:t>, correct ranking is more important than a single yes/no prediction, as it supports risk-based decisioning.</w:t>
      </w:r>
    </w:p>
    <w:p w14:paraId="5D23DA3E" w14:textId="08A0E780"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 xml:space="preserve">To assess rank ordering, a </w:t>
      </w:r>
      <w:r w:rsidRPr="00E3021E">
        <w:rPr>
          <w:rFonts w:ascii="Arial" w:hAnsi="Arial" w:cs="Arial"/>
          <w:b/>
          <w:bCs/>
          <w:color w:val="000000" w:themeColor="text1"/>
          <w:sz w:val="20"/>
          <w:szCs w:val="20"/>
        </w:rPr>
        <w:t>decile-based analysis</w:t>
      </w:r>
      <w:r w:rsidRPr="00E3021E">
        <w:rPr>
          <w:rFonts w:ascii="Arial" w:hAnsi="Arial" w:cs="Arial"/>
          <w:color w:val="000000" w:themeColor="text1"/>
          <w:sz w:val="20"/>
          <w:szCs w:val="20"/>
        </w:rPr>
        <w:t xml:space="preserve"> was used.</w:t>
      </w:r>
    </w:p>
    <w:p w14:paraId="39B7A878" w14:textId="77777777" w:rsidR="00A3742C" w:rsidRDefault="00A3742C" w:rsidP="00E3021E">
      <w:pPr>
        <w:rPr>
          <w:rFonts w:ascii="Arial" w:hAnsi="Arial" w:cs="Arial"/>
          <w:b/>
          <w:bCs/>
          <w:color w:val="000000" w:themeColor="text1"/>
          <w:sz w:val="20"/>
          <w:szCs w:val="20"/>
        </w:rPr>
      </w:pPr>
    </w:p>
    <w:p w14:paraId="3795E11B" w14:textId="5E9CA01F" w:rsidR="00E3021E" w:rsidRPr="00E3021E" w:rsidRDefault="00E3021E" w:rsidP="00E3021E">
      <w:pPr>
        <w:rPr>
          <w:rFonts w:ascii="Arial" w:hAnsi="Arial" w:cs="Arial"/>
          <w:b/>
          <w:bCs/>
          <w:color w:val="000000" w:themeColor="text1"/>
          <w:sz w:val="20"/>
          <w:szCs w:val="20"/>
        </w:rPr>
      </w:pPr>
      <w:r w:rsidRPr="00E3021E">
        <w:rPr>
          <w:rFonts w:ascii="Arial" w:hAnsi="Arial" w:cs="Arial"/>
          <w:b/>
          <w:bCs/>
          <w:color w:val="000000" w:themeColor="text1"/>
          <w:sz w:val="20"/>
          <w:szCs w:val="20"/>
        </w:rPr>
        <w:t>Use of Deciles for Rank Ordering</w:t>
      </w:r>
    </w:p>
    <w:p w14:paraId="0BE997A3" w14:textId="77777777"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 xml:space="preserve">Customers were grouped into </w:t>
      </w:r>
      <w:r w:rsidRPr="00E3021E">
        <w:rPr>
          <w:rFonts w:ascii="Arial" w:hAnsi="Arial" w:cs="Arial"/>
          <w:b/>
          <w:bCs/>
          <w:color w:val="000000" w:themeColor="text1"/>
          <w:sz w:val="20"/>
          <w:szCs w:val="20"/>
        </w:rPr>
        <w:t>deciles</w:t>
      </w:r>
      <w:r w:rsidRPr="00E3021E">
        <w:rPr>
          <w:rFonts w:ascii="Arial" w:hAnsi="Arial" w:cs="Arial"/>
          <w:color w:val="000000" w:themeColor="text1"/>
          <w:sz w:val="20"/>
          <w:szCs w:val="20"/>
        </w:rPr>
        <w:t xml:space="preserve"> based on their predicted probability of default.</w:t>
      </w:r>
      <w:r w:rsidRPr="00E3021E">
        <w:rPr>
          <w:rFonts w:ascii="Arial" w:hAnsi="Arial" w:cs="Arial"/>
          <w:color w:val="000000" w:themeColor="text1"/>
          <w:sz w:val="20"/>
          <w:szCs w:val="20"/>
        </w:rPr>
        <w:br/>
        <w:t>This allows clear observation of how risk is distributed across the population.</w:t>
      </w:r>
    </w:p>
    <w:p w14:paraId="1A0025C6" w14:textId="77777777" w:rsidR="00055D89" w:rsidRDefault="00055D89" w:rsidP="00E3021E">
      <w:pPr>
        <w:rPr>
          <w:rFonts w:ascii="Arial" w:hAnsi="Arial" w:cs="Arial"/>
          <w:color w:val="000000" w:themeColor="text1"/>
          <w:sz w:val="20"/>
          <w:szCs w:val="20"/>
        </w:rPr>
      </w:pPr>
    </w:p>
    <w:p w14:paraId="660E602C" w14:textId="77777777" w:rsidR="00055D89" w:rsidRDefault="00055D89" w:rsidP="00E3021E">
      <w:pPr>
        <w:rPr>
          <w:rFonts w:ascii="Arial" w:hAnsi="Arial" w:cs="Arial"/>
          <w:color w:val="000000" w:themeColor="text1"/>
          <w:sz w:val="20"/>
          <w:szCs w:val="20"/>
        </w:rPr>
      </w:pPr>
    </w:p>
    <w:p w14:paraId="1B6AFEFD" w14:textId="12B5DDE5"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A good credit risk model is expected to show:</w:t>
      </w:r>
    </w:p>
    <w:p w14:paraId="72C50148" w14:textId="77777777" w:rsidR="00E3021E" w:rsidRPr="00E3021E" w:rsidRDefault="00E3021E" w:rsidP="00E3021E">
      <w:pPr>
        <w:numPr>
          <w:ilvl w:val="0"/>
          <w:numId w:val="55"/>
        </w:numPr>
        <w:rPr>
          <w:rFonts w:ascii="Arial" w:hAnsi="Arial" w:cs="Arial"/>
          <w:color w:val="000000" w:themeColor="text1"/>
          <w:sz w:val="20"/>
          <w:szCs w:val="20"/>
        </w:rPr>
      </w:pPr>
      <w:r w:rsidRPr="00E3021E">
        <w:rPr>
          <w:rFonts w:ascii="Arial" w:hAnsi="Arial" w:cs="Arial"/>
          <w:b/>
          <w:bCs/>
          <w:color w:val="000000" w:themeColor="text1"/>
          <w:sz w:val="20"/>
          <w:szCs w:val="20"/>
        </w:rPr>
        <w:t>Lower bad rates</w:t>
      </w:r>
      <w:r w:rsidRPr="00E3021E">
        <w:rPr>
          <w:rFonts w:ascii="Arial" w:hAnsi="Arial" w:cs="Arial"/>
          <w:color w:val="000000" w:themeColor="text1"/>
          <w:sz w:val="20"/>
          <w:szCs w:val="20"/>
        </w:rPr>
        <w:t xml:space="preserve"> in lower deciles</w:t>
      </w:r>
    </w:p>
    <w:p w14:paraId="0ACF0B0A" w14:textId="77777777" w:rsidR="00E3021E" w:rsidRPr="00E3021E" w:rsidRDefault="00E3021E" w:rsidP="00E3021E">
      <w:pPr>
        <w:numPr>
          <w:ilvl w:val="0"/>
          <w:numId w:val="55"/>
        </w:numPr>
        <w:rPr>
          <w:rFonts w:ascii="Arial" w:hAnsi="Arial" w:cs="Arial"/>
          <w:color w:val="000000" w:themeColor="text1"/>
          <w:sz w:val="20"/>
          <w:szCs w:val="20"/>
        </w:rPr>
      </w:pPr>
      <w:r w:rsidRPr="00E3021E">
        <w:rPr>
          <w:rFonts w:ascii="Arial" w:hAnsi="Arial" w:cs="Arial"/>
          <w:b/>
          <w:bCs/>
          <w:color w:val="000000" w:themeColor="text1"/>
          <w:sz w:val="20"/>
          <w:szCs w:val="20"/>
        </w:rPr>
        <w:t>Higher bad rates</w:t>
      </w:r>
      <w:r w:rsidRPr="00E3021E">
        <w:rPr>
          <w:rFonts w:ascii="Arial" w:hAnsi="Arial" w:cs="Arial"/>
          <w:color w:val="000000" w:themeColor="text1"/>
          <w:sz w:val="20"/>
          <w:szCs w:val="20"/>
        </w:rPr>
        <w:t xml:space="preserve"> in higher deciles</w:t>
      </w:r>
    </w:p>
    <w:p w14:paraId="43E7370E" w14:textId="77777777" w:rsidR="00E3021E" w:rsidRPr="00E3021E" w:rsidRDefault="00E3021E" w:rsidP="00E3021E">
      <w:pPr>
        <w:numPr>
          <w:ilvl w:val="0"/>
          <w:numId w:val="55"/>
        </w:numPr>
        <w:rPr>
          <w:rFonts w:ascii="Arial" w:hAnsi="Arial" w:cs="Arial"/>
          <w:color w:val="000000" w:themeColor="text1"/>
          <w:sz w:val="20"/>
          <w:szCs w:val="20"/>
        </w:rPr>
      </w:pPr>
      <w:r w:rsidRPr="00E3021E">
        <w:rPr>
          <w:rFonts w:ascii="Arial" w:hAnsi="Arial" w:cs="Arial"/>
          <w:color w:val="000000" w:themeColor="text1"/>
          <w:sz w:val="20"/>
          <w:szCs w:val="20"/>
        </w:rPr>
        <w:t xml:space="preserve">A </w:t>
      </w:r>
      <w:r w:rsidRPr="00E3021E">
        <w:rPr>
          <w:rFonts w:ascii="Arial" w:hAnsi="Arial" w:cs="Arial"/>
          <w:b/>
          <w:bCs/>
          <w:color w:val="000000" w:themeColor="text1"/>
          <w:sz w:val="20"/>
          <w:szCs w:val="20"/>
        </w:rPr>
        <w:t>monotonic increase in risk</w:t>
      </w:r>
      <w:r w:rsidRPr="00E3021E">
        <w:rPr>
          <w:rFonts w:ascii="Arial" w:hAnsi="Arial" w:cs="Arial"/>
          <w:color w:val="000000" w:themeColor="text1"/>
          <w:sz w:val="20"/>
          <w:szCs w:val="20"/>
        </w:rPr>
        <w:t xml:space="preserve"> from the first to the last decile</w:t>
      </w:r>
    </w:p>
    <w:p w14:paraId="1837E550" w14:textId="77777777"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 xml:space="preserve">The observed pattern confirms that the model </w:t>
      </w:r>
      <w:r w:rsidRPr="00E3021E">
        <w:rPr>
          <w:rFonts w:ascii="Arial" w:hAnsi="Arial" w:cs="Arial"/>
          <w:b/>
          <w:bCs/>
          <w:color w:val="000000" w:themeColor="text1"/>
          <w:sz w:val="20"/>
          <w:szCs w:val="20"/>
        </w:rPr>
        <w:t>ranks customers correctly by risk level</w:t>
      </w:r>
      <w:r w:rsidRPr="00E3021E">
        <w:rPr>
          <w:rFonts w:ascii="Arial" w:hAnsi="Arial" w:cs="Arial"/>
          <w:color w:val="000000" w:themeColor="text1"/>
          <w:sz w:val="20"/>
          <w:szCs w:val="20"/>
        </w:rPr>
        <w:t>.</w:t>
      </w:r>
    </w:p>
    <w:p w14:paraId="3364DDA5" w14:textId="4378552A" w:rsidR="00E3021E" w:rsidRPr="00E3021E" w:rsidRDefault="00E3021E" w:rsidP="00E3021E">
      <w:pPr>
        <w:rPr>
          <w:rFonts w:ascii="Arial" w:hAnsi="Arial" w:cs="Arial"/>
          <w:color w:val="000000" w:themeColor="text1"/>
          <w:sz w:val="20"/>
          <w:szCs w:val="20"/>
        </w:rPr>
      </w:pPr>
    </w:p>
    <w:p w14:paraId="3F97C388" w14:textId="77777777" w:rsidR="00E3021E" w:rsidRPr="00E3021E" w:rsidRDefault="00E3021E" w:rsidP="00E3021E">
      <w:pPr>
        <w:rPr>
          <w:rFonts w:ascii="Arial" w:hAnsi="Arial" w:cs="Arial"/>
          <w:b/>
          <w:bCs/>
          <w:color w:val="000000" w:themeColor="text1"/>
          <w:sz w:val="20"/>
          <w:szCs w:val="20"/>
        </w:rPr>
      </w:pPr>
      <w:r w:rsidRPr="00E3021E">
        <w:rPr>
          <w:rFonts w:ascii="Arial" w:hAnsi="Arial" w:cs="Arial"/>
          <w:b/>
          <w:bCs/>
          <w:color w:val="000000" w:themeColor="text1"/>
          <w:sz w:val="20"/>
          <w:szCs w:val="20"/>
        </w:rPr>
        <w:t>What Is a Decile?</w:t>
      </w:r>
    </w:p>
    <w:p w14:paraId="3C3501E9" w14:textId="77777777" w:rsidR="00E3021E" w:rsidRPr="00E3021E" w:rsidRDefault="00E3021E" w:rsidP="00E3021E">
      <w:pPr>
        <w:rPr>
          <w:rFonts w:ascii="Arial" w:hAnsi="Arial" w:cs="Arial"/>
          <w:color w:val="000000" w:themeColor="text1"/>
          <w:sz w:val="20"/>
          <w:szCs w:val="20"/>
        </w:rPr>
      </w:pPr>
      <w:r w:rsidRPr="00E3021E">
        <w:rPr>
          <w:rFonts w:ascii="Arial" w:hAnsi="Arial" w:cs="Arial"/>
          <w:color w:val="000000" w:themeColor="text1"/>
          <w:sz w:val="20"/>
          <w:szCs w:val="20"/>
        </w:rPr>
        <w:t xml:space="preserve">A decile divides the customer population into </w:t>
      </w:r>
      <w:r w:rsidRPr="00E3021E">
        <w:rPr>
          <w:rFonts w:ascii="Arial" w:hAnsi="Arial" w:cs="Arial"/>
          <w:b/>
          <w:bCs/>
          <w:color w:val="000000" w:themeColor="text1"/>
          <w:sz w:val="20"/>
          <w:szCs w:val="20"/>
        </w:rPr>
        <w:t>10 equal-sized groups</w:t>
      </w:r>
      <w:r w:rsidRPr="00E3021E">
        <w:rPr>
          <w:rFonts w:ascii="Arial" w:hAnsi="Arial" w:cs="Arial"/>
          <w:color w:val="000000" w:themeColor="text1"/>
          <w:sz w:val="20"/>
          <w:szCs w:val="20"/>
        </w:rPr>
        <w:t xml:space="preserve"> based on predicted risk.</w:t>
      </w:r>
    </w:p>
    <w:p w14:paraId="589728C0" w14:textId="77777777" w:rsidR="00E3021E" w:rsidRPr="00E3021E" w:rsidRDefault="00E3021E" w:rsidP="00E3021E">
      <w:pPr>
        <w:numPr>
          <w:ilvl w:val="0"/>
          <w:numId w:val="56"/>
        </w:numPr>
        <w:rPr>
          <w:rFonts w:ascii="Arial" w:hAnsi="Arial" w:cs="Arial"/>
          <w:color w:val="000000" w:themeColor="text1"/>
          <w:sz w:val="20"/>
          <w:szCs w:val="20"/>
        </w:rPr>
      </w:pPr>
      <w:r w:rsidRPr="00E3021E">
        <w:rPr>
          <w:rFonts w:ascii="Arial" w:hAnsi="Arial" w:cs="Arial"/>
          <w:b/>
          <w:bCs/>
          <w:color w:val="000000" w:themeColor="text1"/>
          <w:sz w:val="20"/>
          <w:szCs w:val="20"/>
        </w:rPr>
        <w:t>Decile 0</w:t>
      </w:r>
      <w:r w:rsidRPr="00E3021E">
        <w:rPr>
          <w:rFonts w:ascii="Arial" w:hAnsi="Arial" w:cs="Arial"/>
          <w:color w:val="000000" w:themeColor="text1"/>
          <w:sz w:val="20"/>
          <w:szCs w:val="20"/>
        </w:rPr>
        <w:t xml:space="preserve"> → Lowest-risk customers</w:t>
      </w:r>
    </w:p>
    <w:p w14:paraId="3A03372D" w14:textId="77777777" w:rsidR="00E3021E" w:rsidRPr="00E3021E" w:rsidRDefault="00E3021E" w:rsidP="00E3021E">
      <w:pPr>
        <w:numPr>
          <w:ilvl w:val="0"/>
          <w:numId w:val="56"/>
        </w:numPr>
        <w:rPr>
          <w:rFonts w:ascii="Arial" w:hAnsi="Arial" w:cs="Arial"/>
          <w:color w:val="000000" w:themeColor="text1"/>
          <w:sz w:val="20"/>
          <w:szCs w:val="20"/>
        </w:rPr>
      </w:pPr>
      <w:r w:rsidRPr="00E3021E">
        <w:rPr>
          <w:rFonts w:ascii="Arial" w:hAnsi="Arial" w:cs="Arial"/>
          <w:b/>
          <w:bCs/>
          <w:color w:val="000000" w:themeColor="text1"/>
          <w:sz w:val="20"/>
          <w:szCs w:val="20"/>
        </w:rPr>
        <w:t>Decile 9</w:t>
      </w:r>
      <w:r w:rsidRPr="00E3021E">
        <w:rPr>
          <w:rFonts w:ascii="Arial" w:hAnsi="Arial" w:cs="Arial"/>
          <w:color w:val="000000" w:themeColor="text1"/>
          <w:sz w:val="20"/>
          <w:szCs w:val="20"/>
        </w:rPr>
        <w:t xml:space="preserve"> → Highest-risk customers</w:t>
      </w:r>
    </w:p>
    <w:p w14:paraId="286882A1" w14:textId="77777777" w:rsidR="00E3021E" w:rsidRPr="00E3021E" w:rsidRDefault="00E3021E" w:rsidP="00E3021E">
      <w:pPr>
        <w:numPr>
          <w:ilvl w:val="0"/>
          <w:numId w:val="56"/>
        </w:numPr>
        <w:rPr>
          <w:rFonts w:ascii="Arial" w:hAnsi="Arial" w:cs="Arial"/>
          <w:color w:val="000000" w:themeColor="text1"/>
          <w:sz w:val="20"/>
          <w:szCs w:val="20"/>
        </w:rPr>
      </w:pPr>
      <w:r w:rsidRPr="00E3021E">
        <w:rPr>
          <w:rFonts w:ascii="Arial" w:hAnsi="Arial" w:cs="Arial"/>
          <w:color w:val="000000" w:themeColor="text1"/>
          <w:sz w:val="20"/>
          <w:szCs w:val="20"/>
        </w:rPr>
        <w:t xml:space="preserve">Each decile represents </w:t>
      </w:r>
      <w:r w:rsidRPr="00E3021E">
        <w:rPr>
          <w:rFonts w:ascii="Arial" w:hAnsi="Arial" w:cs="Arial"/>
          <w:b/>
          <w:bCs/>
          <w:color w:val="000000" w:themeColor="text1"/>
          <w:sz w:val="20"/>
          <w:szCs w:val="20"/>
        </w:rPr>
        <w:t>10% of the total population</w:t>
      </w:r>
      <w:r w:rsidRPr="00E3021E">
        <w:rPr>
          <w:rFonts w:ascii="Arial" w:hAnsi="Arial" w:cs="Arial"/>
          <w:color w:val="000000" w:themeColor="text1"/>
          <w:sz w:val="20"/>
          <w:szCs w:val="20"/>
        </w:rPr>
        <w:t>, ordered from safest to riskiest</w:t>
      </w:r>
    </w:p>
    <w:p w14:paraId="0D77A9CE" w14:textId="66C3B744" w:rsidR="00E3021E" w:rsidRDefault="00E3021E" w:rsidP="007021DE">
      <w:pPr>
        <w:rPr>
          <w:rFonts w:ascii="Arial" w:hAnsi="Arial" w:cs="Arial"/>
          <w:color w:val="000000" w:themeColor="text1"/>
          <w:sz w:val="20"/>
          <w:szCs w:val="20"/>
        </w:rPr>
      </w:pPr>
    </w:p>
    <w:p w14:paraId="51FBD962" w14:textId="77777777" w:rsidR="005A6FCA" w:rsidRDefault="005A6FCA" w:rsidP="007021DE">
      <w:pPr>
        <w:rPr>
          <w:rFonts w:ascii="Arial" w:hAnsi="Arial" w:cs="Arial"/>
          <w:b/>
          <w:bCs/>
          <w:color w:val="000000" w:themeColor="text1"/>
          <w:sz w:val="20"/>
          <w:szCs w:val="20"/>
        </w:rPr>
      </w:pPr>
    </w:p>
    <w:p w14:paraId="4007DF7B" w14:textId="77777777" w:rsidR="005A6FCA" w:rsidRDefault="005A6FCA" w:rsidP="007021DE">
      <w:pPr>
        <w:rPr>
          <w:rFonts w:ascii="Arial" w:hAnsi="Arial" w:cs="Arial"/>
          <w:b/>
          <w:bCs/>
          <w:color w:val="000000" w:themeColor="text1"/>
          <w:sz w:val="20"/>
          <w:szCs w:val="20"/>
        </w:rPr>
      </w:pPr>
    </w:p>
    <w:p w14:paraId="10D6E72A" w14:textId="77777777" w:rsidR="005A6FCA" w:rsidRDefault="005A6FCA" w:rsidP="007021DE">
      <w:pPr>
        <w:rPr>
          <w:rFonts w:ascii="Arial" w:hAnsi="Arial" w:cs="Arial"/>
          <w:b/>
          <w:bCs/>
          <w:color w:val="000000" w:themeColor="text1"/>
          <w:sz w:val="20"/>
          <w:szCs w:val="20"/>
        </w:rPr>
      </w:pPr>
    </w:p>
    <w:p w14:paraId="2ECC51AC" w14:textId="51809CF6" w:rsidR="00B954F8" w:rsidRDefault="005A6FCA" w:rsidP="007021DE">
      <w:pPr>
        <w:rPr>
          <w:rFonts w:ascii="Arial" w:hAnsi="Arial" w:cs="Arial"/>
          <w:b/>
          <w:bCs/>
          <w:color w:val="000000" w:themeColor="text1"/>
          <w:sz w:val="20"/>
          <w:szCs w:val="20"/>
        </w:rPr>
      </w:pPr>
      <w:r w:rsidRPr="00B954F8">
        <w:rPr>
          <w:rFonts w:ascii="Arial" w:hAnsi="Arial" w:cs="Arial"/>
          <w:b/>
          <w:bCs/>
          <w:noProof/>
          <w:color w:val="000000" w:themeColor="text1"/>
          <w:sz w:val="20"/>
          <w:szCs w:val="20"/>
        </w:rPr>
        <w:lastRenderedPageBreak/>
        <w:drawing>
          <wp:anchor distT="0" distB="0" distL="114300" distR="114300" simplePos="0" relativeHeight="251673600" behindDoc="0" locked="0" layoutInCell="1" allowOverlap="1" wp14:anchorId="2F091EA0" wp14:editId="4E127650">
            <wp:simplePos x="0" y="0"/>
            <wp:positionH relativeFrom="margin">
              <wp:posOffset>-127635</wp:posOffset>
            </wp:positionH>
            <wp:positionV relativeFrom="paragraph">
              <wp:posOffset>346075</wp:posOffset>
            </wp:positionV>
            <wp:extent cx="7139305" cy="2057400"/>
            <wp:effectExtent l="19050" t="19050" r="23495" b="19050"/>
            <wp:wrapSquare wrapText="bothSides"/>
            <wp:docPr id="14984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76561" name=""/>
                    <pic:cNvPicPr/>
                  </pic:nvPicPr>
                  <pic:blipFill>
                    <a:blip r:embed="rId22"/>
                    <a:stretch>
                      <a:fillRect/>
                    </a:stretch>
                  </pic:blipFill>
                  <pic:spPr>
                    <a:xfrm>
                      <a:off x="0" y="0"/>
                      <a:ext cx="7139305" cy="2057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954F8" w:rsidRPr="00B954F8">
        <w:rPr>
          <w:rFonts w:ascii="Arial" w:hAnsi="Arial" w:cs="Arial"/>
          <w:b/>
          <w:bCs/>
          <w:color w:val="000000" w:themeColor="text1"/>
          <w:sz w:val="20"/>
          <w:szCs w:val="20"/>
        </w:rPr>
        <w:t>Decile Rank Ordering Table</w:t>
      </w:r>
    </w:p>
    <w:p w14:paraId="7FDE0260" w14:textId="163CB50E" w:rsidR="005A6FCA" w:rsidRDefault="005A6FCA" w:rsidP="007021DE">
      <w:pPr>
        <w:rPr>
          <w:rFonts w:ascii="Arial" w:hAnsi="Arial" w:cs="Arial"/>
          <w:b/>
          <w:bCs/>
          <w:color w:val="000000" w:themeColor="text1"/>
          <w:sz w:val="20"/>
          <w:szCs w:val="20"/>
        </w:rPr>
      </w:pPr>
    </w:p>
    <w:p w14:paraId="005F23C3" w14:textId="1B8447B8" w:rsidR="0089268E" w:rsidRPr="00B954F8" w:rsidRDefault="0089268E" w:rsidP="007021DE">
      <w:pPr>
        <w:rPr>
          <w:rFonts w:ascii="Arial" w:hAnsi="Arial" w:cs="Arial"/>
          <w:b/>
          <w:bCs/>
          <w:color w:val="000000" w:themeColor="text1"/>
          <w:sz w:val="20"/>
          <w:szCs w:val="20"/>
        </w:rPr>
      </w:pPr>
    </w:p>
    <w:p w14:paraId="1E2A8880" w14:textId="0C18CC95" w:rsidR="0089268E" w:rsidRDefault="0089268E" w:rsidP="007021DE">
      <w:pPr>
        <w:rPr>
          <w:rFonts w:ascii="Arial" w:hAnsi="Arial" w:cs="Arial"/>
          <w:b/>
          <w:bCs/>
          <w:color w:val="000000" w:themeColor="text1"/>
          <w:sz w:val="20"/>
          <w:szCs w:val="20"/>
        </w:rPr>
      </w:pPr>
    </w:p>
    <w:p w14:paraId="2B4B0EA1" w14:textId="60C35464" w:rsidR="0089268E" w:rsidRDefault="00B954F8" w:rsidP="007021DE">
      <w:pPr>
        <w:rPr>
          <w:rFonts w:ascii="Arial" w:hAnsi="Arial" w:cs="Arial"/>
          <w:b/>
          <w:bCs/>
          <w:color w:val="000000" w:themeColor="text1"/>
          <w:sz w:val="20"/>
          <w:szCs w:val="20"/>
        </w:rPr>
      </w:pPr>
      <w:r w:rsidRPr="00B954F8">
        <w:rPr>
          <w:rFonts w:ascii="Arial" w:hAnsi="Arial" w:cs="Arial"/>
          <w:b/>
          <w:bCs/>
          <w:color w:val="000000" w:themeColor="text1"/>
          <w:sz w:val="20"/>
          <w:szCs w:val="20"/>
        </w:rPr>
        <w:t>Observation:</w:t>
      </w:r>
    </w:p>
    <w:p w14:paraId="55979012" w14:textId="7CBD21E2" w:rsidR="00B954F8" w:rsidRPr="00B954F8" w:rsidRDefault="00B954F8" w:rsidP="00B954F8">
      <w:pPr>
        <w:rPr>
          <w:rFonts w:ascii="Arial" w:hAnsi="Arial" w:cs="Arial"/>
          <w:b/>
          <w:bCs/>
          <w:color w:val="000000" w:themeColor="text1"/>
          <w:sz w:val="20"/>
          <w:szCs w:val="20"/>
        </w:rPr>
      </w:pPr>
      <w:r w:rsidRPr="00B954F8">
        <w:rPr>
          <w:rFonts w:ascii="Arial" w:hAnsi="Arial" w:cs="Arial"/>
          <w:b/>
          <w:bCs/>
          <w:color w:val="000000" w:themeColor="text1"/>
          <w:sz w:val="20"/>
          <w:szCs w:val="20"/>
        </w:rPr>
        <w:t>Decile &amp; KS Interpretation</w:t>
      </w:r>
    </w:p>
    <w:p w14:paraId="327ED868" w14:textId="77777777" w:rsidR="00B954F8" w:rsidRPr="00B954F8" w:rsidRDefault="00B954F8" w:rsidP="00B954F8">
      <w:pPr>
        <w:rPr>
          <w:rFonts w:ascii="Arial" w:hAnsi="Arial" w:cs="Arial"/>
          <w:color w:val="000000" w:themeColor="text1"/>
          <w:sz w:val="20"/>
          <w:szCs w:val="20"/>
        </w:rPr>
      </w:pPr>
      <w:r w:rsidRPr="00B954F8">
        <w:rPr>
          <w:rFonts w:ascii="Arial" w:hAnsi="Arial" w:cs="Arial"/>
          <w:color w:val="000000" w:themeColor="text1"/>
          <w:sz w:val="20"/>
          <w:szCs w:val="20"/>
        </w:rPr>
        <w:t>Customers are ranked from lowest risk (Decile 0) to highest risk (Decile 9) based on predicted default probability.</w:t>
      </w:r>
    </w:p>
    <w:p w14:paraId="4740EDC4" w14:textId="3BF4F733" w:rsidR="00B954F8" w:rsidRPr="00B954F8" w:rsidRDefault="00B954F8" w:rsidP="00B954F8">
      <w:pPr>
        <w:numPr>
          <w:ilvl w:val="0"/>
          <w:numId w:val="57"/>
        </w:numPr>
        <w:rPr>
          <w:rFonts w:ascii="Arial" w:hAnsi="Arial" w:cs="Arial"/>
          <w:color w:val="000000" w:themeColor="text1"/>
          <w:sz w:val="20"/>
          <w:szCs w:val="20"/>
        </w:rPr>
      </w:pPr>
      <w:r w:rsidRPr="00B954F8">
        <w:rPr>
          <w:rFonts w:ascii="Arial" w:hAnsi="Arial" w:cs="Arial"/>
          <w:color w:val="000000" w:themeColor="text1"/>
          <w:sz w:val="20"/>
          <w:szCs w:val="20"/>
        </w:rPr>
        <w:t xml:space="preserve">The bad rate increases consistently from </w:t>
      </w:r>
      <w:r w:rsidRPr="00B954F8">
        <w:rPr>
          <w:rFonts w:ascii="Arial" w:hAnsi="Arial" w:cs="Arial"/>
          <w:b/>
          <w:bCs/>
          <w:color w:val="000000" w:themeColor="text1"/>
          <w:sz w:val="20"/>
          <w:szCs w:val="20"/>
        </w:rPr>
        <w:t>1.43% in Decile 0 to 26.15%</w:t>
      </w:r>
      <w:r w:rsidRPr="00B954F8">
        <w:rPr>
          <w:rFonts w:ascii="Arial" w:hAnsi="Arial" w:cs="Arial"/>
          <w:color w:val="000000" w:themeColor="text1"/>
          <w:sz w:val="20"/>
          <w:szCs w:val="20"/>
        </w:rPr>
        <w:t xml:space="preserve"> </w:t>
      </w:r>
      <w:r>
        <w:rPr>
          <w:rFonts w:ascii="Arial" w:hAnsi="Arial" w:cs="Arial"/>
          <w:color w:val="000000" w:themeColor="text1"/>
          <w:sz w:val="20"/>
          <w:szCs w:val="20"/>
        </w:rPr>
        <w:t>in</w:t>
      </w:r>
      <w:r w:rsidRPr="00B954F8">
        <w:rPr>
          <w:rFonts w:ascii="Arial" w:hAnsi="Arial" w:cs="Arial"/>
          <w:color w:val="000000" w:themeColor="text1"/>
          <w:sz w:val="20"/>
          <w:szCs w:val="20"/>
        </w:rPr>
        <w:t xml:space="preserve"> Decile 9, confirming strong rank ordering.</w:t>
      </w:r>
    </w:p>
    <w:p w14:paraId="463E5E9F" w14:textId="6C15AEC8" w:rsidR="00A3742C" w:rsidRPr="0089268E" w:rsidRDefault="00B954F8" w:rsidP="00A3742C">
      <w:pPr>
        <w:numPr>
          <w:ilvl w:val="0"/>
          <w:numId w:val="57"/>
        </w:numPr>
        <w:rPr>
          <w:rFonts w:ascii="Arial" w:hAnsi="Arial" w:cs="Arial"/>
          <w:color w:val="000000" w:themeColor="text1"/>
          <w:sz w:val="20"/>
          <w:szCs w:val="20"/>
        </w:rPr>
      </w:pPr>
      <w:r w:rsidRPr="00B954F8">
        <w:rPr>
          <w:rFonts w:ascii="Arial" w:hAnsi="Arial" w:cs="Arial"/>
          <w:color w:val="000000" w:themeColor="text1"/>
          <w:sz w:val="20"/>
          <w:szCs w:val="20"/>
        </w:rPr>
        <w:t>Higher-risk customers are correctly concentrated in the upper deciles, while lower deciles contain mostly good customers.</w:t>
      </w:r>
    </w:p>
    <w:p w14:paraId="6FF9B6BF" w14:textId="43927690" w:rsidR="00B954F8" w:rsidRPr="00B954F8" w:rsidRDefault="00B954F8" w:rsidP="00B954F8">
      <w:pPr>
        <w:numPr>
          <w:ilvl w:val="0"/>
          <w:numId w:val="57"/>
        </w:numPr>
        <w:rPr>
          <w:rFonts w:ascii="Arial" w:hAnsi="Arial" w:cs="Arial"/>
          <w:color w:val="000000" w:themeColor="text1"/>
          <w:sz w:val="20"/>
          <w:szCs w:val="20"/>
        </w:rPr>
      </w:pPr>
      <w:r w:rsidRPr="00B954F8">
        <w:rPr>
          <w:rFonts w:ascii="Arial" w:hAnsi="Arial" w:cs="Arial"/>
          <w:color w:val="000000" w:themeColor="text1"/>
          <w:sz w:val="20"/>
          <w:szCs w:val="20"/>
        </w:rPr>
        <w:t xml:space="preserve">The </w:t>
      </w:r>
      <w:r w:rsidRPr="00B954F8">
        <w:rPr>
          <w:rFonts w:ascii="Arial" w:hAnsi="Arial" w:cs="Arial"/>
          <w:b/>
          <w:bCs/>
          <w:color w:val="000000" w:themeColor="text1"/>
          <w:sz w:val="20"/>
          <w:szCs w:val="20"/>
        </w:rPr>
        <w:t>KS statistic peaks at ~34</w:t>
      </w:r>
      <w:r w:rsidRPr="00B954F8">
        <w:rPr>
          <w:rFonts w:ascii="Arial" w:hAnsi="Arial" w:cs="Arial"/>
          <w:color w:val="000000" w:themeColor="text1"/>
          <w:sz w:val="20"/>
          <w:szCs w:val="20"/>
        </w:rPr>
        <w:t>, indicating good separation between good and bad customers.</w:t>
      </w:r>
    </w:p>
    <w:p w14:paraId="59E4AA55" w14:textId="7CC991AA" w:rsidR="00B954F8" w:rsidRDefault="00B954F8" w:rsidP="00B954F8">
      <w:pPr>
        <w:numPr>
          <w:ilvl w:val="0"/>
          <w:numId w:val="57"/>
        </w:numPr>
        <w:rPr>
          <w:rFonts w:ascii="Arial" w:hAnsi="Arial" w:cs="Arial"/>
          <w:color w:val="000000" w:themeColor="text1"/>
          <w:sz w:val="20"/>
          <w:szCs w:val="20"/>
        </w:rPr>
      </w:pPr>
      <w:r w:rsidRPr="00B954F8">
        <w:rPr>
          <w:rFonts w:ascii="Arial" w:hAnsi="Arial" w:cs="Arial"/>
          <w:color w:val="000000" w:themeColor="text1"/>
          <w:sz w:val="20"/>
          <w:szCs w:val="20"/>
        </w:rPr>
        <w:t>This level of KS falls within the “Good” performance range for credit risk models.</w:t>
      </w:r>
    </w:p>
    <w:p w14:paraId="211A2F38" w14:textId="06B57D58" w:rsidR="00B954F8" w:rsidRDefault="00B954F8" w:rsidP="00B954F8">
      <w:pPr>
        <w:rPr>
          <w:rFonts w:ascii="Arial" w:hAnsi="Arial" w:cs="Arial"/>
          <w:color w:val="000000" w:themeColor="text1"/>
          <w:sz w:val="20"/>
          <w:szCs w:val="20"/>
        </w:rPr>
      </w:pPr>
    </w:p>
    <w:p w14:paraId="1734676D" w14:textId="5BE62037" w:rsidR="00A3742C" w:rsidRDefault="005A6FCA" w:rsidP="00B954F8">
      <w:pPr>
        <w:rPr>
          <w:rFonts w:ascii="Arial" w:hAnsi="Arial" w:cs="Arial"/>
          <w:color w:val="000000" w:themeColor="text1"/>
          <w:sz w:val="20"/>
          <w:szCs w:val="20"/>
        </w:rPr>
      </w:pPr>
      <w:r w:rsidRPr="00B954F8">
        <w:rPr>
          <w:rFonts w:ascii="Arial" w:hAnsi="Arial" w:cs="Arial"/>
          <w:noProof/>
          <w:color w:val="000000" w:themeColor="text1"/>
          <w:sz w:val="20"/>
          <w:szCs w:val="20"/>
        </w:rPr>
        <w:drawing>
          <wp:anchor distT="0" distB="0" distL="114300" distR="114300" simplePos="0" relativeHeight="251736064" behindDoc="0" locked="0" layoutInCell="1" allowOverlap="1" wp14:anchorId="1B310C9C" wp14:editId="706E880E">
            <wp:simplePos x="0" y="0"/>
            <wp:positionH relativeFrom="column">
              <wp:posOffset>723900</wp:posOffset>
            </wp:positionH>
            <wp:positionV relativeFrom="page">
              <wp:posOffset>6431280</wp:posOffset>
            </wp:positionV>
            <wp:extent cx="4411980" cy="2926080"/>
            <wp:effectExtent l="0" t="0" r="7620" b="7620"/>
            <wp:wrapSquare wrapText="bothSides"/>
            <wp:docPr id="1509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0953" name=""/>
                    <pic:cNvPicPr/>
                  </pic:nvPicPr>
                  <pic:blipFill>
                    <a:blip r:embed="rId23"/>
                    <a:stretch>
                      <a:fillRect/>
                    </a:stretch>
                  </pic:blipFill>
                  <pic:spPr>
                    <a:xfrm>
                      <a:off x="0" y="0"/>
                      <a:ext cx="4411980" cy="2926080"/>
                    </a:xfrm>
                    <a:prstGeom prst="rect">
                      <a:avLst/>
                    </a:prstGeom>
                  </pic:spPr>
                </pic:pic>
              </a:graphicData>
            </a:graphic>
            <wp14:sizeRelH relativeFrom="margin">
              <wp14:pctWidth>0</wp14:pctWidth>
            </wp14:sizeRelH>
            <wp14:sizeRelV relativeFrom="margin">
              <wp14:pctHeight>0</wp14:pctHeight>
            </wp14:sizeRelV>
          </wp:anchor>
        </w:drawing>
      </w:r>
    </w:p>
    <w:p w14:paraId="7AC5DAD0" w14:textId="43CAF43E" w:rsidR="00B954F8" w:rsidRDefault="00B954F8" w:rsidP="00B954F8">
      <w:pPr>
        <w:rPr>
          <w:rFonts w:ascii="Arial" w:hAnsi="Arial" w:cs="Arial"/>
          <w:color w:val="000000" w:themeColor="text1"/>
          <w:sz w:val="20"/>
          <w:szCs w:val="20"/>
        </w:rPr>
      </w:pPr>
    </w:p>
    <w:p w14:paraId="26D92ED4" w14:textId="31D559CB" w:rsidR="00B954F8" w:rsidRDefault="00B954F8" w:rsidP="00B954F8">
      <w:pPr>
        <w:rPr>
          <w:rFonts w:ascii="Arial" w:hAnsi="Arial" w:cs="Arial"/>
          <w:color w:val="000000" w:themeColor="text1"/>
          <w:sz w:val="20"/>
          <w:szCs w:val="20"/>
        </w:rPr>
      </w:pPr>
    </w:p>
    <w:p w14:paraId="42ED8BC2" w14:textId="493C133C" w:rsidR="00B954F8" w:rsidRDefault="00B954F8" w:rsidP="00B954F8">
      <w:pPr>
        <w:rPr>
          <w:rFonts w:ascii="Arial" w:hAnsi="Arial" w:cs="Arial"/>
          <w:color w:val="000000" w:themeColor="text1"/>
          <w:sz w:val="20"/>
          <w:szCs w:val="20"/>
        </w:rPr>
      </w:pPr>
    </w:p>
    <w:p w14:paraId="520CE4A7" w14:textId="77777777" w:rsidR="00B954F8" w:rsidRDefault="00B954F8" w:rsidP="00B954F8">
      <w:pPr>
        <w:rPr>
          <w:rFonts w:ascii="Arial" w:hAnsi="Arial" w:cs="Arial"/>
          <w:color w:val="000000" w:themeColor="text1"/>
          <w:sz w:val="20"/>
          <w:szCs w:val="20"/>
        </w:rPr>
      </w:pPr>
    </w:p>
    <w:p w14:paraId="2214823B" w14:textId="571ECB1B" w:rsidR="00B954F8" w:rsidRPr="00B954F8" w:rsidRDefault="00B954F8" w:rsidP="00B954F8">
      <w:pPr>
        <w:rPr>
          <w:rFonts w:ascii="Arial" w:hAnsi="Arial" w:cs="Arial"/>
          <w:color w:val="000000" w:themeColor="text1"/>
          <w:sz w:val="20"/>
          <w:szCs w:val="20"/>
        </w:rPr>
      </w:pPr>
    </w:p>
    <w:p w14:paraId="0F7BF204" w14:textId="4C1A5665" w:rsidR="00B954F8" w:rsidRDefault="00B954F8" w:rsidP="00B954F8">
      <w:pPr>
        <w:rPr>
          <w:rFonts w:ascii="Arial" w:hAnsi="Arial" w:cs="Arial"/>
          <w:color w:val="000000" w:themeColor="text1"/>
          <w:sz w:val="20"/>
          <w:szCs w:val="20"/>
        </w:rPr>
      </w:pPr>
    </w:p>
    <w:p w14:paraId="20A13620" w14:textId="5DC17A01" w:rsidR="00B954F8" w:rsidRPr="00B954F8" w:rsidRDefault="00B954F8" w:rsidP="00B954F8">
      <w:pPr>
        <w:rPr>
          <w:rFonts w:ascii="Arial" w:hAnsi="Arial" w:cs="Arial"/>
          <w:b/>
          <w:bCs/>
          <w:color w:val="000000" w:themeColor="text1"/>
          <w:sz w:val="20"/>
          <w:szCs w:val="20"/>
        </w:rPr>
      </w:pPr>
    </w:p>
    <w:p w14:paraId="1B0BB198" w14:textId="1FE361B0" w:rsidR="00B954F8" w:rsidRDefault="00B954F8" w:rsidP="00B954F8">
      <w:pPr>
        <w:rPr>
          <w:rFonts w:ascii="Arial" w:hAnsi="Arial" w:cs="Arial"/>
          <w:b/>
          <w:bCs/>
          <w:color w:val="000000" w:themeColor="text1"/>
          <w:sz w:val="20"/>
          <w:szCs w:val="20"/>
        </w:rPr>
      </w:pPr>
    </w:p>
    <w:p w14:paraId="516ACEB9" w14:textId="77777777" w:rsidR="00B954F8" w:rsidRDefault="00B954F8" w:rsidP="00B954F8">
      <w:pPr>
        <w:rPr>
          <w:rFonts w:ascii="Arial" w:hAnsi="Arial" w:cs="Arial"/>
          <w:b/>
          <w:bCs/>
          <w:color w:val="000000" w:themeColor="text1"/>
          <w:sz w:val="20"/>
          <w:szCs w:val="20"/>
        </w:rPr>
      </w:pPr>
    </w:p>
    <w:p w14:paraId="3DE998EE" w14:textId="77777777" w:rsidR="00B954F8" w:rsidRDefault="00B954F8" w:rsidP="00B954F8">
      <w:pPr>
        <w:rPr>
          <w:rFonts w:ascii="Arial" w:hAnsi="Arial" w:cs="Arial"/>
          <w:b/>
          <w:bCs/>
          <w:color w:val="000000" w:themeColor="text1"/>
          <w:sz w:val="20"/>
          <w:szCs w:val="20"/>
        </w:rPr>
      </w:pPr>
    </w:p>
    <w:p w14:paraId="7A7FF488" w14:textId="593E1647" w:rsidR="00B954F8" w:rsidRPr="00B954F8" w:rsidRDefault="00B954F8" w:rsidP="00B954F8">
      <w:pPr>
        <w:rPr>
          <w:rFonts w:ascii="Arial" w:hAnsi="Arial" w:cs="Arial"/>
          <w:b/>
          <w:bCs/>
          <w:color w:val="000000" w:themeColor="text1"/>
          <w:sz w:val="20"/>
          <w:szCs w:val="20"/>
        </w:rPr>
      </w:pPr>
      <w:r w:rsidRPr="00B954F8">
        <w:rPr>
          <w:rFonts w:ascii="Arial" w:hAnsi="Arial" w:cs="Arial"/>
          <w:b/>
          <w:bCs/>
          <w:color w:val="000000" w:themeColor="text1"/>
          <w:sz w:val="20"/>
          <w:szCs w:val="20"/>
        </w:rPr>
        <w:lastRenderedPageBreak/>
        <w:t>Conclusion</w:t>
      </w:r>
      <w:r>
        <w:rPr>
          <w:rFonts w:ascii="Arial" w:hAnsi="Arial" w:cs="Arial"/>
          <w:b/>
          <w:bCs/>
          <w:color w:val="000000" w:themeColor="text1"/>
          <w:sz w:val="20"/>
          <w:szCs w:val="20"/>
        </w:rPr>
        <w:t>:</w:t>
      </w:r>
    </w:p>
    <w:p w14:paraId="2E373D35" w14:textId="1AF045EF" w:rsidR="00A3742C" w:rsidRPr="00986B03" w:rsidRDefault="00B954F8" w:rsidP="00AC0CBA">
      <w:pPr>
        <w:rPr>
          <w:rFonts w:ascii="Arial" w:hAnsi="Arial" w:cs="Arial"/>
          <w:color w:val="000000" w:themeColor="text1"/>
          <w:sz w:val="20"/>
          <w:szCs w:val="20"/>
        </w:rPr>
      </w:pPr>
      <w:r w:rsidRPr="00B954F8">
        <w:rPr>
          <w:rFonts w:ascii="Arial" w:hAnsi="Arial" w:cs="Arial"/>
          <w:color w:val="000000" w:themeColor="text1"/>
          <w:sz w:val="20"/>
          <w:szCs w:val="20"/>
        </w:rPr>
        <w:t>The model demonstrates strong ranking power and clear risk differentiation, making it suitable for cutoff setting, risk banding, and bad debt control.</w:t>
      </w:r>
    </w:p>
    <w:p w14:paraId="2F5A3E09" w14:textId="77777777" w:rsidR="00986B03" w:rsidRPr="00986B03" w:rsidRDefault="00000000" w:rsidP="00986B03">
      <w:pPr>
        <w:rPr>
          <w:rFonts w:ascii="Arial" w:hAnsi="Arial" w:cs="Arial"/>
          <w:color w:val="000000" w:themeColor="text1"/>
          <w:sz w:val="20"/>
          <w:szCs w:val="20"/>
        </w:rPr>
      </w:pPr>
      <w:r>
        <w:rPr>
          <w:rFonts w:ascii="Arial" w:hAnsi="Arial" w:cs="Arial"/>
          <w:color w:val="000000" w:themeColor="text1"/>
          <w:sz w:val="20"/>
          <w:szCs w:val="20"/>
        </w:rPr>
        <w:pict w14:anchorId="3399D3AC">
          <v:rect id="_x0000_i1144" style="width:0;height:1.5pt" o:hralign="center" o:hrstd="t" o:hr="t" fillcolor="#a0a0a0" stroked="f"/>
        </w:pict>
      </w:r>
    </w:p>
    <w:p w14:paraId="6B72E186" w14:textId="77777777" w:rsidR="00986B03" w:rsidRPr="00986B03" w:rsidRDefault="00986B03" w:rsidP="00986B03">
      <w:pPr>
        <w:rPr>
          <w:rFonts w:ascii="Arial" w:hAnsi="Arial" w:cs="Arial"/>
          <w:b/>
          <w:bCs/>
          <w:color w:val="000000" w:themeColor="text1"/>
          <w:sz w:val="28"/>
          <w:szCs w:val="28"/>
        </w:rPr>
      </w:pPr>
      <w:r w:rsidRPr="00986B03">
        <w:rPr>
          <w:rFonts w:ascii="Arial" w:hAnsi="Arial" w:cs="Arial"/>
          <w:b/>
          <w:bCs/>
          <w:color w:val="000000" w:themeColor="text1"/>
          <w:sz w:val="28"/>
          <w:szCs w:val="28"/>
        </w:rPr>
        <w:t>Gini Coefficient</w:t>
      </w:r>
    </w:p>
    <w:p w14:paraId="3142D554"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 xml:space="preserve">The </w:t>
      </w:r>
      <w:r w:rsidRPr="00986B03">
        <w:rPr>
          <w:rFonts w:ascii="Arial" w:hAnsi="Arial" w:cs="Arial"/>
          <w:b/>
          <w:bCs/>
          <w:color w:val="000000" w:themeColor="text1"/>
          <w:sz w:val="20"/>
          <w:szCs w:val="20"/>
        </w:rPr>
        <w:t>Gini Coefficient</w:t>
      </w:r>
      <w:r w:rsidRPr="00986B03">
        <w:rPr>
          <w:rFonts w:ascii="Arial" w:hAnsi="Arial" w:cs="Arial"/>
          <w:color w:val="000000" w:themeColor="text1"/>
          <w:sz w:val="20"/>
          <w:szCs w:val="20"/>
        </w:rPr>
        <w:t xml:space="preserve"> is used to assess how well the model ranks customers from low risk to high risk. In credit risk analysis, the ability to correctly order customers by risk is critical, making Gini a key evaluation metric.</w:t>
      </w:r>
    </w:p>
    <w:p w14:paraId="6BFED6E6" w14:textId="7777777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t>What Gini Represents</w:t>
      </w:r>
    </w:p>
    <w:p w14:paraId="2A871829"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Gini reflects how clearly the model separates:</w:t>
      </w:r>
    </w:p>
    <w:p w14:paraId="1BB6B83C" w14:textId="77777777" w:rsidR="00986B03" w:rsidRPr="00986B03" w:rsidRDefault="00986B03" w:rsidP="00986B03">
      <w:pPr>
        <w:numPr>
          <w:ilvl w:val="0"/>
          <w:numId w:val="120"/>
        </w:numPr>
        <w:rPr>
          <w:rFonts w:ascii="Arial" w:hAnsi="Arial" w:cs="Arial"/>
          <w:color w:val="000000" w:themeColor="text1"/>
          <w:sz w:val="20"/>
          <w:szCs w:val="20"/>
        </w:rPr>
      </w:pPr>
      <w:r w:rsidRPr="00986B03">
        <w:rPr>
          <w:rFonts w:ascii="Arial" w:hAnsi="Arial" w:cs="Arial"/>
          <w:b/>
          <w:bCs/>
          <w:color w:val="000000" w:themeColor="text1"/>
          <w:sz w:val="20"/>
          <w:szCs w:val="20"/>
        </w:rPr>
        <w:t>Good customers</w:t>
      </w:r>
      <w:r w:rsidRPr="00986B03">
        <w:rPr>
          <w:rFonts w:ascii="Arial" w:hAnsi="Arial" w:cs="Arial"/>
          <w:color w:val="000000" w:themeColor="text1"/>
          <w:sz w:val="20"/>
          <w:szCs w:val="20"/>
        </w:rPr>
        <w:t xml:space="preserve"> who repay on time</w:t>
      </w:r>
    </w:p>
    <w:p w14:paraId="4BC69962" w14:textId="77777777" w:rsidR="00986B03" w:rsidRPr="00986B03" w:rsidRDefault="00986B03" w:rsidP="00986B03">
      <w:pPr>
        <w:numPr>
          <w:ilvl w:val="0"/>
          <w:numId w:val="120"/>
        </w:numPr>
        <w:rPr>
          <w:rFonts w:ascii="Arial" w:hAnsi="Arial" w:cs="Arial"/>
          <w:color w:val="000000" w:themeColor="text1"/>
          <w:sz w:val="20"/>
          <w:szCs w:val="20"/>
        </w:rPr>
      </w:pPr>
      <w:r w:rsidRPr="00986B03">
        <w:rPr>
          <w:rFonts w:ascii="Arial" w:hAnsi="Arial" w:cs="Arial"/>
          <w:b/>
          <w:bCs/>
          <w:color w:val="000000" w:themeColor="text1"/>
          <w:sz w:val="20"/>
          <w:szCs w:val="20"/>
        </w:rPr>
        <w:t>Bad customers</w:t>
      </w:r>
      <w:r w:rsidRPr="00986B03">
        <w:rPr>
          <w:rFonts w:ascii="Arial" w:hAnsi="Arial" w:cs="Arial"/>
          <w:color w:val="000000" w:themeColor="text1"/>
          <w:sz w:val="20"/>
          <w:szCs w:val="20"/>
        </w:rPr>
        <w:t xml:space="preserve"> who default or delay payments</w:t>
      </w:r>
    </w:p>
    <w:p w14:paraId="1CF7184D"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A higher Gini value indicates that risky customers are consistently assigned higher risk scores, while safer customers receive lower scores.</w:t>
      </w:r>
    </w:p>
    <w:p w14:paraId="550431F0" w14:textId="77777777" w:rsidR="00055D89"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Gini is derived from ROC-AUC using the formula:</w:t>
      </w:r>
    </w:p>
    <w:p w14:paraId="4E6BF154" w14:textId="4734F0BC"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br/>
      </w:r>
      <w:r w:rsidRPr="00986B03">
        <w:rPr>
          <w:rFonts w:ascii="Arial" w:hAnsi="Arial" w:cs="Arial"/>
          <w:b/>
          <w:bCs/>
          <w:color w:val="000000" w:themeColor="text1"/>
          <w:sz w:val="20"/>
          <w:szCs w:val="20"/>
        </w:rPr>
        <w:t>Gini = 2 × ROC-AUC − 1</w:t>
      </w:r>
    </w:p>
    <w:p w14:paraId="1C501D9A" w14:textId="77777777" w:rsidR="00986B03" w:rsidRDefault="00986B03" w:rsidP="00986B03">
      <w:pPr>
        <w:rPr>
          <w:rFonts w:ascii="Arial" w:hAnsi="Arial" w:cs="Arial"/>
          <w:b/>
          <w:bCs/>
          <w:color w:val="000000" w:themeColor="text1"/>
          <w:sz w:val="20"/>
          <w:szCs w:val="20"/>
        </w:rPr>
      </w:pPr>
    </w:p>
    <w:p w14:paraId="1E15F591" w14:textId="2791B81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t>Model Result</w:t>
      </w:r>
    </w:p>
    <w:p w14:paraId="4B7A6B2E" w14:textId="77777777" w:rsidR="00986B03" w:rsidRPr="00986B03" w:rsidRDefault="00986B03" w:rsidP="00986B03">
      <w:pPr>
        <w:numPr>
          <w:ilvl w:val="0"/>
          <w:numId w:val="121"/>
        </w:numPr>
        <w:rPr>
          <w:rFonts w:ascii="Arial" w:hAnsi="Arial" w:cs="Arial"/>
          <w:color w:val="000000" w:themeColor="text1"/>
          <w:sz w:val="20"/>
          <w:szCs w:val="20"/>
        </w:rPr>
      </w:pPr>
      <w:r w:rsidRPr="00986B03">
        <w:rPr>
          <w:rFonts w:ascii="Arial" w:hAnsi="Arial" w:cs="Arial"/>
          <w:b/>
          <w:bCs/>
          <w:color w:val="000000" w:themeColor="text1"/>
          <w:sz w:val="20"/>
          <w:szCs w:val="20"/>
        </w:rPr>
        <w:t>Gini Coefficient = 0.48</w:t>
      </w:r>
    </w:p>
    <w:p w14:paraId="326EA3B2"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 xml:space="preserve">This result indicates that the model has </w:t>
      </w:r>
      <w:r w:rsidRPr="00986B03">
        <w:rPr>
          <w:rFonts w:ascii="Arial" w:hAnsi="Arial" w:cs="Arial"/>
          <w:b/>
          <w:bCs/>
          <w:color w:val="000000" w:themeColor="text1"/>
          <w:sz w:val="20"/>
          <w:szCs w:val="20"/>
        </w:rPr>
        <w:t>good ranking capability</w:t>
      </w:r>
      <w:r w:rsidRPr="00986B03">
        <w:rPr>
          <w:rFonts w:ascii="Arial" w:hAnsi="Arial" w:cs="Arial"/>
          <w:color w:val="000000" w:themeColor="text1"/>
          <w:sz w:val="20"/>
          <w:szCs w:val="20"/>
        </w:rPr>
        <w:t xml:space="preserve"> and is able to clearly distinguish between good and bad customers.</w:t>
      </w:r>
    </w:p>
    <w:p w14:paraId="598AB14A" w14:textId="7777777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118"/>
      </w:tblGrid>
      <w:tr w:rsidR="00986B03" w:rsidRPr="00986B03" w14:paraId="1DABA612" w14:textId="77777777">
        <w:trPr>
          <w:tblHeader/>
          <w:tblCellSpacing w:w="15" w:type="dxa"/>
        </w:trPr>
        <w:tc>
          <w:tcPr>
            <w:tcW w:w="0" w:type="auto"/>
            <w:vAlign w:val="center"/>
            <w:hideMark/>
          </w:tcPr>
          <w:p w14:paraId="38C0449E" w14:textId="7777777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t>Gini Range</w:t>
            </w:r>
          </w:p>
        </w:tc>
        <w:tc>
          <w:tcPr>
            <w:tcW w:w="0" w:type="auto"/>
            <w:vAlign w:val="center"/>
            <w:hideMark/>
          </w:tcPr>
          <w:p w14:paraId="431527FB" w14:textId="7777777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t>Meaning</w:t>
            </w:r>
          </w:p>
        </w:tc>
      </w:tr>
      <w:tr w:rsidR="00986B03" w:rsidRPr="00986B03" w14:paraId="062700AC" w14:textId="77777777" w:rsidTr="00986B0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0ECADE"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&lt; 0.30</w:t>
            </w:r>
          </w:p>
        </w:tc>
        <w:tc>
          <w:tcPr>
            <w:tcW w:w="0" w:type="auto"/>
            <w:tcBorders>
              <w:top w:val="single" w:sz="4" w:space="0" w:color="auto"/>
              <w:left w:val="single" w:sz="4" w:space="0" w:color="auto"/>
              <w:bottom w:val="single" w:sz="4" w:space="0" w:color="auto"/>
              <w:right w:val="single" w:sz="4" w:space="0" w:color="auto"/>
            </w:tcBorders>
            <w:vAlign w:val="center"/>
            <w:hideMark/>
          </w:tcPr>
          <w:p w14:paraId="1B8987AF"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Weak</w:t>
            </w:r>
          </w:p>
        </w:tc>
      </w:tr>
      <w:tr w:rsidR="00986B03" w:rsidRPr="00986B03" w14:paraId="70B9432B" w14:textId="77777777" w:rsidTr="00986B0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516D86"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0.30 – 0.40</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37982"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Acceptable</w:t>
            </w:r>
          </w:p>
        </w:tc>
      </w:tr>
      <w:tr w:rsidR="00986B03" w:rsidRPr="00986B03" w14:paraId="7444E304" w14:textId="77777777" w:rsidTr="00986B0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52CBC0"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0.40 – 0.55</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F336F" w14:textId="77777777" w:rsidR="00986B03" w:rsidRPr="00986B03" w:rsidRDefault="00986B03" w:rsidP="00986B03">
            <w:pPr>
              <w:rPr>
                <w:rFonts w:ascii="Arial" w:hAnsi="Arial" w:cs="Arial"/>
                <w:color w:val="000000" w:themeColor="text1"/>
                <w:sz w:val="20"/>
                <w:szCs w:val="20"/>
              </w:rPr>
            </w:pPr>
            <w:r w:rsidRPr="00986B03">
              <w:rPr>
                <w:rFonts w:ascii="Arial" w:hAnsi="Arial" w:cs="Arial"/>
                <w:b/>
                <w:bCs/>
                <w:color w:val="000000" w:themeColor="text1"/>
                <w:sz w:val="20"/>
                <w:szCs w:val="20"/>
              </w:rPr>
              <w:t>Good</w:t>
            </w:r>
          </w:p>
        </w:tc>
      </w:tr>
      <w:tr w:rsidR="00986B03" w:rsidRPr="00986B03" w14:paraId="12BD944F" w14:textId="77777777" w:rsidTr="00986B0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C60B6A"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&gt; 0.55</w:t>
            </w:r>
          </w:p>
        </w:tc>
        <w:tc>
          <w:tcPr>
            <w:tcW w:w="0" w:type="auto"/>
            <w:tcBorders>
              <w:top w:val="single" w:sz="4" w:space="0" w:color="auto"/>
              <w:left w:val="single" w:sz="4" w:space="0" w:color="auto"/>
              <w:bottom w:val="single" w:sz="4" w:space="0" w:color="auto"/>
              <w:right w:val="single" w:sz="4" w:space="0" w:color="auto"/>
            </w:tcBorders>
            <w:vAlign w:val="center"/>
            <w:hideMark/>
          </w:tcPr>
          <w:p w14:paraId="75B097D4"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Very strong</w:t>
            </w:r>
          </w:p>
        </w:tc>
      </w:tr>
    </w:tbl>
    <w:p w14:paraId="4E937BC1" w14:textId="77777777" w:rsidR="00986B03" w:rsidRDefault="00986B03" w:rsidP="00986B03">
      <w:pPr>
        <w:rPr>
          <w:rFonts w:ascii="Arial" w:hAnsi="Arial" w:cs="Arial"/>
          <w:color w:val="000000" w:themeColor="text1"/>
          <w:sz w:val="20"/>
          <w:szCs w:val="20"/>
        </w:rPr>
      </w:pPr>
    </w:p>
    <w:p w14:paraId="0DEF4A95" w14:textId="488C6F37" w:rsid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 xml:space="preserve">With a Gini score of </w:t>
      </w:r>
      <w:r w:rsidRPr="00986B03">
        <w:rPr>
          <w:rFonts w:ascii="Arial" w:hAnsi="Arial" w:cs="Arial"/>
          <w:b/>
          <w:bCs/>
          <w:color w:val="000000" w:themeColor="text1"/>
          <w:sz w:val="20"/>
          <w:szCs w:val="20"/>
        </w:rPr>
        <w:t>0.48</w:t>
      </w:r>
      <w:r w:rsidRPr="00986B03">
        <w:rPr>
          <w:rFonts w:ascii="Arial" w:hAnsi="Arial" w:cs="Arial"/>
          <w:color w:val="000000" w:themeColor="text1"/>
          <w:sz w:val="20"/>
          <w:szCs w:val="20"/>
        </w:rPr>
        <w:t xml:space="preserve">, the model falls within the </w:t>
      </w:r>
      <w:r w:rsidRPr="00986B03">
        <w:rPr>
          <w:rFonts w:ascii="Arial" w:hAnsi="Arial" w:cs="Arial"/>
          <w:b/>
          <w:bCs/>
          <w:color w:val="000000" w:themeColor="text1"/>
          <w:sz w:val="20"/>
          <w:szCs w:val="20"/>
        </w:rPr>
        <w:t>“Good”</w:t>
      </w:r>
      <w:r w:rsidRPr="00986B03">
        <w:rPr>
          <w:rFonts w:ascii="Arial" w:hAnsi="Arial" w:cs="Arial"/>
          <w:color w:val="000000" w:themeColor="text1"/>
          <w:sz w:val="20"/>
          <w:szCs w:val="20"/>
        </w:rPr>
        <w:t xml:space="preserve"> performance range based on standard credit risk benchmarks.</w:t>
      </w:r>
    </w:p>
    <w:p w14:paraId="0447F10D" w14:textId="77777777" w:rsidR="00986B03" w:rsidRPr="00986B03" w:rsidRDefault="00986B03" w:rsidP="00986B03">
      <w:pPr>
        <w:rPr>
          <w:rFonts w:ascii="Arial" w:hAnsi="Arial" w:cs="Arial"/>
          <w:color w:val="000000" w:themeColor="text1"/>
          <w:sz w:val="20"/>
          <w:szCs w:val="20"/>
        </w:rPr>
      </w:pPr>
    </w:p>
    <w:p w14:paraId="300CEC3A" w14:textId="77777777" w:rsidR="00986B03" w:rsidRPr="00986B03" w:rsidRDefault="00986B03" w:rsidP="00986B03">
      <w:pPr>
        <w:rPr>
          <w:rFonts w:ascii="Arial" w:hAnsi="Arial" w:cs="Arial"/>
          <w:b/>
          <w:bCs/>
          <w:color w:val="000000" w:themeColor="text1"/>
          <w:sz w:val="20"/>
          <w:szCs w:val="20"/>
        </w:rPr>
      </w:pPr>
      <w:r w:rsidRPr="00986B03">
        <w:rPr>
          <w:rFonts w:ascii="Arial" w:hAnsi="Arial" w:cs="Arial"/>
          <w:b/>
          <w:bCs/>
          <w:color w:val="000000" w:themeColor="text1"/>
          <w:sz w:val="20"/>
          <w:szCs w:val="20"/>
        </w:rPr>
        <w:lastRenderedPageBreak/>
        <w:t>Business Relevance</w:t>
      </w:r>
    </w:p>
    <w:p w14:paraId="7ACF4C73" w14:textId="77777777" w:rsidR="00986B03" w:rsidRP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A strong Gini score confirms that the model’s risk ranking is reliable, supporting:</w:t>
      </w:r>
    </w:p>
    <w:p w14:paraId="7DB4E0BE" w14:textId="77777777" w:rsidR="00986B03" w:rsidRPr="00986B03" w:rsidRDefault="00986B03" w:rsidP="00986B03">
      <w:pPr>
        <w:numPr>
          <w:ilvl w:val="0"/>
          <w:numId w:val="122"/>
        </w:numPr>
        <w:rPr>
          <w:rFonts w:ascii="Arial" w:hAnsi="Arial" w:cs="Arial"/>
          <w:color w:val="000000" w:themeColor="text1"/>
          <w:sz w:val="20"/>
          <w:szCs w:val="20"/>
        </w:rPr>
      </w:pPr>
      <w:r w:rsidRPr="00986B03">
        <w:rPr>
          <w:rFonts w:ascii="Arial" w:hAnsi="Arial" w:cs="Arial"/>
          <w:color w:val="000000" w:themeColor="text1"/>
          <w:sz w:val="20"/>
          <w:szCs w:val="20"/>
        </w:rPr>
        <w:t>Risk-based approval cut-offs</w:t>
      </w:r>
    </w:p>
    <w:p w14:paraId="1F1EDABA" w14:textId="77777777" w:rsidR="00986B03" w:rsidRPr="00986B03" w:rsidRDefault="00986B03" w:rsidP="00986B03">
      <w:pPr>
        <w:numPr>
          <w:ilvl w:val="0"/>
          <w:numId w:val="122"/>
        </w:numPr>
        <w:rPr>
          <w:rFonts w:ascii="Arial" w:hAnsi="Arial" w:cs="Arial"/>
          <w:color w:val="000000" w:themeColor="text1"/>
          <w:sz w:val="20"/>
          <w:szCs w:val="20"/>
        </w:rPr>
      </w:pPr>
      <w:r w:rsidRPr="00986B03">
        <w:rPr>
          <w:rFonts w:ascii="Arial" w:hAnsi="Arial" w:cs="Arial"/>
          <w:color w:val="000000" w:themeColor="text1"/>
          <w:sz w:val="20"/>
          <w:szCs w:val="20"/>
        </w:rPr>
        <w:t>Creation of risk bands and deciles</w:t>
      </w:r>
    </w:p>
    <w:p w14:paraId="7DB9D53A" w14:textId="77777777" w:rsidR="00986B03" w:rsidRPr="00986B03" w:rsidRDefault="00986B03" w:rsidP="00986B03">
      <w:pPr>
        <w:numPr>
          <w:ilvl w:val="0"/>
          <w:numId w:val="122"/>
        </w:numPr>
        <w:rPr>
          <w:rFonts w:ascii="Arial" w:hAnsi="Arial" w:cs="Arial"/>
          <w:color w:val="000000" w:themeColor="text1"/>
          <w:sz w:val="20"/>
          <w:szCs w:val="20"/>
        </w:rPr>
      </w:pPr>
      <w:r w:rsidRPr="00986B03">
        <w:rPr>
          <w:rFonts w:ascii="Arial" w:hAnsi="Arial" w:cs="Arial"/>
          <w:color w:val="000000" w:themeColor="text1"/>
          <w:sz w:val="20"/>
          <w:szCs w:val="20"/>
        </w:rPr>
        <w:t>Portfolio-level risk control</w:t>
      </w:r>
    </w:p>
    <w:p w14:paraId="5D361318" w14:textId="77777777" w:rsidR="00986B03" w:rsidRDefault="00986B03" w:rsidP="00986B03">
      <w:pPr>
        <w:numPr>
          <w:ilvl w:val="0"/>
          <w:numId w:val="122"/>
        </w:numPr>
        <w:rPr>
          <w:rFonts w:ascii="Arial" w:hAnsi="Arial" w:cs="Arial"/>
          <w:color w:val="000000" w:themeColor="text1"/>
          <w:sz w:val="20"/>
          <w:szCs w:val="20"/>
        </w:rPr>
      </w:pPr>
      <w:r w:rsidRPr="00986B03">
        <w:rPr>
          <w:rFonts w:ascii="Arial" w:hAnsi="Arial" w:cs="Arial"/>
          <w:color w:val="000000" w:themeColor="text1"/>
          <w:sz w:val="20"/>
          <w:szCs w:val="20"/>
        </w:rPr>
        <w:t>Alignment with credit policy decisions</w:t>
      </w:r>
    </w:p>
    <w:p w14:paraId="63E72389" w14:textId="77777777" w:rsidR="00986B03" w:rsidRPr="00986B03" w:rsidRDefault="00986B03" w:rsidP="00986B03">
      <w:pPr>
        <w:ind w:left="720"/>
        <w:rPr>
          <w:rFonts w:ascii="Arial" w:hAnsi="Arial" w:cs="Arial"/>
          <w:color w:val="000000" w:themeColor="text1"/>
          <w:sz w:val="20"/>
          <w:szCs w:val="20"/>
        </w:rPr>
      </w:pPr>
    </w:p>
    <w:p w14:paraId="7E8777D3" w14:textId="77777777" w:rsidR="00986B03" w:rsidRDefault="00986B03" w:rsidP="00986B03">
      <w:pPr>
        <w:rPr>
          <w:rFonts w:ascii="Arial" w:hAnsi="Arial" w:cs="Arial"/>
          <w:color w:val="000000" w:themeColor="text1"/>
          <w:sz w:val="20"/>
          <w:szCs w:val="20"/>
        </w:rPr>
      </w:pPr>
      <w:r w:rsidRPr="00986B03">
        <w:rPr>
          <w:rFonts w:ascii="Arial" w:hAnsi="Arial" w:cs="Arial"/>
          <w:color w:val="000000" w:themeColor="text1"/>
          <w:sz w:val="20"/>
          <w:szCs w:val="20"/>
        </w:rPr>
        <w:t xml:space="preserve">Although precision is relatively low—which is expected in highly imbalanced credit datasets—the Gini score confirms that the model remains </w:t>
      </w:r>
      <w:r w:rsidRPr="00986B03">
        <w:rPr>
          <w:rFonts w:ascii="Arial" w:hAnsi="Arial" w:cs="Arial"/>
          <w:b/>
          <w:bCs/>
          <w:color w:val="000000" w:themeColor="text1"/>
          <w:sz w:val="20"/>
          <w:szCs w:val="20"/>
        </w:rPr>
        <w:t>effective, reliable, and suitable for real-world credit decisioning</w:t>
      </w:r>
      <w:r w:rsidRPr="00986B03">
        <w:rPr>
          <w:rFonts w:ascii="Arial" w:hAnsi="Arial" w:cs="Arial"/>
          <w:color w:val="000000" w:themeColor="text1"/>
          <w:sz w:val="20"/>
          <w:szCs w:val="20"/>
        </w:rPr>
        <w:t>.</w:t>
      </w:r>
    </w:p>
    <w:p w14:paraId="1E6EB9AA" w14:textId="77777777" w:rsidR="00986B03" w:rsidRDefault="00986B03" w:rsidP="00986B03">
      <w:pPr>
        <w:rPr>
          <w:rFonts w:ascii="Arial" w:hAnsi="Arial" w:cs="Arial"/>
          <w:color w:val="000000" w:themeColor="text1"/>
          <w:sz w:val="20"/>
          <w:szCs w:val="20"/>
        </w:rPr>
      </w:pPr>
    </w:p>
    <w:p w14:paraId="4DE700CE" w14:textId="77777777" w:rsidR="00986B03" w:rsidRPr="00986B03" w:rsidRDefault="00986B03" w:rsidP="00986B03">
      <w:pPr>
        <w:rPr>
          <w:rFonts w:ascii="Arial" w:hAnsi="Arial" w:cs="Arial"/>
          <w:color w:val="000000" w:themeColor="text1"/>
          <w:sz w:val="20"/>
          <w:szCs w:val="20"/>
        </w:rPr>
      </w:pPr>
    </w:p>
    <w:p w14:paraId="52752714" w14:textId="5B6684CF" w:rsidR="00986B03" w:rsidRPr="005A6FCA" w:rsidRDefault="00000000" w:rsidP="002B5236">
      <w:pPr>
        <w:rPr>
          <w:rFonts w:ascii="Arial" w:hAnsi="Arial" w:cs="Arial"/>
          <w:color w:val="000000" w:themeColor="text1"/>
          <w:sz w:val="20"/>
          <w:szCs w:val="20"/>
        </w:rPr>
      </w:pPr>
      <w:r>
        <w:rPr>
          <w:rFonts w:ascii="Arial" w:hAnsi="Arial" w:cs="Arial"/>
          <w:color w:val="000000" w:themeColor="text1"/>
          <w:sz w:val="20"/>
          <w:szCs w:val="20"/>
        </w:rPr>
        <w:pict w14:anchorId="6C626877">
          <v:rect id="_x0000_i1145" style="width:0;height:1.5pt" o:hralign="center" o:hrstd="t" o:hr="t" fillcolor="#a0a0a0" stroked="f"/>
        </w:pict>
      </w:r>
    </w:p>
    <w:p w14:paraId="1EACD309" w14:textId="77777777" w:rsidR="00986B03" w:rsidRDefault="00986B03" w:rsidP="002B5236">
      <w:pPr>
        <w:rPr>
          <w:rFonts w:ascii="Arial" w:hAnsi="Arial" w:cs="Arial"/>
          <w:b/>
          <w:bCs/>
          <w:color w:val="000000" w:themeColor="text1"/>
          <w:sz w:val="28"/>
          <w:szCs w:val="28"/>
        </w:rPr>
      </w:pPr>
    </w:p>
    <w:p w14:paraId="409A1E3E" w14:textId="73690334" w:rsidR="002B5236" w:rsidRPr="002B5236" w:rsidRDefault="002B5236" w:rsidP="002B5236">
      <w:pPr>
        <w:rPr>
          <w:rFonts w:ascii="Arial" w:hAnsi="Arial" w:cs="Arial"/>
          <w:b/>
          <w:bCs/>
          <w:color w:val="000000" w:themeColor="text1"/>
          <w:sz w:val="28"/>
          <w:szCs w:val="28"/>
        </w:rPr>
      </w:pPr>
      <w:r w:rsidRPr="002B5236">
        <w:rPr>
          <w:rFonts w:ascii="Arial" w:hAnsi="Arial" w:cs="Arial"/>
          <w:b/>
          <w:bCs/>
          <w:color w:val="000000" w:themeColor="text1"/>
          <w:sz w:val="28"/>
          <w:szCs w:val="28"/>
        </w:rPr>
        <w:t>Final Model Evaluation</w:t>
      </w:r>
    </w:p>
    <w:p w14:paraId="2BB286CB" w14:textId="5AF47956" w:rsidR="00CF42A2" w:rsidRDefault="004367F4" w:rsidP="007021DE">
      <w:pPr>
        <w:rPr>
          <w:rFonts w:ascii="Arial" w:hAnsi="Arial" w:cs="Arial"/>
          <w:color w:val="000000" w:themeColor="text1"/>
          <w:sz w:val="20"/>
          <w:szCs w:val="20"/>
        </w:rPr>
      </w:pPr>
      <w:r w:rsidRPr="004367F4">
        <w:rPr>
          <w:rFonts w:ascii="Arial" w:hAnsi="Arial" w:cs="Arial"/>
          <w:color w:val="000000" w:themeColor="text1"/>
          <w:sz w:val="20"/>
          <w:szCs w:val="20"/>
        </w:rPr>
        <w:t>To ensure the model is practical for real-world credit decision-making, it was evaluated using key risk, ranking, and stability metrics. These metrics focus on how well the model identifies risky customers while maintaining overall portfolio stability.</w:t>
      </w:r>
    </w:p>
    <w:tbl>
      <w:tblPr>
        <w:tblW w:w="9300" w:type="dxa"/>
        <w:tblLook w:val="04A0" w:firstRow="1" w:lastRow="0" w:firstColumn="1" w:lastColumn="0" w:noHBand="0" w:noVBand="1"/>
      </w:tblPr>
      <w:tblGrid>
        <w:gridCol w:w="1820"/>
        <w:gridCol w:w="2120"/>
        <w:gridCol w:w="5360"/>
      </w:tblGrid>
      <w:tr w:rsidR="004367F4" w:rsidRPr="004367F4" w14:paraId="39182E2D" w14:textId="77777777" w:rsidTr="004367F4">
        <w:trPr>
          <w:trHeight w:val="576"/>
        </w:trPr>
        <w:tc>
          <w:tcPr>
            <w:tcW w:w="1820" w:type="dxa"/>
            <w:tcBorders>
              <w:top w:val="single" w:sz="4" w:space="0" w:color="auto"/>
              <w:left w:val="single" w:sz="4" w:space="0" w:color="auto"/>
              <w:bottom w:val="single" w:sz="4" w:space="0" w:color="auto"/>
              <w:right w:val="single" w:sz="4" w:space="0" w:color="auto"/>
            </w:tcBorders>
            <w:shd w:val="clear" w:color="000000" w:fill="CAEDFB"/>
            <w:vAlign w:val="center"/>
            <w:hideMark/>
          </w:tcPr>
          <w:p w14:paraId="2B45155A" w14:textId="77777777" w:rsidR="004367F4" w:rsidRPr="004367F4" w:rsidRDefault="004367F4" w:rsidP="004367F4">
            <w:pPr>
              <w:spacing w:before="0" w:after="0" w:line="240" w:lineRule="auto"/>
              <w:jc w:val="center"/>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Metric</w:t>
            </w:r>
          </w:p>
        </w:tc>
        <w:tc>
          <w:tcPr>
            <w:tcW w:w="2120" w:type="dxa"/>
            <w:tcBorders>
              <w:top w:val="single" w:sz="4" w:space="0" w:color="auto"/>
              <w:left w:val="nil"/>
              <w:bottom w:val="single" w:sz="4" w:space="0" w:color="auto"/>
              <w:right w:val="single" w:sz="4" w:space="0" w:color="auto"/>
            </w:tcBorders>
            <w:shd w:val="clear" w:color="000000" w:fill="CAEDFB"/>
            <w:vAlign w:val="center"/>
            <w:hideMark/>
          </w:tcPr>
          <w:p w14:paraId="1450FA76" w14:textId="77777777" w:rsidR="004367F4" w:rsidRPr="004367F4" w:rsidRDefault="004367F4" w:rsidP="004367F4">
            <w:pPr>
              <w:spacing w:before="0" w:after="0" w:line="240" w:lineRule="auto"/>
              <w:jc w:val="center"/>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Value</w:t>
            </w:r>
          </w:p>
        </w:tc>
        <w:tc>
          <w:tcPr>
            <w:tcW w:w="5360" w:type="dxa"/>
            <w:tcBorders>
              <w:top w:val="single" w:sz="4" w:space="0" w:color="auto"/>
              <w:left w:val="nil"/>
              <w:bottom w:val="single" w:sz="4" w:space="0" w:color="auto"/>
              <w:right w:val="single" w:sz="4" w:space="0" w:color="auto"/>
            </w:tcBorders>
            <w:shd w:val="clear" w:color="000000" w:fill="CAEDFB"/>
            <w:vAlign w:val="center"/>
            <w:hideMark/>
          </w:tcPr>
          <w:p w14:paraId="01A52F67" w14:textId="77777777" w:rsidR="004367F4" w:rsidRPr="004367F4" w:rsidRDefault="004367F4" w:rsidP="004367F4">
            <w:pPr>
              <w:spacing w:before="0" w:after="0" w:line="240" w:lineRule="auto"/>
              <w:jc w:val="center"/>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Interpretation</w:t>
            </w:r>
          </w:p>
        </w:tc>
      </w:tr>
      <w:tr w:rsidR="004367F4" w:rsidRPr="004367F4" w14:paraId="5F48F3CA" w14:textId="77777777" w:rsidTr="004367F4">
        <w:trPr>
          <w:trHeight w:val="288"/>
        </w:trPr>
        <w:tc>
          <w:tcPr>
            <w:tcW w:w="1820" w:type="dxa"/>
            <w:tcBorders>
              <w:top w:val="nil"/>
              <w:left w:val="single" w:sz="4" w:space="0" w:color="auto"/>
              <w:bottom w:val="single" w:sz="4" w:space="0" w:color="auto"/>
              <w:right w:val="single" w:sz="4" w:space="0" w:color="auto"/>
            </w:tcBorders>
            <w:noWrap/>
            <w:vAlign w:val="center"/>
            <w:hideMark/>
          </w:tcPr>
          <w:p w14:paraId="6FB0512F"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ROC–AUC</w:t>
            </w:r>
          </w:p>
        </w:tc>
        <w:tc>
          <w:tcPr>
            <w:tcW w:w="2120" w:type="dxa"/>
            <w:tcBorders>
              <w:top w:val="nil"/>
              <w:left w:val="nil"/>
              <w:bottom w:val="single" w:sz="4" w:space="0" w:color="auto"/>
              <w:right w:val="single" w:sz="4" w:space="0" w:color="auto"/>
            </w:tcBorders>
            <w:noWrap/>
            <w:vAlign w:val="center"/>
            <w:hideMark/>
          </w:tcPr>
          <w:p w14:paraId="5A275F66" w14:textId="77777777" w:rsidR="004367F4" w:rsidRPr="004367F4" w:rsidRDefault="004367F4" w:rsidP="004367F4">
            <w:pPr>
              <w:spacing w:before="0" w:after="0" w:line="240" w:lineRule="auto"/>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~0.74–0.75</w:t>
            </w:r>
          </w:p>
        </w:tc>
        <w:tc>
          <w:tcPr>
            <w:tcW w:w="5360" w:type="dxa"/>
            <w:tcBorders>
              <w:top w:val="nil"/>
              <w:left w:val="nil"/>
              <w:bottom w:val="single" w:sz="4" w:space="0" w:color="auto"/>
              <w:right w:val="single" w:sz="4" w:space="0" w:color="auto"/>
            </w:tcBorders>
            <w:noWrap/>
            <w:vAlign w:val="center"/>
            <w:hideMark/>
          </w:tcPr>
          <w:p w14:paraId="3383B87A"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Good separation between good and bad customers</w:t>
            </w:r>
          </w:p>
        </w:tc>
      </w:tr>
      <w:tr w:rsidR="004367F4" w:rsidRPr="004367F4" w14:paraId="45C786CE" w14:textId="77777777" w:rsidTr="004367F4">
        <w:trPr>
          <w:trHeight w:val="288"/>
        </w:trPr>
        <w:tc>
          <w:tcPr>
            <w:tcW w:w="1820" w:type="dxa"/>
            <w:tcBorders>
              <w:top w:val="nil"/>
              <w:left w:val="single" w:sz="4" w:space="0" w:color="auto"/>
              <w:bottom w:val="single" w:sz="4" w:space="0" w:color="auto"/>
              <w:right w:val="single" w:sz="4" w:space="0" w:color="auto"/>
            </w:tcBorders>
            <w:noWrap/>
            <w:vAlign w:val="center"/>
            <w:hideMark/>
          </w:tcPr>
          <w:p w14:paraId="0CBD7390"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KS Statistic</w:t>
            </w:r>
          </w:p>
        </w:tc>
        <w:tc>
          <w:tcPr>
            <w:tcW w:w="2120" w:type="dxa"/>
            <w:tcBorders>
              <w:top w:val="nil"/>
              <w:left w:val="nil"/>
              <w:bottom w:val="single" w:sz="4" w:space="0" w:color="auto"/>
              <w:right w:val="single" w:sz="4" w:space="0" w:color="auto"/>
            </w:tcBorders>
            <w:noWrap/>
            <w:vAlign w:val="center"/>
            <w:hideMark/>
          </w:tcPr>
          <w:p w14:paraId="5B07135C" w14:textId="77777777" w:rsidR="004367F4" w:rsidRPr="004367F4" w:rsidRDefault="004367F4" w:rsidP="004367F4">
            <w:pPr>
              <w:spacing w:before="0" w:after="0" w:line="240" w:lineRule="auto"/>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~34</w:t>
            </w:r>
          </w:p>
        </w:tc>
        <w:tc>
          <w:tcPr>
            <w:tcW w:w="5360" w:type="dxa"/>
            <w:tcBorders>
              <w:top w:val="nil"/>
              <w:left w:val="nil"/>
              <w:bottom w:val="single" w:sz="4" w:space="0" w:color="auto"/>
              <w:right w:val="single" w:sz="4" w:space="0" w:color="auto"/>
            </w:tcBorders>
            <w:noWrap/>
            <w:vAlign w:val="center"/>
            <w:hideMark/>
          </w:tcPr>
          <w:p w14:paraId="397E852B"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Strong risk separation across customer groups</w:t>
            </w:r>
          </w:p>
        </w:tc>
      </w:tr>
      <w:tr w:rsidR="004367F4" w:rsidRPr="004367F4" w14:paraId="466B6365" w14:textId="77777777" w:rsidTr="004367F4">
        <w:trPr>
          <w:trHeight w:val="288"/>
        </w:trPr>
        <w:tc>
          <w:tcPr>
            <w:tcW w:w="1820" w:type="dxa"/>
            <w:tcBorders>
              <w:top w:val="nil"/>
              <w:left w:val="single" w:sz="4" w:space="0" w:color="auto"/>
              <w:bottom w:val="single" w:sz="4" w:space="0" w:color="auto"/>
              <w:right w:val="single" w:sz="4" w:space="0" w:color="auto"/>
            </w:tcBorders>
            <w:noWrap/>
            <w:vAlign w:val="center"/>
            <w:hideMark/>
          </w:tcPr>
          <w:p w14:paraId="128B71EB"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Gini Coefficient</w:t>
            </w:r>
          </w:p>
        </w:tc>
        <w:tc>
          <w:tcPr>
            <w:tcW w:w="2120" w:type="dxa"/>
            <w:tcBorders>
              <w:top w:val="nil"/>
              <w:left w:val="nil"/>
              <w:bottom w:val="single" w:sz="4" w:space="0" w:color="auto"/>
              <w:right w:val="single" w:sz="4" w:space="0" w:color="auto"/>
            </w:tcBorders>
            <w:noWrap/>
            <w:vAlign w:val="center"/>
            <w:hideMark/>
          </w:tcPr>
          <w:p w14:paraId="0A9DF920" w14:textId="77777777" w:rsidR="004367F4" w:rsidRPr="004367F4" w:rsidRDefault="004367F4" w:rsidP="004367F4">
            <w:pPr>
              <w:spacing w:before="0" w:after="0" w:line="240" w:lineRule="auto"/>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~0.48</w:t>
            </w:r>
          </w:p>
        </w:tc>
        <w:tc>
          <w:tcPr>
            <w:tcW w:w="5360" w:type="dxa"/>
            <w:tcBorders>
              <w:top w:val="nil"/>
              <w:left w:val="nil"/>
              <w:bottom w:val="single" w:sz="4" w:space="0" w:color="auto"/>
              <w:right w:val="single" w:sz="4" w:space="0" w:color="auto"/>
            </w:tcBorders>
            <w:noWrap/>
            <w:vAlign w:val="center"/>
            <w:hideMark/>
          </w:tcPr>
          <w:p w14:paraId="696AEF4E"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Good and reliable risk ranking</w:t>
            </w:r>
          </w:p>
        </w:tc>
      </w:tr>
      <w:tr w:rsidR="004367F4" w:rsidRPr="004367F4" w14:paraId="6ABE4F0F" w14:textId="77777777" w:rsidTr="004367F4">
        <w:trPr>
          <w:trHeight w:val="288"/>
        </w:trPr>
        <w:tc>
          <w:tcPr>
            <w:tcW w:w="1820" w:type="dxa"/>
            <w:tcBorders>
              <w:top w:val="nil"/>
              <w:left w:val="single" w:sz="4" w:space="0" w:color="auto"/>
              <w:bottom w:val="single" w:sz="4" w:space="0" w:color="auto"/>
              <w:right w:val="single" w:sz="4" w:space="0" w:color="auto"/>
            </w:tcBorders>
            <w:noWrap/>
            <w:vAlign w:val="center"/>
            <w:hideMark/>
          </w:tcPr>
          <w:p w14:paraId="20D0EE4A"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Recall (Bad)</w:t>
            </w:r>
          </w:p>
        </w:tc>
        <w:tc>
          <w:tcPr>
            <w:tcW w:w="2120" w:type="dxa"/>
            <w:tcBorders>
              <w:top w:val="nil"/>
              <w:left w:val="nil"/>
              <w:bottom w:val="single" w:sz="4" w:space="0" w:color="auto"/>
              <w:right w:val="single" w:sz="4" w:space="0" w:color="auto"/>
            </w:tcBorders>
            <w:noWrap/>
            <w:vAlign w:val="center"/>
            <w:hideMark/>
          </w:tcPr>
          <w:p w14:paraId="0A524322" w14:textId="77777777" w:rsidR="004367F4" w:rsidRPr="004367F4" w:rsidRDefault="004367F4" w:rsidP="004367F4">
            <w:pPr>
              <w:spacing w:before="0" w:after="0" w:line="240" w:lineRule="auto"/>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&gt; 50%</w:t>
            </w:r>
          </w:p>
        </w:tc>
        <w:tc>
          <w:tcPr>
            <w:tcW w:w="5360" w:type="dxa"/>
            <w:tcBorders>
              <w:top w:val="nil"/>
              <w:left w:val="nil"/>
              <w:bottom w:val="single" w:sz="4" w:space="0" w:color="auto"/>
              <w:right w:val="single" w:sz="4" w:space="0" w:color="auto"/>
            </w:tcBorders>
            <w:noWrap/>
            <w:vAlign w:val="center"/>
            <w:hideMark/>
          </w:tcPr>
          <w:p w14:paraId="10E63650"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Identifies a meaningful share of risky customers</w:t>
            </w:r>
          </w:p>
        </w:tc>
      </w:tr>
      <w:tr w:rsidR="004367F4" w:rsidRPr="004367F4" w14:paraId="0BF1D706" w14:textId="77777777" w:rsidTr="004367F4">
        <w:trPr>
          <w:trHeight w:val="288"/>
        </w:trPr>
        <w:tc>
          <w:tcPr>
            <w:tcW w:w="1820" w:type="dxa"/>
            <w:tcBorders>
              <w:top w:val="nil"/>
              <w:left w:val="single" w:sz="4" w:space="0" w:color="auto"/>
              <w:bottom w:val="single" w:sz="4" w:space="0" w:color="auto"/>
              <w:right w:val="single" w:sz="4" w:space="0" w:color="auto"/>
            </w:tcBorders>
            <w:noWrap/>
            <w:vAlign w:val="center"/>
            <w:hideMark/>
          </w:tcPr>
          <w:p w14:paraId="21EBF4E7"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Accuracy</w:t>
            </w:r>
          </w:p>
        </w:tc>
        <w:tc>
          <w:tcPr>
            <w:tcW w:w="2120" w:type="dxa"/>
            <w:tcBorders>
              <w:top w:val="nil"/>
              <w:left w:val="nil"/>
              <w:bottom w:val="single" w:sz="4" w:space="0" w:color="auto"/>
              <w:right w:val="single" w:sz="4" w:space="0" w:color="auto"/>
            </w:tcBorders>
            <w:noWrap/>
            <w:vAlign w:val="center"/>
            <w:hideMark/>
          </w:tcPr>
          <w:p w14:paraId="741EFE75" w14:textId="77777777" w:rsidR="004367F4" w:rsidRPr="004367F4" w:rsidRDefault="004367F4" w:rsidP="004367F4">
            <w:pPr>
              <w:spacing w:before="0" w:after="0" w:line="240" w:lineRule="auto"/>
              <w:rPr>
                <w:rFonts w:ascii="Aptos Narrow" w:eastAsia="Times New Roman" w:hAnsi="Aptos Narrow" w:cs="Times New Roman"/>
                <w:b/>
                <w:bCs/>
                <w:color w:val="000000"/>
                <w:lang w:eastAsia="en-US"/>
              </w:rPr>
            </w:pPr>
            <w:r w:rsidRPr="004367F4">
              <w:rPr>
                <w:rFonts w:ascii="Aptos Narrow" w:eastAsia="Times New Roman" w:hAnsi="Aptos Narrow" w:cs="Times New Roman"/>
                <w:b/>
                <w:bCs/>
                <w:color w:val="000000"/>
                <w:lang w:eastAsia="en-US"/>
              </w:rPr>
              <w:t>&gt; 70%</w:t>
            </w:r>
          </w:p>
        </w:tc>
        <w:tc>
          <w:tcPr>
            <w:tcW w:w="5360" w:type="dxa"/>
            <w:tcBorders>
              <w:top w:val="nil"/>
              <w:left w:val="nil"/>
              <w:bottom w:val="single" w:sz="4" w:space="0" w:color="auto"/>
              <w:right w:val="single" w:sz="4" w:space="0" w:color="auto"/>
            </w:tcBorders>
            <w:noWrap/>
            <w:vAlign w:val="center"/>
            <w:hideMark/>
          </w:tcPr>
          <w:p w14:paraId="6414C5B7" w14:textId="77777777" w:rsidR="004367F4" w:rsidRPr="004367F4" w:rsidRDefault="004367F4" w:rsidP="004367F4">
            <w:pPr>
              <w:spacing w:before="0" w:after="0" w:line="240" w:lineRule="auto"/>
              <w:rPr>
                <w:rFonts w:ascii="Aptos Narrow" w:eastAsia="Times New Roman" w:hAnsi="Aptos Narrow" w:cs="Times New Roman"/>
                <w:color w:val="000000"/>
                <w:lang w:eastAsia="en-US"/>
              </w:rPr>
            </w:pPr>
            <w:r w:rsidRPr="004367F4">
              <w:rPr>
                <w:rFonts w:ascii="Aptos Narrow" w:eastAsia="Times New Roman" w:hAnsi="Aptos Narrow" w:cs="Times New Roman"/>
                <w:color w:val="000000"/>
                <w:lang w:eastAsia="en-US"/>
              </w:rPr>
              <w:t>Stable performance at the population level</w:t>
            </w:r>
          </w:p>
        </w:tc>
      </w:tr>
    </w:tbl>
    <w:p w14:paraId="1E2177E9" w14:textId="77777777" w:rsidR="004367F4" w:rsidRDefault="004367F4" w:rsidP="007021DE">
      <w:pPr>
        <w:rPr>
          <w:rFonts w:ascii="Arial" w:hAnsi="Arial" w:cs="Arial"/>
          <w:color w:val="000000" w:themeColor="text1"/>
          <w:sz w:val="20"/>
          <w:szCs w:val="20"/>
        </w:rPr>
      </w:pPr>
    </w:p>
    <w:p w14:paraId="382D0F88" w14:textId="77777777" w:rsidR="004367F4" w:rsidRPr="004367F4" w:rsidRDefault="004367F4" w:rsidP="004367F4">
      <w:pPr>
        <w:rPr>
          <w:rFonts w:ascii="Arial" w:hAnsi="Arial" w:cs="Arial"/>
          <w:b/>
          <w:bCs/>
          <w:color w:val="000000" w:themeColor="text1"/>
          <w:sz w:val="20"/>
          <w:szCs w:val="20"/>
        </w:rPr>
      </w:pPr>
      <w:r w:rsidRPr="004367F4">
        <w:rPr>
          <w:rFonts w:ascii="Arial" w:hAnsi="Arial" w:cs="Arial"/>
          <w:b/>
          <w:bCs/>
          <w:color w:val="000000" w:themeColor="text1"/>
          <w:sz w:val="20"/>
          <w:szCs w:val="20"/>
        </w:rPr>
        <w:t>Key Observations</w:t>
      </w:r>
    </w:p>
    <w:p w14:paraId="33B9B105"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The model shows strong ability to separate good and bad customers using risk-based metrics.</w:t>
      </w:r>
    </w:p>
    <w:p w14:paraId="75C8D3C5"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Risky customers are identified early, helping reduce potential bad debt losses.</w:t>
      </w:r>
    </w:p>
    <w:p w14:paraId="34712D4B"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Ranking quality is consistent, making the model suitable for cut-off setting and risk banding.</w:t>
      </w:r>
    </w:p>
    <w:p w14:paraId="74E3727B"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The balance between recall and accuracy ensures risk control without hurting approvals too much.</w:t>
      </w:r>
    </w:p>
    <w:p w14:paraId="54ABC986"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Model performance is stable across datasets, indicating good reliability after deployment.</w:t>
      </w:r>
    </w:p>
    <w:p w14:paraId="5D5F08CC" w14:textId="77777777" w:rsidR="004367F4" w:rsidRPr="004367F4" w:rsidRDefault="004367F4" w:rsidP="004367F4">
      <w:pPr>
        <w:numPr>
          <w:ilvl w:val="0"/>
          <w:numId w:val="123"/>
        </w:numPr>
        <w:rPr>
          <w:rFonts w:ascii="Arial" w:hAnsi="Arial" w:cs="Arial"/>
          <w:color w:val="000000" w:themeColor="text1"/>
          <w:sz w:val="20"/>
          <w:szCs w:val="20"/>
        </w:rPr>
      </w:pPr>
      <w:r w:rsidRPr="004367F4">
        <w:rPr>
          <w:rFonts w:ascii="Arial" w:hAnsi="Arial" w:cs="Arial"/>
          <w:color w:val="000000" w:themeColor="text1"/>
          <w:sz w:val="20"/>
          <w:szCs w:val="20"/>
        </w:rPr>
        <w:t>Overall, the model supports practical, explainable, and policy-aligned credit decisions.</w:t>
      </w:r>
    </w:p>
    <w:p w14:paraId="0FA76484" w14:textId="77777777" w:rsidR="004367F4" w:rsidRDefault="004367F4" w:rsidP="007021DE">
      <w:pPr>
        <w:rPr>
          <w:rFonts w:ascii="Arial" w:hAnsi="Arial" w:cs="Arial"/>
          <w:color w:val="000000" w:themeColor="text1"/>
          <w:sz w:val="20"/>
          <w:szCs w:val="20"/>
        </w:rPr>
      </w:pPr>
    </w:p>
    <w:p w14:paraId="6DECE293" w14:textId="77777777" w:rsidR="005A6FCA" w:rsidRDefault="005A6FCA" w:rsidP="00947766">
      <w:pPr>
        <w:rPr>
          <w:rFonts w:ascii="Arial" w:hAnsi="Arial" w:cs="Arial"/>
          <w:b/>
          <w:bCs/>
          <w:color w:val="000000" w:themeColor="text1"/>
          <w:sz w:val="28"/>
          <w:szCs w:val="28"/>
        </w:rPr>
      </w:pPr>
    </w:p>
    <w:p w14:paraId="7968CCEF" w14:textId="77777777" w:rsidR="005A6FCA" w:rsidRDefault="005A6FCA" w:rsidP="00947766">
      <w:pPr>
        <w:rPr>
          <w:rFonts w:ascii="Arial" w:hAnsi="Arial" w:cs="Arial"/>
          <w:b/>
          <w:bCs/>
          <w:color w:val="000000" w:themeColor="text1"/>
          <w:sz w:val="28"/>
          <w:szCs w:val="28"/>
        </w:rPr>
      </w:pPr>
    </w:p>
    <w:p w14:paraId="2F8C438F" w14:textId="33BD1F5C" w:rsidR="00947766" w:rsidRPr="00947766" w:rsidRDefault="00947766" w:rsidP="00947766">
      <w:pPr>
        <w:rPr>
          <w:rFonts w:ascii="Arial" w:hAnsi="Arial" w:cs="Arial"/>
          <w:b/>
          <w:bCs/>
          <w:color w:val="000000" w:themeColor="text1"/>
          <w:sz w:val="28"/>
          <w:szCs w:val="28"/>
        </w:rPr>
      </w:pPr>
      <w:r w:rsidRPr="00947766">
        <w:rPr>
          <w:rFonts w:ascii="Arial" w:hAnsi="Arial" w:cs="Arial"/>
          <w:b/>
          <w:bCs/>
          <w:color w:val="000000" w:themeColor="text1"/>
          <w:sz w:val="28"/>
          <w:szCs w:val="28"/>
        </w:rPr>
        <w:t xml:space="preserve">Deployment </w:t>
      </w:r>
    </w:p>
    <w:p w14:paraId="3389B045" w14:textId="77777777" w:rsidR="003705C8" w:rsidRPr="003705C8" w:rsidRDefault="003705C8" w:rsidP="003705C8">
      <w:pPr>
        <w:rPr>
          <w:rFonts w:ascii="Arial" w:hAnsi="Arial" w:cs="Arial"/>
          <w:color w:val="000000" w:themeColor="text1"/>
        </w:rPr>
      </w:pPr>
      <w:r w:rsidRPr="003705C8">
        <w:rPr>
          <w:rFonts w:ascii="Arial" w:hAnsi="Arial" w:cs="Arial"/>
          <w:color w:val="000000" w:themeColor="text1"/>
        </w:rPr>
        <w:t>When the system goes live, the machine learning model first labels each customer as Good or Bad based on data patterns.</w:t>
      </w:r>
      <w:r w:rsidRPr="003705C8">
        <w:rPr>
          <w:rFonts w:ascii="Arial" w:hAnsi="Arial" w:cs="Arial"/>
          <w:color w:val="000000" w:themeColor="text1"/>
        </w:rPr>
        <w:br/>
        <w:t>This prediction is not used directly to approve or reject a loan.</w:t>
      </w:r>
    </w:p>
    <w:p w14:paraId="443C19B6" w14:textId="77777777" w:rsidR="003705C8" w:rsidRDefault="003705C8" w:rsidP="003705C8">
      <w:pPr>
        <w:rPr>
          <w:rFonts w:ascii="Arial" w:hAnsi="Arial" w:cs="Arial"/>
          <w:color w:val="000000" w:themeColor="text1"/>
        </w:rPr>
      </w:pPr>
      <w:r w:rsidRPr="003705C8">
        <w:rPr>
          <w:rFonts w:ascii="Arial" w:hAnsi="Arial" w:cs="Arial"/>
          <w:color w:val="000000" w:themeColor="text1"/>
        </w:rPr>
        <w:t>Instead, the result is passed to a Business Rule Engine (BRE), which makes the final credit decision.</w:t>
      </w:r>
    </w:p>
    <w:p w14:paraId="2998B2C6" w14:textId="77777777" w:rsidR="003705C8" w:rsidRDefault="003705C8" w:rsidP="003705C8">
      <w:pPr>
        <w:rPr>
          <w:rFonts w:ascii="Arial" w:hAnsi="Arial" w:cs="Arial"/>
          <w:b/>
          <w:bCs/>
          <w:color w:val="000000" w:themeColor="text1"/>
        </w:rPr>
      </w:pPr>
    </w:p>
    <w:p w14:paraId="756F81C9" w14:textId="7BE8B5F0" w:rsidR="003705C8" w:rsidRPr="003705C8" w:rsidRDefault="003705C8" w:rsidP="003705C8">
      <w:pPr>
        <w:rPr>
          <w:rFonts w:ascii="Arial" w:hAnsi="Arial" w:cs="Arial"/>
          <w:b/>
          <w:bCs/>
          <w:color w:val="000000" w:themeColor="text1"/>
        </w:rPr>
      </w:pPr>
      <w:r w:rsidRPr="003705C8">
        <w:rPr>
          <w:rFonts w:ascii="Arial" w:hAnsi="Arial" w:cs="Arial"/>
          <w:b/>
          <w:bCs/>
          <w:color w:val="000000" w:themeColor="text1"/>
        </w:rPr>
        <w:t>How the Model and BRE Work Together</w:t>
      </w:r>
    </w:p>
    <w:p w14:paraId="51D30177" w14:textId="77777777" w:rsidR="003705C8" w:rsidRPr="003705C8" w:rsidRDefault="003705C8" w:rsidP="003705C8">
      <w:pPr>
        <w:numPr>
          <w:ilvl w:val="0"/>
          <w:numId w:val="135"/>
        </w:numPr>
        <w:rPr>
          <w:rFonts w:ascii="Arial" w:hAnsi="Arial" w:cs="Arial"/>
          <w:color w:val="000000" w:themeColor="text1"/>
        </w:rPr>
      </w:pPr>
      <w:r w:rsidRPr="003705C8">
        <w:rPr>
          <w:rFonts w:ascii="Arial" w:hAnsi="Arial" w:cs="Arial"/>
          <w:color w:val="000000" w:themeColor="text1"/>
        </w:rPr>
        <w:t xml:space="preserve">The </w:t>
      </w:r>
      <w:r w:rsidRPr="003705C8">
        <w:rPr>
          <w:rFonts w:ascii="Arial" w:hAnsi="Arial" w:cs="Arial"/>
          <w:b/>
          <w:bCs/>
          <w:color w:val="000000" w:themeColor="text1"/>
        </w:rPr>
        <w:t>model</w:t>
      </w:r>
      <w:r w:rsidRPr="003705C8">
        <w:rPr>
          <w:rFonts w:ascii="Arial" w:hAnsi="Arial" w:cs="Arial"/>
          <w:color w:val="000000" w:themeColor="text1"/>
        </w:rPr>
        <w:t xml:space="preserve"> provides an initial </w:t>
      </w:r>
      <w:r w:rsidRPr="003705C8">
        <w:rPr>
          <w:rFonts w:ascii="Arial" w:hAnsi="Arial" w:cs="Arial"/>
          <w:b/>
          <w:bCs/>
          <w:color w:val="000000" w:themeColor="text1"/>
        </w:rPr>
        <w:t>Good / Bad</w:t>
      </w:r>
      <w:r w:rsidRPr="003705C8">
        <w:rPr>
          <w:rFonts w:ascii="Arial" w:hAnsi="Arial" w:cs="Arial"/>
          <w:color w:val="000000" w:themeColor="text1"/>
        </w:rPr>
        <w:t xml:space="preserve"> risk signal</w:t>
      </w:r>
    </w:p>
    <w:p w14:paraId="26EC1F67" w14:textId="77777777" w:rsidR="003705C8" w:rsidRPr="003705C8" w:rsidRDefault="003705C8" w:rsidP="003705C8">
      <w:pPr>
        <w:numPr>
          <w:ilvl w:val="0"/>
          <w:numId w:val="135"/>
        </w:numPr>
        <w:rPr>
          <w:rFonts w:ascii="Arial" w:hAnsi="Arial" w:cs="Arial"/>
          <w:color w:val="000000" w:themeColor="text1"/>
        </w:rPr>
      </w:pPr>
      <w:r w:rsidRPr="003705C8">
        <w:rPr>
          <w:rFonts w:ascii="Arial" w:hAnsi="Arial" w:cs="Arial"/>
          <w:color w:val="000000" w:themeColor="text1"/>
        </w:rPr>
        <w:t xml:space="preserve">The </w:t>
      </w:r>
      <w:r w:rsidRPr="003705C8">
        <w:rPr>
          <w:rFonts w:ascii="Arial" w:hAnsi="Arial" w:cs="Arial"/>
          <w:b/>
          <w:bCs/>
          <w:color w:val="000000" w:themeColor="text1"/>
        </w:rPr>
        <w:t>BRE</w:t>
      </w:r>
      <w:r w:rsidRPr="003705C8">
        <w:rPr>
          <w:rFonts w:ascii="Arial" w:hAnsi="Arial" w:cs="Arial"/>
          <w:color w:val="000000" w:themeColor="text1"/>
        </w:rPr>
        <w:t xml:space="preserve"> checks this against credit score limits, delinquency history, and policy rules</w:t>
      </w:r>
    </w:p>
    <w:p w14:paraId="4B7D7ED8" w14:textId="77777777" w:rsidR="003705C8" w:rsidRPr="003705C8" w:rsidRDefault="003705C8" w:rsidP="003705C8">
      <w:pPr>
        <w:numPr>
          <w:ilvl w:val="0"/>
          <w:numId w:val="135"/>
        </w:numPr>
        <w:rPr>
          <w:rFonts w:ascii="Arial" w:hAnsi="Arial" w:cs="Arial"/>
          <w:color w:val="000000" w:themeColor="text1"/>
        </w:rPr>
      </w:pPr>
      <w:r w:rsidRPr="003705C8">
        <w:rPr>
          <w:rFonts w:ascii="Arial" w:hAnsi="Arial" w:cs="Arial"/>
          <w:color w:val="000000" w:themeColor="text1"/>
        </w:rPr>
        <w:t xml:space="preserve">Based on these checks, the customer is tagged as </w:t>
      </w:r>
      <w:r w:rsidRPr="003705C8">
        <w:rPr>
          <w:rFonts w:ascii="Arial" w:hAnsi="Arial" w:cs="Arial"/>
          <w:b/>
          <w:bCs/>
          <w:color w:val="000000" w:themeColor="text1"/>
        </w:rPr>
        <w:t>Low Risk, Medium Risk, High Risk, or Reject</w:t>
      </w:r>
    </w:p>
    <w:p w14:paraId="1FF65C45" w14:textId="620F0FB3" w:rsidR="003705C8" w:rsidRPr="003705C8" w:rsidRDefault="003705C8" w:rsidP="003705C8">
      <w:pPr>
        <w:rPr>
          <w:rFonts w:ascii="Arial" w:hAnsi="Arial" w:cs="Arial"/>
          <w:color w:val="000000" w:themeColor="text1"/>
        </w:rPr>
      </w:pPr>
      <w:r w:rsidRPr="003705C8">
        <w:rPr>
          <w:rFonts w:ascii="Arial" w:hAnsi="Arial" w:cs="Arial"/>
          <w:color w:val="000000" w:themeColor="text1"/>
        </w:rPr>
        <w:t xml:space="preserve">Even if the model marks a customer as </w:t>
      </w:r>
      <w:r w:rsidRPr="003705C8">
        <w:rPr>
          <w:rFonts w:ascii="Arial" w:hAnsi="Arial" w:cs="Arial"/>
          <w:b/>
          <w:bCs/>
          <w:color w:val="000000" w:themeColor="text1"/>
        </w:rPr>
        <w:t>Good</w:t>
      </w:r>
      <w:r w:rsidRPr="003705C8">
        <w:rPr>
          <w:rFonts w:ascii="Arial" w:hAnsi="Arial" w:cs="Arial"/>
          <w:color w:val="000000" w:themeColor="text1"/>
        </w:rPr>
        <w:t xml:space="preserve">, the BRE can still </w:t>
      </w:r>
      <w:r w:rsidRPr="003705C8">
        <w:rPr>
          <w:rFonts w:ascii="Arial" w:hAnsi="Arial" w:cs="Arial"/>
          <w:b/>
          <w:bCs/>
          <w:color w:val="000000" w:themeColor="text1"/>
        </w:rPr>
        <w:t>downgrade or reject</w:t>
      </w:r>
      <w:r w:rsidRPr="003705C8">
        <w:rPr>
          <w:rFonts w:ascii="Arial" w:hAnsi="Arial" w:cs="Arial"/>
          <w:color w:val="000000" w:themeColor="text1"/>
        </w:rPr>
        <w:t xml:space="preserve"> the case if strong risk indicators are present.</w:t>
      </w:r>
    </w:p>
    <w:p w14:paraId="493E7498" w14:textId="77777777" w:rsidR="003705C8" w:rsidRPr="003705C8" w:rsidRDefault="003705C8" w:rsidP="003705C8">
      <w:pPr>
        <w:rPr>
          <w:rFonts w:ascii="Arial" w:hAnsi="Arial" w:cs="Arial"/>
          <w:b/>
          <w:bCs/>
          <w:color w:val="000000" w:themeColor="text1"/>
        </w:rPr>
      </w:pPr>
      <w:r w:rsidRPr="003705C8">
        <w:rPr>
          <w:rFonts w:ascii="Arial" w:hAnsi="Arial" w:cs="Arial"/>
          <w:b/>
          <w:bCs/>
          <w:color w:val="000000" w:themeColor="text1"/>
        </w:rPr>
        <w:t>Why This Approach Is Used</w:t>
      </w:r>
    </w:p>
    <w:p w14:paraId="7C0BC787" w14:textId="77777777" w:rsidR="003705C8" w:rsidRPr="003705C8" w:rsidRDefault="003705C8" w:rsidP="003705C8">
      <w:pPr>
        <w:numPr>
          <w:ilvl w:val="0"/>
          <w:numId w:val="136"/>
        </w:numPr>
        <w:rPr>
          <w:rFonts w:ascii="Arial" w:hAnsi="Arial" w:cs="Arial"/>
          <w:color w:val="000000" w:themeColor="text1"/>
        </w:rPr>
      </w:pPr>
      <w:r w:rsidRPr="003705C8">
        <w:rPr>
          <w:rFonts w:ascii="Arial" w:hAnsi="Arial" w:cs="Arial"/>
          <w:color w:val="000000" w:themeColor="text1"/>
        </w:rPr>
        <w:t>It reduces the chance of approving risky customers</w:t>
      </w:r>
    </w:p>
    <w:p w14:paraId="6AF27DDA" w14:textId="77777777" w:rsidR="003705C8" w:rsidRPr="003705C8" w:rsidRDefault="003705C8" w:rsidP="003705C8">
      <w:pPr>
        <w:numPr>
          <w:ilvl w:val="0"/>
          <w:numId w:val="136"/>
        </w:numPr>
        <w:rPr>
          <w:rFonts w:ascii="Arial" w:hAnsi="Arial" w:cs="Arial"/>
          <w:color w:val="000000" w:themeColor="text1"/>
        </w:rPr>
      </w:pPr>
      <w:r w:rsidRPr="003705C8">
        <w:rPr>
          <w:rFonts w:ascii="Arial" w:hAnsi="Arial" w:cs="Arial"/>
          <w:color w:val="000000" w:themeColor="text1"/>
        </w:rPr>
        <w:t>It adds a clear business control layer over the model</w:t>
      </w:r>
    </w:p>
    <w:p w14:paraId="73D2FF1D" w14:textId="77777777" w:rsidR="003705C8" w:rsidRPr="003705C8" w:rsidRDefault="003705C8" w:rsidP="003705C8">
      <w:pPr>
        <w:numPr>
          <w:ilvl w:val="0"/>
          <w:numId w:val="136"/>
        </w:numPr>
        <w:rPr>
          <w:rFonts w:ascii="Arial" w:hAnsi="Arial" w:cs="Arial"/>
          <w:color w:val="000000" w:themeColor="text1"/>
        </w:rPr>
      </w:pPr>
      <w:r w:rsidRPr="003705C8">
        <w:rPr>
          <w:rFonts w:ascii="Arial" w:hAnsi="Arial" w:cs="Arial"/>
          <w:color w:val="000000" w:themeColor="text1"/>
        </w:rPr>
        <w:t>It keeps decisions consistent and easy to explain</w:t>
      </w:r>
    </w:p>
    <w:p w14:paraId="00920389" w14:textId="77777777" w:rsidR="003705C8" w:rsidRPr="003705C8" w:rsidRDefault="003705C8" w:rsidP="003705C8">
      <w:pPr>
        <w:numPr>
          <w:ilvl w:val="0"/>
          <w:numId w:val="136"/>
        </w:numPr>
        <w:rPr>
          <w:rFonts w:ascii="Arial" w:hAnsi="Arial" w:cs="Arial"/>
          <w:color w:val="000000" w:themeColor="text1"/>
        </w:rPr>
      </w:pPr>
      <w:r w:rsidRPr="003705C8">
        <w:rPr>
          <w:rFonts w:ascii="Arial" w:hAnsi="Arial" w:cs="Arial"/>
          <w:color w:val="000000" w:themeColor="text1"/>
        </w:rPr>
        <w:t>It helps control bad debt in real-world scenarios</w:t>
      </w:r>
    </w:p>
    <w:p w14:paraId="0BD816A0" w14:textId="77777777" w:rsidR="003705C8" w:rsidRDefault="003705C8" w:rsidP="003705C8">
      <w:pPr>
        <w:rPr>
          <w:rFonts w:ascii="Arial" w:hAnsi="Arial" w:cs="Arial"/>
          <w:color w:val="000000" w:themeColor="text1"/>
        </w:rPr>
      </w:pPr>
    </w:p>
    <w:p w14:paraId="03C0D8D0" w14:textId="173949FC" w:rsidR="003705C8" w:rsidRPr="003705C8" w:rsidRDefault="003705C8" w:rsidP="003705C8">
      <w:pPr>
        <w:rPr>
          <w:rFonts w:ascii="Arial" w:hAnsi="Arial" w:cs="Arial"/>
          <w:color w:val="000000" w:themeColor="text1"/>
        </w:rPr>
      </w:pPr>
      <w:r w:rsidRPr="003705C8">
        <w:rPr>
          <w:rFonts w:ascii="Arial" w:hAnsi="Arial" w:cs="Arial"/>
          <w:color w:val="000000" w:themeColor="text1"/>
        </w:rPr>
        <w:t xml:space="preserve">The </w:t>
      </w:r>
      <w:r w:rsidRPr="003705C8">
        <w:rPr>
          <w:rFonts w:ascii="Arial" w:hAnsi="Arial" w:cs="Arial"/>
          <w:b/>
          <w:bCs/>
          <w:color w:val="000000" w:themeColor="text1"/>
        </w:rPr>
        <w:t>model highlights potential risk</w:t>
      </w:r>
      <w:r w:rsidRPr="003705C8">
        <w:rPr>
          <w:rFonts w:ascii="Arial" w:hAnsi="Arial" w:cs="Arial"/>
          <w:color w:val="000000" w:themeColor="text1"/>
        </w:rPr>
        <w:t xml:space="preserve">, and the </w:t>
      </w:r>
      <w:r w:rsidRPr="003705C8">
        <w:rPr>
          <w:rFonts w:ascii="Arial" w:hAnsi="Arial" w:cs="Arial"/>
          <w:b/>
          <w:bCs/>
          <w:color w:val="000000" w:themeColor="text1"/>
        </w:rPr>
        <w:t>BRE ensures decisions follow business rules</w:t>
      </w:r>
      <w:r w:rsidRPr="003705C8">
        <w:rPr>
          <w:rFonts w:ascii="Arial" w:hAnsi="Arial" w:cs="Arial"/>
          <w:color w:val="000000" w:themeColor="text1"/>
        </w:rPr>
        <w:t>.</w:t>
      </w:r>
      <w:r w:rsidRPr="003705C8">
        <w:rPr>
          <w:rFonts w:ascii="Arial" w:hAnsi="Arial" w:cs="Arial"/>
          <w:color w:val="000000" w:themeColor="text1"/>
        </w:rPr>
        <w:br/>
        <w:t xml:space="preserve">Together, they create a </w:t>
      </w:r>
      <w:r w:rsidRPr="003705C8">
        <w:rPr>
          <w:rFonts w:ascii="Arial" w:hAnsi="Arial" w:cs="Arial"/>
          <w:b/>
          <w:bCs/>
          <w:color w:val="000000" w:themeColor="text1"/>
        </w:rPr>
        <w:t>reliable, explainable, and production-ready credit decision system</w:t>
      </w:r>
      <w:r w:rsidRPr="003705C8">
        <w:rPr>
          <w:rFonts w:ascii="Arial" w:hAnsi="Arial" w:cs="Arial"/>
          <w:color w:val="000000" w:themeColor="text1"/>
        </w:rPr>
        <w:t>.</w:t>
      </w:r>
    </w:p>
    <w:p w14:paraId="65E72533" w14:textId="77777777" w:rsidR="003705C8" w:rsidRDefault="003705C8" w:rsidP="003705C8">
      <w:pPr>
        <w:rPr>
          <w:rFonts w:ascii="Arial" w:hAnsi="Arial" w:cs="Arial"/>
          <w:color w:val="000000" w:themeColor="text1"/>
        </w:rPr>
      </w:pPr>
    </w:p>
    <w:p w14:paraId="402799A8" w14:textId="77777777" w:rsidR="003705C8" w:rsidRPr="003705C8" w:rsidRDefault="003705C8" w:rsidP="003705C8">
      <w:pPr>
        <w:rPr>
          <w:rFonts w:ascii="Arial" w:hAnsi="Arial" w:cs="Arial"/>
          <w:color w:val="000000" w:themeColor="text1"/>
        </w:rPr>
      </w:pPr>
    </w:p>
    <w:p w14:paraId="33EA05E1" w14:textId="73A88F21" w:rsidR="00947766" w:rsidRPr="00CD14BB" w:rsidRDefault="00CD14BB" w:rsidP="007021DE">
      <w:pPr>
        <w:rPr>
          <w:rFonts w:ascii="Arial" w:hAnsi="Arial" w:cs="Arial"/>
          <w:b/>
          <w:bCs/>
          <w:color w:val="000000" w:themeColor="text1"/>
          <w:sz w:val="28"/>
          <w:szCs w:val="28"/>
        </w:rPr>
      </w:pPr>
      <w:r w:rsidRPr="00CD14BB">
        <w:rPr>
          <w:rFonts w:ascii="Arial" w:hAnsi="Arial" w:cs="Arial"/>
          <w:b/>
          <w:bCs/>
          <w:color w:val="000000" w:themeColor="text1"/>
          <w:sz w:val="28"/>
          <w:szCs w:val="28"/>
        </w:rPr>
        <w:t>Challenges:</w:t>
      </w:r>
    </w:p>
    <w:p w14:paraId="414A1DEF" w14:textId="77777777" w:rsidR="00CD14BB" w:rsidRPr="00CD14BB" w:rsidRDefault="00CD14BB" w:rsidP="00CD14BB">
      <w:pPr>
        <w:numPr>
          <w:ilvl w:val="0"/>
          <w:numId w:val="124"/>
        </w:numPr>
        <w:rPr>
          <w:rFonts w:ascii="Arial" w:hAnsi="Arial" w:cs="Arial"/>
          <w:color w:val="000000" w:themeColor="text1"/>
          <w:sz w:val="20"/>
          <w:szCs w:val="20"/>
        </w:rPr>
      </w:pPr>
      <w:r w:rsidRPr="00CD14BB">
        <w:rPr>
          <w:rFonts w:ascii="Arial" w:hAnsi="Arial" w:cs="Arial"/>
          <w:color w:val="000000" w:themeColor="text1"/>
          <w:sz w:val="20"/>
          <w:szCs w:val="20"/>
        </w:rPr>
        <w:t>Handling a highly imbalanced dataset while improving recall for bad customers without over-rejecting good ones.</w:t>
      </w:r>
    </w:p>
    <w:p w14:paraId="536B2739" w14:textId="77777777" w:rsidR="00CD14BB" w:rsidRPr="00CD14BB" w:rsidRDefault="00CD14BB" w:rsidP="00CD14BB">
      <w:pPr>
        <w:numPr>
          <w:ilvl w:val="0"/>
          <w:numId w:val="124"/>
        </w:numPr>
        <w:rPr>
          <w:rFonts w:ascii="Arial" w:hAnsi="Arial" w:cs="Arial"/>
          <w:color w:val="000000" w:themeColor="text1"/>
          <w:sz w:val="20"/>
          <w:szCs w:val="20"/>
        </w:rPr>
      </w:pPr>
      <w:r w:rsidRPr="00CD14BB">
        <w:rPr>
          <w:rFonts w:ascii="Arial" w:hAnsi="Arial" w:cs="Arial"/>
          <w:color w:val="000000" w:themeColor="text1"/>
          <w:sz w:val="20"/>
          <w:szCs w:val="20"/>
        </w:rPr>
        <w:t>Ensuring clear risk separation using ranking metrics like KS, Gini, and decile analysis instead of accuracy alone.</w:t>
      </w:r>
    </w:p>
    <w:p w14:paraId="50CCA7E6" w14:textId="77777777" w:rsidR="00CD14BB" w:rsidRPr="00CD14BB" w:rsidRDefault="00CD14BB" w:rsidP="00CD14BB">
      <w:pPr>
        <w:numPr>
          <w:ilvl w:val="0"/>
          <w:numId w:val="124"/>
        </w:numPr>
        <w:rPr>
          <w:rFonts w:ascii="Arial" w:hAnsi="Arial" w:cs="Arial"/>
          <w:color w:val="000000" w:themeColor="text1"/>
          <w:sz w:val="20"/>
          <w:szCs w:val="20"/>
        </w:rPr>
      </w:pPr>
      <w:r w:rsidRPr="00CD14BB">
        <w:rPr>
          <w:rFonts w:ascii="Arial" w:hAnsi="Arial" w:cs="Arial"/>
          <w:color w:val="000000" w:themeColor="text1"/>
          <w:sz w:val="20"/>
          <w:szCs w:val="20"/>
        </w:rPr>
        <w:t>Understanding and cleaning complex credit data with multiple noisy and redundant features.</w:t>
      </w:r>
    </w:p>
    <w:p w14:paraId="5651F580" w14:textId="77777777" w:rsidR="00CD14BB" w:rsidRPr="00CD14BB" w:rsidRDefault="00CD14BB" w:rsidP="00CD14BB">
      <w:pPr>
        <w:numPr>
          <w:ilvl w:val="0"/>
          <w:numId w:val="124"/>
        </w:numPr>
        <w:rPr>
          <w:rFonts w:ascii="Arial" w:hAnsi="Arial" w:cs="Arial"/>
          <w:color w:val="000000" w:themeColor="text1"/>
          <w:sz w:val="20"/>
          <w:szCs w:val="20"/>
        </w:rPr>
      </w:pPr>
      <w:r w:rsidRPr="00CD14BB">
        <w:rPr>
          <w:rFonts w:ascii="Arial" w:hAnsi="Arial" w:cs="Arial"/>
          <w:color w:val="000000" w:themeColor="text1"/>
          <w:sz w:val="20"/>
          <w:szCs w:val="20"/>
        </w:rPr>
        <w:t>Balancing model performance with business stability and portfolio impact.</w:t>
      </w:r>
    </w:p>
    <w:p w14:paraId="21440C43" w14:textId="77777777" w:rsidR="00CD14BB" w:rsidRPr="00CD14BB" w:rsidRDefault="00CD14BB" w:rsidP="00CD14BB">
      <w:pPr>
        <w:numPr>
          <w:ilvl w:val="0"/>
          <w:numId w:val="124"/>
        </w:numPr>
        <w:rPr>
          <w:rFonts w:ascii="Arial" w:hAnsi="Arial" w:cs="Arial"/>
          <w:color w:val="000000" w:themeColor="text1"/>
          <w:sz w:val="20"/>
          <w:szCs w:val="20"/>
        </w:rPr>
      </w:pPr>
      <w:r w:rsidRPr="00CD14BB">
        <w:rPr>
          <w:rFonts w:ascii="Arial" w:hAnsi="Arial" w:cs="Arial"/>
          <w:color w:val="000000" w:themeColor="text1"/>
          <w:sz w:val="20"/>
          <w:szCs w:val="20"/>
        </w:rPr>
        <w:t>Translating model outputs into a business-oriented decision system using risk bands and a rule engine.</w:t>
      </w:r>
    </w:p>
    <w:p w14:paraId="2844B677" w14:textId="27634DE9" w:rsidR="00947766" w:rsidRDefault="00947766" w:rsidP="007021DE">
      <w:pPr>
        <w:rPr>
          <w:rFonts w:ascii="Arial" w:hAnsi="Arial" w:cs="Arial"/>
          <w:color w:val="000000" w:themeColor="text1"/>
          <w:sz w:val="20"/>
          <w:szCs w:val="20"/>
        </w:rPr>
      </w:pPr>
    </w:p>
    <w:p w14:paraId="374E2D00" w14:textId="77777777" w:rsidR="00641A75" w:rsidRDefault="00641A75" w:rsidP="007021DE">
      <w:pPr>
        <w:rPr>
          <w:rFonts w:ascii="Arial" w:hAnsi="Arial" w:cs="Arial"/>
          <w:color w:val="000000" w:themeColor="text1"/>
          <w:sz w:val="20"/>
          <w:szCs w:val="20"/>
        </w:rPr>
      </w:pPr>
    </w:p>
    <w:p w14:paraId="119BCA74" w14:textId="77777777" w:rsidR="003705C8" w:rsidRPr="003705C8" w:rsidRDefault="003705C8" w:rsidP="003705C8">
      <w:pPr>
        <w:rPr>
          <w:rFonts w:ascii="Arial" w:hAnsi="Arial" w:cs="Arial"/>
          <w:b/>
          <w:bCs/>
          <w:color w:val="000000" w:themeColor="text1"/>
          <w:sz w:val="28"/>
          <w:szCs w:val="28"/>
        </w:rPr>
      </w:pPr>
      <w:r w:rsidRPr="003705C8">
        <w:rPr>
          <w:rFonts w:ascii="Arial" w:hAnsi="Arial" w:cs="Arial"/>
          <w:b/>
          <w:bCs/>
          <w:color w:val="000000" w:themeColor="text1"/>
          <w:sz w:val="28"/>
          <w:szCs w:val="28"/>
        </w:rPr>
        <w:lastRenderedPageBreak/>
        <w:t>Conclusion</w:t>
      </w:r>
    </w:p>
    <w:p w14:paraId="20B27D2A" w14:textId="77777777" w:rsidR="003705C8" w:rsidRPr="003705C8" w:rsidRDefault="003705C8" w:rsidP="003705C8">
      <w:pPr>
        <w:rPr>
          <w:rFonts w:ascii="Arial" w:hAnsi="Arial" w:cs="Arial"/>
          <w:color w:val="000000" w:themeColor="text1"/>
          <w:sz w:val="20"/>
          <w:szCs w:val="20"/>
        </w:rPr>
      </w:pPr>
      <w:r w:rsidRPr="003705C8">
        <w:rPr>
          <w:rFonts w:ascii="Arial" w:hAnsi="Arial" w:cs="Arial"/>
          <w:color w:val="000000" w:themeColor="text1"/>
          <w:sz w:val="20"/>
          <w:szCs w:val="20"/>
        </w:rPr>
        <w:t>This project successfully demonstrates how data-driven credit risk modeling can be used to proactively control bad debt in credit-based businesses. By combining customer profile data, repayment behavior, and external credit bureau information, a comprehensive and realistic view of customer risk was created.</w:t>
      </w:r>
    </w:p>
    <w:p w14:paraId="7A78707F" w14:textId="77777777" w:rsidR="003705C8" w:rsidRPr="003705C8" w:rsidRDefault="003705C8" w:rsidP="003705C8">
      <w:pPr>
        <w:rPr>
          <w:rFonts w:ascii="Arial" w:hAnsi="Arial" w:cs="Arial"/>
          <w:color w:val="000000" w:themeColor="text1"/>
          <w:sz w:val="20"/>
          <w:szCs w:val="20"/>
        </w:rPr>
      </w:pPr>
      <w:r w:rsidRPr="003705C8">
        <w:rPr>
          <w:rFonts w:ascii="Arial" w:hAnsi="Arial" w:cs="Arial"/>
          <w:color w:val="000000" w:themeColor="text1"/>
          <w:sz w:val="20"/>
          <w:szCs w:val="20"/>
        </w:rPr>
        <w:t>Rather than focusing only on prediction accuracy, the project emphasized business-critical objectives such as identifying risky customers early, maintaining portfolio stability, and enabling risk-based decision-making. Key challenges such as severe class imbalance, noisy credit bureau variables, and redundant features were addressed using appropriate preprocessing, feature engineering, and model evaluation techniques aligned with industry practices.</w:t>
      </w:r>
    </w:p>
    <w:p w14:paraId="7980B9D6" w14:textId="77777777" w:rsidR="003705C8" w:rsidRPr="003705C8" w:rsidRDefault="003705C8" w:rsidP="003705C8">
      <w:pPr>
        <w:rPr>
          <w:rFonts w:ascii="Arial" w:hAnsi="Arial" w:cs="Arial"/>
          <w:color w:val="000000" w:themeColor="text1"/>
          <w:sz w:val="20"/>
          <w:szCs w:val="20"/>
        </w:rPr>
      </w:pPr>
      <w:r w:rsidRPr="003705C8">
        <w:rPr>
          <w:rFonts w:ascii="Arial" w:hAnsi="Arial" w:cs="Arial"/>
          <w:color w:val="000000" w:themeColor="text1"/>
          <w:sz w:val="20"/>
          <w:szCs w:val="20"/>
        </w:rPr>
        <w:t xml:space="preserve">Multiple machine learning models were evaluated under different imbalance-handling strategies. Based on recall, ROC–AUC, KS statistic, Gini coefficient, and overall stability, </w:t>
      </w:r>
      <w:r w:rsidRPr="003705C8">
        <w:rPr>
          <w:rFonts w:ascii="Arial" w:hAnsi="Arial" w:cs="Arial"/>
          <w:b/>
          <w:bCs/>
          <w:color w:val="000000" w:themeColor="text1"/>
          <w:sz w:val="20"/>
          <w:szCs w:val="20"/>
        </w:rPr>
        <w:t>Random Forest with SMOTE-Tomek oversampling</w:t>
      </w:r>
      <w:r w:rsidRPr="003705C8">
        <w:rPr>
          <w:rFonts w:ascii="Arial" w:hAnsi="Arial" w:cs="Arial"/>
          <w:color w:val="000000" w:themeColor="text1"/>
          <w:sz w:val="20"/>
          <w:szCs w:val="20"/>
        </w:rPr>
        <w:t xml:space="preserve"> was selected as the final model. The model demonstrated good ranking power (KS ≈ 34, Gini ≈ 0.48) and was able to identify a meaningful proportion of bad customers while maintaining acceptable accuracy at the portfolio level.</w:t>
      </w:r>
    </w:p>
    <w:p w14:paraId="5A6630C4" w14:textId="77777777" w:rsidR="003705C8" w:rsidRPr="003705C8" w:rsidRDefault="003705C8" w:rsidP="003705C8">
      <w:pPr>
        <w:rPr>
          <w:rFonts w:ascii="Arial" w:hAnsi="Arial" w:cs="Arial"/>
          <w:color w:val="000000" w:themeColor="text1"/>
          <w:sz w:val="20"/>
          <w:szCs w:val="20"/>
        </w:rPr>
      </w:pPr>
      <w:r w:rsidRPr="003705C8">
        <w:rPr>
          <w:rFonts w:ascii="Arial" w:hAnsi="Arial" w:cs="Arial"/>
          <w:color w:val="000000" w:themeColor="text1"/>
          <w:sz w:val="20"/>
          <w:szCs w:val="20"/>
        </w:rPr>
        <w:t xml:space="preserve">Importantly, the solution was designed as a </w:t>
      </w:r>
      <w:r w:rsidRPr="003705C8">
        <w:rPr>
          <w:rFonts w:ascii="Arial" w:hAnsi="Arial" w:cs="Arial"/>
          <w:b/>
          <w:bCs/>
          <w:color w:val="000000" w:themeColor="text1"/>
          <w:sz w:val="20"/>
          <w:szCs w:val="20"/>
        </w:rPr>
        <w:t>business-ready system</w:t>
      </w:r>
      <w:r w:rsidRPr="003705C8">
        <w:rPr>
          <w:rFonts w:ascii="Arial" w:hAnsi="Arial" w:cs="Arial"/>
          <w:color w:val="000000" w:themeColor="text1"/>
          <w:sz w:val="20"/>
          <w:szCs w:val="20"/>
        </w:rPr>
        <w:t xml:space="preserve">, not just a predictive model. The model output is integrated with a </w:t>
      </w:r>
      <w:r w:rsidRPr="003705C8">
        <w:rPr>
          <w:rFonts w:ascii="Arial" w:hAnsi="Arial" w:cs="Arial"/>
          <w:b/>
          <w:bCs/>
          <w:color w:val="000000" w:themeColor="text1"/>
          <w:sz w:val="20"/>
          <w:szCs w:val="20"/>
        </w:rPr>
        <w:t>Business Rule Engine (BRE)</w:t>
      </w:r>
      <w:r w:rsidRPr="003705C8">
        <w:rPr>
          <w:rFonts w:ascii="Arial" w:hAnsi="Arial" w:cs="Arial"/>
          <w:color w:val="000000" w:themeColor="text1"/>
          <w:sz w:val="20"/>
          <w:szCs w:val="20"/>
        </w:rPr>
        <w:t>, allowing final credit decisions to follow policy rules, risk thresholds, and operational controls. This approach improves explainability, reduces unintended risk exposure, and supports scalable deployment in real-world lending environments.</w:t>
      </w:r>
    </w:p>
    <w:p w14:paraId="1D69A9F2" w14:textId="77777777" w:rsidR="003705C8" w:rsidRPr="003705C8" w:rsidRDefault="003705C8" w:rsidP="003705C8">
      <w:pPr>
        <w:rPr>
          <w:rFonts w:ascii="Arial" w:hAnsi="Arial" w:cs="Arial"/>
          <w:color w:val="000000" w:themeColor="text1"/>
          <w:sz w:val="20"/>
          <w:szCs w:val="20"/>
        </w:rPr>
      </w:pPr>
      <w:r w:rsidRPr="003705C8">
        <w:rPr>
          <w:rFonts w:ascii="Arial" w:hAnsi="Arial" w:cs="Arial"/>
          <w:color w:val="000000" w:themeColor="text1"/>
          <w:sz w:val="20"/>
          <w:szCs w:val="20"/>
        </w:rPr>
        <w:t>Overall, this project shows how machine learning, when combined with strong domain understanding and business logic, can significantly enhance credit decision-making, reduce bad debt risk, and support sustainable growth for lending institutions.</w:t>
      </w:r>
    </w:p>
    <w:p w14:paraId="285DB02E" w14:textId="77777777" w:rsidR="00641A75" w:rsidRPr="00641A75" w:rsidRDefault="00641A75" w:rsidP="007021DE">
      <w:pPr>
        <w:rPr>
          <w:rFonts w:ascii="Arial" w:hAnsi="Arial" w:cs="Arial"/>
          <w:b/>
          <w:bCs/>
          <w:color w:val="000000" w:themeColor="text1"/>
          <w:sz w:val="28"/>
          <w:szCs w:val="28"/>
        </w:rPr>
      </w:pPr>
    </w:p>
    <w:p w14:paraId="085DD2CD" w14:textId="4CD9C14D" w:rsidR="00641A75" w:rsidRDefault="00641A75" w:rsidP="007021DE">
      <w:pPr>
        <w:rPr>
          <w:rFonts w:ascii="Arial" w:hAnsi="Arial" w:cs="Arial"/>
          <w:b/>
          <w:bCs/>
          <w:color w:val="000000" w:themeColor="text1"/>
          <w:sz w:val="28"/>
          <w:szCs w:val="28"/>
        </w:rPr>
      </w:pPr>
      <w:r w:rsidRPr="00641A75">
        <w:rPr>
          <w:rFonts w:ascii="Arial" w:hAnsi="Arial" w:cs="Arial"/>
          <w:b/>
          <w:bCs/>
          <w:color w:val="000000" w:themeColor="text1"/>
          <w:sz w:val="28"/>
          <w:szCs w:val="28"/>
        </w:rPr>
        <w:t>Acknowledgements</w:t>
      </w:r>
    </w:p>
    <w:p w14:paraId="183941FC" w14:textId="7853099C" w:rsidR="00641A75" w:rsidRDefault="00641A75" w:rsidP="007021DE">
      <w:pPr>
        <w:rPr>
          <w:rFonts w:ascii="Arial" w:hAnsi="Arial" w:cs="Arial"/>
          <w:color w:val="000000" w:themeColor="text1"/>
          <w:sz w:val="20"/>
          <w:szCs w:val="20"/>
        </w:rPr>
      </w:pPr>
      <w:r w:rsidRPr="00641A75">
        <w:rPr>
          <w:rFonts w:ascii="Arial" w:hAnsi="Arial" w:cs="Arial"/>
          <w:color w:val="000000" w:themeColor="text1"/>
          <w:sz w:val="20"/>
          <w:szCs w:val="20"/>
        </w:rPr>
        <w:t>I would like to acknowledge the learning resources, online documentation, and reference materials that supported my understanding of credit risk modeling concepts, machine learning techniques, and evaluation metrics used in this project. These resources helped strengthen both the technical and business-oriented approach of the solution.</w:t>
      </w:r>
    </w:p>
    <w:p w14:paraId="29E96090" w14:textId="77777777" w:rsidR="00641A75" w:rsidRPr="00641A75" w:rsidRDefault="00641A75" w:rsidP="007021DE">
      <w:pPr>
        <w:rPr>
          <w:rFonts w:ascii="Arial" w:hAnsi="Arial" w:cs="Arial"/>
          <w:b/>
          <w:bCs/>
          <w:color w:val="000000" w:themeColor="text1"/>
          <w:sz w:val="28"/>
          <w:szCs w:val="28"/>
        </w:rPr>
      </w:pPr>
    </w:p>
    <w:p w14:paraId="6683A5A8" w14:textId="6A574B26" w:rsidR="00641A75" w:rsidRDefault="00641A75" w:rsidP="007021DE">
      <w:pPr>
        <w:rPr>
          <w:rFonts w:ascii="Arial" w:hAnsi="Arial" w:cs="Arial"/>
          <w:b/>
          <w:bCs/>
          <w:color w:val="000000" w:themeColor="text1"/>
          <w:sz w:val="28"/>
          <w:szCs w:val="28"/>
        </w:rPr>
      </w:pPr>
      <w:r w:rsidRPr="00641A75">
        <w:rPr>
          <w:rFonts w:ascii="Arial" w:hAnsi="Arial" w:cs="Arial"/>
          <w:b/>
          <w:bCs/>
          <w:color w:val="000000" w:themeColor="text1"/>
          <w:sz w:val="28"/>
          <w:szCs w:val="28"/>
        </w:rPr>
        <w:t>Reference</w:t>
      </w:r>
    </w:p>
    <w:p w14:paraId="734CA269" w14:textId="1D55DCB3" w:rsidR="00D3730B" w:rsidRPr="00D3730B" w:rsidRDefault="00D3730B" w:rsidP="00D3730B">
      <w:pPr>
        <w:numPr>
          <w:ilvl w:val="0"/>
          <w:numId w:val="134"/>
        </w:numPr>
        <w:rPr>
          <w:rFonts w:ascii="Arial" w:hAnsi="Arial" w:cs="Arial"/>
          <w:b/>
          <w:bCs/>
          <w:color w:val="000000" w:themeColor="text1"/>
          <w:sz w:val="20"/>
          <w:szCs w:val="20"/>
        </w:rPr>
      </w:pPr>
      <w:r w:rsidRPr="00D3730B">
        <w:rPr>
          <w:rFonts w:ascii="Arial" w:hAnsi="Arial" w:cs="Arial"/>
          <w:b/>
          <w:bCs/>
          <w:color w:val="000000" w:themeColor="text1"/>
          <w:sz w:val="20"/>
          <w:szCs w:val="20"/>
        </w:rPr>
        <w:t>Stack Overflow – Community discussions and code examples used to support implementation logic</w:t>
      </w:r>
      <w:r w:rsidRPr="00D3730B">
        <w:rPr>
          <w:rFonts w:ascii="Arial" w:hAnsi="Arial" w:cs="Arial"/>
          <w:b/>
          <w:bCs/>
          <w:color w:val="000000" w:themeColor="text1"/>
          <w:sz w:val="20"/>
          <w:szCs w:val="20"/>
        </w:rPr>
        <w:br/>
        <w:t>(</w:t>
      </w:r>
      <w:hyperlink r:id="rId24" w:tgtFrame="_new" w:history="1">
        <w:r w:rsidRPr="00D3730B">
          <w:rPr>
            <w:rStyle w:val="Hyperlink"/>
            <w:rFonts w:ascii="Arial" w:hAnsi="Arial" w:cs="Arial"/>
            <w:b/>
            <w:bCs/>
            <w:sz w:val="20"/>
            <w:szCs w:val="20"/>
          </w:rPr>
          <w:t>https://stackoverflow.com/questions</w:t>
        </w:r>
      </w:hyperlink>
      <w:r w:rsidRPr="00D3730B">
        <w:rPr>
          <w:rFonts w:ascii="Arial" w:hAnsi="Arial" w:cs="Arial"/>
          <w:b/>
          <w:bCs/>
          <w:color w:val="000000" w:themeColor="text1"/>
          <w:sz w:val="20"/>
          <w:szCs w:val="20"/>
        </w:rPr>
        <w:t>)</w:t>
      </w:r>
    </w:p>
    <w:p w14:paraId="5DFF8BEE" w14:textId="77777777" w:rsidR="00D3730B" w:rsidRPr="00D3730B" w:rsidRDefault="00D3730B" w:rsidP="00D3730B">
      <w:pPr>
        <w:numPr>
          <w:ilvl w:val="0"/>
          <w:numId w:val="134"/>
        </w:numPr>
        <w:rPr>
          <w:rFonts w:ascii="Arial" w:hAnsi="Arial" w:cs="Arial"/>
          <w:b/>
          <w:bCs/>
          <w:color w:val="000000" w:themeColor="text1"/>
          <w:sz w:val="20"/>
          <w:szCs w:val="20"/>
        </w:rPr>
      </w:pPr>
      <w:r w:rsidRPr="00D3730B">
        <w:rPr>
          <w:rFonts w:ascii="Arial" w:hAnsi="Arial" w:cs="Arial"/>
          <w:b/>
          <w:bCs/>
          <w:i/>
          <w:iCs/>
          <w:color w:val="000000" w:themeColor="text1"/>
          <w:sz w:val="20"/>
          <w:szCs w:val="20"/>
        </w:rPr>
        <w:t>Kolmogorov–Smirnov Statistic Explained (Credit Risk Context)</w:t>
      </w:r>
      <w:r w:rsidRPr="00D3730B">
        <w:rPr>
          <w:rFonts w:ascii="Arial" w:hAnsi="Arial" w:cs="Arial"/>
          <w:b/>
          <w:bCs/>
          <w:color w:val="000000" w:themeColor="text1"/>
          <w:sz w:val="20"/>
          <w:szCs w:val="20"/>
        </w:rPr>
        <w:t xml:space="preserve"> — Towards Data Science</w:t>
      </w:r>
      <w:r w:rsidRPr="00D3730B">
        <w:rPr>
          <w:rFonts w:ascii="Arial" w:hAnsi="Arial" w:cs="Arial"/>
          <w:b/>
          <w:bCs/>
          <w:color w:val="000000" w:themeColor="text1"/>
          <w:sz w:val="20"/>
          <w:szCs w:val="20"/>
        </w:rPr>
        <w:br/>
      </w:r>
      <w:hyperlink r:id="rId25" w:tgtFrame="_new" w:history="1">
        <w:r w:rsidRPr="00D3730B">
          <w:rPr>
            <w:rStyle w:val="Hyperlink"/>
            <w:rFonts w:ascii="Arial" w:hAnsi="Arial" w:cs="Arial"/>
            <w:b/>
            <w:bCs/>
            <w:sz w:val="20"/>
            <w:szCs w:val="20"/>
          </w:rPr>
          <w:t>https://towardsdatascience.com/kolmogorov-smirnov-statistic-explained-measuring-model-power-in-credit-risk-modeling/</w:t>
        </w:r>
      </w:hyperlink>
    </w:p>
    <w:p w14:paraId="2FA817FB" w14:textId="77777777" w:rsidR="00D3730B" w:rsidRPr="00D3730B" w:rsidRDefault="00D3730B" w:rsidP="00D3730B">
      <w:pPr>
        <w:numPr>
          <w:ilvl w:val="0"/>
          <w:numId w:val="134"/>
        </w:numPr>
        <w:rPr>
          <w:rFonts w:ascii="Arial" w:hAnsi="Arial" w:cs="Arial"/>
          <w:b/>
          <w:bCs/>
          <w:color w:val="000000" w:themeColor="text1"/>
          <w:sz w:val="20"/>
          <w:szCs w:val="20"/>
        </w:rPr>
      </w:pPr>
      <w:r w:rsidRPr="00D3730B">
        <w:rPr>
          <w:rFonts w:ascii="Arial" w:hAnsi="Arial" w:cs="Arial"/>
          <w:b/>
          <w:bCs/>
          <w:i/>
          <w:iCs/>
          <w:color w:val="000000" w:themeColor="text1"/>
          <w:sz w:val="20"/>
          <w:szCs w:val="20"/>
        </w:rPr>
        <w:t>K–S Score for Model Evaluation</w:t>
      </w:r>
      <w:r w:rsidRPr="00D3730B">
        <w:rPr>
          <w:rFonts w:ascii="Arial" w:hAnsi="Arial" w:cs="Arial"/>
          <w:b/>
          <w:bCs/>
          <w:color w:val="000000" w:themeColor="text1"/>
          <w:sz w:val="20"/>
          <w:szCs w:val="20"/>
        </w:rPr>
        <w:t xml:space="preserve"> — Medium</w:t>
      </w:r>
      <w:r w:rsidRPr="00D3730B">
        <w:rPr>
          <w:rFonts w:ascii="Arial" w:hAnsi="Arial" w:cs="Arial"/>
          <w:b/>
          <w:bCs/>
          <w:color w:val="000000" w:themeColor="text1"/>
          <w:sz w:val="20"/>
          <w:szCs w:val="20"/>
        </w:rPr>
        <w:br/>
      </w:r>
      <w:hyperlink r:id="rId26" w:tgtFrame="_new" w:history="1">
        <w:r w:rsidRPr="00D3730B">
          <w:rPr>
            <w:rStyle w:val="Hyperlink"/>
            <w:rFonts w:ascii="Arial" w:hAnsi="Arial" w:cs="Arial"/>
            <w:b/>
            <w:bCs/>
            <w:sz w:val="20"/>
            <w:szCs w:val="20"/>
          </w:rPr>
          <w:t>https://medium.com/@kstarun/k-s-score-for-model-evaluation-5339f0a5c705</w:t>
        </w:r>
      </w:hyperlink>
    </w:p>
    <w:p w14:paraId="5EACCEF3" w14:textId="77777777" w:rsidR="00D3730B" w:rsidRPr="00D3730B" w:rsidRDefault="00D3730B" w:rsidP="00D3730B">
      <w:pPr>
        <w:numPr>
          <w:ilvl w:val="0"/>
          <w:numId w:val="134"/>
        </w:numPr>
        <w:rPr>
          <w:rFonts w:ascii="Arial" w:hAnsi="Arial" w:cs="Arial"/>
          <w:b/>
          <w:bCs/>
          <w:color w:val="000000" w:themeColor="text1"/>
          <w:sz w:val="20"/>
          <w:szCs w:val="20"/>
        </w:rPr>
      </w:pPr>
      <w:r w:rsidRPr="00D3730B">
        <w:rPr>
          <w:rFonts w:ascii="Arial" w:hAnsi="Arial" w:cs="Arial"/>
          <w:b/>
          <w:bCs/>
          <w:i/>
          <w:iCs/>
          <w:color w:val="000000" w:themeColor="text1"/>
          <w:sz w:val="20"/>
          <w:szCs w:val="20"/>
        </w:rPr>
        <w:t>Beyond ROC–AUC and KS: Gini Coefficient Explained Simply</w:t>
      </w:r>
      <w:r w:rsidRPr="00D3730B">
        <w:rPr>
          <w:rFonts w:ascii="Arial" w:hAnsi="Arial" w:cs="Arial"/>
          <w:b/>
          <w:bCs/>
          <w:color w:val="000000" w:themeColor="text1"/>
          <w:sz w:val="20"/>
          <w:szCs w:val="20"/>
        </w:rPr>
        <w:t xml:space="preserve"> — Towards Data Science</w:t>
      </w:r>
      <w:r w:rsidRPr="00D3730B">
        <w:rPr>
          <w:rFonts w:ascii="Arial" w:hAnsi="Arial" w:cs="Arial"/>
          <w:b/>
          <w:bCs/>
          <w:color w:val="000000" w:themeColor="text1"/>
          <w:sz w:val="20"/>
          <w:szCs w:val="20"/>
        </w:rPr>
        <w:br/>
      </w:r>
      <w:hyperlink r:id="rId27" w:tgtFrame="_new" w:history="1">
        <w:r w:rsidRPr="00D3730B">
          <w:rPr>
            <w:rStyle w:val="Hyperlink"/>
            <w:rFonts w:ascii="Arial" w:hAnsi="Arial" w:cs="Arial"/>
            <w:b/>
            <w:bCs/>
            <w:sz w:val="20"/>
            <w:szCs w:val="20"/>
          </w:rPr>
          <w:t>https://towardsdatascience.com/beyond-roc-auc-and-ks-gini-coefficient-explained-simply/</w:t>
        </w:r>
      </w:hyperlink>
    </w:p>
    <w:p w14:paraId="37A0D22C" w14:textId="77777777" w:rsidR="00D3730B" w:rsidRDefault="00D3730B" w:rsidP="007021DE">
      <w:pPr>
        <w:rPr>
          <w:rFonts w:ascii="Arial" w:hAnsi="Arial" w:cs="Arial"/>
          <w:b/>
          <w:bCs/>
          <w:color w:val="000000" w:themeColor="text1"/>
          <w:sz w:val="28"/>
          <w:szCs w:val="28"/>
        </w:rPr>
      </w:pPr>
    </w:p>
    <w:p w14:paraId="1B4C00FC" w14:textId="799A8302" w:rsidR="00641A75" w:rsidRDefault="00D3730B" w:rsidP="007021DE">
      <w:pPr>
        <w:rPr>
          <w:rFonts w:ascii="Arial" w:hAnsi="Arial" w:cs="Arial"/>
          <w:b/>
          <w:bCs/>
          <w:color w:val="000000" w:themeColor="text1"/>
          <w:sz w:val="28"/>
          <w:szCs w:val="28"/>
        </w:rPr>
      </w:pPr>
      <w:r w:rsidRPr="00D3730B">
        <w:rPr>
          <w:rFonts w:ascii="Arial" w:hAnsi="Arial" w:cs="Arial"/>
          <w:b/>
          <w:bCs/>
          <w:color w:val="000000" w:themeColor="text1"/>
          <w:sz w:val="28"/>
          <w:szCs w:val="28"/>
        </w:rPr>
        <w:t>Declaration</w:t>
      </w:r>
    </w:p>
    <w:p w14:paraId="68D5F065" w14:textId="3F221434" w:rsidR="00D3730B" w:rsidRPr="00D3730B" w:rsidRDefault="00D3730B" w:rsidP="007021DE">
      <w:pPr>
        <w:rPr>
          <w:rFonts w:ascii="Arial" w:hAnsi="Arial" w:cs="Arial"/>
          <w:color w:val="000000" w:themeColor="text1"/>
          <w:sz w:val="20"/>
          <w:szCs w:val="20"/>
        </w:rPr>
      </w:pPr>
      <w:r w:rsidRPr="00D3730B">
        <w:rPr>
          <w:rFonts w:ascii="Arial" w:hAnsi="Arial" w:cs="Arial"/>
          <w:color w:val="000000" w:themeColor="text1"/>
          <w:sz w:val="20"/>
          <w:szCs w:val="20"/>
        </w:rPr>
        <w:t>I hereby declare that this project is my original work, developed for learning and demonstration purposes. Any external references used were for conceptual understanding only.</w:t>
      </w:r>
    </w:p>
    <w:sectPr w:rsidR="00D3730B" w:rsidRPr="00D3730B" w:rsidSect="004861D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9B29B" w14:textId="77777777" w:rsidR="00D574FA" w:rsidRDefault="00D574FA">
      <w:pPr>
        <w:spacing w:before="0" w:after="0" w:line="240" w:lineRule="auto"/>
      </w:pPr>
      <w:r>
        <w:separator/>
      </w:r>
    </w:p>
  </w:endnote>
  <w:endnote w:type="continuationSeparator" w:id="0">
    <w:p w14:paraId="1493B221" w14:textId="77777777" w:rsidR="00D574FA" w:rsidRDefault="00D574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A2E7" w14:textId="77777777" w:rsidR="001638F6" w:rsidRDefault="00844483">
    <w:pPr>
      <w:pStyle w:val="Footer"/>
    </w:pPr>
    <w:r>
      <w:t xml:space="preserve">PAGE </w:t>
    </w:r>
    <w:r>
      <w:fldChar w:fldCharType="begin"/>
    </w:r>
    <w:r>
      <w:instrText xml:space="preserve"> PAGE  \* Arabic  \* MERGEFORMAT </w:instrText>
    </w:r>
    <w:r>
      <w:fldChar w:fldCharType="separate"/>
    </w:r>
    <w:r w:rsidR="00934F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981F" w14:textId="77777777" w:rsidR="00D574FA" w:rsidRDefault="00D574FA">
      <w:pPr>
        <w:spacing w:before="0" w:after="0" w:line="240" w:lineRule="auto"/>
      </w:pPr>
      <w:r>
        <w:separator/>
      </w:r>
    </w:p>
  </w:footnote>
  <w:footnote w:type="continuationSeparator" w:id="0">
    <w:p w14:paraId="12165146" w14:textId="77777777" w:rsidR="00D574FA" w:rsidRDefault="00D574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803A00"/>
    <w:multiLevelType w:val="multilevel"/>
    <w:tmpl w:val="B95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83768"/>
    <w:multiLevelType w:val="multilevel"/>
    <w:tmpl w:val="B11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145CD"/>
    <w:multiLevelType w:val="multilevel"/>
    <w:tmpl w:val="1E6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63DCE"/>
    <w:multiLevelType w:val="multilevel"/>
    <w:tmpl w:val="A35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A37D4"/>
    <w:multiLevelType w:val="hybridMultilevel"/>
    <w:tmpl w:val="05F26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7075393"/>
    <w:multiLevelType w:val="multilevel"/>
    <w:tmpl w:val="034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E7C39"/>
    <w:multiLevelType w:val="multilevel"/>
    <w:tmpl w:val="ED4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03A37"/>
    <w:multiLevelType w:val="multilevel"/>
    <w:tmpl w:val="0AB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651C6"/>
    <w:multiLevelType w:val="multilevel"/>
    <w:tmpl w:val="AAA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2052E"/>
    <w:multiLevelType w:val="multilevel"/>
    <w:tmpl w:val="ACD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0A5C18F0"/>
    <w:multiLevelType w:val="multilevel"/>
    <w:tmpl w:val="B94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53F32"/>
    <w:multiLevelType w:val="multilevel"/>
    <w:tmpl w:val="45F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5303A"/>
    <w:multiLevelType w:val="multilevel"/>
    <w:tmpl w:val="A1E65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133F0"/>
    <w:multiLevelType w:val="multilevel"/>
    <w:tmpl w:val="781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730B5"/>
    <w:multiLevelType w:val="multilevel"/>
    <w:tmpl w:val="A7C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E7C84"/>
    <w:multiLevelType w:val="hybridMultilevel"/>
    <w:tmpl w:val="67E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F218C0"/>
    <w:multiLevelType w:val="multilevel"/>
    <w:tmpl w:val="566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70140"/>
    <w:multiLevelType w:val="multilevel"/>
    <w:tmpl w:val="2E56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D055DE"/>
    <w:multiLevelType w:val="hybridMultilevel"/>
    <w:tmpl w:val="D7DA4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41F2777"/>
    <w:multiLevelType w:val="multilevel"/>
    <w:tmpl w:val="53E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C0C6B"/>
    <w:multiLevelType w:val="multilevel"/>
    <w:tmpl w:val="1250E7CC"/>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395EC4"/>
    <w:multiLevelType w:val="multilevel"/>
    <w:tmpl w:val="9B9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EB1809"/>
    <w:multiLevelType w:val="multilevel"/>
    <w:tmpl w:val="955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D51EF"/>
    <w:multiLevelType w:val="multilevel"/>
    <w:tmpl w:val="0CC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98094F"/>
    <w:multiLevelType w:val="multilevel"/>
    <w:tmpl w:val="0BEA7F0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9D7258"/>
    <w:multiLevelType w:val="multilevel"/>
    <w:tmpl w:val="E16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965C2"/>
    <w:multiLevelType w:val="multilevel"/>
    <w:tmpl w:val="267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452AF7"/>
    <w:multiLevelType w:val="multilevel"/>
    <w:tmpl w:val="E77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9B53A0"/>
    <w:multiLevelType w:val="hybridMultilevel"/>
    <w:tmpl w:val="B16CE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1D877BD4"/>
    <w:multiLevelType w:val="multilevel"/>
    <w:tmpl w:val="97C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096609"/>
    <w:multiLevelType w:val="multilevel"/>
    <w:tmpl w:val="58F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D5032"/>
    <w:multiLevelType w:val="hybridMultilevel"/>
    <w:tmpl w:val="A86A7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2F0779"/>
    <w:multiLevelType w:val="multilevel"/>
    <w:tmpl w:val="A01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6" w15:restartNumberingAfterBreak="0">
    <w:nsid w:val="1FA95F6F"/>
    <w:multiLevelType w:val="multilevel"/>
    <w:tmpl w:val="C688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A3528E"/>
    <w:multiLevelType w:val="multilevel"/>
    <w:tmpl w:val="99D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A76B7"/>
    <w:multiLevelType w:val="multilevel"/>
    <w:tmpl w:val="5D02AA6C"/>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805C6"/>
    <w:multiLevelType w:val="multilevel"/>
    <w:tmpl w:val="7F8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04476"/>
    <w:multiLevelType w:val="multilevel"/>
    <w:tmpl w:val="5BE0F2E8"/>
    <w:lvl w:ilvl="0">
      <w:start w:val="1"/>
      <w:numFmt w:val="decimal"/>
      <w:lvlText w:val="%1."/>
      <w:lvlJc w:val="left"/>
      <w:pPr>
        <w:tabs>
          <w:tab w:val="num" w:pos="720"/>
        </w:tabs>
        <w:ind w:left="720" w:hanging="360"/>
      </w:pPr>
      <w:rPr>
        <w:b w:val="0"/>
        <w:b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441B8A"/>
    <w:multiLevelType w:val="multilevel"/>
    <w:tmpl w:val="7E4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465D62"/>
    <w:multiLevelType w:val="multilevel"/>
    <w:tmpl w:val="A15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D58A2"/>
    <w:multiLevelType w:val="multilevel"/>
    <w:tmpl w:val="0888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13A97"/>
    <w:multiLevelType w:val="multilevel"/>
    <w:tmpl w:val="03D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40160"/>
    <w:multiLevelType w:val="multilevel"/>
    <w:tmpl w:val="F36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8094D"/>
    <w:multiLevelType w:val="hybridMultilevel"/>
    <w:tmpl w:val="E274FA78"/>
    <w:lvl w:ilvl="0" w:tplc="71EAB85E">
      <w:start w:val="1"/>
      <w:numFmt w:val="decimal"/>
      <w:lvlText w:val="%1."/>
      <w:lvlJc w:val="left"/>
      <w:pPr>
        <w:ind w:left="63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2D2635"/>
    <w:multiLevelType w:val="hybridMultilevel"/>
    <w:tmpl w:val="1222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9B0D99"/>
    <w:multiLevelType w:val="multilevel"/>
    <w:tmpl w:val="945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AF0EDF"/>
    <w:multiLevelType w:val="multilevel"/>
    <w:tmpl w:val="6C4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9A6050"/>
    <w:multiLevelType w:val="multilevel"/>
    <w:tmpl w:val="56C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2" w15:restartNumberingAfterBreak="0">
    <w:nsid w:val="2E1519FD"/>
    <w:multiLevelType w:val="multilevel"/>
    <w:tmpl w:val="680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663C1A"/>
    <w:multiLevelType w:val="multilevel"/>
    <w:tmpl w:val="E05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092D03"/>
    <w:multiLevelType w:val="multilevel"/>
    <w:tmpl w:val="FF5C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8A5143"/>
    <w:multiLevelType w:val="multilevel"/>
    <w:tmpl w:val="93B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D50649"/>
    <w:multiLevelType w:val="hybridMultilevel"/>
    <w:tmpl w:val="A7F2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6213B92"/>
    <w:multiLevelType w:val="hybridMultilevel"/>
    <w:tmpl w:val="144AC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8C8022E"/>
    <w:multiLevelType w:val="multilevel"/>
    <w:tmpl w:val="938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BE58D2"/>
    <w:multiLevelType w:val="multilevel"/>
    <w:tmpl w:val="531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F93083"/>
    <w:multiLevelType w:val="multilevel"/>
    <w:tmpl w:val="B0F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DA0025"/>
    <w:multiLevelType w:val="multilevel"/>
    <w:tmpl w:val="5E1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6834AA"/>
    <w:multiLevelType w:val="multilevel"/>
    <w:tmpl w:val="26F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4F509C"/>
    <w:multiLevelType w:val="multilevel"/>
    <w:tmpl w:val="6BD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E302EA"/>
    <w:multiLevelType w:val="multilevel"/>
    <w:tmpl w:val="F5E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C73DA1"/>
    <w:multiLevelType w:val="multilevel"/>
    <w:tmpl w:val="2A5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123DA"/>
    <w:multiLevelType w:val="multilevel"/>
    <w:tmpl w:val="3D1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296039"/>
    <w:multiLevelType w:val="multilevel"/>
    <w:tmpl w:val="8B1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D4054C"/>
    <w:multiLevelType w:val="multilevel"/>
    <w:tmpl w:val="B6C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2672F"/>
    <w:multiLevelType w:val="multilevel"/>
    <w:tmpl w:val="73F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734D73"/>
    <w:multiLevelType w:val="multilevel"/>
    <w:tmpl w:val="D96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9A0F12"/>
    <w:multiLevelType w:val="multilevel"/>
    <w:tmpl w:val="CE0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7C1F17"/>
    <w:multiLevelType w:val="multilevel"/>
    <w:tmpl w:val="B91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E54DFF"/>
    <w:multiLevelType w:val="multilevel"/>
    <w:tmpl w:val="D8D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AE04AF"/>
    <w:multiLevelType w:val="multilevel"/>
    <w:tmpl w:val="CF40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730524"/>
    <w:multiLevelType w:val="multilevel"/>
    <w:tmpl w:val="B0D4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B12B59"/>
    <w:multiLevelType w:val="hybridMultilevel"/>
    <w:tmpl w:val="60147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DC7C73"/>
    <w:multiLevelType w:val="multilevel"/>
    <w:tmpl w:val="106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6D3E31"/>
    <w:multiLevelType w:val="multilevel"/>
    <w:tmpl w:val="37C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324CAC"/>
    <w:multiLevelType w:val="multilevel"/>
    <w:tmpl w:val="4BF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7139B8"/>
    <w:multiLevelType w:val="multilevel"/>
    <w:tmpl w:val="00C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67497"/>
    <w:multiLevelType w:val="multilevel"/>
    <w:tmpl w:val="0EB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D7136B"/>
    <w:multiLevelType w:val="multilevel"/>
    <w:tmpl w:val="2FBE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4614B9"/>
    <w:multiLevelType w:val="multilevel"/>
    <w:tmpl w:val="6D3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16D35"/>
    <w:multiLevelType w:val="hybridMultilevel"/>
    <w:tmpl w:val="A4A610E6"/>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5" w15:restartNumberingAfterBreak="0">
    <w:nsid w:val="58B612FF"/>
    <w:multiLevelType w:val="multilevel"/>
    <w:tmpl w:val="D5B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A33D00"/>
    <w:multiLevelType w:val="multilevel"/>
    <w:tmpl w:val="CC2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04AA0"/>
    <w:multiLevelType w:val="multilevel"/>
    <w:tmpl w:val="662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E557C7"/>
    <w:multiLevelType w:val="multilevel"/>
    <w:tmpl w:val="7FF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A07973"/>
    <w:multiLevelType w:val="multilevel"/>
    <w:tmpl w:val="FD6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6B7FC2"/>
    <w:multiLevelType w:val="multilevel"/>
    <w:tmpl w:val="0A5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172AA2"/>
    <w:multiLevelType w:val="multilevel"/>
    <w:tmpl w:val="A90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626253"/>
    <w:multiLevelType w:val="multilevel"/>
    <w:tmpl w:val="B3C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B80276"/>
    <w:multiLevelType w:val="multilevel"/>
    <w:tmpl w:val="340A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5" w15:restartNumberingAfterBreak="0">
    <w:nsid w:val="66243E77"/>
    <w:multiLevelType w:val="hybridMultilevel"/>
    <w:tmpl w:val="2E6C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F003A"/>
    <w:multiLevelType w:val="multilevel"/>
    <w:tmpl w:val="E2E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BF452D"/>
    <w:multiLevelType w:val="multilevel"/>
    <w:tmpl w:val="228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F6E14"/>
    <w:multiLevelType w:val="multilevel"/>
    <w:tmpl w:val="7E2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E83459"/>
    <w:multiLevelType w:val="multilevel"/>
    <w:tmpl w:val="D626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3A02ED"/>
    <w:multiLevelType w:val="hybridMultilevel"/>
    <w:tmpl w:val="D0468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A620C27"/>
    <w:multiLevelType w:val="multilevel"/>
    <w:tmpl w:val="D678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3" w15:restartNumberingAfterBreak="0">
    <w:nsid w:val="6C38692E"/>
    <w:multiLevelType w:val="multilevel"/>
    <w:tmpl w:val="992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F460AB"/>
    <w:multiLevelType w:val="multilevel"/>
    <w:tmpl w:val="A0F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B17539"/>
    <w:multiLevelType w:val="multilevel"/>
    <w:tmpl w:val="D0B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CE2EBD"/>
    <w:multiLevelType w:val="multilevel"/>
    <w:tmpl w:val="7D38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1260A4"/>
    <w:multiLevelType w:val="multilevel"/>
    <w:tmpl w:val="70F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836C58"/>
    <w:multiLevelType w:val="multilevel"/>
    <w:tmpl w:val="84D4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095F96"/>
    <w:multiLevelType w:val="multilevel"/>
    <w:tmpl w:val="9CA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DC5BD1"/>
    <w:multiLevelType w:val="hybridMultilevel"/>
    <w:tmpl w:val="2F4E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51915CC"/>
    <w:multiLevelType w:val="multilevel"/>
    <w:tmpl w:val="D53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34050A"/>
    <w:multiLevelType w:val="multilevel"/>
    <w:tmpl w:val="2532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4806FB"/>
    <w:multiLevelType w:val="multilevel"/>
    <w:tmpl w:val="E63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BA16D0"/>
    <w:multiLevelType w:val="multilevel"/>
    <w:tmpl w:val="B21C8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5F4DD4"/>
    <w:multiLevelType w:val="multilevel"/>
    <w:tmpl w:val="F56E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F03E6B"/>
    <w:multiLevelType w:val="hybridMultilevel"/>
    <w:tmpl w:val="4A90D4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AF42B9F"/>
    <w:multiLevelType w:val="multilevel"/>
    <w:tmpl w:val="561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883F2A"/>
    <w:multiLevelType w:val="multilevel"/>
    <w:tmpl w:val="FB3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C83FBA"/>
    <w:multiLevelType w:val="multilevel"/>
    <w:tmpl w:val="108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F57649"/>
    <w:multiLevelType w:val="multilevel"/>
    <w:tmpl w:val="531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8035B8"/>
    <w:multiLevelType w:val="multilevel"/>
    <w:tmpl w:val="407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1560">
    <w:abstractNumId w:val="9"/>
  </w:num>
  <w:num w:numId="2" w16cid:durableId="1454792140">
    <w:abstractNumId w:val="9"/>
  </w:num>
  <w:num w:numId="3" w16cid:durableId="1272474281">
    <w:abstractNumId w:val="8"/>
  </w:num>
  <w:num w:numId="4" w16cid:durableId="1896310045">
    <w:abstractNumId w:val="8"/>
  </w:num>
  <w:num w:numId="5" w16cid:durableId="1782800902">
    <w:abstractNumId w:val="9"/>
  </w:num>
  <w:num w:numId="6" w16cid:durableId="132526421">
    <w:abstractNumId w:val="8"/>
  </w:num>
  <w:num w:numId="7" w16cid:durableId="586621328">
    <w:abstractNumId w:val="40"/>
  </w:num>
  <w:num w:numId="8" w16cid:durableId="892496727">
    <w:abstractNumId w:val="20"/>
  </w:num>
  <w:num w:numId="9" w16cid:durableId="101609319">
    <w:abstractNumId w:val="61"/>
  </w:num>
  <w:num w:numId="10" w16cid:durableId="729157751">
    <w:abstractNumId w:val="45"/>
  </w:num>
  <w:num w:numId="11" w16cid:durableId="1091585182">
    <w:abstractNumId w:val="112"/>
  </w:num>
  <w:num w:numId="12" w16cid:durableId="983392410">
    <w:abstractNumId w:val="104"/>
  </w:num>
  <w:num w:numId="13" w16cid:durableId="243687821">
    <w:abstractNumId w:val="7"/>
  </w:num>
  <w:num w:numId="14" w16cid:durableId="24261383">
    <w:abstractNumId w:val="6"/>
  </w:num>
  <w:num w:numId="15" w16cid:durableId="1272473023">
    <w:abstractNumId w:val="5"/>
  </w:num>
  <w:num w:numId="16" w16cid:durableId="1040016767">
    <w:abstractNumId w:val="4"/>
  </w:num>
  <w:num w:numId="17" w16cid:durableId="1794667041">
    <w:abstractNumId w:val="3"/>
  </w:num>
  <w:num w:numId="18" w16cid:durableId="1798184187">
    <w:abstractNumId w:val="2"/>
  </w:num>
  <w:num w:numId="19" w16cid:durableId="2080591391">
    <w:abstractNumId w:val="1"/>
  </w:num>
  <w:num w:numId="20" w16cid:durableId="574357586">
    <w:abstractNumId w:val="0"/>
  </w:num>
  <w:num w:numId="21" w16cid:durableId="3361043">
    <w:abstractNumId w:val="28"/>
  </w:num>
  <w:num w:numId="22" w16cid:durableId="2110730593">
    <w:abstractNumId w:val="124"/>
  </w:num>
  <w:num w:numId="23" w16cid:durableId="1989284284">
    <w:abstractNumId w:val="15"/>
  </w:num>
  <w:num w:numId="24" w16cid:durableId="158424964">
    <w:abstractNumId w:val="69"/>
  </w:num>
  <w:num w:numId="25" w16cid:durableId="2049140913">
    <w:abstractNumId w:val="16"/>
  </w:num>
  <w:num w:numId="26" w16cid:durableId="1585409725">
    <w:abstractNumId w:val="127"/>
  </w:num>
  <w:num w:numId="27" w16cid:durableId="318316370">
    <w:abstractNumId w:val="122"/>
  </w:num>
  <w:num w:numId="28" w16cid:durableId="166749686">
    <w:abstractNumId w:val="76"/>
  </w:num>
  <w:num w:numId="29" w16cid:durableId="1655911667">
    <w:abstractNumId w:val="108"/>
  </w:num>
  <w:num w:numId="30" w16cid:durableId="12808942">
    <w:abstractNumId w:val="19"/>
  </w:num>
  <w:num w:numId="31" w16cid:durableId="601454123">
    <w:abstractNumId w:val="52"/>
  </w:num>
  <w:num w:numId="32" w16cid:durableId="1308704657">
    <w:abstractNumId w:val="42"/>
  </w:num>
  <w:num w:numId="33" w16cid:durableId="2008627428">
    <w:abstractNumId w:val="116"/>
  </w:num>
  <w:num w:numId="34" w16cid:durableId="852689600">
    <w:abstractNumId w:val="131"/>
  </w:num>
  <w:num w:numId="35" w16cid:durableId="1778450780">
    <w:abstractNumId w:val="51"/>
  </w:num>
  <w:num w:numId="36" w16cid:durableId="464352210">
    <w:abstractNumId w:val="118"/>
  </w:num>
  <w:num w:numId="37" w16cid:durableId="230039773">
    <w:abstractNumId w:val="31"/>
  </w:num>
  <w:num w:numId="38" w16cid:durableId="1628395494">
    <w:abstractNumId w:val="110"/>
  </w:num>
  <w:num w:numId="39" w16cid:durableId="624699169">
    <w:abstractNumId w:val="48"/>
  </w:num>
  <w:num w:numId="40" w16cid:durableId="599218836">
    <w:abstractNumId w:val="102"/>
  </w:num>
  <w:num w:numId="41" w16cid:durableId="1303385491">
    <w:abstractNumId w:val="94"/>
  </w:num>
  <w:num w:numId="42" w16cid:durableId="1293559670">
    <w:abstractNumId w:val="126"/>
  </w:num>
  <w:num w:numId="43" w16cid:durableId="1616868743">
    <w:abstractNumId w:val="83"/>
  </w:num>
  <w:num w:numId="44" w16cid:durableId="1432433226">
    <w:abstractNumId w:val="11"/>
  </w:num>
  <w:num w:numId="45" w16cid:durableId="1992757011">
    <w:abstractNumId w:val="41"/>
  </w:num>
  <w:num w:numId="46" w16cid:durableId="2036806383">
    <w:abstractNumId w:val="13"/>
  </w:num>
  <w:num w:numId="47" w16cid:durableId="316416818">
    <w:abstractNumId w:val="80"/>
  </w:num>
  <w:num w:numId="48" w16cid:durableId="707606423">
    <w:abstractNumId w:val="130"/>
  </w:num>
  <w:num w:numId="49" w16cid:durableId="1198276787">
    <w:abstractNumId w:val="92"/>
  </w:num>
  <w:num w:numId="50" w16cid:durableId="2119132375">
    <w:abstractNumId w:val="50"/>
  </w:num>
  <w:num w:numId="51" w16cid:durableId="1775789152">
    <w:abstractNumId w:val="114"/>
  </w:num>
  <w:num w:numId="52" w16cid:durableId="1122965803">
    <w:abstractNumId w:val="33"/>
  </w:num>
  <w:num w:numId="53" w16cid:durableId="1475751484">
    <w:abstractNumId w:val="101"/>
  </w:num>
  <w:num w:numId="54" w16cid:durableId="1458643885">
    <w:abstractNumId w:val="117"/>
  </w:num>
  <w:num w:numId="55" w16cid:durableId="1293709765">
    <w:abstractNumId w:val="64"/>
  </w:num>
  <w:num w:numId="56" w16cid:durableId="144668563">
    <w:abstractNumId w:val="100"/>
  </w:num>
  <w:num w:numId="57" w16cid:durableId="1988437400">
    <w:abstractNumId w:val="115"/>
  </w:num>
  <w:num w:numId="58" w16cid:durableId="2053650395">
    <w:abstractNumId w:val="32"/>
  </w:num>
  <w:num w:numId="59" w16cid:durableId="623272216">
    <w:abstractNumId w:val="27"/>
  </w:num>
  <w:num w:numId="60" w16cid:durableId="611321744">
    <w:abstractNumId w:val="63"/>
  </w:num>
  <w:num w:numId="61" w16cid:durableId="1021396349">
    <w:abstractNumId w:val="96"/>
  </w:num>
  <w:num w:numId="62" w16cid:durableId="1404987053">
    <w:abstractNumId w:val="77"/>
  </w:num>
  <w:num w:numId="63" w16cid:durableId="1702512939">
    <w:abstractNumId w:val="97"/>
  </w:num>
  <w:num w:numId="64" w16cid:durableId="1930116306">
    <w:abstractNumId w:val="84"/>
  </w:num>
  <w:num w:numId="65" w16cid:durableId="2050379007">
    <w:abstractNumId w:val="30"/>
  </w:num>
  <w:num w:numId="66" w16cid:durableId="1546335302">
    <w:abstractNumId w:val="88"/>
  </w:num>
  <w:num w:numId="67" w16cid:durableId="1215242548">
    <w:abstractNumId w:val="24"/>
  </w:num>
  <w:num w:numId="68" w16cid:durableId="1146045391">
    <w:abstractNumId w:val="18"/>
  </w:num>
  <w:num w:numId="69" w16cid:durableId="1533496186">
    <w:abstractNumId w:val="55"/>
  </w:num>
  <w:num w:numId="70" w16cid:durableId="334766614">
    <w:abstractNumId w:val="74"/>
  </w:num>
  <w:num w:numId="71" w16cid:durableId="267584714">
    <w:abstractNumId w:val="109"/>
  </w:num>
  <w:num w:numId="72" w16cid:durableId="962997305">
    <w:abstractNumId w:val="106"/>
  </w:num>
  <w:num w:numId="73" w16cid:durableId="109863175">
    <w:abstractNumId w:val="81"/>
  </w:num>
  <w:num w:numId="74" w16cid:durableId="2079089256">
    <w:abstractNumId w:val="120"/>
  </w:num>
  <w:num w:numId="75" w16cid:durableId="348918171">
    <w:abstractNumId w:val="43"/>
  </w:num>
  <w:num w:numId="76" w16cid:durableId="634675458">
    <w:abstractNumId w:val="105"/>
  </w:num>
  <w:num w:numId="77" w16cid:durableId="1613702663">
    <w:abstractNumId w:val="29"/>
  </w:num>
  <w:num w:numId="78" w16cid:durableId="1378234438">
    <w:abstractNumId w:val="66"/>
  </w:num>
  <w:num w:numId="79" w16cid:durableId="2089957129">
    <w:abstractNumId w:val="26"/>
  </w:num>
  <w:num w:numId="80" w16cid:durableId="447315447">
    <w:abstractNumId w:val="67"/>
  </w:num>
  <w:num w:numId="81" w16cid:durableId="2065325075">
    <w:abstractNumId w:val="14"/>
  </w:num>
  <w:num w:numId="82" w16cid:durableId="1074738273">
    <w:abstractNumId w:val="39"/>
  </w:num>
  <w:num w:numId="83" w16cid:durableId="501239847">
    <w:abstractNumId w:val="35"/>
  </w:num>
  <w:num w:numId="84" w16cid:durableId="1953319871">
    <w:abstractNumId w:val="87"/>
  </w:num>
  <w:num w:numId="85" w16cid:durableId="360715753">
    <w:abstractNumId w:val="60"/>
  </w:num>
  <w:num w:numId="86" w16cid:durableId="1443957470">
    <w:abstractNumId w:val="71"/>
  </w:num>
  <w:num w:numId="87" w16cid:durableId="243683338">
    <w:abstractNumId w:val="46"/>
  </w:num>
  <w:num w:numId="88" w16cid:durableId="1018461588">
    <w:abstractNumId w:val="85"/>
  </w:num>
  <w:num w:numId="89" w16cid:durableId="1365015835">
    <w:abstractNumId w:val="10"/>
  </w:num>
  <w:num w:numId="90" w16cid:durableId="98985821">
    <w:abstractNumId w:val="72"/>
  </w:num>
  <w:num w:numId="91" w16cid:durableId="177239662">
    <w:abstractNumId w:val="73"/>
  </w:num>
  <w:num w:numId="92" w16cid:durableId="1582789022">
    <w:abstractNumId w:val="37"/>
  </w:num>
  <w:num w:numId="93" w16cid:durableId="265695802">
    <w:abstractNumId w:val="65"/>
  </w:num>
  <w:num w:numId="94" w16cid:durableId="1544947710">
    <w:abstractNumId w:val="38"/>
  </w:num>
  <w:num w:numId="95" w16cid:durableId="1340810779">
    <w:abstractNumId w:val="91"/>
  </w:num>
  <w:num w:numId="96" w16cid:durableId="1691645623">
    <w:abstractNumId w:val="25"/>
  </w:num>
  <w:num w:numId="97" w16cid:durableId="1200509432">
    <w:abstractNumId w:val="36"/>
  </w:num>
  <w:num w:numId="98" w16cid:durableId="206457652">
    <w:abstractNumId w:val="93"/>
  </w:num>
  <w:num w:numId="99" w16cid:durableId="1972318906">
    <w:abstractNumId w:val="95"/>
  </w:num>
  <w:num w:numId="100" w16cid:durableId="826089402">
    <w:abstractNumId w:val="79"/>
  </w:num>
  <w:num w:numId="101" w16cid:durableId="65540537">
    <w:abstractNumId w:val="82"/>
  </w:num>
  <w:num w:numId="102" w16cid:durableId="666860522">
    <w:abstractNumId w:val="22"/>
  </w:num>
  <w:num w:numId="103" w16cid:durableId="798379806">
    <w:abstractNumId w:val="53"/>
  </w:num>
  <w:num w:numId="104" w16cid:durableId="747456112">
    <w:abstractNumId w:val="119"/>
  </w:num>
  <w:num w:numId="105" w16cid:durableId="1385832473">
    <w:abstractNumId w:val="21"/>
  </w:num>
  <w:num w:numId="106" w16cid:durableId="73092469">
    <w:abstractNumId w:val="34"/>
  </w:num>
  <w:num w:numId="107" w16cid:durableId="978995346">
    <w:abstractNumId w:val="125"/>
  </w:num>
  <w:num w:numId="108" w16cid:durableId="179589031">
    <w:abstractNumId w:val="89"/>
  </w:num>
  <w:num w:numId="109" w16cid:durableId="838930405">
    <w:abstractNumId w:val="23"/>
  </w:num>
  <w:num w:numId="110" w16cid:durableId="313922567">
    <w:abstractNumId w:val="107"/>
  </w:num>
  <w:num w:numId="111" w16cid:durableId="119617396">
    <w:abstractNumId w:val="56"/>
  </w:num>
  <w:num w:numId="112" w16cid:durableId="1583755343">
    <w:abstractNumId w:val="62"/>
  </w:num>
  <w:num w:numId="113" w16cid:durableId="1442140535">
    <w:abstractNumId w:val="17"/>
  </w:num>
  <w:num w:numId="114" w16cid:durableId="651327546">
    <w:abstractNumId w:val="111"/>
  </w:num>
  <w:num w:numId="115" w16cid:durableId="1352032707">
    <w:abstractNumId w:val="58"/>
  </w:num>
  <w:num w:numId="116" w16cid:durableId="675808304">
    <w:abstractNumId w:val="78"/>
  </w:num>
  <w:num w:numId="117" w16cid:durableId="645664529">
    <w:abstractNumId w:val="54"/>
  </w:num>
  <w:num w:numId="118" w16cid:durableId="1007487318">
    <w:abstractNumId w:val="44"/>
  </w:num>
  <w:num w:numId="119" w16cid:durableId="1061755318">
    <w:abstractNumId w:val="129"/>
  </w:num>
  <w:num w:numId="120" w16cid:durableId="324086951">
    <w:abstractNumId w:val="90"/>
  </w:num>
  <w:num w:numId="121" w16cid:durableId="1870411251">
    <w:abstractNumId w:val="75"/>
  </w:num>
  <w:num w:numId="122" w16cid:durableId="747072354">
    <w:abstractNumId w:val="49"/>
  </w:num>
  <w:num w:numId="123" w16cid:durableId="938871388">
    <w:abstractNumId w:val="113"/>
  </w:num>
  <w:num w:numId="124" w16cid:durableId="458762368">
    <w:abstractNumId w:val="68"/>
  </w:num>
  <w:num w:numId="125" w16cid:durableId="644552196">
    <w:abstractNumId w:val="86"/>
  </w:num>
  <w:num w:numId="126" w16cid:durableId="805202489">
    <w:abstractNumId w:val="70"/>
  </w:num>
  <w:num w:numId="127" w16cid:durableId="1486700444">
    <w:abstractNumId w:val="99"/>
  </w:num>
  <w:num w:numId="128" w16cid:durableId="1523589929">
    <w:abstractNumId w:val="123"/>
  </w:num>
  <w:num w:numId="129" w16cid:durableId="267389983">
    <w:abstractNumId w:val="12"/>
  </w:num>
  <w:num w:numId="130" w16cid:durableId="627205961">
    <w:abstractNumId w:val="59"/>
  </w:num>
  <w:num w:numId="131" w16cid:durableId="395052621">
    <w:abstractNumId w:val="47"/>
  </w:num>
  <w:num w:numId="132" w16cid:durableId="920068020">
    <w:abstractNumId w:val="121"/>
  </w:num>
  <w:num w:numId="133" w16cid:durableId="1616013873">
    <w:abstractNumId w:val="57"/>
  </w:num>
  <w:num w:numId="134" w16cid:durableId="1923172491">
    <w:abstractNumId w:val="103"/>
  </w:num>
  <w:num w:numId="135" w16cid:durableId="1128284564">
    <w:abstractNumId w:val="98"/>
  </w:num>
  <w:num w:numId="136" w16cid:durableId="1619219556">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4E"/>
    <w:rsid w:val="00016380"/>
    <w:rsid w:val="00027F4E"/>
    <w:rsid w:val="00041CEB"/>
    <w:rsid w:val="00055D89"/>
    <w:rsid w:val="000748AA"/>
    <w:rsid w:val="000F0117"/>
    <w:rsid w:val="00101A18"/>
    <w:rsid w:val="00120019"/>
    <w:rsid w:val="00154D3B"/>
    <w:rsid w:val="001638F6"/>
    <w:rsid w:val="001646C8"/>
    <w:rsid w:val="00165E85"/>
    <w:rsid w:val="001708BF"/>
    <w:rsid w:val="001770F6"/>
    <w:rsid w:val="001A2000"/>
    <w:rsid w:val="001A3A68"/>
    <w:rsid w:val="001B3D93"/>
    <w:rsid w:val="001C5B97"/>
    <w:rsid w:val="00206B7B"/>
    <w:rsid w:val="0021244A"/>
    <w:rsid w:val="002517FA"/>
    <w:rsid w:val="002A16F1"/>
    <w:rsid w:val="002B5236"/>
    <w:rsid w:val="002C3095"/>
    <w:rsid w:val="003067FA"/>
    <w:rsid w:val="003209D6"/>
    <w:rsid w:val="00334A73"/>
    <w:rsid w:val="00334BE8"/>
    <w:rsid w:val="003422FF"/>
    <w:rsid w:val="00346A63"/>
    <w:rsid w:val="003705C8"/>
    <w:rsid w:val="003F1240"/>
    <w:rsid w:val="003F50EB"/>
    <w:rsid w:val="003F5990"/>
    <w:rsid w:val="00415F6C"/>
    <w:rsid w:val="004367F4"/>
    <w:rsid w:val="004548FC"/>
    <w:rsid w:val="004815C6"/>
    <w:rsid w:val="004861D8"/>
    <w:rsid w:val="004952C4"/>
    <w:rsid w:val="004A0A9E"/>
    <w:rsid w:val="004E0959"/>
    <w:rsid w:val="004F26D7"/>
    <w:rsid w:val="005019BD"/>
    <w:rsid w:val="00512665"/>
    <w:rsid w:val="005A1C5A"/>
    <w:rsid w:val="005A6FCA"/>
    <w:rsid w:val="00600BB2"/>
    <w:rsid w:val="00626E14"/>
    <w:rsid w:val="006375F4"/>
    <w:rsid w:val="00641A75"/>
    <w:rsid w:val="00651DB3"/>
    <w:rsid w:val="0067028C"/>
    <w:rsid w:val="00677503"/>
    <w:rsid w:val="00685117"/>
    <w:rsid w:val="00690EFD"/>
    <w:rsid w:val="006C7BF2"/>
    <w:rsid w:val="007021DE"/>
    <w:rsid w:val="00706BBE"/>
    <w:rsid w:val="00731CAE"/>
    <w:rsid w:val="00732607"/>
    <w:rsid w:val="0074501E"/>
    <w:rsid w:val="0075026A"/>
    <w:rsid w:val="007675B2"/>
    <w:rsid w:val="00780C3F"/>
    <w:rsid w:val="007B0D15"/>
    <w:rsid w:val="007C2175"/>
    <w:rsid w:val="00800E57"/>
    <w:rsid w:val="008270A7"/>
    <w:rsid w:val="00827C7E"/>
    <w:rsid w:val="00844483"/>
    <w:rsid w:val="00862A7D"/>
    <w:rsid w:val="00863A0E"/>
    <w:rsid w:val="00876773"/>
    <w:rsid w:val="0089268E"/>
    <w:rsid w:val="008979D6"/>
    <w:rsid w:val="008A754A"/>
    <w:rsid w:val="008C64C0"/>
    <w:rsid w:val="008E5660"/>
    <w:rsid w:val="0090120F"/>
    <w:rsid w:val="00912833"/>
    <w:rsid w:val="00914FA3"/>
    <w:rsid w:val="00933387"/>
    <w:rsid w:val="00934F1C"/>
    <w:rsid w:val="00945D84"/>
    <w:rsid w:val="00947766"/>
    <w:rsid w:val="0095351D"/>
    <w:rsid w:val="00965B59"/>
    <w:rsid w:val="00986B03"/>
    <w:rsid w:val="009922F3"/>
    <w:rsid w:val="009A1E44"/>
    <w:rsid w:val="009D2231"/>
    <w:rsid w:val="009D6988"/>
    <w:rsid w:val="00A04A07"/>
    <w:rsid w:val="00A122DB"/>
    <w:rsid w:val="00A13B58"/>
    <w:rsid w:val="00A16604"/>
    <w:rsid w:val="00A23B6B"/>
    <w:rsid w:val="00A3742C"/>
    <w:rsid w:val="00A60C1F"/>
    <w:rsid w:val="00A618E8"/>
    <w:rsid w:val="00A73621"/>
    <w:rsid w:val="00A738DB"/>
    <w:rsid w:val="00A7680C"/>
    <w:rsid w:val="00A87B46"/>
    <w:rsid w:val="00A94F7E"/>
    <w:rsid w:val="00AC0CBA"/>
    <w:rsid w:val="00AD165F"/>
    <w:rsid w:val="00AF135C"/>
    <w:rsid w:val="00B03619"/>
    <w:rsid w:val="00B42486"/>
    <w:rsid w:val="00B47B7A"/>
    <w:rsid w:val="00B646B8"/>
    <w:rsid w:val="00B954F8"/>
    <w:rsid w:val="00BA34E9"/>
    <w:rsid w:val="00BF4929"/>
    <w:rsid w:val="00C80BD4"/>
    <w:rsid w:val="00CA48D8"/>
    <w:rsid w:val="00CC57C3"/>
    <w:rsid w:val="00CC71C4"/>
    <w:rsid w:val="00CD14BB"/>
    <w:rsid w:val="00CF3A42"/>
    <w:rsid w:val="00CF42A2"/>
    <w:rsid w:val="00D32291"/>
    <w:rsid w:val="00D3730B"/>
    <w:rsid w:val="00D5413C"/>
    <w:rsid w:val="00D574FA"/>
    <w:rsid w:val="00DC07A3"/>
    <w:rsid w:val="00E11B8A"/>
    <w:rsid w:val="00E3021E"/>
    <w:rsid w:val="00E47672"/>
    <w:rsid w:val="00EB55F3"/>
    <w:rsid w:val="00ED643B"/>
    <w:rsid w:val="00ED649C"/>
    <w:rsid w:val="00EF3790"/>
    <w:rsid w:val="00F11248"/>
    <w:rsid w:val="00F25CE9"/>
    <w:rsid w:val="00F56615"/>
    <w:rsid w:val="00F65312"/>
    <w:rsid w:val="00F677F9"/>
    <w:rsid w:val="00F80529"/>
    <w:rsid w:val="00FB1BC6"/>
    <w:rsid w:val="00FD1504"/>
    <w:rsid w:val="00FE1397"/>
    <w:rsid w:val="00FE400A"/>
    <w:rsid w:val="00FE7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3072A1"/>
  <w15:chartTrackingRefBased/>
  <w15:docId w15:val="{803E443C-C0E6-4E12-A13A-BB185537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4">
    <w:name w:val="heading 4"/>
    <w:basedOn w:val="Normal"/>
    <w:next w:val="Normal"/>
    <w:link w:val="Heading4Char"/>
    <w:uiPriority w:val="4"/>
    <w:semiHidden/>
    <w:unhideWhenUsed/>
    <w:qFormat/>
    <w:rsid w:val="00AC0CBA"/>
    <w:pPr>
      <w:keepNext/>
      <w:keepLines/>
      <w:spacing w:before="40" w:after="0"/>
      <w:outlineLvl w:val="3"/>
    </w:pPr>
    <w:rPr>
      <w:rFonts w:asciiTheme="majorHAnsi" w:eastAsiaTheme="majorEastAsia" w:hAnsiTheme="majorHAnsi" w:cstheme="majorBidi"/>
      <w:i/>
      <w:iCs/>
      <w:color w:val="004C62" w:themeColor="accent1" w:themeShade="BF"/>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5"/>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semiHidden/>
    <w:rsid w:val="003422FF"/>
    <w:pPr>
      <w:spacing w:before="0" w:after="0" w:line="240" w:lineRule="auto"/>
      <w:jc w:val="right"/>
    </w:pPr>
    <w:rPr>
      <w:szCs w:val="16"/>
    </w:rPr>
  </w:style>
  <w:style w:type="character" w:customStyle="1" w:styleId="FooterChar">
    <w:name w:val="Footer Char"/>
    <w:basedOn w:val="DefaultParagraphFont"/>
    <w:link w:val="Footer"/>
    <w:uiPriority w:val="99"/>
    <w:semiHidden/>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1A2000"/>
    <w:pPr>
      <w:spacing w:before="0" w:after="0" w:line="240" w:lineRule="auto"/>
    </w:pPr>
  </w:style>
  <w:style w:type="character" w:customStyle="1" w:styleId="HeaderChar">
    <w:name w:val="Header Char"/>
    <w:basedOn w:val="DefaultParagraphFont"/>
    <w:link w:val="Header"/>
    <w:uiPriority w:val="99"/>
    <w:semiHidden/>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 w:type="paragraph" w:styleId="ListParagraph">
    <w:name w:val="List Paragraph"/>
    <w:basedOn w:val="Normal"/>
    <w:uiPriority w:val="34"/>
    <w:semiHidden/>
    <w:qFormat/>
    <w:rsid w:val="00027F4E"/>
    <w:pPr>
      <w:ind w:left="720"/>
      <w:contextualSpacing/>
    </w:pPr>
  </w:style>
  <w:style w:type="paragraph" w:styleId="NoSpacing">
    <w:name w:val="No Spacing"/>
    <w:link w:val="NoSpacingChar"/>
    <w:uiPriority w:val="1"/>
    <w:qFormat/>
    <w:rsid w:val="00334BE8"/>
    <w:pPr>
      <w:spacing w:before="0" w:after="0" w:line="240" w:lineRule="auto"/>
    </w:pPr>
    <w:rPr>
      <w:color w:val="auto"/>
      <w:lang w:eastAsia="en-US"/>
    </w:rPr>
  </w:style>
  <w:style w:type="character" w:customStyle="1" w:styleId="NoSpacingChar">
    <w:name w:val="No Spacing Char"/>
    <w:basedOn w:val="DefaultParagraphFont"/>
    <w:link w:val="NoSpacing"/>
    <w:uiPriority w:val="1"/>
    <w:rsid w:val="00334BE8"/>
    <w:rPr>
      <w:color w:val="auto"/>
      <w:lang w:eastAsia="en-US"/>
    </w:rPr>
  </w:style>
  <w:style w:type="character" w:customStyle="1" w:styleId="Heading4Char">
    <w:name w:val="Heading 4 Char"/>
    <w:basedOn w:val="DefaultParagraphFont"/>
    <w:link w:val="Heading4"/>
    <w:uiPriority w:val="4"/>
    <w:semiHidden/>
    <w:rsid w:val="00AC0CBA"/>
    <w:rPr>
      <w:rFonts w:asciiTheme="majorHAnsi" w:eastAsiaTheme="majorEastAsia" w:hAnsiTheme="majorHAnsi" w:cstheme="majorBidi"/>
      <w:i/>
      <w:iCs/>
      <w:color w:val="004C62" w:themeColor="accent1" w:themeShade="BF"/>
    </w:rPr>
  </w:style>
  <w:style w:type="paragraph" w:styleId="NormalWeb">
    <w:name w:val="Normal (Web)"/>
    <w:basedOn w:val="Normal"/>
    <w:uiPriority w:val="99"/>
    <w:semiHidden/>
    <w:unhideWhenUsed/>
    <w:rsid w:val="0089268E"/>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Strong">
    <w:name w:val="Strong"/>
    <w:basedOn w:val="DefaultParagraphFont"/>
    <w:uiPriority w:val="22"/>
    <w:qFormat/>
    <w:rsid w:val="0089268E"/>
    <w:rPr>
      <w:b/>
      <w:bCs/>
    </w:rPr>
  </w:style>
  <w:style w:type="character" w:styleId="Hyperlink">
    <w:name w:val="Hyperlink"/>
    <w:basedOn w:val="DefaultParagraphFont"/>
    <w:uiPriority w:val="99"/>
    <w:unhideWhenUsed/>
    <w:rsid w:val="00D3730B"/>
    <w:rPr>
      <w:color w:val="0563C1" w:themeColor="hyperlink"/>
      <w:u w:val="single"/>
    </w:rPr>
  </w:style>
  <w:style w:type="character" w:styleId="UnresolvedMention">
    <w:name w:val="Unresolved Mention"/>
    <w:basedOn w:val="DefaultParagraphFont"/>
    <w:uiPriority w:val="99"/>
    <w:semiHidden/>
    <w:unhideWhenUsed/>
    <w:rsid w:val="00D37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medium.com/@kstarun/k-s-score-for-model-evaluation-5339f0a5c705"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s://towardsdatascience.com/kolmogorov-smirnov-statistic-explained-measuring-model-power-in-credit-risk-modeling/"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tackoverflow.com/questions" TargetMode="External"/><Relationship Id="rId5" Type="http://schemas.openxmlformats.org/officeDocument/2006/relationships/customXml" Target="../customXml/item5.xml"/><Relationship Id="rId15" Type="http://schemas.openxmlformats.org/officeDocument/2006/relationships/hyperlink" Target="http://13.53.159.161:8501"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baddebtprediction-5hh99e6ezkuwsp5wlrbchd.streamlit.app/" TargetMode="External"/><Relationship Id="rId22" Type="http://schemas.openxmlformats.org/officeDocument/2006/relationships/image" Target="media/image8.png"/><Relationship Id="rId27" Type="http://schemas.openxmlformats.org/officeDocument/2006/relationships/hyperlink" Target="https://towardsdatascience.com/beyond-roc-auc-and-ks-gini-coefficient-explained-simply/"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e%20varshan\AppData\Local\Microsoft\Office\16.0\DTS\en-US%7b2CA54749-E1A4-473B-8F26-59D5144939C1%7d\%7b3533AEAE-9130-45AD-A618-4DE20D45F2FB%7dTFc50ae7fb-c2d2-450b-b44a-9cf3a2951bb64a8afe04_win32-dba448de3038.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940BF25DE547FEB7707E78C458FD62"/>
        <w:category>
          <w:name w:val="General"/>
          <w:gallery w:val="placeholder"/>
        </w:category>
        <w:types>
          <w:type w:val="bbPlcHdr"/>
        </w:types>
        <w:behaviors>
          <w:behavior w:val="content"/>
        </w:behaviors>
        <w:guid w:val="{30E4D90A-728B-44CE-8CAB-56387BE16957}"/>
      </w:docPartPr>
      <w:docPartBody>
        <w:p w:rsidR="00757CC4" w:rsidRDefault="00000000">
          <w:pPr>
            <w:pStyle w:val="E3940BF25DE547FEB7707E78C458FD62"/>
          </w:pPr>
          <w:r w:rsidRPr="0074501E">
            <w:t xml:space="preserve">Supreme Court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20"/>
    <w:rsid w:val="00082B2B"/>
    <w:rsid w:val="001562DF"/>
    <w:rsid w:val="002D6BCF"/>
    <w:rsid w:val="003021D0"/>
    <w:rsid w:val="0030756F"/>
    <w:rsid w:val="00340520"/>
    <w:rsid w:val="003F50EB"/>
    <w:rsid w:val="00562DF1"/>
    <w:rsid w:val="00626E14"/>
    <w:rsid w:val="006375F4"/>
    <w:rsid w:val="0067028C"/>
    <w:rsid w:val="00757CC4"/>
    <w:rsid w:val="008F7108"/>
    <w:rsid w:val="00912833"/>
    <w:rsid w:val="00945D84"/>
    <w:rsid w:val="00AF135C"/>
    <w:rsid w:val="00BA34E9"/>
    <w:rsid w:val="00E049F7"/>
    <w:rsid w:val="00F25CE9"/>
    <w:rsid w:val="00F675AB"/>
    <w:rsid w:val="00FA2176"/>
    <w:rsid w:val="00FE3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E3940BF25DE547FEB7707E78C458FD62">
    <w:name w:val="E3940BF25DE547FEB7707E78C458FD62"/>
  </w:style>
  <w:style w:type="paragraph" w:styleId="ListBullet">
    <w:name w:val="List Bullet"/>
    <w:basedOn w:val="Normal"/>
    <w:uiPriority w:val="7"/>
    <w:pPr>
      <w:numPr>
        <w:numId w:val="1"/>
      </w:numPr>
      <w:spacing w:before="120" w:after="200" w:line="264" w:lineRule="auto"/>
      <w:ind w:left="0" w:firstLine="0"/>
    </w:pPr>
    <w:rPr>
      <w:color w:val="747474" w:themeColor="background2" w:themeShade="80"/>
      <w:kern w:val="0"/>
      <w:sz w:val="22"/>
      <w:szCs w:val="22"/>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project presents a machine learning–based approach to predict bad debt risk using historical customer, repayment, and credit bureau data. Models were evaluated using business-focused metrics such as recall, ROC-AUC, KS, and Gini to prioritize risk ranking over accuracy. A Random Forest model with SMOTE-Tomek oversampling was selected to support risk-based segmentation and practical credit decision-making.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3.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8C4A7D-43E0-47C4-BCBC-2772E970786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{3533AEAE-9130-45AD-A618-4DE20D45F2FB}TFc50ae7fb-c2d2-450b-b44a-9cf3a2951bb64a8afe04_win32-dba448de3038</Template>
  <TotalTime>918</TotalTime>
  <Pages>23</Pages>
  <Words>4804</Words>
  <Characters>27383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Bad Debt Prediction</vt:lpstr>
    </vt:vector>
  </TitlesOfParts>
  <Company/>
  <LinksUpToDate>false</LinksUpToDate>
  <CharactersWithSpaces>32123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 Debt Prediction</dc:title>
  <dc:subject>A Business-Oriented Machine Learning Approach to Bad Debt Prediction</dc:subject>
  <dc:creator>Sree Varshan</dc:creator>
  <cp:keywords/>
  <cp:lastModifiedBy>itssreevarshan@outlook.com</cp:lastModifiedBy>
  <cp:revision>39</cp:revision>
  <dcterms:created xsi:type="dcterms:W3CDTF">2026-01-06T15:13:00Z</dcterms:created>
  <dcterms:modified xsi:type="dcterms:W3CDTF">2026-01-13T10:14:00Z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