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jc w:val="center"/>
        <w:ind w:right="120"/>
        <w:spacing w:after="0"/>
        <w:rPr>
          <w:sz w:val="20"/>
          <w:szCs w:val="20"/>
          <w:color w:val="auto"/>
        </w:rPr>
      </w:pPr>
      <w:r>
        <w:rPr>
          <w:rFonts w:ascii="Calibri" w:cs="Calibri" w:eastAsia="Calibri" w:hAnsi="Calibri"/>
          <w:sz w:val="48"/>
          <w:szCs w:val="48"/>
          <w:b w:val="1"/>
          <w:bCs w:val="1"/>
          <w:u w:val="single" w:color="auto"/>
          <w:color w:val="auto"/>
        </w:rPr>
        <w:t>LABOUR LAWS IN INDIA</w:t>
      </w:r>
    </w:p>
    <w:p>
      <w:pPr>
        <w:spacing w:after="0" w:line="200" w:lineRule="exact"/>
        <w:rPr>
          <w:sz w:val="24"/>
          <w:szCs w:val="24"/>
          <w:color w:val="auto"/>
        </w:rPr>
      </w:pPr>
    </w:p>
    <w:p>
      <w:pPr>
        <w:spacing w:after="0" w:line="298" w:lineRule="exact"/>
        <w:rPr>
          <w:sz w:val="24"/>
          <w:szCs w:val="24"/>
          <w:color w:val="auto"/>
        </w:rPr>
      </w:pPr>
    </w:p>
    <w:p>
      <w:pPr>
        <w:jc w:val="center"/>
        <w:ind w:right="120"/>
        <w:spacing w:after="0"/>
        <w:rPr>
          <w:sz w:val="20"/>
          <w:szCs w:val="20"/>
          <w:color w:val="auto"/>
        </w:rPr>
      </w:pPr>
      <w:r>
        <w:rPr>
          <w:rFonts w:ascii="Calibri" w:cs="Calibri" w:eastAsia="Calibri" w:hAnsi="Calibri"/>
          <w:sz w:val="22"/>
          <w:szCs w:val="22"/>
          <w:b w:val="1"/>
          <w:bCs w:val="1"/>
          <w:color w:val="auto"/>
        </w:rPr>
        <w:t>Index</w:t>
      </w:r>
    </w:p>
    <w:p>
      <w:pPr>
        <w:spacing w:after="0" w:line="320" w:lineRule="exact"/>
        <w:rPr>
          <w:sz w:val="24"/>
          <w:szCs w:val="24"/>
          <w:color w:val="auto"/>
        </w:rPr>
      </w:pPr>
    </w:p>
    <w:tbl>
      <w:tblPr>
        <w:tblLayout w:type="fixed"/>
        <w:tblInd w:w="250" w:type="dxa"/>
        <w:tblCellMar>
          <w:top w:w="0" w:type="dxa"/>
          <w:left w:w="0" w:type="dxa"/>
          <w:bottom w:w="0" w:type="dxa"/>
          <w:right w:w="0" w:type="dxa"/>
        </w:tblCellMar>
      </w:tblPr>
      <w:tr>
        <w:trPr>
          <w:trHeight w:val="247"/>
        </w:trPr>
        <w:tc>
          <w:tcPr>
            <w:tcW w:w="6720" w:type="dxa"/>
            <w:vAlign w:val="bottom"/>
            <w:tcBorders>
              <w:top w:val="single" w:sz="8" w:color="auto"/>
              <w:left w:val="single" w:sz="8" w:color="auto"/>
              <w:right w:val="single" w:sz="8" w:color="auto"/>
            </w:tcBorders>
            <w:gridSpan w:val="2"/>
          </w:tcPr>
          <w:p>
            <w:pPr>
              <w:ind w:left="480"/>
              <w:spacing w:after="0"/>
              <w:rPr>
                <w:sz w:val="20"/>
                <w:szCs w:val="20"/>
                <w:color w:val="auto"/>
              </w:rPr>
            </w:pPr>
            <w:r>
              <w:rPr>
                <w:rFonts w:ascii="Calibri" w:cs="Calibri" w:eastAsia="Calibri" w:hAnsi="Calibri"/>
                <w:sz w:val="20"/>
                <w:szCs w:val="20"/>
                <w:b w:val="1"/>
                <w:bCs w:val="1"/>
                <w:color w:val="auto"/>
              </w:rPr>
              <w:t>Particulars</w:t>
            </w:r>
          </w:p>
        </w:tc>
        <w:tc>
          <w:tcPr>
            <w:tcW w:w="2220" w:type="dxa"/>
            <w:vAlign w:val="bottom"/>
            <w:tcBorders>
              <w:top w:val="single" w:sz="8" w:color="auto"/>
              <w:right w:val="single" w:sz="8" w:color="auto"/>
            </w:tcBorders>
          </w:tcPr>
          <w:p>
            <w:pPr>
              <w:ind w:left="460"/>
              <w:spacing w:after="0"/>
              <w:rPr>
                <w:sz w:val="20"/>
                <w:szCs w:val="20"/>
                <w:color w:val="auto"/>
              </w:rPr>
            </w:pPr>
            <w:r>
              <w:rPr>
                <w:rFonts w:ascii="Calibri" w:cs="Calibri" w:eastAsia="Calibri" w:hAnsi="Calibri"/>
                <w:sz w:val="20"/>
                <w:szCs w:val="20"/>
                <w:b w:val="1"/>
                <w:bCs w:val="1"/>
                <w:color w:val="auto"/>
              </w:rPr>
              <w:t>Page No.</w:t>
            </w:r>
          </w:p>
        </w:tc>
      </w:tr>
      <w:tr>
        <w:trPr>
          <w:trHeight w:val="329"/>
        </w:trPr>
        <w:tc>
          <w:tcPr>
            <w:tcW w:w="6720" w:type="dxa"/>
            <w:vAlign w:val="bottom"/>
            <w:tcBorders>
              <w:left w:val="single" w:sz="8" w:color="auto"/>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6720" w:type="dxa"/>
            <w:vAlign w:val="bottom"/>
            <w:tcBorders>
              <w:left w:val="single" w:sz="8" w:color="auto"/>
              <w:right w:val="single" w:sz="8" w:color="auto"/>
            </w:tcBorders>
            <w:gridSpan w:val="2"/>
          </w:tcPr>
          <w:p>
            <w:pPr>
              <w:ind w:left="120"/>
              <w:spacing w:after="0" w:line="227" w:lineRule="exact"/>
              <w:rPr>
                <w:sz w:val="20"/>
                <w:szCs w:val="20"/>
                <w:color w:val="auto"/>
              </w:rPr>
            </w:pPr>
            <w:r>
              <w:rPr>
                <w:rFonts w:ascii="Calibri" w:cs="Calibri" w:eastAsia="Calibri" w:hAnsi="Calibri"/>
                <w:sz w:val="20"/>
                <w:szCs w:val="20"/>
                <w:color w:val="auto"/>
              </w:rPr>
              <w:t>1.  Introduction</w:t>
            </w:r>
          </w:p>
        </w:tc>
        <w:tc>
          <w:tcPr>
            <w:tcW w:w="2220" w:type="dxa"/>
            <w:vAlign w:val="bottom"/>
            <w:tcBorders>
              <w:right w:val="single" w:sz="8" w:color="auto"/>
            </w:tcBorders>
          </w:tcPr>
          <w:p>
            <w:pPr>
              <w:spacing w:after="0"/>
              <w:rPr>
                <w:sz w:val="19"/>
                <w:szCs w:val="19"/>
                <w:color w:val="auto"/>
              </w:rPr>
            </w:pP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1100" w:type="dxa"/>
            <w:vAlign w:val="bottom"/>
            <w:tcBorders>
              <w:left w:val="single" w:sz="8" w:color="auto"/>
            </w:tcBorders>
          </w:tcPr>
          <w:p>
            <w:pPr>
              <w:ind w:left="840"/>
              <w:spacing w:after="0" w:line="227" w:lineRule="exact"/>
              <w:rPr>
                <w:sz w:val="20"/>
                <w:szCs w:val="20"/>
                <w:color w:val="auto"/>
              </w:rPr>
            </w:pPr>
            <w:r>
              <w:rPr>
                <w:rFonts w:ascii="Calibri" w:cs="Calibri" w:eastAsia="Calibri" w:hAnsi="Calibri"/>
                <w:sz w:val="20"/>
                <w:szCs w:val="20"/>
                <w:color w:val="auto"/>
              </w:rPr>
              <w:t>a)</w:t>
            </w:r>
          </w:p>
        </w:tc>
        <w:tc>
          <w:tcPr>
            <w:tcW w:w="5620" w:type="dxa"/>
            <w:vAlign w:val="bottom"/>
            <w:tcBorders>
              <w:right w:val="single" w:sz="8" w:color="auto"/>
            </w:tcBorders>
          </w:tcPr>
          <w:p>
            <w:pPr>
              <w:ind w:left="100"/>
              <w:spacing w:after="0" w:line="227" w:lineRule="exact"/>
              <w:rPr>
                <w:sz w:val="20"/>
                <w:szCs w:val="20"/>
                <w:color w:val="auto"/>
              </w:rPr>
            </w:pPr>
            <w:r>
              <w:rPr>
                <w:rFonts w:ascii="Calibri" w:cs="Calibri" w:eastAsia="Calibri" w:hAnsi="Calibri"/>
                <w:sz w:val="20"/>
                <w:szCs w:val="20"/>
                <w:color w:val="auto"/>
              </w:rPr>
              <w:t>History of Labour law</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3</w:t>
            </w: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1100" w:type="dxa"/>
            <w:vAlign w:val="bottom"/>
            <w:tcBorders>
              <w:left w:val="single" w:sz="8" w:color="auto"/>
            </w:tcBorders>
          </w:tcPr>
          <w:p>
            <w:pPr>
              <w:ind w:left="840"/>
              <w:spacing w:after="0" w:line="227" w:lineRule="exact"/>
              <w:rPr>
                <w:sz w:val="20"/>
                <w:szCs w:val="20"/>
                <w:color w:val="auto"/>
              </w:rPr>
            </w:pPr>
            <w:r>
              <w:rPr>
                <w:rFonts w:ascii="Calibri" w:cs="Calibri" w:eastAsia="Calibri" w:hAnsi="Calibri"/>
                <w:sz w:val="20"/>
                <w:szCs w:val="20"/>
                <w:color w:val="auto"/>
              </w:rPr>
              <w:t>b)</w:t>
            </w:r>
          </w:p>
        </w:tc>
        <w:tc>
          <w:tcPr>
            <w:tcW w:w="5620" w:type="dxa"/>
            <w:vAlign w:val="bottom"/>
            <w:tcBorders>
              <w:right w:val="single" w:sz="8" w:color="auto"/>
            </w:tcBorders>
          </w:tcPr>
          <w:p>
            <w:pPr>
              <w:ind w:left="100"/>
              <w:spacing w:after="0" w:line="227" w:lineRule="exact"/>
              <w:rPr>
                <w:sz w:val="20"/>
                <w:szCs w:val="20"/>
                <w:color w:val="auto"/>
              </w:rPr>
            </w:pPr>
            <w:r>
              <w:rPr>
                <w:rFonts w:ascii="Calibri" w:cs="Calibri" w:eastAsia="Calibri" w:hAnsi="Calibri"/>
                <w:sz w:val="20"/>
                <w:szCs w:val="20"/>
                <w:color w:val="auto"/>
              </w:rPr>
              <w:t>Evolution of Labour law in India</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5</w:t>
            </w: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1100" w:type="dxa"/>
            <w:vAlign w:val="bottom"/>
            <w:tcBorders>
              <w:left w:val="single" w:sz="8" w:color="auto"/>
            </w:tcBorders>
          </w:tcPr>
          <w:p>
            <w:pPr>
              <w:ind w:left="840"/>
              <w:spacing w:after="0" w:line="227" w:lineRule="exact"/>
              <w:rPr>
                <w:sz w:val="20"/>
                <w:szCs w:val="20"/>
                <w:color w:val="auto"/>
              </w:rPr>
            </w:pPr>
            <w:r>
              <w:rPr>
                <w:rFonts w:ascii="Calibri" w:cs="Calibri" w:eastAsia="Calibri" w:hAnsi="Calibri"/>
                <w:sz w:val="20"/>
                <w:szCs w:val="20"/>
                <w:color w:val="auto"/>
              </w:rPr>
              <w:t>c)</w:t>
            </w:r>
          </w:p>
        </w:tc>
        <w:tc>
          <w:tcPr>
            <w:tcW w:w="5620" w:type="dxa"/>
            <w:vAlign w:val="bottom"/>
            <w:tcBorders>
              <w:right w:val="single" w:sz="8" w:color="auto"/>
            </w:tcBorders>
          </w:tcPr>
          <w:p>
            <w:pPr>
              <w:ind w:left="100"/>
              <w:spacing w:after="0" w:line="227" w:lineRule="exact"/>
              <w:rPr>
                <w:sz w:val="20"/>
                <w:szCs w:val="20"/>
                <w:color w:val="auto"/>
              </w:rPr>
            </w:pPr>
            <w:r>
              <w:rPr>
                <w:rFonts w:ascii="Calibri" w:cs="Calibri" w:eastAsia="Calibri" w:hAnsi="Calibri"/>
                <w:sz w:val="20"/>
                <w:szCs w:val="20"/>
                <w:color w:val="auto"/>
              </w:rPr>
              <w:t>Purpose of Labour Legislations</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6</w:t>
            </w: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1100" w:type="dxa"/>
            <w:vAlign w:val="bottom"/>
            <w:tcBorders>
              <w:left w:val="single" w:sz="8" w:color="auto"/>
            </w:tcBorders>
          </w:tcPr>
          <w:p>
            <w:pPr>
              <w:ind w:left="840"/>
              <w:spacing w:after="0" w:line="227" w:lineRule="exact"/>
              <w:rPr>
                <w:sz w:val="20"/>
                <w:szCs w:val="20"/>
                <w:color w:val="auto"/>
              </w:rPr>
            </w:pPr>
            <w:r>
              <w:rPr>
                <w:rFonts w:ascii="Calibri" w:cs="Calibri" w:eastAsia="Calibri" w:hAnsi="Calibri"/>
                <w:sz w:val="20"/>
                <w:szCs w:val="20"/>
                <w:color w:val="auto"/>
              </w:rPr>
              <w:t>d)</w:t>
            </w:r>
          </w:p>
        </w:tc>
        <w:tc>
          <w:tcPr>
            <w:tcW w:w="5620" w:type="dxa"/>
            <w:vAlign w:val="bottom"/>
            <w:tcBorders>
              <w:right w:val="single" w:sz="8" w:color="auto"/>
            </w:tcBorders>
          </w:tcPr>
          <w:p>
            <w:pPr>
              <w:ind w:left="100"/>
              <w:spacing w:after="0" w:line="227" w:lineRule="exact"/>
              <w:rPr>
                <w:sz w:val="20"/>
                <w:szCs w:val="20"/>
                <w:color w:val="auto"/>
              </w:rPr>
            </w:pPr>
            <w:r>
              <w:rPr>
                <w:rFonts w:ascii="Calibri" w:cs="Calibri" w:eastAsia="Calibri" w:hAnsi="Calibri"/>
                <w:sz w:val="20"/>
                <w:szCs w:val="20"/>
                <w:color w:val="auto"/>
              </w:rPr>
              <w:t>Constitutional provisions with regard to labour laws</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6</w:t>
            </w: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1100" w:type="dxa"/>
            <w:vAlign w:val="bottom"/>
            <w:tcBorders>
              <w:left w:val="single" w:sz="8" w:color="auto"/>
            </w:tcBorders>
          </w:tcPr>
          <w:p>
            <w:pPr>
              <w:ind w:left="840"/>
              <w:spacing w:after="0" w:line="227" w:lineRule="exact"/>
              <w:rPr>
                <w:sz w:val="20"/>
                <w:szCs w:val="20"/>
                <w:color w:val="auto"/>
              </w:rPr>
            </w:pPr>
            <w:r>
              <w:rPr>
                <w:rFonts w:ascii="Calibri" w:cs="Calibri" w:eastAsia="Calibri" w:hAnsi="Calibri"/>
                <w:sz w:val="20"/>
                <w:szCs w:val="20"/>
                <w:color w:val="auto"/>
              </w:rPr>
              <w:t>e)</w:t>
            </w:r>
          </w:p>
        </w:tc>
        <w:tc>
          <w:tcPr>
            <w:tcW w:w="5620" w:type="dxa"/>
            <w:vAlign w:val="bottom"/>
            <w:tcBorders>
              <w:right w:val="single" w:sz="8" w:color="auto"/>
            </w:tcBorders>
          </w:tcPr>
          <w:p>
            <w:pPr>
              <w:ind w:left="100"/>
              <w:spacing w:after="0" w:line="227" w:lineRule="exact"/>
              <w:rPr>
                <w:sz w:val="20"/>
                <w:szCs w:val="20"/>
                <w:color w:val="auto"/>
              </w:rPr>
            </w:pPr>
            <w:r>
              <w:rPr>
                <w:rFonts w:ascii="Calibri" w:cs="Calibri" w:eastAsia="Calibri" w:hAnsi="Calibri"/>
                <w:sz w:val="20"/>
                <w:szCs w:val="20"/>
                <w:color w:val="auto"/>
              </w:rPr>
              <w:t>Labour Policy of India</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8</w:t>
            </w:r>
          </w:p>
        </w:tc>
      </w:tr>
      <w:tr>
        <w:trPr>
          <w:trHeight w:val="329"/>
        </w:trPr>
        <w:tc>
          <w:tcPr>
            <w:tcW w:w="6720" w:type="dxa"/>
            <w:vAlign w:val="bottom"/>
            <w:tcBorders>
              <w:left w:val="single" w:sz="8" w:color="auto"/>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30"/>
        </w:trPr>
        <w:tc>
          <w:tcPr>
            <w:tcW w:w="6720" w:type="dxa"/>
            <w:vAlign w:val="bottom"/>
            <w:tcBorders>
              <w:left w:val="single" w:sz="8" w:color="auto"/>
              <w:right w:val="single" w:sz="8" w:color="auto"/>
            </w:tcBorders>
            <w:gridSpan w:val="2"/>
          </w:tcPr>
          <w:p>
            <w:pPr>
              <w:ind w:left="120"/>
              <w:spacing w:after="0" w:line="229" w:lineRule="exact"/>
              <w:rPr>
                <w:sz w:val="20"/>
                <w:szCs w:val="20"/>
                <w:color w:val="auto"/>
              </w:rPr>
            </w:pPr>
            <w:r>
              <w:rPr>
                <w:rFonts w:ascii="Calibri" w:cs="Calibri" w:eastAsia="Calibri" w:hAnsi="Calibri"/>
                <w:sz w:val="20"/>
                <w:szCs w:val="20"/>
                <w:color w:val="auto"/>
              </w:rPr>
              <w:t>2.  List of Labour laws in India</w:t>
            </w:r>
          </w:p>
        </w:tc>
        <w:tc>
          <w:tcPr>
            <w:tcW w:w="2220" w:type="dxa"/>
            <w:vAlign w:val="bottom"/>
            <w:tcBorders>
              <w:right w:val="single" w:sz="8" w:color="auto"/>
            </w:tcBorders>
          </w:tcPr>
          <w:p>
            <w:pPr>
              <w:jc w:val="right"/>
              <w:ind w:right="780"/>
              <w:spacing w:after="0" w:line="229" w:lineRule="exact"/>
              <w:rPr>
                <w:sz w:val="20"/>
                <w:szCs w:val="20"/>
                <w:color w:val="auto"/>
              </w:rPr>
            </w:pPr>
            <w:r>
              <w:rPr>
                <w:rFonts w:ascii="Calibri" w:cs="Calibri" w:eastAsia="Calibri" w:hAnsi="Calibri"/>
                <w:sz w:val="20"/>
                <w:szCs w:val="20"/>
                <w:color w:val="auto"/>
              </w:rPr>
              <w:t>9</w:t>
            </w:r>
          </w:p>
        </w:tc>
      </w:tr>
      <w:tr>
        <w:trPr>
          <w:trHeight w:val="326"/>
        </w:trPr>
        <w:tc>
          <w:tcPr>
            <w:tcW w:w="6720" w:type="dxa"/>
            <w:vAlign w:val="bottom"/>
            <w:tcBorders>
              <w:left w:val="single" w:sz="8" w:color="auto"/>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30"/>
        </w:trPr>
        <w:tc>
          <w:tcPr>
            <w:tcW w:w="6720" w:type="dxa"/>
            <w:vAlign w:val="bottom"/>
            <w:tcBorders>
              <w:left w:val="single" w:sz="8" w:color="auto"/>
              <w:right w:val="single" w:sz="8" w:color="auto"/>
            </w:tcBorders>
            <w:gridSpan w:val="2"/>
          </w:tcPr>
          <w:p>
            <w:pPr>
              <w:ind w:left="120"/>
              <w:spacing w:after="0" w:line="230" w:lineRule="exact"/>
              <w:rPr>
                <w:sz w:val="20"/>
                <w:szCs w:val="20"/>
                <w:color w:val="auto"/>
              </w:rPr>
            </w:pPr>
            <w:r>
              <w:rPr>
                <w:rFonts w:ascii="Calibri" w:cs="Calibri" w:eastAsia="Calibri" w:hAnsi="Calibri"/>
                <w:sz w:val="20"/>
                <w:szCs w:val="20"/>
                <w:color w:val="auto"/>
              </w:rPr>
              <w:t>3.  Classification of labour laws in India</w:t>
            </w:r>
          </w:p>
        </w:tc>
        <w:tc>
          <w:tcPr>
            <w:tcW w:w="2220" w:type="dxa"/>
            <w:vAlign w:val="bottom"/>
            <w:tcBorders>
              <w:right w:val="single" w:sz="8" w:color="auto"/>
            </w:tcBorders>
          </w:tcPr>
          <w:p>
            <w:pPr>
              <w:jc w:val="right"/>
              <w:ind w:right="740"/>
              <w:spacing w:after="0" w:line="230" w:lineRule="exact"/>
              <w:rPr>
                <w:sz w:val="20"/>
                <w:szCs w:val="20"/>
                <w:color w:val="auto"/>
              </w:rPr>
            </w:pPr>
            <w:r>
              <w:rPr>
                <w:rFonts w:ascii="Calibri" w:cs="Calibri" w:eastAsia="Calibri" w:hAnsi="Calibri"/>
                <w:sz w:val="20"/>
                <w:szCs w:val="20"/>
                <w:color w:val="auto"/>
              </w:rPr>
              <w:t>27</w:t>
            </w:r>
          </w:p>
        </w:tc>
      </w:tr>
      <w:tr>
        <w:trPr>
          <w:trHeight w:val="329"/>
        </w:trPr>
        <w:tc>
          <w:tcPr>
            <w:tcW w:w="6720" w:type="dxa"/>
            <w:vAlign w:val="bottom"/>
            <w:tcBorders>
              <w:left w:val="single" w:sz="8" w:color="auto"/>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6720" w:type="dxa"/>
            <w:vAlign w:val="bottom"/>
            <w:tcBorders>
              <w:left w:val="single" w:sz="8" w:color="auto"/>
              <w:right w:val="single" w:sz="8" w:color="auto"/>
            </w:tcBorders>
            <w:gridSpan w:val="2"/>
          </w:tcPr>
          <w:p>
            <w:pPr>
              <w:ind w:left="120"/>
              <w:spacing w:after="0" w:line="227" w:lineRule="exact"/>
              <w:rPr>
                <w:sz w:val="20"/>
                <w:szCs w:val="20"/>
                <w:color w:val="auto"/>
              </w:rPr>
            </w:pPr>
            <w:r>
              <w:rPr>
                <w:rFonts w:ascii="Calibri" w:cs="Calibri" w:eastAsia="Calibri" w:hAnsi="Calibri"/>
                <w:sz w:val="20"/>
                <w:szCs w:val="20"/>
                <w:color w:val="auto"/>
              </w:rPr>
              <w:t>4.  Overview of important labour laws in India</w:t>
            </w:r>
          </w:p>
        </w:tc>
        <w:tc>
          <w:tcPr>
            <w:tcW w:w="2220" w:type="dxa"/>
            <w:vAlign w:val="bottom"/>
            <w:tcBorders>
              <w:right w:val="single" w:sz="8" w:color="auto"/>
            </w:tcBorders>
          </w:tcPr>
          <w:p>
            <w:pPr>
              <w:spacing w:after="0"/>
              <w:rPr>
                <w:sz w:val="19"/>
                <w:szCs w:val="19"/>
                <w:color w:val="auto"/>
              </w:rPr>
            </w:pP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1100" w:type="dxa"/>
            <w:vAlign w:val="bottom"/>
            <w:tcBorders>
              <w:left w:val="single" w:sz="8" w:color="auto"/>
            </w:tcBorders>
          </w:tcPr>
          <w:p>
            <w:pPr>
              <w:ind w:left="840"/>
              <w:spacing w:after="0" w:line="227" w:lineRule="exact"/>
              <w:rPr>
                <w:sz w:val="20"/>
                <w:szCs w:val="20"/>
                <w:color w:val="auto"/>
              </w:rPr>
            </w:pPr>
            <w:r>
              <w:rPr>
                <w:rFonts w:ascii="Calibri" w:cs="Calibri" w:eastAsia="Calibri" w:hAnsi="Calibri"/>
                <w:sz w:val="20"/>
                <w:szCs w:val="20"/>
                <w:color w:val="auto"/>
              </w:rPr>
              <w:t>a)</w:t>
            </w:r>
          </w:p>
        </w:tc>
        <w:tc>
          <w:tcPr>
            <w:tcW w:w="5620" w:type="dxa"/>
            <w:vAlign w:val="bottom"/>
            <w:tcBorders>
              <w:right w:val="single" w:sz="8" w:color="auto"/>
            </w:tcBorders>
          </w:tcPr>
          <w:p>
            <w:pPr>
              <w:ind w:left="100"/>
              <w:spacing w:after="0" w:line="227" w:lineRule="exact"/>
              <w:rPr>
                <w:sz w:val="20"/>
                <w:szCs w:val="20"/>
                <w:color w:val="auto"/>
              </w:rPr>
            </w:pPr>
            <w:r>
              <w:rPr>
                <w:rFonts w:ascii="Calibri" w:cs="Calibri" w:eastAsia="Calibri" w:hAnsi="Calibri"/>
                <w:sz w:val="20"/>
                <w:szCs w:val="20"/>
                <w:color w:val="auto"/>
              </w:rPr>
              <w:t>Apprentices Act, 1961</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29</w:t>
            </w: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1100" w:type="dxa"/>
            <w:vAlign w:val="bottom"/>
            <w:tcBorders>
              <w:left w:val="single" w:sz="8" w:color="auto"/>
            </w:tcBorders>
          </w:tcPr>
          <w:p>
            <w:pPr>
              <w:ind w:left="840"/>
              <w:spacing w:after="0" w:line="227" w:lineRule="exact"/>
              <w:rPr>
                <w:sz w:val="20"/>
                <w:szCs w:val="20"/>
                <w:color w:val="auto"/>
              </w:rPr>
            </w:pPr>
            <w:r>
              <w:rPr>
                <w:rFonts w:ascii="Calibri" w:cs="Calibri" w:eastAsia="Calibri" w:hAnsi="Calibri"/>
                <w:sz w:val="20"/>
                <w:szCs w:val="20"/>
                <w:color w:val="auto"/>
              </w:rPr>
              <w:t>b)</w:t>
            </w:r>
          </w:p>
        </w:tc>
        <w:tc>
          <w:tcPr>
            <w:tcW w:w="5620" w:type="dxa"/>
            <w:vAlign w:val="bottom"/>
            <w:tcBorders>
              <w:right w:val="single" w:sz="8" w:color="auto"/>
            </w:tcBorders>
          </w:tcPr>
          <w:p>
            <w:pPr>
              <w:ind w:left="100"/>
              <w:spacing w:after="0" w:line="227" w:lineRule="exact"/>
              <w:rPr>
                <w:sz w:val="20"/>
                <w:szCs w:val="20"/>
                <w:color w:val="auto"/>
              </w:rPr>
            </w:pPr>
            <w:r>
              <w:rPr>
                <w:rFonts w:ascii="Calibri" w:cs="Calibri" w:eastAsia="Calibri" w:hAnsi="Calibri"/>
                <w:sz w:val="20"/>
                <w:szCs w:val="20"/>
                <w:color w:val="auto"/>
              </w:rPr>
              <w:t>Employees State Insurance Act, 1948</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36</w:t>
            </w: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1100" w:type="dxa"/>
            <w:vAlign w:val="bottom"/>
            <w:tcBorders>
              <w:left w:val="single" w:sz="8" w:color="auto"/>
            </w:tcBorders>
          </w:tcPr>
          <w:p>
            <w:pPr>
              <w:ind w:left="840"/>
              <w:spacing w:after="0" w:line="227" w:lineRule="exact"/>
              <w:rPr>
                <w:sz w:val="20"/>
                <w:szCs w:val="20"/>
                <w:color w:val="auto"/>
              </w:rPr>
            </w:pPr>
            <w:r>
              <w:rPr>
                <w:rFonts w:ascii="Calibri" w:cs="Calibri" w:eastAsia="Calibri" w:hAnsi="Calibri"/>
                <w:sz w:val="20"/>
                <w:szCs w:val="20"/>
                <w:color w:val="auto"/>
              </w:rPr>
              <w:t>c)</w:t>
            </w:r>
          </w:p>
        </w:tc>
        <w:tc>
          <w:tcPr>
            <w:tcW w:w="5620" w:type="dxa"/>
            <w:vAlign w:val="bottom"/>
            <w:tcBorders>
              <w:right w:val="single" w:sz="8" w:color="auto"/>
            </w:tcBorders>
          </w:tcPr>
          <w:p>
            <w:pPr>
              <w:ind w:left="100"/>
              <w:spacing w:after="0" w:line="227" w:lineRule="exact"/>
              <w:rPr>
                <w:sz w:val="20"/>
                <w:szCs w:val="20"/>
                <w:color w:val="auto"/>
              </w:rPr>
            </w:pPr>
            <w:r>
              <w:rPr>
                <w:rFonts w:ascii="Calibri" w:cs="Calibri" w:eastAsia="Calibri" w:hAnsi="Calibri"/>
                <w:sz w:val="20"/>
                <w:szCs w:val="20"/>
                <w:color w:val="auto"/>
              </w:rPr>
              <w:t>Employees Provident Fund And Misc. Provisions Act, 1952</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51</w:t>
            </w: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1100" w:type="dxa"/>
            <w:vAlign w:val="bottom"/>
            <w:tcBorders>
              <w:left w:val="single" w:sz="8" w:color="auto"/>
            </w:tcBorders>
          </w:tcPr>
          <w:p>
            <w:pPr>
              <w:ind w:left="840"/>
              <w:spacing w:after="0" w:line="227" w:lineRule="exact"/>
              <w:rPr>
                <w:sz w:val="20"/>
                <w:szCs w:val="20"/>
                <w:color w:val="auto"/>
              </w:rPr>
            </w:pPr>
            <w:r>
              <w:rPr>
                <w:rFonts w:ascii="Calibri" w:cs="Calibri" w:eastAsia="Calibri" w:hAnsi="Calibri"/>
                <w:sz w:val="20"/>
                <w:szCs w:val="20"/>
                <w:color w:val="auto"/>
              </w:rPr>
              <w:t>d)</w:t>
            </w:r>
          </w:p>
        </w:tc>
        <w:tc>
          <w:tcPr>
            <w:tcW w:w="5620" w:type="dxa"/>
            <w:vAlign w:val="bottom"/>
            <w:tcBorders>
              <w:right w:val="single" w:sz="8" w:color="auto"/>
            </w:tcBorders>
          </w:tcPr>
          <w:p>
            <w:pPr>
              <w:ind w:left="100"/>
              <w:spacing w:after="0" w:line="227" w:lineRule="exact"/>
              <w:rPr>
                <w:sz w:val="20"/>
                <w:szCs w:val="20"/>
                <w:color w:val="auto"/>
              </w:rPr>
            </w:pPr>
            <w:r>
              <w:rPr>
                <w:rFonts w:ascii="Calibri" w:cs="Calibri" w:eastAsia="Calibri" w:hAnsi="Calibri"/>
                <w:sz w:val="20"/>
                <w:szCs w:val="20"/>
                <w:color w:val="auto"/>
              </w:rPr>
              <w:t>The  Employment  Exchanges  (Compulsory  Notification  of</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55</w:t>
            </w:r>
          </w:p>
        </w:tc>
      </w:tr>
      <w:tr>
        <w:trPr>
          <w:trHeight w:val="368"/>
        </w:trPr>
        <w:tc>
          <w:tcPr>
            <w:tcW w:w="1100" w:type="dxa"/>
            <w:vAlign w:val="bottom"/>
            <w:tcBorders>
              <w:left w:val="single" w:sz="8" w:color="auto"/>
            </w:tcBorders>
          </w:tcPr>
          <w:p>
            <w:pPr>
              <w:spacing w:after="0"/>
              <w:rPr>
                <w:sz w:val="24"/>
                <w:szCs w:val="24"/>
                <w:color w:val="auto"/>
              </w:rPr>
            </w:pPr>
          </w:p>
        </w:tc>
        <w:tc>
          <w:tcPr>
            <w:tcW w:w="5620" w:type="dxa"/>
            <w:vAlign w:val="bottom"/>
            <w:tcBorders>
              <w:right w:val="single" w:sz="8" w:color="auto"/>
            </w:tcBorders>
          </w:tcPr>
          <w:p>
            <w:pPr>
              <w:ind w:left="100"/>
              <w:spacing w:after="0"/>
              <w:rPr>
                <w:sz w:val="20"/>
                <w:szCs w:val="20"/>
                <w:color w:val="auto"/>
              </w:rPr>
            </w:pPr>
            <w:r>
              <w:rPr>
                <w:rFonts w:ascii="Calibri" w:cs="Calibri" w:eastAsia="Calibri" w:hAnsi="Calibri"/>
                <w:sz w:val="20"/>
                <w:szCs w:val="20"/>
                <w:color w:val="auto"/>
              </w:rPr>
              <w:t>Vacancies) Act, 1959</w:t>
            </w:r>
          </w:p>
        </w:tc>
        <w:tc>
          <w:tcPr>
            <w:tcW w:w="2220" w:type="dxa"/>
            <w:vAlign w:val="bottom"/>
            <w:tcBorders>
              <w:right w:val="single" w:sz="8" w:color="auto"/>
            </w:tcBorders>
          </w:tcPr>
          <w:p>
            <w:pPr>
              <w:spacing w:after="0"/>
              <w:rPr>
                <w:sz w:val="24"/>
                <w:szCs w:val="24"/>
                <w:color w:val="auto"/>
              </w:rPr>
            </w:pP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1100" w:type="dxa"/>
            <w:vAlign w:val="bottom"/>
            <w:tcBorders>
              <w:left w:val="single" w:sz="8" w:color="auto"/>
            </w:tcBorders>
          </w:tcPr>
          <w:p>
            <w:pPr>
              <w:ind w:left="840"/>
              <w:spacing w:after="0" w:line="227" w:lineRule="exact"/>
              <w:rPr>
                <w:sz w:val="20"/>
                <w:szCs w:val="20"/>
                <w:color w:val="auto"/>
              </w:rPr>
            </w:pPr>
            <w:r>
              <w:rPr>
                <w:rFonts w:ascii="Calibri" w:cs="Calibri" w:eastAsia="Calibri" w:hAnsi="Calibri"/>
                <w:sz w:val="20"/>
                <w:szCs w:val="20"/>
                <w:color w:val="auto"/>
              </w:rPr>
              <w:t>e)</w:t>
            </w:r>
          </w:p>
        </w:tc>
        <w:tc>
          <w:tcPr>
            <w:tcW w:w="5620" w:type="dxa"/>
            <w:vAlign w:val="bottom"/>
            <w:tcBorders>
              <w:right w:val="single" w:sz="8" w:color="auto"/>
            </w:tcBorders>
          </w:tcPr>
          <w:p>
            <w:pPr>
              <w:ind w:left="100"/>
              <w:spacing w:after="0" w:line="227" w:lineRule="exact"/>
              <w:rPr>
                <w:sz w:val="20"/>
                <w:szCs w:val="20"/>
                <w:color w:val="auto"/>
              </w:rPr>
            </w:pPr>
            <w:r>
              <w:rPr>
                <w:rFonts w:ascii="Calibri" w:cs="Calibri" w:eastAsia="Calibri" w:hAnsi="Calibri"/>
                <w:sz w:val="20"/>
                <w:szCs w:val="20"/>
                <w:color w:val="auto"/>
              </w:rPr>
              <w:t>Factories Act, 1948</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58</w:t>
            </w: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1100" w:type="dxa"/>
            <w:vAlign w:val="bottom"/>
            <w:tcBorders>
              <w:left w:val="single" w:sz="8" w:color="auto"/>
            </w:tcBorders>
          </w:tcPr>
          <w:p>
            <w:pPr>
              <w:ind w:left="840"/>
              <w:spacing w:after="0" w:line="227" w:lineRule="exact"/>
              <w:rPr>
                <w:sz w:val="20"/>
                <w:szCs w:val="20"/>
                <w:color w:val="auto"/>
              </w:rPr>
            </w:pPr>
            <w:r>
              <w:rPr>
                <w:rFonts w:ascii="Calibri" w:cs="Calibri" w:eastAsia="Calibri" w:hAnsi="Calibri"/>
                <w:sz w:val="20"/>
                <w:szCs w:val="20"/>
                <w:color w:val="auto"/>
              </w:rPr>
              <w:t>f)</w:t>
            </w:r>
          </w:p>
        </w:tc>
        <w:tc>
          <w:tcPr>
            <w:tcW w:w="5620" w:type="dxa"/>
            <w:vAlign w:val="bottom"/>
            <w:tcBorders>
              <w:right w:val="single" w:sz="8" w:color="auto"/>
            </w:tcBorders>
          </w:tcPr>
          <w:p>
            <w:pPr>
              <w:ind w:left="100"/>
              <w:spacing w:after="0" w:line="227" w:lineRule="exact"/>
              <w:rPr>
                <w:sz w:val="20"/>
                <w:szCs w:val="20"/>
                <w:color w:val="auto"/>
              </w:rPr>
            </w:pPr>
            <w:r>
              <w:rPr>
                <w:rFonts w:ascii="Calibri" w:cs="Calibri" w:eastAsia="Calibri" w:hAnsi="Calibri"/>
                <w:sz w:val="20"/>
                <w:szCs w:val="20"/>
                <w:color w:val="auto"/>
              </w:rPr>
              <w:t>Industrial Disputes Act, 1947</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74</w:t>
            </w: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1100" w:type="dxa"/>
            <w:vAlign w:val="bottom"/>
            <w:tcBorders>
              <w:left w:val="single" w:sz="8" w:color="auto"/>
            </w:tcBorders>
          </w:tcPr>
          <w:p>
            <w:pPr>
              <w:ind w:left="840"/>
              <w:spacing w:after="0" w:line="227" w:lineRule="exact"/>
              <w:rPr>
                <w:sz w:val="20"/>
                <w:szCs w:val="20"/>
                <w:color w:val="auto"/>
              </w:rPr>
            </w:pPr>
            <w:r>
              <w:rPr>
                <w:rFonts w:ascii="Calibri" w:cs="Calibri" w:eastAsia="Calibri" w:hAnsi="Calibri"/>
                <w:sz w:val="20"/>
                <w:szCs w:val="20"/>
                <w:color w:val="auto"/>
              </w:rPr>
              <w:t>g)</w:t>
            </w:r>
          </w:p>
        </w:tc>
        <w:tc>
          <w:tcPr>
            <w:tcW w:w="5620" w:type="dxa"/>
            <w:vAlign w:val="bottom"/>
            <w:tcBorders>
              <w:right w:val="single" w:sz="8" w:color="auto"/>
            </w:tcBorders>
          </w:tcPr>
          <w:p>
            <w:pPr>
              <w:ind w:left="100"/>
              <w:spacing w:after="0" w:line="227" w:lineRule="exact"/>
              <w:rPr>
                <w:sz w:val="20"/>
                <w:szCs w:val="20"/>
                <w:color w:val="auto"/>
              </w:rPr>
            </w:pPr>
            <w:r>
              <w:rPr>
                <w:rFonts w:ascii="Calibri" w:cs="Calibri" w:eastAsia="Calibri" w:hAnsi="Calibri"/>
                <w:sz w:val="20"/>
                <w:szCs w:val="20"/>
                <w:color w:val="auto"/>
              </w:rPr>
              <w:t>Labour Laws (Exemption From Furnishing Returns &amp; Maintaining</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80</w:t>
            </w:r>
          </w:p>
        </w:tc>
      </w:tr>
      <w:tr>
        <w:trPr>
          <w:trHeight w:val="365"/>
        </w:trPr>
        <w:tc>
          <w:tcPr>
            <w:tcW w:w="1100" w:type="dxa"/>
            <w:vAlign w:val="bottom"/>
            <w:tcBorders>
              <w:left w:val="single" w:sz="8" w:color="auto"/>
            </w:tcBorders>
          </w:tcPr>
          <w:p>
            <w:pPr>
              <w:spacing w:after="0"/>
              <w:rPr>
                <w:sz w:val="24"/>
                <w:szCs w:val="24"/>
                <w:color w:val="auto"/>
              </w:rPr>
            </w:pPr>
          </w:p>
        </w:tc>
        <w:tc>
          <w:tcPr>
            <w:tcW w:w="5620" w:type="dxa"/>
            <w:vAlign w:val="bottom"/>
            <w:tcBorders>
              <w:right w:val="single" w:sz="8" w:color="auto"/>
            </w:tcBorders>
          </w:tcPr>
          <w:p>
            <w:pPr>
              <w:ind w:left="100"/>
              <w:spacing w:after="0"/>
              <w:rPr>
                <w:sz w:val="20"/>
                <w:szCs w:val="20"/>
                <w:color w:val="auto"/>
              </w:rPr>
            </w:pPr>
            <w:r>
              <w:rPr>
                <w:rFonts w:ascii="Calibri" w:cs="Calibri" w:eastAsia="Calibri" w:hAnsi="Calibri"/>
                <w:sz w:val="20"/>
                <w:szCs w:val="20"/>
                <w:color w:val="auto"/>
              </w:rPr>
              <w:t>Registers By Certain Establishments) Act, 1988</w:t>
            </w:r>
          </w:p>
        </w:tc>
        <w:tc>
          <w:tcPr>
            <w:tcW w:w="2220" w:type="dxa"/>
            <w:vAlign w:val="bottom"/>
            <w:tcBorders>
              <w:right w:val="single" w:sz="8" w:color="auto"/>
            </w:tcBorders>
          </w:tcPr>
          <w:p>
            <w:pPr>
              <w:spacing w:after="0"/>
              <w:rPr>
                <w:sz w:val="24"/>
                <w:szCs w:val="24"/>
                <w:color w:val="auto"/>
              </w:rPr>
            </w:pP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30"/>
        </w:trPr>
        <w:tc>
          <w:tcPr>
            <w:tcW w:w="1100" w:type="dxa"/>
            <w:vAlign w:val="bottom"/>
            <w:tcBorders>
              <w:left w:val="single" w:sz="8" w:color="auto"/>
            </w:tcBorders>
          </w:tcPr>
          <w:p>
            <w:pPr>
              <w:ind w:left="840"/>
              <w:spacing w:after="0" w:line="229" w:lineRule="exact"/>
              <w:rPr>
                <w:sz w:val="20"/>
                <w:szCs w:val="20"/>
                <w:color w:val="auto"/>
              </w:rPr>
            </w:pPr>
            <w:r>
              <w:rPr>
                <w:rFonts w:ascii="Calibri" w:cs="Calibri" w:eastAsia="Calibri" w:hAnsi="Calibri"/>
                <w:sz w:val="20"/>
                <w:szCs w:val="20"/>
                <w:color w:val="auto"/>
              </w:rPr>
              <w:t>h)</w:t>
            </w:r>
          </w:p>
        </w:tc>
        <w:tc>
          <w:tcPr>
            <w:tcW w:w="5620" w:type="dxa"/>
            <w:vAlign w:val="bottom"/>
            <w:tcBorders>
              <w:right w:val="single" w:sz="8" w:color="auto"/>
            </w:tcBorders>
          </w:tcPr>
          <w:p>
            <w:pPr>
              <w:ind w:left="100"/>
              <w:spacing w:after="0" w:line="229" w:lineRule="exact"/>
              <w:rPr>
                <w:sz w:val="20"/>
                <w:szCs w:val="20"/>
                <w:color w:val="auto"/>
              </w:rPr>
            </w:pPr>
            <w:r>
              <w:rPr>
                <w:rFonts w:ascii="Calibri" w:cs="Calibri" w:eastAsia="Calibri" w:hAnsi="Calibri"/>
                <w:sz w:val="20"/>
                <w:szCs w:val="20"/>
                <w:color w:val="auto"/>
              </w:rPr>
              <w:t>Payment of Bonus Act, 1965</w:t>
            </w:r>
          </w:p>
        </w:tc>
        <w:tc>
          <w:tcPr>
            <w:tcW w:w="2220" w:type="dxa"/>
            <w:vAlign w:val="bottom"/>
            <w:tcBorders>
              <w:right w:val="single" w:sz="8" w:color="auto"/>
            </w:tcBorders>
          </w:tcPr>
          <w:p>
            <w:pPr>
              <w:ind w:left="1180"/>
              <w:spacing w:after="0" w:line="229" w:lineRule="exact"/>
              <w:rPr>
                <w:sz w:val="20"/>
                <w:szCs w:val="20"/>
                <w:color w:val="auto"/>
              </w:rPr>
            </w:pPr>
            <w:r>
              <w:rPr>
                <w:rFonts w:ascii="Calibri" w:cs="Calibri" w:eastAsia="Calibri" w:hAnsi="Calibri"/>
                <w:sz w:val="20"/>
                <w:szCs w:val="20"/>
                <w:color w:val="auto"/>
              </w:rPr>
              <w:t>83</w:t>
            </w:r>
          </w:p>
        </w:tc>
      </w:tr>
      <w:tr>
        <w:trPr>
          <w:trHeight w:val="327"/>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30"/>
        </w:trPr>
        <w:tc>
          <w:tcPr>
            <w:tcW w:w="1100" w:type="dxa"/>
            <w:vAlign w:val="bottom"/>
            <w:tcBorders>
              <w:left w:val="single" w:sz="8" w:color="auto"/>
            </w:tcBorders>
          </w:tcPr>
          <w:p>
            <w:pPr>
              <w:ind w:left="840"/>
              <w:spacing w:after="0" w:line="229" w:lineRule="exact"/>
              <w:rPr>
                <w:sz w:val="20"/>
                <w:szCs w:val="20"/>
                <w:color w:val="auto"/>
              </w:rPr>
            </w:pPr>
            <w:r>
              <w:rPr>
                <w:rFonts w:ascii="Calibri" w:cs="Calibri" w:eastAsia="Calibri" w:hAnsi="Calibri"/>
                <w:sz w:val="20"/>
                <w:szCs w:val="20"/>
                <w:color w:val="auto"/>
              </w:rPr>
              <w:t>i)</w:t>
            </w:r>
          </w:p>
        </w:tc>
        <w:tc>
          <w:tcPr>
            <w:tcW w:w="5620" w:type="dxa"/>
            <w:vAlign w:val="bottom"/>
            <w:tcBorders>
              <w:right w:val="single" w:sz="8" w:color="auto"/>
            </w:tcBorders>
          </w:tcPr>
          <w:p>
            <w:pPr>
              <w:ind w:left="100"/>
              <w:spacing w:after="0" w:line="229" w:lineRule="exact"/>
              <w:rPr>
                <w:sz w:val="20"/>
                <w:szCs w:val="20"/>
                <w:color w:val="auto"/>
              </w:rPr>
            </w:pPr>
            <w:r>
              <w:rPr>
                <w:rFonts w:ascii="Calibri" w:cs="Calibri" w:eastAsia="Calibri" w:hAnsi="Calibri"/>
                <w:sz w:val="20"/>
                <w:szCs w:val="20"/>
                <w:color w:val="auto"/>
              </w:rPr>
              <w:t>Payment of Gratuity Act, 1972</w:t>
            </w:r>
          </w:p>
        </w:tc>
        <w:tc>
          <w:tcPr>
            <w:tcW w:w="2220" w:type="dxa"/>
            <w:vAlign w:val="bottom"/>
            <w:tcBorders>
              <w:right w:val="single" w:sz="8" w:color="auto"/>
            </w:tcBorders>
          </w:tcPr>
          <w:p>
            <w:pPr>
              <w:ind w:left="1180"/>
              <w:spacing w:after="0" w:line="229" w:lineRule="exact"/>
              <w:rPr>
                <w:sz w:val="20"/>
                <w:szCs w:val="20"/>
                <w:color w:val="auto"/>
              </w:rPr>
            </w:pPr>
            <w:r>
              <w:rPr>
                <w:rFonts w:ascii="Calibri" w:cs="Calibri" w:eastAsia="Calibri" w:hAnsi="Calibri"/>
                <w:sz w:val="20"/>
                <w:szCs w:val="20"/>
                <w:color w:val="auto"/>
              </w:rPr>
              <w:t>87</w:t>
            </w: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1100" w:type="dxa"/>
            <w:vAlign w:val="bottom"/>
            <w:tcBorders>
              <w:left w:val="single" w:sz="8" w:color="auto"/>
            </w:tcBorders>
          </w:tcPr>
          <w:p>
            <w:pPr>
              <w:ind w:left="840"/>
              <w:spacing w:after="0" w:line="227" w:lineRule="exact"/>
              <w:rPr>
                <w:sz w:val="20"/>
                <w:szCs w:val="20"/>
                <w:color w:val="auto"/>
              </w:rPr>
            </w:pPr>
            <w:r>
              <w:rPr>
                <w:rFonts w:ascii="Calibri" w:cs="Calibri" w:eastAsia="Calibri" w:hAnsi="Calibri"/>
                <w:sz w:val="20"/>
                <w:szCs w:val="20"/>
                <w:color w:val="auto"/>
              </w:rPr>
              <w:t>j)</w:t>
            </w:r>
          </w:p>
        </w:tc>
        <w:tc>
          <w:tcPr>
            <w:tcW w:w="5620" w:type="dxa"/>
            <w:vAlign w:val="bottom"/>
            <w:tcBorders>
              <w:right w:val="single" w:sz="8" w:color="auto"/>
            </w:tcBorders>
          </w:tcPr>
          <w:p>
            <w:pPr>
              <w:ind w:left="100"/>
              <w:spacing w:after="0" w:line="227" w:lineRule="exact"/>
              <w:rPr>
                <w:sz w:val="20"/>
                <w:szCs w:val="20"/>
                <w:color w:val="auto"/>
              </w:rPr>
            </w:pPr>
            <w:r>
              <w:rPr>
                <w:rFonts w:ascii="Calibri" w:cs="Calibri" w:eastAsia="Calibri" w:hAnsi="Calibri"/>
                <w:sz w:val="20"/>
                <w:szCs w:val="20"/>
                <w:color w:val="auto"/>
              </w:rPr>
              <w:t>Workmen’s Compensation Act, 1923</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91</w:t>
            </w:r>
          </w:p>
        </w:tc>
      </w:tr>
      <w:tr>
        <w:trPr>
          <w:trHeight w:val="329"/>
        </w:trPr>
        <w:tc>
          <w:tcPr>
            <w:tcW w:w="1100" w:type="dxa"/>
            <w:vAlign w:val="bottom"/>
            <w:tcBorders>
              <w:left w:val="single" w:sz="8" w:color="auto"/>
              <w:bottom w:val="single" w:sz="8" w:color="auto"/>
            </w:tcBorders>
          </w:tcPr>
          <w:p>
            <w:pPr>
              <w:spacing w:after="0"/>
              <w:rPr>
                <w:sz w:val="24"/>
                <w:szCs w:val="24"/>
                <w:color w:val="auto"/>
              </w:rPr>
            </w:pPr>
          </w:p>
        </w:tc>
        <w:tc>
          <w:tcPr>
            <w:tcW w:w="562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bl>
    <w:p>
      <w:pPr>
        <w:spacing w:after="0" w:line="196" w:lineRule="exact"/>
        <w:rPr>
          <w:sz w:val="24"/>
          <w:szCs w:val="24"/>
          <w:color w:val="auto"/>
        </w:rPr>
      </w:pPr>
    </w:p>
    <w:p>
      <w:pPr>
        <w:ind w:left="8920"/>
        <w:spacing w:after="0"/>
        <w:rPr>
          <w:sz w:val="20"/>
          <w:szCs w:val="20"/>
          <w:color w:val="auto"/>
        </w:rPr>
      </w:pPr>
      <w:r>
        <w:rPr>
          <w:rFonts w:ascii="Calibri" w:cs="Calibri" w:eastAsia="Calibri" w:hAnsi="Calibri"/>
          <w:sz w:val="22"/>
          <w:szCs w:val="22"/>
          <w:color w:val="auto"/>
        </w:rPr>
        <w:t>1</w:t>
      </w:r>
    </w:p>
    <w:p>
      <w:pPr>
        <w:sectPr>
          <w:pgSz w:w="11900" w:h="16838" w:orient="portrait"/>
          <w:cols w:equalWidth="0" w:num="1">
            <w:col w:w="9140"/>
          </w:cols>
          <w:pgMar w:left="1440" w:top="1430" w:right="1326" w:bottom="418" w:gutter="0" w:footer="0" w:header="0"/>
        </w:sectPr>
      </w:pPr>
    </w:p>
    <w:bookmarkStart w:id="1" w:name="page2"/>
    <w:bookmarkEnd w:id="1"/>
    <w:tbl>
      <w:tblPr>
        <w:tblLayout w:type="fixed"/>
        <w:tblInd w:w="250" w:type="dxa"/>
        <w:tblCellMar>
          <w:top w:w="0" w:type="dxa"/>
          <w:left w:w="0" w:type="dxa"/>
          <w:bottom w:w="0" w:type="dxa"/>
          <w:right w:w="0" w:type="dxa"/>
        </w:tblCellMar>
      </w:tblPr>
      <w:tr>
        <w:trPr>
          <w:trHeight w:val="248"/>
        </w:trPr>
        <w:tc>
          <w:tcPr>
            <w:tcW w:w="420" w:type="dxa"/>
            <w:vAlign w:val="bottom"/>
            <w:tcBorders>
              <w:top w:val="single" w:sz="8" w:color="auto"/>
              <w:left w:val="single" w:sz="8" w:color="auto"/>
            </w:tcBorders>
          </w:tcPr>
          <w:p>
            <w:pPr>
              <w:spacing w:after="0"/>
              <w:rPr>
                <w:sz w:val="21"/>
                <w:szCs w:val="21"/>
                <w:color w:val="auto"/>
              </w:rPr>
            </w:pPr>
          </w:p>
        </w:tc>
        <w:tc>
          <w:tcPr>
            <w:tcW w:w="700" w:type="dxa"/>
            <w:vAlign w:val="bottom"/>
            <w:tcBorders>
              <w:top w:val="single" w:sz="8" w:color="auto"/>
            </w:tcBorders>
          </w:tcPr>
          <w:p>
            <w:pPr>
              <w:ind w:left="420"/>
              <w:spacing w:after="0"/>
              <w:rPr>
                <w:sz w:val="20"/>
                <w:szCs w:val="20"/>
                <w:color w:val="auto"/>
              </w:rPr>
            </w:pPr>
            <w:r>
              <w:rPr>
                <w:rFonts w:ascii="Calibri" w:cs="Calibri" w:eastAsia="Calibri" w:hAnsi="Calibri"/>
                <w:sz w:val="20"/>
                <w:szCs w:val="20"/>
                <w:color w:val="auto"/>
              </w:rPr>
              <w:t>k)</w:t>
            </w:r>
          </w:p>
        </w:tc>
        <w:tc>
          <w:tcPr>
            <w:tcW w:w="5600" w:type="dxa"/>
            <w:vAlign w:val="bottom"/>
            <w:tcBorders>
              <w:top w:val="single" w:sz="8" w:color="auto"/>
              <w:right w:val="single" w:sz="8" w:color="auto"/>
            </w:tcBorders>
          </w:tcPr>
          <w:p>
            <w:pPr>
              <w:ind w:left="80"/>
              <w:spacing w:after="0"/>
              <w:rPr>
                <w:sz w:val="20"/>
                <w:szCs w:val="20"/>
                <w:color w:val="auto"/>
              </w:rPr>
            </w:pPr>
            <w:r>
              <w:rPr>
                <w:rFonts w:ascii="Calibri" w:cs="Calibri" w:eastAsia="Calibri" w:hAnsi="Calibri"/>
                <w:sz w:val="20"/>
                <w:szCs w:val="20"/>
                <w:color w:val="auto"/>
              </w:rPr>
              <w:t>The Trade Unions Act, 1926</w:t>
            </w:r>
          </w:p>
        </w:tc>
        <w:tc>
          <w:tcPr>
            <w:tcW w:w="2220" w:type="dxa"/>
            <w:vAlign w:val="bottom"/>
            <w:tcBorders>
              <w:top w:val="single" w:sz="8" w:color="auto"/>
              <w:right w:val="single" w:sz="8" w:color="auto"/>
            </w:tcBorders>
          </w:tcPr>
          <w:p>
            <w:pPr>
              <w:ind w:left="1180"/>
              <w:spacing w:after="0"/>
              <w:rPr>
                <w:sz w:val="20"/>
                <w:szCs w:val="20"/>
                <w:color w:val="auto"/>
              </w:rPr>
            </w:pPr>
            <w:r>
              <w:rPr>
                <w:rFonts w:ascii="Calibri" w:cs="Calibri" w:eastAsia="Calibri" w:hAnsi="Calibri"/>
                <w:sz w:val="20"/>
                <w:szCs w:val="20"/>
                <w:color w:val="auto"/>
              </w:rPr>
              <w:t>97</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560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420" w:type="dxa"/>
            <w:vAlign w:val="bottom"/>
            <w:tcBorders>
              <w:left w:val="single" w:sz="8" w:color="auto"/>
            </w:tcBorders>
          </w:tcPr>
          <w:p>
            <w:pPr>
              <w:spacing w:after="0"/>
              <w:rPr>
                <w:sz w:val="19"/>
                <w:szCs w:val="19"/>
                <w:color w:val="auto"/>
              </w:rPr>
            </w:pPr>
          </w:p>
        </w:tc>
        <w:tc>
          <w:tcPr>
            <w:tcW w:w="700" w:type="dxa"/>
            <w:vAlign w:val="bottom"/>
          </w:tcPr>
          <w:p>
            <w:pPr>
              <w:ind w:left="420"/>
              <w:spacing w:after="0" w:line="227" w:lineRule="exact"/>
              <w:rPr>
                <w:sz w:val="20"/>
                <w:szCs w:val="20"/>
                <w:color w:val="auto"/>
              </w:rPr>
            </w:pPr>
            <w:r>
              <w:rPr>
                <w:rFonts w:ascii="Calibri" w:cs="Calibri" w:eastAsia="Calibri" w:hAnsi="Calibri"/>
                <w:sz w:val="20"/>
                <w:szCs w:val="20"/>
                <w:color w:val="auto"/>
              </w:rPr>
              <w:t>l)</w:t>
            </w:r>
          </w:p>
        </w:tc>
        <w:tc>
          <w:tcPr>
            <w:tcW w:w="5600" w:type="dxa"/>
            <w:vAlign w:val="bottom"/>
            <w:tcBorders>
              <w:right w:val="single" w:sz="8" w:color="auto"/>
            </w:tcBorders>
          </w:tcPr>
          <w:p>
            <w:pPr>
              <w:ind w:left="80"/>
              <w:spacing w:after="0" w:line="227" w:lineRule="exact"/>
              <w:rPr>
                <w:sz w:val="20"/>
                <w:szCs w:val="20"/>
                <w:color w:val="auto"/>
              </w:rPr>
            </w:pPr>
            <w:r>
              <w:rPr>
                <w:rFonts w:ascii="Calibri" w:cs="Calibri" w:eastAsia="Calibri" w:hAnsi="Calibri"/>
                <w:sz w:val="20"/>
                <w:szCs w:val="20"/>
                <w:color w:val="auto"/>
              </w:rPr>
              <w:t>Shops and Establishment Act, 1954</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101</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560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420" w:type="dxa"/>
            <w:vAlign w:val="bottom"/>
            <w:tcBorders>
              <w:left w:val="single" w:sz="8" w:color="auto"/>
            </w:tcBorders>
          </w:tcPr>
          <w:p>
            <w:pPr>
              <w:spacing w:after="0"/>
              <w:rPr>
                <w:sz w:val="19"/>
                <w:szCs w:val="19"/>
                <w:color w:val="auto"/>
              </w:rPr>
            </w:pPr>
          </w:p>
        </w:tc>
        <w:tc>
          <w:tcPr>
            <w:tcW w:w="700" w:type="dxa"/>
            <w:vAlign w:val="bottom"/>
          </w:tcPr>
          <w:p>
            <w:pPr>
              <w:ind w:left="420"/>
              <w:spacing w:after="0" w:line="227" w:lineRule="exact"/>
              <w:rPr>
                <w:sz w:val="20"/>
                <w:szCs w:val="20"/>
                <w:color w:val="auto"/>
              </w:rPr>
            </w:pPr>
            <w:r>
              <w:rPr>
                <w:rFonts w:ascii="Calibri" w:cs="Calibri" w:eastAsia="Calibri" w:hAnsi="Calibri"/>
                <w:sz w:val="20"/>
                <w:szCs w:val="20"/>
                <w:color w:val="auto"/>
              </w:rPr>
              <w:t>m)</w:t>
            </w:r>
          </w:p>
        </w:tc>
        <w:tc>
          <w:tcPr>
            <w:tcW w:w="5600" w:type="dxa"/>
            <w:vAlign w:val="bottom"/>
            <w:tcBorders>
              <w:right w:val="single" w:sz="8" w:color="auto"/>
            </w:tcBorders>
          </w:tcPr>
          <w:p>
            <w:pPr>
              <w:ind w:left="80"/>
              <w:spacing w:after="0" w:line="227" w:lineRule="exact"/>
              <w:rPr>
                <w:sz w:val="20"/>
                <w:szCs w:val="20"/>
                <w:color w:val="auto"/>
              </w:rPr>
            </w:pPr>
            <w:r>
              <w:rPr>
                <w:rFonts w:ascii="Calibri" w:cs="Calibri" w:eastAsia="Calibri" w:hAnsi="Calibri"/>
                <w:sz w:val="20"/>
                <w:szCs w:val="20"/>
                <w:color w:val="auto"/>
              </w:rPr>
              <w:t>Laws related to wages</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104</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560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420" w:type="dxa"/>
            <w:vAlign w:val="bottom"/>
            <w:tcBorders>
              <w:left w:val="single" w:sz="8" w:color="auto"/>
            </w:tcBorders>
          </w:tcPr>
          <w:p>
            <w:pPr>
              <w:spacing w:after="0"/>
              <w:rPr>
                <w:sz w:val="19"/>
                <w:szCs w:val="19"/>
                <w:color w:val="auto"/>
              </w:rPr>
            </w:pPr>
          </w:p>
        </w:tc>
        <w:tc>
          <w:tcPr>
            <w:tcW w:w="700" w:type="dxa"/>
            <w:vAlign w:val="bottom"/>
          </w:tcPr>
          <w:p>
            <w:pPr>
              <w:ind w:left="420"/>
              <w:spacing w:after="0" w:line="227" w:lineRule="exact"/>
              <w:rPr>
                <w:sz w:val="20"/>
                <w:szCs w:val="20"/>
                <w:color w:val="auto"/>
              </w:rPr>
            </w:pPr>
            <w:r>
              <w:rPr>
                <w:rFonts w:ascii="Calibri" w:cs="Calibri" w:eastAsia="Calibri" w:hAnsi="Calibri"/>
                <w:sz w:val="20"/>
                <w:szCs w:val="20"/>
                <w:color w:val="auto"/>
              </w:rPr>
              <w:t>n)</w:t>
            </w:r>
          </w:p>
        </w:tc>
        <w:tc>
          <w:tcPr>
            <w:tcW w:w="5600" w:type="dxa"/>
            <w:vAlign w:val="bottom"/>
            <w:tcBorders>
              <w:right w:val="single" w:sz="8" w:color="auto"/>
            </w:tcBorders>
          </w:tcPr>
          <w:p>
            <w:pPr>
              <w:ind w:left="80"/>
              <w:spacing w:after="0" w:line="227" w:lineRule="exact"/>
              <w:rPr>
                <w:sz w:val="20"/>
                <w:szCs w:val="20"/>
                <w:color w:val="auto"/>
              </w:rPr>
            </w:pPr>
            <w:r>
              <w:rPr>
                <w:rFonts w:ascii="Calibri" w:cs="Calibri" w:eastAsia="Calibri" w:hAnsi="Calibri"/>
                <w:sz w:val="20"/>
                <w:szCs w:val="20"/>
                <w:color w:val="auto"/>
              </w:rPr>
              <w:t>Laws related to child labour</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118</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560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30"/>
        </w:trPr>
        <w:tc>
          <w:tcPr>
            <w:tcW w:w="420" w:type="dxa"/>
            <w:vAlign w:val="bottom"/>
            <w:tcBorders>
              <w:left w:val="single" w:sz="8" w:color="auto"/>
            </w:tcBorders>
          </w:tcPr>
          <w:p>
            <w:pPr>
              <w:spacing w:after="0"/>
              <w:rPr>
                <w:sz w:val="19"/>
                <w:szCs w:val="19"/>
                <w:color w:val="auto"/>
              </w:rPr>
            </w:pPr>
          </w:p>
        </w:tc>
        <w:tc>
          <w:tcPr>
            <w:tcW w:w="700" w:type="dxa"/>
            <w:vAlign w:val="bottom"/>
          </w:tcPr>
          <w:p>
            <w:pPr>
              <w:ind w:left="420"/>
              <w:spacing w:after="0" w:line="229" w:lineRule="exact"/>
              <w:rPr>
                <w:sz w:val="20"/>
                <w:szCs w:val="20"/>
                <w:color w:val="auto"/>
              </w:rPr>
            </w:pPr>
            <w:r>
              <w:rPr>
                <w:rFonts w:ascii="Calibri" w:cs="Calibri" w:eastAsia="Calibri" w:hAnsi="Calibri"/>
                <w:sz w:val="20"/>
                <w:szCs w:val="20"/>
                <w:color w:val="auto"/>
              </w:rPr>
              <w:t>o)</w:t>
            </w:r>
          </w:p>
        </w:tc>
        <w:tc>
          <w:tcPr>
            <w:tcW w:w="5600" w:type="dxa"/>
            <w:vAlign w:val="bottom"/>
            <w:tcBorders>
              <w:right w:val="single" w:sz="8" w:color="auto"/>
            </w:tcBorders>
          </w:tcPr>
          <w:p>
            <w:pPr>
              <w:ind w:left="80"/>
              <w:spacing w:after="0" w:line="229" w:lineRule="exact"/>
              <w:rPr>
                <w:sz w:val="20"/>
                <w:szCs w:val="20"/>
                <w:color w:val="auto"/>
              </w:rPr>
            </w:pPr>
            <w:r>
              <w:rPr>
                <w:rFonts w:ascii="Calibri" w:cs="Calibri" w:eastAsia="Calibri" w:hAnsi="Calibri"/>
                <w:sz w:val="20"/>
                <w:szCs w:val="20"/>
                <w:color w:val="auto"/>
              </w:rPr>
              <w:t>Law related to contract labour</w:t>
            </w:r>
          </w:p>
        </w:tc>
        <w:tc>
          <w:tcPr>
            <w:tcW w:w="2220" w:type="dxa"/>
            <w:vAlign w:val="bottom"/>
            <w:tcBorders>
              <w:right w:val="single" w:sz="8" w:color="auto"/>
            </w:tcBorders>
          </w:tcPr>
          <w:p>
            <w:pPr>
              <w:ind w:left="1180"/>
              <w:spacing w:after="0" w:line="229" w:lineRule="exact"/>
              <w:rPr>
                <w:sz w:val="20"/>
                <w:szCs w:val="20"/>
                <w:color w:val="auto"/>
              </w:rPr>
            </w:pPr>
            <w:r>
              <w:rPr>
                <w:rFonts w:ascii="Calibri" w:cs="Calibri" w:eastAsia="Calibri" w:hAnsi="Calibri"/>
                <w:sz w:val="20"/>
                <w:szCs w:val="20"/>
                <w:color w:val="auto"/>
              </w:rPr>
              <w:t>129</w:t>
            </w:r>
          </w:p>
        </w:tc>
      </w:tr>
      <w:tr>
        <w:trPr>
          <w:trHeight w:val="326"/>
        </w:trPr>
        <w:tc>
          <w:tcPr>
            <w:tcW w:w="420" w:type="dxa"/>
            <w:vAlign w:val="bottom"/>
            <w:tcBorders>
              <w:left w:val="single" w:sz="8" w:color="auto"/>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560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30"/>
        </w:trPr>
        <w:tc>
          <w:tcPr>
            <w:tcW w:w="420" w:type="dxa"/>
            <w:vAlign w:val="bottom"/>
            <w:tcBorders>
              <w:left w:val="single" w:sz="8" w:color="auto"/>
            </w:tcBorders>
          </w:tcPr>
          <w:p>
            <w:pPr>
              <w:spacing w:after="0"/>
              <w:rPr>
                <w:sz w:val="19"/>
                <w:szCs w:val="19"/>
                <w:color w:val="auto"/>
              </w:rPr>
            </w:pPr>
          </w:p>
        </w:tc>
        <w:tc>
          <w:tcPr>
            <w:tcW w:w="700" w:type="dxa"/>
            <w:vAlign w:val="bottom"/>
          </w:tcPr>
          <w:p>
            <w:pPr>
              <w:ind w:left="420"/>
              <w:spacing w:after="0" w:line="229" w:lineRule="exact"/>
              <w:rPr>
                <w:sz w:val="20"/>
                <w:szCs w:val="20"/>
                <w:color w:val="auto"/>
              </w:rPr>
            </w:pPr>
            <w:r>
              <w:rPr>
                <w:rFonts w:ascii="Calibri" w:cs="Calibri" w:eastAsia="Calibri" w:hAnsi="Calibri"/>
                <w:sz w:val="20"/>
                <w:szCs w:val="20"/>
                <w:color w:val="auto"/>
              </w:rPr>
              <w:t>p)</w:t>
            </w:r>
          </w:p>
        </w:tc>
        <w:tc>
          <w:tcPr>
            <w:tcW w:w="5600" w:type="dxa"/>
            <w:vAlign w:val="bottom"/>
            <w:tcBorders>
              <w:right w:val="single" w:sz="8" w:color="auto"/>
            </w:tcBorders>
          </w:tcPr>
          <w:p>
            <w:pPr>
              <w:ind w:left="80"/>
              <w:spacing w:after="0" w:line="229" w:lineRule="exact"/>
              <w:rPr>
                <w:sz w:val="20"/>
                <w:szCs w:val="20"/>
                <w:color w:val="auto"/>
              </w:rPr>
            </w:pPr>
            <w:r>
              <w:rPr>
                <w:rFonts w:ascii="Calibri" w:cs="Calibri" w:eastAsia="Calibri" w:hAnsi="Calibri"/>
                <w:sz w:val="20"/>
                <w:szCs w:val="20"/>
                <w:color w:val="auto"/>
              </w:rPr>
              <w:t>Maternity Benefit Act, 1961</w:t>
            </w:r>
          </w:p>
        </w:tc>
        <w:tc>
          <w:tcPr>
            <w:tcW w:w="2220" w:type="dxa"/>
            <w:vAlign w:val="bottom"/>
            <w:tcBorders>
              <w:right w:val="single" w:sz="8" w:color="auto"/>
            </w:tcBorders>
          </w:tcPr>
          <w:p>
            <w:pPr>
              <w:ind w:left="1180"/>
              <w:spacing w:after="0" w:line="229" w:lineRule="exact"/>
              <w:rPr>
                <w:sz w:val="20"/>
                <w:szCs w:val="20"/>
                <w:color w:val="auto"/>
              </w:rPr>
            </w:pPr>
            <w:r>
              <w:rPr>
                <w:rFonts w:ascii="Calibri" w:cs="Calibri" w:eastAsia="Calibri" w:hAnsi="Calibri"/>
                <w:sz w:val="20"/>
                <w:szCs w:val="20"/>
                <w:color w:val="auto"/>
              </w:rPr>
              <w:t>132</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6300" w:type="dxa"/>
            <w:vAlign w:val="bottom"/>
            <w:tcBorders>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420" w:type="dxa"/>
            <w:vAlign w:val="bottom"/>
            <w:tcBorders>
              <w:left w:val="single" w:sz="8" w:color="auto"/>
            </w:tcBorders>
          </w:tcPr>
          <w:p>
            <w:pPr>
              <w:ind w:left="120"/>
              <w:spacing w:after="0" w:line="227" w:lineRule="exact"/>
              <w:rPr>
                <w:sz w:val="20"/>
                <w:szCs w:val="20"/>
                <w:color w:val="auto"/>
              </w:rPr>
            </w:pPr>
            <w:r>
              <w:rPr>
                <w:rFonts w:ascii="Calibri" w:cs="Calibri" w:eastAsia="Calibri" w:hAnsi="Calibri"/>
                <w:sz w:val="20"/>
                <w:szCs w:val="20"/>
                <w:color w:val="auto"/>
              </w:rPr>
              <w:t>5.</w:t>
            </w:r>
          </w:p>
        </w:tc>
        <w:tc>
          <w:tcPr>
            <w:tcW w:w="6300" w:type="dxa"/>
            <w:vAlign w:val="bottom"/>
            <w:tcBorders>
              <w:right w:val="single" w:sz="8" w:color="auto"/>
            </w:tcBorders>
            <w:gridSpan w:val="2"/>
          </w:tcPr>
          <w:p>
            <w:pPr>
              <w:ind w:left="60"/>
              <w:spacing w:after="0" w:line="227" w:lineRule="exact"/>
              <w:rPr>
                <w:sz w:val="20"/>
                <w:szCs w:val="20"/>
                <w:color w:val="auto"/>
              </w:rPr>
            </w:pPr>
            <w:r>
              <w:rPr>
                <w:rFonts w:ascii="Calibri" w:cs="Calibri" w:eastAsia="Calibri" w:hAnsi="Calibri"/>
                <w:sz w:val="20"/>
                <w:szCs w:val="20"/>
                <w:color w:val="auto"/>
              </w:rPr>
              <w:t>Checklist of labour law compliance</w:t>
            </w:r>
          </w:p>
        </w:tc>
        <w:tc>
          <w:tcPr>
            <w:tcW w:w="2220" w:type="dxa"/>
            <w:vAlign w:val="bottom"/>
            <w:tcBorders>
              <w:right w:val="single" w:sz="8" w:color="auto"/>
            </w:tcBorders>
          </w:tcPr>
          <w:p>
            <w:pPr>
              <w:ind w:left="1100"/>
              <w:spacing w:after="0" w:line="227" w:lineRule="exact"/>
              <w:rPr>
                <w:sz w:val="20"/>
                <w:szCs w:val="20"/>
                <w:color w:val="auto"/>
              </w:rPr>
            </w:pPr>
            <w:r>
              <w:rPr>
                <w:rFonts w:ascii="Calibri" w:cs="Calibri" w:eastAsia="Calibri" w:hAnsi="Calibri"/>
                <w:sz w:val="20"/>
                <w:szCs w:val="20"/>
                <w:color w:val="auto"/>
              </w:rPr>
              <w:t>135</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6300" w:type="dxa"/>
            <w:vAlign w:val="bottom"/>
            <w:tcBorders>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420" w:type="dxa"/>
            <w:vAlign w:val="bottom"/>
            <w:tcBorders>
              <w:left w:val="single" w:sz="8" w:color="auto"/>
            </w:tcBorders>
          </w:tcPr>
          <w:p>
            <w:pPr>
              <w:ind w:left="120"/>
              <w:spacing w:after="0" w:line="227" w:lineRule="exact"/>
              <w:rPr>
                <w:sz w:val="20"/>
                <w:szCs w:val="20"/>
                <w:color w:val="auto"/>
              </w:rPr>
            </w:pPr>
            <w:r>
              <w:rPr>
                <w:rFonts w:ascii="Calibri" w:cs="Calibri" w:eastAsia="Calibri" w:hAnsi="Calibri"/>
                <w:sz w:val="20"/>
                <w:szCs w:val="20"/>
                <w:color w:val="auto"/>
              </w:rPr>
              <w:t>6.</w:t>
            </w:r>
          </w:p>
        </w:tc>
        <w:tc>
          <w:tcPr>
            <w:tcW w:w="6300" w:type="dxa"/>
            <w:vAlign w:val="bottom"/>
            <w:tcBorders>
              <w:right w:val="single" w:sz="8" w:color="auto"/>
            </w:tcBorders>
            <w:gridSpan w:val="2"/>
          </w:tcPr>
          <w:p>
            <w:pPr>
              <w:ind w:left="60"/>
              <w:spacing w:after="0" w:line="227" w:lineRule="exact"/>
              <w:rPr>
                <w:sz w:val="20"/>
                <w:szCs w:val="20"/>
                <w:color w:val="auto"/>
              </w:rPr>
            </w:pPr>
            <w:r>
              <w:rPr>
                <w:rFonts w:ascii="Calibri" w:cs="Calibri" w:eastAsia="Calibri" w:hAnsi="Calibri"/>
                <w:sz w:val="20"/>
                <w:szCs w:val="20"/>
                <w:color w:val="auto"/>
              </w:rPr>
              <w:t>Unfair labour practice</w:t>
            </w:r>
          </w:p>
        </w:tc>
        <w:tc>
          <w:tcPr>
            <w:tcW w:w="2220" w:type="dxa"/>
            <w:vAlign w:val="bottom"/>
            <w:tcBorders>
              <w:right w:val="single" w:sz="8" w:color="auto"/>
            </w:tcBorders>
          </w:tcPr>
          <w:p>
            <w:pPr>
              <w:ind w:left="1100"/>
              <w:spacing w:after="0" w:line="227" w:lineRule="exact"/>
              <w:rPr>
                <w:sz w:val="20"/>
                <w:szCs w:val="20"/>
                <w:color w:val="auto"/>
              </w:rPr>
            </w:pPr>
            <w:r>
              <w:rPr>
                <w:rFonts w:ascii="Calibri" w:cs="Calibri" w:eastAsia="Calibri" w:hAnsi="Calibri"/>
                <w:sz w:val="20"/>
                <w:szCs w:val="20"/>
                <w:color w:val="auto"/>
              </w:rPr>
              <w:t>144</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6300" w:type="dxa"/>
            <w:vAlign w:val="bottom"/>
            <w:tcBorders>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420" w:type="dxa"/>
            <w:vAlign w:val="bottom"/>
            <w:tcBorders>
              <w:left w:val="single" w:sz="8" w:color="auto"/>
            </w:tcBorders>
          </w:tcPr>
          <w:p>
            <w:pPr>
              <w:ind w:left="120"/>
              <w:spacing w:after="0" w:line="227" w:lineRule="exact"/>
              <w:rPr>
                <w:sz w:val="20"/>
                <w:szCs w:val="20"/>
                <w:color w:val="auto"/>
              </w:rPr>
            </w:pPr>
            <w:r>
              <w:rPr>
                <w:rFonts w:ascii="Calibri" w:cs="Calibri" w:eastAsia="Calibri" w:hAnsi="Calibri"/>
                <w:sz w:val="20"/>
                <w:szCs w:val="20"/>
                <w:color w:val="auto"/>
              </w:rPr>
              <w:t>7.</w:t>
            </w:r>
          </w:p>
        </w:tc>
        <w:tc>
          <w:tcPr>
            <w:tcW w:w="6300" w:type="dxa"/>
            <w:vAlign w:val="bottom"/>
            <w:tcBorders>
              <w:right w:val="single" w:sz="8" w:color="auto"/>
            </w:tcBorders>
            <w:gridSpan w:val="2"/>
          </w:tcPr>
          <w:p>
            <w:pPr>
              <w:ind w:left="60"/>
              <w:spacing w:after="0" w:line="227" w:lineRule="exact"/>
              <w:rPr>
                <w:sz w:val="20"/>
                <w:szCs w:val="20"/>
                <w:color w:val="auto"/>
              </w:rPr>
            </w:pPr>
            <w:r>
              <w:rPr>
                <w:rFonts w:ascii="Calibri" w:cs="Calibri" w:eastAsia="Calibri" w:hAnsi="Calibri"/>
                <w:sz w:val="20"/>
                <w:szCs w:val="20"/>
                <w:color w:val="auto"/>
              </w:rPr>
              <w:t>Labour laws in the unorganized sector</w:t>
            </w:r>
          </w:p>
        </w:tc>
        <w:tc>
          <w:tcPr>
            <w:tcW w:w="2220" w:type="dxa"/>
            <w:vAlign w:val="bottom"/>
            <w:tcBorders>
              <w:right w:val="single" w:sz="8" w:color="auto"/>
            </w:tcBorders>
          </w:tcPr>
          <w:p>
            <w:pPr>
              <w:ind w:left="1100"/>
              <w:spacing w:after="0" w:line="227" w:lineRule="exact"/>
              <w:rPr>
                <w:sz w:val="20"/>
                <w:szCs w:val="20"/>
                <w:color w:val="auto"/>
              </w:rPr>
            </w:pPr>
            <w:r>
              <w:rPr>
                <w:rFonts w:ascii="Calibri" w:cs="Calibri" w:eastAsia="Calibri" w:hAnsi="Calibri"/>
                <w:sz w:val="20"/>
                <w:szCs w:val="20"/>
                <w:color w:val="auto"/>
              </w:rPr>
              <w:t>147</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6300" w:type="dxa"/>
            <w:vAlign w:val="bottom"/>
            <w:tcBorders>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420" w:type="dxa"/>
            <w:vAlign w:val="bottom"/>
            <w:tcBorders>
              <w:left w:val="single" w:sz="8" w:color="auto"/>
            </w:tcBorders>
          </w:tcPr>
          <w:p>
            <w:pPr>
              <w:ind w:left="120"/>
              <w:spacing w:after="0" w:line="227" w:lineRule="exact"/>
              <w:rPr>
                <w:sz w:val="20"/>
                <w:szCs w:val="20"/>
                <w:color w:val="auto"/>
              </w:rPr>
            </w:pPr>
            <w:r>
              <w:rPr>
                <w:rFonts w:ascii="Calibri" w:cs="Calibri" w:eastAsia="Calibri" w:hAnsi="Calibri"/>
                <w:sz w:val="20"/>
                <w:szCs w:val="20"/>
                <w:color w:val="auto"/>
              </w:rPr>
              <w:t>8.</w:t>
            </w:r>
          </w:p>
        </w:tc>
        <w:tc>
          <w:tcPr>
            <w:tcW w:w="6300" w:type="dxa"/>
            <w:vAlign w:val="bottom"/>
            <w:tcBorders>
              <w:right w:val="single" w:sz="8" w:color="auto"/>
            </w:tcBorders>
            <w:gridSpan w:val="2"/>
          </w:tcPr>
          <w:p>
            <w:pPr>
              <w:ind w:left="60"/>
              <w:spacing w:after="0" w:line="227" w:lineRule="exact"/>
              <w:rPr>
                <w:sz w:val="20"/>
                <w:szCs w:val="20"/>
                <w:color w:val="auto"/>
              </w:rPr>
            </w:pPr>
            <w:r>
              <w:rPr>
                <w:rFonts w:ascii="Calibri" w:cs="Calibri" w:eastAsia="Calibri" w:hAnsi="Calibri"/>
                <w:sz w:val="20"/>
                <w:szCs w:val="20"/>
                <w:color w:val="auto"/>
              </w:rPr>
              <w:t>Women labour and the Law</w:t>
            </w:r>
          </w:p>
        </w:tc>
        <w:tc>
          <w:tcPr>
            <w:tcW w:w="2220" w:type="dxa"/>
            <w:vAlign w:val="bottom"/>
            <w:tcBorders>
              <w:right w:val="single" w:sz="8" w:color="auto"/>
            </w:tcBorders>
          </w:tcPr>
          <w:p>
            <w:pPr>
              <w:ind w:left="1100"/>
              <w:spacing w:after="0" w:line="227" w:lineRule="exact"/>
              <w:rPr>
                <w:sz w:val="20"/>
                <w:szCs w:val="20"/>
                <w:color w:val="auto"/>
              </w:rPr>
            </w:pPr>
            <w:r>
              <w:rPr>
                <w:rFonts w:ascii="Calibri" w:cs="Calibri" w:eastAsia="Calibri" w:hAnsi="Calibri"/>
                <w:sz w:val="20"/>
                <w:szCs w:val="20"/>
                <w:color w:val="auto"/>
              </w:rPr>
              <w:t>151</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6300" w:type="dxa"/>
            <w:vAlign w:val="bottom"/>
            <w:tcBorders>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420" w:type="dxa"/>
            <w:vAlign w:val="bottom"/>
            <w:tcBorders>
              <w:left w:val="single" w:sz="8" w:color="auto"/>
            </w:tcBorders>
          </w:tcPr>
          <w:p>
            <w:pPr>
              <w:ind w:left="120"/>
              <w:spacing w:after="0" w:line="227" w:lineRule="exact"/>
              <w:rPr>
                <w:sz w:val="20"/>
                <w:szCs w:val="20"/>
                <w:color w:val="auto"/>
              </w:rPr>
            </w:pPr>
            <w:r>
              <w:rPr>
                <w:rFonts w:ascii="Calibri" w:cs="Calibri" w:eastAsia="Calibri" w:hAnsi="Calibri"/>
                <w:sz w:val="20"/>
                <w:szCs w:val="20"/>
                <w:color w:val="auto"/>
              </w:rPr>
              <w:t>9.</w:t>
            </w:r>
          </w:p>
        </w:tc>
        <w:tc>
          <w:tcPr>
            <w:tcW w:w="6300" w:type="dxa"/>
            <w:vAlign w:val="bottom"/>
            <w:tcBorders>
              <w:right w:val="single" w:sz="8" w:color="auto"/>
            </w:tcBorders>
            <w:gridSpan w:val="2"/>
          </w:tcPr>
          <w:p>
            <w:pPr>
              <w:ind w:left="60"/>
              <w:spacing w:after="0" w:line="227" w:lineRule="exact"/>
              <w:rPr>
                <w:sz w:val="20"/>
                <w:szCs w:val="20"/>
                <w:color w:val="auto"/>
              </w:rPr>
            </w:pPr>
            <w:r>
              <w:rPr>
                <w:rFonts w:ascii="Calibri" w:cs="Calibri" w:eastAsia="Calibri" w:hAnsi="Calibri"/>
                <w:sz w:val="20"/>
                <w:szCs w:val="20"/>
                <w:color w:val="auto"/>
              </w:rPr>
              <w:t>Industrial relations</w:t>
            </w:r>
          </w:p>
        </w:tc>
        <w:tc>
          <w:tcPr>
            <w:tcW w:w="2220" w:type="dxa"/>
            <w:vAlign w:val="bottom"/>
            <w:tcBorders>
              <w:right w:val="single" w:sz="8" w:color="auto"/>
            </w:tcBorders>
          </w:tcPr>
          <w:p>
            <w:pPr>
              <w:ind w:left="1100"/>
              <w:spacing w:after="0" w:line="227" w:lineRule="exact"/>
              <w:rPr>
                <w:sz w:val="20"/>
                <w:szCs w:val="20"/>
                <w:color w:val="auto"/>
              </w:rPr>
            </w:pPr>
            <w:r>
              <w:rPr>
                <w:rFonts w:ascii="Calibri" w:cs="Calibri" w:eastAsia="Calibri" w:hAnsi="Calibri"/>
                <w:sz w:val="20"/>
                <w:szCs w:val="20"/>
                <w:color w:val="auto"/>
              </w:rPr>
              <w:t>157</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6300" w:type="dxa"/>
            <w:vAlign w:val="bottom"/>
            <w:tcBorders>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8"/>
        </w:trPr>
        <w:tc>
          <w:tcPr>
            <w:tcW w:w="420" w:type="dxa"/>
            <w:vAlign w:val="bottom"/>
            <w:tcBorders>
              <w:left w:val="single" w:sz="8" w:color="auto"/>
            </w:tcBorders>
          </w:tcPr>
          <w:p>
            <w:pPr>
              <w:ind w:left="120"/>
              <w:spacing w:after="0" w:line="227" w:lineRule="exact"/>
              <w:rPr>
                <w:sz w:val="20"/>
                <w:szCs w:val="20"/>
                <w:color w:val="auto"/>
              </w:rPr>
            </w:pPr>
            <w:r>
              <w:rPr>
                <w:rFonts w:ascii="Calibri" w:cs="Calibri" w:eastAsia="Calibri" w:hAnsi="Calibri"/>
                <w:sz w:val="20"/>
                <w:szCs w:val="20"/>
                <w:color w:val="auto"/>
              </w:rPr>
              <w:t>10.</w:t>
            </w:r>
          </w:p>
        </w:tc>
        <w:tc>
          <w:tcPr>
            <w:tcW w:w="6300" w:type="dxa"/>
            <w:vAlign w:val="bottom"/>
            <w:tcBorders>
              <w:right w:val="single" w:sz="8" w:color="auto"/>
            </w:tcBorders>
            <w:gridSpan w:val="2"/>
          </w:tcPr>
          <w:p>
            <w:pPr>
              <w:ind w:left="60"/>
              <w:spacing w:after="0" w:line="227" w:lineRule="exact"/>
              <w:rPr>
                <w:sz w:val="20"/>
                <w:szCs w:val="20"/>
                <w:color w:val="auto"/>
              </w:rPr>
            </w:pPr>
            <w:r>
              <w:rPr>
                <w:rFonts w:ascii="Calibri" w:cs="Calibri" w:eastAsia="Calibri" w:hAnsi="Calibri"/>
                <w:sz w:val="20"/>
                <w:szCs w:val="20"/>
                <w:color w:val="auto"/>
              </w:rPr>
              <w:t>Special points to be noted while drafting Employment Agreement</w:t>
            </w:r>
          </w:p>
        </w:tc>
        <w:tc>
          <w:tcPr>
            <w:tcW w:w="2220" w:type="dxa"/>
            <w:vAlign w:val="bottom"/>
            <w:tcBorders>
              <w:right w:val="single" w:sz="8" w:color="auto"/>
            </w:tcBorders>
          </w:tcPr>
          <w:p>
            <w:pPr>
              <w:ind w:left="1100"/>
              <w:spacing w:after="0" w:line="227" w:lineRule="exact"/>
              <w:rPr>
                <w:sz w:val="20"/>
                <w:szCs w:val="20"/>
                <w:color w:val="auto"/>
              </w:rPr>
            </w:pPr>
            <w:r>
              <w:rPr>
                <w:rFonts w:ascii="Calibri" w:cs="Calibri" w:eastAsia="Calibri" w:hAnsi="Calibri"/>
                <w:sz w:val="20"/>
                <w:szCs w:val="20"/>
                <w:color w:val="auto"/>
              </w:rPr>
              <w:t>172</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6300" w:type="dxa"/>
            <w:vAlign w:val="bottom"/>
            <w:tcBorders>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420" w:type="dxa"/>
            <w:vAlign w:val="bottom"/>
            <w:tcBorders>
              <w:left w:val="single" w:sz="8" w:color="auto"/>
            </w:tcBorders>
          </w:tcPr>
          <w:p>
            <w:pPr>
              <w:ind w:left="120"/>
              <w:spacing w:after="0" w:line="227" w:lineRule="exact"/>
              <w:rPr>
                <w:sz w:val="20"/>
                <w:szCs w:val="20"/>
                <w:color w:val="auto"/>
              </w:rPr>
            </w:pPr>
            <w:r>
              <w:rPr>
                <w:rFonts w:ascii="Calibri" w:cs="Calibri" w:eastAsia="Calibri" w:hAnsi="Calibri"/>
                <w:sz w:val="20"/>
                <w:szCs w:val="20"/>
                <w:color w:val="auto"/>
              </w:rPr>
              <w:t>11.</w:t>
            </w:r>
          </w:p>
        </w:tc>
        <w:tc>
          <w:tcPr>
            <w:tcW w:w="6300" w:type="dxa"/>
            <w:vAlign w:val="bottom"/>
            <w:tcBorders>
              <w:right w:val="single" w:sz="8" w:color="auto"/>
            </w:tcBorders>
            <w:gridSpan w:val="2"/>
          </w:tcPr>
          <w:p>
            <w:pPr>
              <w:ind w:left="60"/>
              <w:spacing w:after="0" w:line="227" w:lineRule="exact"/>
              <w:rPr>
                <w:sz w:val="20"/>
                <w:szCs w:val="20"/>
                <w:color w:val="auto"/>
              </w:rPr>
            </w:pPr>
            <w:r>
              <w:rPr>
                <w:rFonts w:ascii="Calibri" w:cs="Calibri" w:eastAsia="Calibri" w:hAnsi="Calibri"/>
                <w:sz w:val="20"/>
                <w:szCs w:val="20"/>
                <w:color w:val="auto"/>
              </w:rPr>
              <w:t>Important case laws under various labour legislations</w:t>
            </w:r>
          </w:p>
        </w:tc>
        <w:tc>
          <w:tcPr>
            <w:tcW w:w="2220" w:type="dxa"/>
            <w:vAlign w:val="bottom"/>
            <w:tcBorders>
              <w:right w:val="single" w:sz="8" w:color="auto"/>
            </w:tcBorders>
          </w:tcPr>
          <w:p>
            <w:pPr>
              <w:ind w:left="1100"/>
              <w:spacing w:after="0" w:line="227" w:lineRule="exact"/>
              <w:rPr>
                <w:sz w:val="20"/>
                <w:szCs w:val="20"/>
                <w:color w:val="auto"/>
              </w:rPr>
            </w:pPr>
            <w:r>
              <w:rPr>
                <w:rFonts w:ascii="Calibri" w:cs="Calibri" w:eastAsia="Calibri" w:hAnsi="Calibri"/>
                <w:sz w:val="20"/>
                <w:szCs w:val="20"/>
                <w:color w:val="auto"/>
              </w:rPr>
              <w:t>177</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6300" w:type="dxa"/>
            <w:vAlign w:val="bottom"/>
            <w:tcBorders>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420" w:type="dxa"/>
            <w:vAlign w:val="bottom"/>
            <w:tcBorders>
              <w:left w:val="single" w:sz="8" w:color="auto"/>
            </w:tcBorders>
          </w:tcPr>
          <w:p>
            <w:pPr>
              <w:ind w:left="120"/>
              <w:spacing w:after="0" w:line="227" w:lineRule="exact"/>
              <w:rPr>
                <w:sz w:val="20"/>
                <w:szCs w:val="20"/>
                <w:color w:val="auto"/>
              </w:rPr>
            </w:pPr>
            <w:r>
              <w:rPr>
                <w:rFonts w:ascii="Calibri" w:cs="Calibri" w:eastAsia="Calibri" w:hAnsi="Calibri"/>
                <w:sz w:val="20"/>
                <w:szCs w:val="20"/>
                <w:color w:val="auto"/>
              </w:rPr>
              <w:t>12.</w:t>
            </w:r>
          </w:p>
        </w:tc>
        <w:tc>
          <w:tcPr>
            <w:tcW w:w="6300" w:type="dxa"/>
            <w:vAlign w:val="bottom"/>
            <w:tcBorders>
              <w:right w:val="single" w:sz="8" w:color="auto"/>
            </w:tcBorders>
            <w:gridSpan w:val="2"/>
          </w:tcPr>
          <w:p>
            <w:pPr>
              <w:ind w:left="60"/>
              <w:spacing w:after="0" w:line="227" w:lineRule="exact"/>
              <w:rPr>
                <w:sz w:val="20"/>
                <w:szCs w:val="20"/>
                <w:color w:val="auto"/>
              </w:rPr>
            </w:pPr>
            <w:r>
              <w:rPr>
                <w:rFonts w:ascii="Calibri" w:cs="Calibri" w:eastAsia="Calibri" w:hAnsi="Calibri"/>
                <w:sz w:val="20"/>
                <w:szCs w:val="20"/>
                <w:color w:val="auto"/>
              </w:rPr>
              <w:t>Important organizations</w:t>
            </w:r>
          </w:p>
        </w:tc>
        <w:tc>
          <w:tcPr>
            <w:tcW w:w="2220" w:type="dxa"/>
            <w:vAlign w:val="bottom"/>
            <w:tcBorders>
              <w:right w:val="single" w:sz="8" w:color="auto"/>
            </w:tcBorders>
          </w:tcPr>
          <w:p>
            <w:pPr>
              <w:ind w:left="1100"/>
              <w:spacing w:after="0" w:line="227" w:lineRule="exact"/>
              <w:rPr>
                <w:sz w:val="20"/>
                <w:szCs w:val="20"/>
                <w:color w:val="auto"/>
              </w:rPr>
            </w:pPr>
            <w:r>
              <w:rPr>
                <w:rFonts w:ascii="Calibri" w:cs="Calibri" w:eastAsia="Calibri" w:hAnsi="Calibri"/>
                <w:sz w:val="20"/>
                <w:szCs w:val="20"/>
                <w:color w:val="auto"/>
              </w:rPr>
              <w:t>179</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6300" w:type="dxa"/>
            <w:vAlign w:val="bottom"/>
            <w:tcBorders>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420" w:type="dxa"/>
            <w:vAlign w:val="bottom"/>
            <w:tcBorders>
              <w:left w:val="single" w:sz="8" w:color="auto"/>
            </w:tcBorders>
          </w:tcPr>
          <w:p>
            <w:pPr>
              <w:ind w:left="120"/>
              <w:spacing w:after="0" w:line="227" w:lineRule="exact"/>
              <w:rPr>
                <w:sz w:val="20"/>
                <w:szCs w:val="20"/>
                <w:color w:val="auto"/>
              </w:rPr>
            </w:pPr>
            <w:r>
              <w:rPr>
                <w:rFonts w:ascii="Calibri" w:cs="Calibri" w:eastAsia="Calibri" w:hAnsi="Calibri"/>
                <w:sz w:val="20"/>
                <w:szCs w:val="20"/>
                <w:color w:val="auto"/>
              </w:rPr>
              <w:t>13.</w:t>
            </w:r>
          </w:p>
        </w:tc>
        <w:tc>
          <w:tcPr>
            <w:tcW w:w="6300" w:type="dxa"/>
            <w:vAlign w:val="bottom"/>
            <w:tcBorders>
              <w:right w:val="single" w:sz="8" w:color="auto"/>
            </w:tcBorders>
            <w:gridSpan w:val="2"/>
          </w:tcPr>
          <w:p>
            <w:pPr>
              <w:ind w:left="60"/>
              <w:spacing w:after="0" w:line="227" w:lineRule="exact"/>
              <w:rPr>
                <w:sz w:val="20"/>
                <w:szCs w:val="20"/>
                <w:color w:val="auto"/>
              </w:rPr>
            </w:pPr>
            <w:r>
              <w:rPr>
                <w:rFonts w:ascii="Calibri" w:cs="Calibri" w:eastAsia="Calibri" w:hAnsi="Calibri"/>
                <w:sz w:val="20"/>
                <w:szCs w:val="20"/>
                <w:color w:val="auto"/>
              </w:rPr>
              <w:t>Authorities under the labour law in India</w:t>
            </w:r>
          </w:p>
        </w:tc>
        <w:tc>
          <w:tcPr>
            <w:tcW w:w="2220" w:type="dxa"/>
            <w:vAlign w:val="bottom"/>
            <w:tcBorders>
              <w:right w:val="single" w:sz="8" w:color="auto"/>
            </w:tcBorders>
          </w:tcPr>
          <w:p>
            <w:pPr>
              <w:ind w:left="1100"/>
              <w:spacing w:after="0" w:line="227" w:lineRule="exact"/>
              <w:rPr>
                <w:sz w:val="20"/>
                <w:szCs w:val="20"/>
                <w:color w:val="auto"/>
              </w:rPr>
            </w:pPr>
            <w:r>
              <w:rPr>
                <w:rFonts w:ascii="Calibri" w:cs="Calibri" w:eastAsia="Calibri" w:hAnsi="Calibri"/>
                <w:sz w:val="20"/>
                <w:szCs w:val="20"/>
                <w:color w:val="auto"/>
              </w:rPr>
              <w:t>180</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6300" w:type="dxa"/>
            <w:vAlign w:val="bottom"/>
            <w:tcBorders>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420" w:type="dxa"/>
            <w:vAlign w:val="bottom"/>
            <w:tcBorders>
              <w:left w:val="single" w:sz="8" w:color="auto"/>
            </w:tcBorders>
          </w:tcPr>
          <w:p>
            <w:pPr>
              <w:ind w:left="120"/>
              <w:spacing w:after="0" w:line="227" w:lineRule="exact"/>
              <w:rPr>
                <w:sz w:val="20"/>
                <w:szCs w:val="20"/>
                <w:color w:val="auto"/>
              </w:rPr>
            </w:pPr>
            <w:r>
              <w:rPr>
                <w:rFonts w:ascii="Calibri" w:cs="Calibri" w:eastAsia="Calibri" w:hAnsi="Calibri"/>
                <w:sz w:val="20"/>
                <w:szCs w:val="20"/>
                <w:color w:val="auto"/>
              </w:rPr>
              <w:t>14.</w:t>
            </w:r>
          </w:p>
        </w:tc>
        <w:tc>
          <w:tcPr>
            <w:tcW w:w="6300" w:type="dxa"/>
            <w:vAlign w:val="bottom"/>
            <w:tcBorders>
              <w:right w:val="single" w:sz="8" w:color="auto"/>
            </w:tcBorders>
            <w:gridSpan w:val="2"/>
          </w:tcPr>
          <w:p>
            <w:pPr>
              <w:ind w:left="60"/>
              <w:spacing w:after="0" w:line="227" w:lineRule="exact"/>
              <w:rPr>
                <w:sz w:val="20"/>
                <w:szCs w:val="20"/>
                <w:color w:val="auto"/>
              </w:rPr>
            </w:pPr>
            <w:r>
              <w:rPr>
                <w:rFonts w:ascii="Calibri" w:cs="Calibri" w:eastAsia="Calibri" w:hAnsi="Calibri"/>
                <w:sz w:val="20"/>
                <w:szCs w:val="20"/>
                <w:color w:val="auto"/>
              </w:rPr>
              <w:t>Labour legislations across the world</w:t>
            </w:r>
          </w:p>
        </w:tc>
        <w:tc>
          <w:tcPr>
            <w:tcW w:w="2220" w:type="dxa"/>
            <w:vAlign w:val="bottom"/>
            <w:tcBorders>
              <w:right w:val="single" w:sz="8" w:color="auto"/>
            </w:tcBorders>
          </w:tcPr>
          <w:p>
            <w:pPr>
              <w:ind w:left="1100"/>
              <w:spacing w:after="0" w:line="227" w:lineRule="exact"/>
              <w:rPr>
                <w:sz w:val="20"/>
                <w:szCs w:val="20"/>
                <w:color w:val="auto"/>
              </w:rPr>
            </w:pPr>
            <w:r>
              <w:rPr>
                <w:rFonts w:ascii="Calibri" w:cs="Calibri" w:eastAsia="Calibri" w:hAnsi="Calibri"/>
                <w:sz w:val="20"/>
                <w:szCs w:val="20"/>
                <w:color w:val="auto"/>
              </w:rPr>
              <w:t>186</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6300" w:type="dxa"/>
            <w:vAlign w:val="bottom"/>
            <w:tcBorders>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30"/>
        </w:trPr>
        <w:tc>
          <w:tcPr>
            <w:tcW w:w="420" w:type="dxa"/>
            <w:vAlign w:val="bottom"/>
            <w:tcBorders>
              <w:left w:val="single" w:sz="8" w:color="auto"/>
            </w:tcBorders>
          </w:tcPr>
          <w:p>
            <w:pPr>
              <w:ind w:left="120"/>
              <w:spacing w:after="0" w:line="229" w:lineRule="exact"/>
              <w:rPr>
                <w:sz w:val="20"/>
                <w:szCs w:val="20"/>
                <w:color w:val="auto"/>
              </w:rPr>
            </w:pPr>
            <w:r>
              <w:rPr>
                <w:rFonts w:ascii="Calibri" w:cs="Calibri" w:eastAsia="Calibri" w:hAnsi="Calibri"/>
                <w:sz w:val="20"/>
                <w:szCs w:val="20"/>
                <w:color w:val="auto"/>
              </w:rPr>
              <w:t>15.</w:t>
            </w:r>
          </w:p>
        </w:tc>
        <w:tc>
          <w:tcPr>
            <w:tcW w:w="6300" w:type="dxa"/>
            <w:vAlign w:val="bottom"/>
            <w:tcBorders>
              <w:right w:val="single" w:sz="8" w:color="auto"/>
            </w:tcBorders>
            <w:gridSpan w:val="2"/>
          </w:tcPr>
          <w:p>
            <w:pPr>
              <w:ind w:left="60"/>
              <w:spacing w:after="0" w:line="229" w:lineRule="exact"/>
              <w:rPr>
                <w:sz w:val="20"/>
                <w:szCs w:val="20"/>
                <w:color w:val="auto"/>
              </w:rPr>
            </w:pPr>
            <w:r>
              <w:rPr>
                <w:rFonts w:ascii="Calibri" w:cs="Calibri" w:eastAsia="Calibri" w:hAnsi="Calibri"/>
                <w:sz w:val="20"/>
                <w:szCs w:val="20"/>
                <w:color w:val="auto"/>
              </w:rPr>
              <w:t>Bibliography</w:t>
            </w:r>
          </w:p>
        </w:tc>
        <w:tc>
          <w:tcPr>
            <w:tcW w:w="2220" w:type="dxa"/>
            <w:vAlign w:val="bottom"/>
            <w:tcBorders>
              <w:right w:val="single" w:sz="8" w:color="auto"/>
            </w:tcBorders>
          </w:tcPr>
          <w:p>
            <w:pPr>
              <w:ind w:left="1100"/>
              <w:spacing w:after="0" w:line="229" w:lineRule="exact"/>
              <w:rPr>
                <w:sz w:val="20"/>
                <w:szCs w:val="20"/>
                <w:color w:val="auto"/>
              </w:rPr>
            </w:pPr>
            <w:r>
              <w:rPr>
                <w:rFonts w:ascii="Calibri" w:cs="Calibri" w:eastAsia="Calibri" w:hAnsi="Calibri"/>
                <w:sz w:val="20"/>
                <w:szCs w:val="20"/>
                <w:color w:val="auto"/>
              </w:rPr>
              <w:t>190</w:t>
            </w:r>
          </w:p>
        </w:tc>
      </w:tr>
      <w:tr>
        <w:trPr>
          <w:trHeight w:val="327"/>
        </w:trPr>
        <w:tc>
          <w:tcPr>
            <w:tcW w:w="420" w:type="dxa"/>
            <w:vAlign w:val="bottom"/>
            <w:tcBorders>
              <w:left w:val="single" w:sz="8" w:color="auto"/>
              <w:bottom w:val="single" w:sz="8" w:color="auto"/>
            </w:tcBorders>
          </w:tcPr>
          <w:p>
            <w:pPr>
              <w:spacing w:after="0"/>
              <w:rPr>
                <w:sz w:val="24"/>
                <w:szCs w:val="24"/>
                <w:color w:val="auto"/>
              </w:rPr>
            </w:pPr>
          </w:p>
        </w:tc>
        <w:tc>
          <w:tcPr>
            <w:tcW w:w="6300" w:type="dxa"/>
            <w:vAlign w:val="bottom"/>
            <w:tcBorders>
              <w:bottom w:val="single" w:sz="8" w:color="auto"/>
              <w:right w:val="single" w:sz="8" w:color="auto"/>
            </w:tcBorders>
            <w:gridSpan w:val="2"/>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30"/>
        </w:trPr>
        <w:tc>
          <w:tcPr>
            <w:tcW w:w="420" w:type="dxa"/>
            <w:vAlign w:val="bottom"/>
            <w:tcBorders>
              <w:left w:val="single" w:sz="8" w:color="auto"/>
            </w:tcBorders>
          </w:tcPr>
          <w:p>
            <w:pPr>
              <w:ind w:left="120"/>
              <w:spacing w:after="0" w:line="229" w:lineRule="exact"/>
              <w:rPr>
                <w:sz w:val="20"/>
                <w:szCs w:val="20"/>
                <w:color w:val="auto"/>
              </w:rPr>
            </w:pPr>
            <w:r>
              <w:rPr>
                <w:rFonts w:ascii="Calibri" w:cs="Calibri" w:eastAsia="Calibri" w:hAnsi="Calibri"/>
                <w:sz w:val="20"/>
                <w:szCs w:val="20"/>
                <w:color w:val="auto"/>
              </w:rPr>
              <w:t>16.</w:t>
            </w:r>
          </w:p>
        </w:tc>
        <w:tc>
          <w:tcPr>
            <w:tcW w:w="6300" w:type="dxa"/>
            <w:vAlign w:val="bottom"/>
            <w:tcBorders>
              <w:right w:val="single" w:sz="8" w:color="auto"/>
            </w:tcBorders>
            <w:gridSpan w:val="2"/>
          </w:tcPr>
          <w:p>
            <w:pPr>
              <w:ind w:left="60"/>
              <w:spacing w:after="0" w:line="229" w:lineRule="exact"/>
              <w:rPr>
                <w:sz w:val="20"/>
                <w:szCs w:val="20"/>
                <w:color w:val="auto"/>
              </w:rPr>
            </w:pPr>
            <w:r>
              <w:rPr>
                <w:rFonts w:ascii="Calibri" w:cs="Calibri" w:eastAsia="Calibri" w:hAnsi="Calibri"/>
                <w:sz w:val="20"/>
                <w:szCs w:val="20"/>
                <w:color w:val="auto"/>
              </w:rPr>
              <w:t>Annexure</w:t>
            </w:r>
          </w:p>
        </w:tc>
        <w:tc>
          <w:tcPr>
            <w:tcW w:w="2220" w:type="dxa"/>
            <w:vAlign w:val="bottom"/>
            <w:tcBorders>
              <w:right w:val="single" w:sz="8" w:color="auto"/>
            </w:tcBorders>
          </w:tcPr>
          <w:p>
            <w:pPr>
              <w:spacing w:after="0"/>
              <w:rPr>
                <w:sz w:val="19"/>
                <w:szCs w:val="19"/>
                <w:color w:val="auto"/>
              </w:rPr>
            </w:pP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560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420" w:type="dxa"/>
            <w:vAlign w:val="bottom"/>
            <w:tcBorders>
              <w:left w:val="single" w:sz="8" w:color="auto"/>
            </w:tcBorders>
          </w:tcPr>
          <w:p>
            <w:pPr>
              <w:spacing w:after="0"/>
              <w:rPr>
                <w:sz w:val="19"/>
                <w:szCs w:val="19"/>
                <w:color w:val="auto"/>
              </w:rPr>
            </w:pPr>
          </w:p>
        </w:tc>
        <w:tc>
          <w:tcPr>
            <w:tcW w:w="700" w:type="dxa"/>
            <w:vAlign w:val="bottom"/>
          </w:tcPr>
          <w:p>
            <w:pPr>
              <w:ind w:left="420"/>
              <w:spacing w:after="0" w:line="227" w:lineRule="exact"/>
              <w:rPr>
                <w:sz w:val="20"/>
                <w:szCs w:val="20"/>
                <w:color w:val="auto"/>
              </w:rPr>
            </w:pPr>
            <w:r>
              <w:rPr>
                <w:rFonts w:ascii="Calibri" w:cs="Calibri" w:eastAsia="Calibri" w:hAnsi="Calibri"/>
                <w:sz w:val="20"/>
                <w:szCs w:val="20"/>
                <w:color w:val="auto"/>
              </w:rPr>
              <w:t>a)</w:t>
            </w:r>
          </w:p>
        </w:tc>
        <w:tc>
          <w:tcPr>
            <w:tcW w:w="5600" w:type="dxa"/>
            <w:vAlign w:val="bottom"/>
            <w:tcBorders>
              <w:right w:val="single" w:sz="8" w:color="auto"/>
            </w:tcBorders>
          </w:tcPr>
          <w:p>
            <w:pPr>
              <w:ind w:left="80"/>
              <w:spacing w:after="0" w:line="227" w:lineRule="exact"/>
              <w:rPr>
                <w:sz w:val="20"/>
                <w:szCs w:val="20"/>
                <w:color w:val="auto"/>
              </w:rPr>
            </w:pPr>
            <w:r>
              <w:rPr>
                <w:rFonts w:ascii="Calibri" w:cs="Calibri" w:eastAsia="Calibri" w:hAnsi="Calibri"/>
                <w:sz w:val="20"/>
                <w:szCs w:val="20"/>
                <w:color w:val="auto"/>
              </w:rPr>
              <w:t>Agreements between employee and employer</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192</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560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r>
        <w:trPr>
          <w:trHeight w:val="227"/>
        </w:trPr>
        <w:tc>
          <w:tcPr>
            <w:tcW w:w="420" w:type="dxa"/>
            <w:vAlign w:val="bottom"/>
            <w:tcBorders>
              <w:left w:val="single" w:sz="8" w:color="auto"/>
            </w:tcBorders>
          </w:tcPr>
          <w:p>
            <w:pPr>
              <w:spacing w:after="0"/>
              <w:rPr>
                <w:sz w:val="19"/>
                <w:szCs w:val="19"/>
                <w:color w:val="auto"/>
              </w:rPr>
            </w:pPr>
          </w:p>
        </w:tc>
        <w:tc>
          <w:tcPr>
            <w:tcW w:w="700" w:type="dxa"/>
            <w:vAlign w:val="bottom"/>
          </w:tcPr>
          <w:p>
            <w:pPr>
              <w:ind w:left="420"/>
              <w:spacing w:after="0" w:line="227" w:lineRule="exact"/>
              <w:rPr>
                <w:sz w:val="20"/>
                <w:szCs w:val="20"/>
                <w:color w:val="auto"/>
              </w:rPr>
            </w:pPr>
            <w:r>
              <w:rPr>
                <w:rFonts w:ascii="Calibri" w:cs="Calibri" w:eastAsia="Calibri" w:hAnsi="Calibri"/>
                <w:sz w:val="20"/>
                <w:szCs w:val="20"/>
                <w:color w:val="auto"/>
              </w:rPr>
              <w:t>b)</w:t>
            </w:r>
          </w:p>
        </w:tc>
        <w:tc>
          <w:tcPr>
            <w:tcW w:w="5600" w:type="dxa"/>
            <w:vAlign w:val="bottom"/>
            <w:tcBorders>
              <w:right w:val="single" w:sz="8" w:color="auto"/>
            </w:tcBorders>
          </w:tcPr>
          <w:p>
            <w:pPr>
              <w:ind w:left="80"/>
              <w:spacing w:after="0" w:line="227" w:lineRule="exact"/>
              <w:rPr>
                <w:sz w:val="20"/>
                <w:szCs w:val="20"/>
                <w:color w:val="auto"/>
              </w:rPr>
            </w:pPr>
            <w:r>
              <w:rPr>
                <w:rFonts w:ascii="Calibri" w:cs="Calibri" w:eastAsia="Calibri" w:hAnsi="Calibri"/>
                <w:sz w:val="20"/>
                <w:szCs w:val="20"/>
                <w:color w:val="auto"/>
              </w:rPr>
              <w:t>Agreement for reference of disputes to arbitration</w:t>
            </w:r>
          </w:p>
        </w:tc>
        <w:tc>
          <w:tcPr>
            <w:tcW w:w="2220" w:type="dxa"/>
            <w:vAlign w:val="bottom"/>
            <w:tcBorders>
              <w:right w:val="single" w:sz="8" w:color="auto"/>
            </w:tcBorders>
          </w:tcPr>
          <w:p>
            <w:pPr>
              <w:ind w:left="1180"/>
              <w:spacing w:after="0" w:line="227" w:lineRule="exact"/>
              <w:rPr>
                <w:sz w:val="20"/>
                <w:szCs w:val="20"/>
                <w:color w:val="auto"/>
              </w:rPr>
            </w:pPr>
            <w:r>
              <w:rPr>
                <w:rFonts w:ascii="Calibri" w:cs="Calibri" w:eastAsia="Calibri" w:hAnsi="Calibri"/>
                <w:sz w:val="20"/>
                <w:szCs w:val="20"/>
                <w:color w:val="auto"/>
              </w:rPr>
              <w:t>196</w:t>
            </w:r>
          </w:p>
        </w:tc>
      </w:tr>
      <w:tr>
        <w:trPr>
          <w:trHeight w:val="329"/>
        </w:trPr>
        <w:tc>
          <w:tcPr>
            <w:tcW w:w="420" w:type="dxa"/>
            <w:vAlign w:val="bottom"/>
            <w:tcBorders>
              <w:left w:val="single" w:sz="8" w:color="auto"/>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560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right w:val="single" w:sz="8" w:color="auto"/>
            </w:tcBorders>
          </w:tcPr>
          <w:p>
            <w:pPr>
              <w:spacing w:after="0"/>
              <w:rPr>
                <w:sz w:val="24"/>
                <w:szCs w:val="24"/>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1" w:lineRule="exact"/>
        <w:rPr>
          <w:sz w:val="20"/>
          <w:szCs w:val="20"/>
          <w:color w:val="auto"/>
        </w:rPr>
      </w:pPr>
    </w:p>
    <w:p>
      <w:pPr>
        <w:ind w:left="8920"/>
        <w:spacing w:after="0"/>
        <w:rPr>
          <w:sz w:val="20"/>
          <w:szCs w:val="20"/>
          <w:color w:val="auto"/>
        </w:rPr>
      </w:pPr>
      <w:r>
        <w:rPr>
          <w:rFonts w:ascii="Calibri" w:cs="Calibri" w:eastAsia="Calibri" w:hAnsi="Calibri"/>
          <w:sz w:val="22"/>
          <w:szCs w:val="22"/>
          <w:color w:val="auto"/>
        </w:rPr>
        <w:t>2</w:t>
      </w:r>
    </w:p>
    <w:p>
      <w:pPr>
        <w:sectPr>
          <w:pgSz w:w="11900" w:h="16838" w:orient="portrait"/>
          <w:cols w:equalWidth="0" w:num="1">
            <w:col w:w="9140"/>
          </w:cols>
          <w:pgMar w:left="1440" w:top="1420" w:right="1326" w:bottom="418" w:gutter="0" w:footer="0" w:header="0"/>
        </w:sectPr>
      </w:pPr>
    </w:p>
    <w:bookmarkStart w:id="2" w:name="page3"/>
    <w:bookmarkEnd w:id="2"/>
    <w:p>
      <w:pPr>
        <w:ind w:left="360"/>
        <w:spacing w:after="0"/>
        <w:tabs>
          <w:tab w:leader="none" w:pos="700" w:val="left"/>
        </w:tabs>
        <w:rPr>
          <w:sz w:val="20"/>
          <w:szCs w:val="20"/>
          <w:color w:val="auto"/>
        </w:rPr>
      </w:pPr>
      <w:r>
        <w:rPr>
          <w:rFonts w:ascii="Calibri" w:cs="Calibri" w:eastAsia="Calibri" w:hAnsi="Calibri"/>
          <w:sz w:val="22"/>
          <w:szCs w:val="22"/>
          <w:b w:val="1"/>
          <w:bCs w:val="1"/>
          <w:color w:val="auto"/>
        </w:rPr>
        <w:t>1.</w:t>
      </w:r>
      <w:r>
        <w:rPr>
          <w:sz w:val="20"/>
          <w:szCs w:val="20"/>
          <w:color w:val="auto"/>
        </w:rPr>
        <w:tab/>
      </w:r>
      <w:r>
        <w:rPr>
          <w:rFonts w:ascii="Calibri" w:cs="Calibri" w:eastAsia="Calibri" w:hAnsi="Calibri"/>
          <w:sz w:val="21"/>
          <w:szCs w:val="21"/>
          <w:b w:val="1"/>
          <w:bCs w:val="1"/>
          <w:color w:val="auto"/>
        </w:rPr>
        <w:t>INTRODUCTION</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48" w:lineRule="auto"/>
        <w:rPr>
          <w:sz w:val="20"/>
          <w:szCs w:val="20"/>
          <w:color w:val="auto"/>
        </w:rPr>
      </w:pPr>
      <w:r>
        <w:rPr>
          <w:rFonts w:ascii="Calibri" w:cs="Calibri" w:eastAsia="Calibri" w:hAnsi="Calibri"/>
          <w:sz w:val="22"/>
          <w:szCs w:val="22"/>
          <w:color w:val="auto"/>
        </w:rPr>
        <w:t>Labour law also known as employment law is the body of laws, administrative rulings, and precedents which address the legal rights of, and restrictions on, working people and their organizations. As such, it mediates many aspects of the relationship between trade unions, employers and employees. In other words, Labour law defines the rights and obligations as workers, union members and employers in the workplace. Generally, labour law covers:</w:t>
      </w:r>
    </w:p>
    <w:p>
      <w:pPr>
        <w:spacing w:after="0" w:line="357" w:lineRule="exact"/>
        <w:rPr>
          <w:sz w:val="20"/>
          <w:szCs w:val="20"/>
          <w:color w:val="auto"/>
        </w:rPr>
      </w:pPr>
    </w:p>
    <w:p>
      <w:pPr>
        <w:ind w:left="720" w:right="20" w:hanging="360"/>
        <w:spacing w:after="0" w:line="306" w:lineRule="auto"/>
        <w:tabs>
          <w:tab w:leader="none" w:pos="720" w:val="left"/>
        </w:tabs>
        <w:numPr>
          <w:ilvl w:val="0"/>
          <w:numId w:val="1"/>
        </w:numPr>
        <w:rPr>
          <w:rFonts w:ascii="Symbol" w:cs="Symbol" w:eastAsia="Symbol" w:hAnsi="Symbol"/>
          <w:sz w:val="22"/>
          <w:szCs w:val="22"/>
          <w:color w:val="auto"/>
        </w:rPr>
      </w:pPr>
      <w:r>
        <w:rPr>
          <w:rFonts w:ascii="Calibri" w:cs="Calibri" w:eastAsia="Calibri" w:hAnsi="Calibri"/>
          <w:sz w:val="22"/>
          <w:szCs w:val="22"/>
          <w:color w:val="auto"/>
        </w:rPr>
        <w:t>Industrial relations – certification of unions, labour-management relations, collective bargaining and unfair labour practices;</w:t>
      </w:r>
    </w:p>
    <w:p>
      <w:pPr>
        <w:spacing w:after="0" w:line="58" w:lineRule="exact"/>
        <w:rPr>
          <w:rFonts w:ascii="Symbol" w:cs="Symbol" w:eastAsia="Symbol" w:hAnsi="Symbol"/>
          <w:sz w:val="22"/>
          <w:szCs w:val="22"/>
          <w:color w:val="auto"/>
        </w:rPr>
      </w:pPr>
    </w:p>
    <w:p>
      <w:pPr>
        <w:ind w:left="720" w:hanging="360"/>
        <w:spacing w:after="0"/>
        <w:tabs>
          <w:tab w:leader="none" w:pos="720" w:val="left"/>
        </w:tabs>
        <w:numPr>
          <w:ilvl w:val="0"/>
          <w:numId w:val="1"/>
        </w:numPr>
        <w:rPr>
          <w:rFonts w:ascii="Symbol" w:cs="Symbol" w:eastAsia="Symbol" w:hAnsi="Symbol"/>
          <w:sz w:val="22"/>
          <w:szCs w:val="22"/>
          <w:color w:val="auto"/>
        </w:rPr>
      </w:pPr>
      <w:r>
        <w:rPr>
          <w:rFonts w:ascii="Calibri" w:cs="Calibri" w:eastAsia="Calibri" w:hAnsi="Calibri"/>
          <w:sz w:val="22"/>
          <w:szCs w:val="22"/>
          <w:color w:val="auto"/>
        </w:rPr>
        <w:t>Workplace health and safety;</w:t>
      </w:r>
    </w:p>
    <w:p>
      <w:pPr>
        <w:spacing w:after="0" w:line="195" w:lineRule="exact"/>
        <w:rPr>
          <w:rFonts w:ascii="Symbol" w:cs="Symbol" w:eastAsia="Symbol" w:hAnsi="Symbol"/>
          <w:sz w:val="22"/>
          <w:szCs w:val="22"/>
          <w:color w:val="auto"/>
        </w:rPr>
      </w:pPr>
    </w:p>
    <w:p>
      <w:pPr>
        <w:ind w:left="720" w:right="20" w:hanging="360"/>
        <w:spacing w:after="0" w:line="303" w:lineRule="auto"/>
        <w:tabs>
          <w:tab w:leader="none" w:pos="720" w:val="left"/>
        </w:tabs>
        <w:numPr>
          <w:ilvl w:val="0"/>
          <w:numId w:val="1"/>
        </w:numPr>
        <w:rPr>
          <w:rFonts w:ascii="Symbol" w:cs="Symbol" w:eastAsia="Symbol" w:hAnsi="Symbol"/>
          <w:sz w:val="22"/>
          <w:szCs w:val="22"/>
          <w:color w:val="auto"/>
        </w:rPr>
      </w:pPr>
      <w:r>
        <w:rPr>
          <w:rFonts w:ascii="Calibri" w:cs="Calibri" w:eastAsia="Calibri" w:hAnsi="Calibri"/>
          <w:sz w:val="22"/>
          <w:szCs w:val="22"/>
          <w:color w:val="auto"/>
        </w:rPr>
        <w:t>Employment standards, including general holidays, annual leave, working hours, unfair dismissals, minimum wage, layoff procedures and severance pay.</w:t>
      </w:r>
    </w:p>
    <w:p>
      <w:pPr>
        <w:spacing w:after="0" w:line="392" w:lineRule="exact"/>
        <w:rPr>
          <w:sz w:val="20"/>
          <w:szCs w:val="20"/>
          <w:color w:val="auto"/>
        </w:rPr>
      </w:pPr>
    </w:p>
    <w:p>
      <w:pPr>
        <w:jc w:val="both"/>
        <w:ind w:right="20"/>
        <w:spacing w:after="0" w:line="339" w:lineRule="auto"/>
        <w:rPr>
          <w:sz w:val="20"/>
          <w:szCs w:val="20"/>
          <w:color w:val="auto"/>
        </w:rPr>
      </w:pPr>
      <w:r>
        <w:rPr>
          <w:rFonts w:ascii="Calibri" w:cs="Calibri" w:eastAsia="Calibri" w:hAnsi="Calibri"/>
          <w:sz w:val="22"/>
          <w:szCs w:val="22"/>
          <w:color w:val="auto"/>
        </w:rPr>
        <w:t>There are two broad categories of labour law. First, collective labour law relates to the tripartite relationship between employee, employer and union. Second, individual labour law concerns employees' rights at work and through the contract for work.</w:t>
      </w:r>
    </w:p>
    <w:p>
      <w:pPr>
        <w:spacing w:after="0" w:line="271" w:lineRule="exact"/>
        <w:rPr>
          <w:sz w:val="20"/>
          <w:szCs w:val="20"/>
          <w:color w:val="auto"/>
        </w:rPr>
      </w:pPr>
    </w:p>
    <w:p>
      <w:pPr>
        <w:jc w:val="both"/>
        <w:ind w:right="20"/>
        <w:spacing w:after="0" w:line="339" w:lineRule="auto"/>
        <w:rPr>
          <w:sz w:val="20"/>
          <w:szCs w:val="20"/>
          <w:color w:val="auto"/>
        </w:rPr>
      </w:pPr>
      <w:r>
        <w:rPr>
          <w:rFonts w:ascii="Calibri" w:cs="Calibri" w:eastAsia="Calibri" w:hAnsi="Calibri"/>
          <w:sz w:val="22"/>
          <w:szCs w:val="22"/>
          <w:color w:val="auto"/>
        </w:rPr>
        <w:t>The labour movement has been instrumental in the enacting of laws protecting labour rights in the 19th and 20th centuries. Labour rights have been integral to the social and economic development since the industrial revolution.</w:t>
      </w:r>
    </w:p>
    <w:p>
      <w:pPr>
        <w:spacing w:after="0" w:line="224" w:lineRule="exact"/>
        <w:rPr>
          <w:sz w:val="20"/>
          <w:szCs w:val="20"/>
          <w:color w:val="auto"/>
        </w:rPr>
      </w:pPr>
    </w:p>
    <w:p>
      <w:pPr>
        <w:ind w:left="360"/>
        <w:spacing w:after="0"/>
        <w:rPr>
          <w:sz w:val="20"/>
          <w:szCs w:val="20"/>
          <w:color w:val="auto"/>
        </w:rPr>
      </w:pPr>
      <w:r>
        <w:rPr>
          <w:rFonts w:ascii="Calibri" w:cs="Calibri" w:eastAsia="Calibri" w:hAnsi="Calibri"/>
          <w:sz w:val="22"/>
          <w:szCs w:val="22"/>
          <w:b w:val="1"/>
          <w:bCs w:val="1"/>
          <w:color w:val="auto"/>
        </w:rPr>
        <w:t>1.1. History of Labour laws</w:t>
      </w:r>
    </w:p>
    <w:p>
      <w:pPr>
        <w:spacing w:after="0" w:line="380" w:lineRule="exact"/>
        <w:rPr>
          <w:sz w:val="20"/>
          <w:szCs w:val="20"/>
          <w:color w:val="auto"/>
        </w:rPr>
      </w:pPr>
    </w:p>
    <w:p>
      <w:pPr>
        <w:jc w:val="both"/>
        <w:ind w:right="20"/>
        <w:spacing w:after="0" w:line="354" w:lineRule="auto"/>
        <w:rPr>
          <w:sz w:val="20"/>
          <w:szCs w:val="20"/>
          <w:color w:val="auto"/>
        </w:rPr>
      </w:pPr>
      <w:r>
        <w:rPr>
          <w:rFonts w:ascii="Calibri" w:cs="Calibri" w:eastAsia="Calibri" w:hAnsi="Calibri"/>
          <w:sz w:val="22"/>
          <w:szCs w:val="22"/>
          <w:color w:val="auto"/>
        </w:rPr>
        <w:t>Labour law arose due to the demands of workers for better conditions, the right to organize, and the simultaneous demands of employers to restrict the powers of workers in many organizations and to keep labour costs low. Employers' costs can increase due to workers organizing to win higher wages, or by laws imposing costly requirements, such as health and safety or equal opportunities conditions. Workers' organizations, such as trade unions, can also transcend purely industrial disputes, and gain political power - which some employers may oppose. The state of labour law at any one time is therefore both the product of, and a component of, struggles between different interests in society.</w:t>
      </w:r>
    </w:p>
    <w:p>
      <w:pPr>
        <w:spacing w:after="0" w:line="254" w:lineRule="exact"/>
        <w:rPr>
          <w:sz w:val="20"/>
          <w:szCs w:val="20"/>
          <w:color w:val="auto"/>
        </w:rPr>
      </w:pPr>
    </w:p>
    <w:p>
      <w:pPr>
        <w:jc w:val="both"/>
        <w:spacing w:after="0" w:line="345" w:lineRule="auto"/>
        <w:rPr>
          <w:sz w:val="20"/>
          <w:szCs w:val="20"/>
          <w:color w:val="auto"/>
        </w:rPr>
      </w:pPr>
      <w:r>
        <w:rPr>
          <w:rFonts w:ascii="Calibri" w:cs="Calibri" w:eastAsia="Calibri" w:hAnsi="Calibri"/>
          <w:sz w:val="22"/>
          <w:szCs w:val="22"/>
          <w:color w:val="auto"/>
        </w:rPr>
        <w:t>International Labour Organisation (ILO) was one of the first organisations to deal with labour issues. The ILO was established as an agency of the League of Nations following the Treaty of Versailles, which ended World War I. Post-war reconstruction and the protection of labour unions occupied the attention of many nations during and immediately after World War I. In Great Britain, the Whitley</w:t>
      </w:r>
    </w:p>
    <w:p>
      <w:pPr>
        <w:spacing w:after="0" w:line="200" w:lineRule="exact"/>
        <w:rPr>
          <w:sz w:val="20"/>
          <w:szCs w:val="20"/>
          <w:color w:val="auto"/>
        </w:rPr>
      </w:pPr>
    </w:p>
    <w:p>
      <w:pPr>
        <w:spacing w:after="0" w:line="211"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3</w:t>
      </w:r>
    </w:p>
    <w:p>
      <w:pPr>
        <w:sectPr>
          <w:pgSz w:w="11900" w:h="16838" w:orient="portrait"/>
          <w:cols w:equalWidth="0" w:num="1">
            <w:col w:w="9040"/>
          </w:cols>
          <w:pgMar w:left="1440" w:top="1434" w:right="1426" w:bottom="418" w:gutter="0" w:footer="0" w:header="0"/>
        </w:sectPr>
      </w:pPr>
    </w:p>
    <w:bookmarkStart w:id="3" w:name="page4"/>
    <w:bookmarkEnd w:id="3"/>
    <w:p>
      <w:pPr>
        <w:spacing w:after="0" w:line="41" w:lineRule="exact"/>
        <w:rPr>
          <w:sz w:val="20"/>
          <w:szCs w:val="20"/>
          <w:color w:val="auto"/>
        </w:rPr>
      </w:pPr>
    </w:p>
    <w:p>
      <w:pPr>
        <w:jc w:val="both"/>
        <w:ind w:right="20"/>
        <w:spacing w:after="0" w:line="354" w:lineRule="auto"/>
        <w:rPr>
          <w:sz w:val="20"/>
          <w:szCs w:val="20"/>
          <w:color w:val="auto"/>
        </w:rPr>
      </w:pPr>
      <w:r>
        <w:rPr>
          <w:rFonts w:ascii="Calibri" w:cs="Calibri" w:eastAsia="Calibri" w:hAnsi="Calibri"/>
          <w:sz w:val="22"/>
          <w:szCs w:val="22"/>
          <w:color w:val="auto"/>
        </w:rPr>
        <w:t xml:space="preserve">Commission, a subcommittee of the Reconstruction Commission, recommended in its July 1918 Final Report that "industrial councils" be established throughout the world. The British Labour Party had issued its own reconstruction programme in the document titled </w:t>
      </w:r>
      <w:r>
        <w:rPr>
          <w:rFonts w:ascii="Calibri" w:cs="Calibri" w:eastAsia="Calibri" w:hAnsi="Calibri"/>
          <w:sz w:val="22"/>
          <w:szCs w:val="22"/>
          <w:i w:val="1"/>
          <w:iCs w:val="1"/>
          <w:color w:val="auto"/>
        </w:rPr>
        <w:t>Labour and the New Social Order.</w:t>
      </w:r>
      <w:r>
        <w:rPr>
          <w:rFonts w:ascii="Calibri" w:cs="Calibri" w:eastAsia="Calibri" w:hAnsi="Calibri"/>
          <w:sz w:val="22"/>
          <w:szCs w:val="22"/>
          <w:color w:val="auto"/>
        </w:rPr>
        <w:t xml:space="preserve"> In February 1918, the third Inter-Allied Labour and Socialist Conference (representing delegates from Great Britain, France, Belgium and Italy) issued its report, advocating an international labour rights body, an end to secret diplomacy, and other goals. And in December 1918, the American Federation of Labor (AFL) issued its own distinctively apolitical report, which called for the achievement of numerous incremental improvements via the collective bargaining process.</w:t>
      </w:r>
    </w:p>
    <w:p>
      <w:pPr>
        <w:spacing w:after="0" w:line="254" w:lineRule="exact"/>
        <w:rPr>
          <w:sz w:val="20"/>
          <w:szCs w:val="20"/>
          <w:color w:val="auto"/>
        </w:rPr>
      </w:pPr>
    </w:p>
    <w:p>
      <w:pPr>
        <w:jc w:val="both"/>
        <w:spacing w:after="0" w:line="356" w:lineRule="auto"/>
        <w:rPr>
          <w:sz w:val="20"/>
          <w:szCs w:val="20"/>
          <w:color w:val="auto"/>
        </w:rPr>
      </w:pPr>
      <w:r>
        <w:rPr>
          <w:rFonts w:ascii="Calibri" w:cs="Calibri" w:eastAsia="Calibri" w:hAnsi="Calibri"/>
          <w:sz w:val="22"/>
          <w:szCs w:val="22"/>
          <w:color w:val="auto"/>
        </w:rPr>
        <w:t>As the war drew to a close, two competing visions for the post-war world emerged. The first was offered by the International Federation of Trade Unions (IFTU), which called for a meeting in Berne in July 1919. The Berne meeting would consider both the future of the IFTU and the various proposals which had been made in the previous few years. The IFTU also proposed including delegates from the Central Powers as equals. Samuel Gompers, president of the AFL, boycotted the meeting, wanting the Central Powers delegates in a subservient role as an admission of guilt for their countries' role in the bringing about war. Instead, Gompers favored a meeting in Paris which would only consider President Woodrow Wilson's Fourteen Points as a platform. Despite the American boycott, the Berne meeting went ahead as scheduled. In its final report, the Berne Conference demanded an end to wage labour and the establishment of socialism. If these ends could not be immediately achieved, then an international body attached to the League of Nations should enact and enforce legislation to protect workers and trade unions.</w:t>
      </w:r>
    </w:p>
    <w:p>
      <w:pPr>
        <w:spacing w:after="0" w:line="255" w:lineRule="exact"/>
        <w:rPr>
          <w:sz w:val="20"/>
          <w:szCs w:val="20"/>
          <w:color w:val="auto"/>
        </w:rPr>
      </w:pPr>
    </w:p>
    <w:p>
      <w:pPr>
        <w:jc w:val="both"/>
        <w:ind w:right="20"/>
        <w:spacing w:after="0" w:line="354" w:lineRule="auto"/>
        <w:rPr>
          <w:sz w:val="20"/>
          <w:szCs w:val="20"/>
          <w:color w:val="auto"/>
        </w:rPr>
      </w:pPr>
      <w:r>
        <w:rPr>
          <w:rFonts w:ascii="Calibri" w:cs="Calibri" w:eastAsia="Calibri" w:hAnsi="Calibri"/>
          <w:sz w:val="22"/>
          <w:szCs w:val="22"/>
          <w:color w:val="auto"/>
        </w:rPr>
        <w:t>The British proposed establishing an international parliament to enact labour laws which each member of the League would be required to implement. Each nation would have two delegates to the parliament, one each from labour and management. An international labour office would collect statistics on labour issues and enforce the new international laws. Philosophically opposed to the concept of an international parliament and convinced that international standards would lower the few protections achieved in the United States, Gompers proposed that the international labour body be authorized only to make recommendations, and that enforcement be left up to the League of Nations. Despite vigorous opposition from the British, the American proposal was adopted.</w:t>
      </w:r>
    </w:p>
    <w:p>
      <w:pPr>
        <w:spacing w:after="0" w:line="254" w:lineRule="exact"/>
        <w:rPr>
          <w:sz w:val="20"/>
          <w:szCs w:val="20"/>
          <w:color w:val="auto"/>
        </w:rPr>
      </w:pPr>
    </w:p>
    <w:p>
      <w:pPr>
        <w:jc w:val="both"/>
        <w:ind w:right="20"/>
        <w:spacing w:after="0" w:line="348" w:lineRule="auto"/>
        <w:rPr>
          <w:sz w:val="20"/>
          <w:szCs w:val="20"/>
          <w:color w:val="auto"/>
        </w:rPr>
      </w:pPr>
      <w:r>
        <w:rPr>
          <w:rFonts w:ascii="Calibri" w:cs="Calibri" w:eastAsia="Calibri" w:hAnsi="Calibri"/>
          <w:sz w:val="22"/>
          <w:szCs w:val="22"/>
          <w:color w:val="auto"/>
        </w:rPr>
        <w:t>The Americans made 10 proposals. Three were adopted without change: That labour should not be treated as a commodity; that all workers had the right to a wage sufficient to live on; and that women should receive equal pay for equal work. A proposal protecting the freedom of speech, press, assembly, and association was amended to include only freedom of association. A proposed ban on the international shipment of goods made by children under the age of 16 was amended to</w:t>
      </w:r>
    </w:p>
    <w:p>
      <w:pPr>
        <w:spacing w:after="0" w:line="277" w:lineRule="exact"/>
        <w:rPr>
          <w:sz w:val="20"/>
          <w:szCs w:val="20"/>
          <w:color w:val="auto"/>
        </w:rPr>
      </w:pPr>
    </w:p>
    <w:p>
      <w:pPr>
        <w:ind w:left="8920"/>
        <w:spacing w:after="0"/>
        <w:rPr>
          <w:sz w:val="20"/>
          <w:szCs w:val="20"/>
          <w:color w:val="auto"/>
        </w:rPr>
      </w:pPr>
      <w:r>
        <w:rPr>
          <w:rFonts w:ascii="Calibri" w:cs="Calibri" w:eastAsia="Calibri" w:hAnsi="Calibri"/>
          <w:sz w:val="22"/>
          <w:szCs w:val="22"/>
          <w:color w:val="auto"/>
        </w:rPr>
        <w:t>4</w:t>
      </w:r>
    </w:p>
    <w:p>
      <w:pPr>
        <w:sectPr>
          <w:pgSz w:w="11900" w:h="16838" w:orient="portrait"/>
          <w:cols w:equalWidth="0" w:num="1">
            <w:col w:w="9040"/>
          </w:cols>
          <w:pgMar w:left="1440" w:top="1440" w:right="1426" w:bottom="418" w:gutter="0" w:footer="0" w:header="0"/>
        </w:sectPr>
      </w:pPr>
    </w:p>
    <w:bookmarkStart w:id="4" w:name="page5"/>
    <w:bookmarkEnd w:id="4"/>
    <w:p>
      <w:pPr>
        <w:spacing w:after="0" w:line="41" w:lineRule="exact"/>
        <w:rPr>
          <w:sz w:val="20"/>
          <w:szCs w:val="20"/>
          <w:color w:val="auto"/>
        </w:rPr>
      </w:pPr>
    </w:p>
    <w:p>
      <w:pPr>
        <w:jc w:val="both"/>
        <w:spacing w:after="0" w:line="351" w:lineRule="auto"/>
        <w:rPr>
          <w:sz w:val="20"/>
          <w:szCs w:val="20"/>
          <w:color w:val="auto"/>
        </w:rPr>
      </w:pPr>
      <w:r>
        <w:rPr>
          <w:rFonts w:ascii="Calibri" w:cs="Calibri" w:eastAsia="Calibri" w:hAnsi="Calibri"/>
          <w:sz w:val="22"/>
          <w:szCs w:val="22"/>
          <w:color w:val="auto"/>
        </w:rPr>
        <w:t xml:space="preserve">ban goods made by children under the age of 14. A proposal to require an eight-hour work day was amended to require the eight-hour work day </w:t>
      </w:r>
      <w:r>
        <w:rPr>
          <w:rFonts w:ascii="Calibri" w:cs="Calibri" w:eastAsia="Calibri" w:hAnsi="Calibri"/>
          <w:sz w:val="22"/>
          <w:szCs w:val="22"/>
          <w:i w:val="1"/>
          <w:iCs w:val="1"/>
          <w:color w:val="auto"/>
        </w:rPr>
        <w:t>or</w:t>
      </w:r>
      <w:r>
        <w:rPr>
          <w:rFonts w:ascii="Calibri" w:cs="Calibri" w:eastAsia="Calibri" w:hAnsi="Calibri"/>
          <w:sz w:val="22"/>
          <w:szCs w:val="22"/>
          <w:color w:val="auto"/>
        </w:rPr>
        <w:t xml:space="preserve"> the 40-hour work week (an exception was made for countries where productivity was low). Four other American proposals were rejected. Meanwhile, international delegates proposed three additional clauses, which were adopted: One or more days for weekly rest; equality of laws for foreign workers; and regular and frequent inspection of factory conditions.</w:t>
      </w:r>
    </w:p>
    <w:p>
      <w:pPr>
        <w:spacing w:after="0" w:line="259" w:lineRule="exact"/>
        <w:rPr>
          <w:sz w:val="20"/>
          <w:szCs w:val="20"/>
          <w:color w:val="auto"/>
        </w:rPr>
      </w:pPr>
    </w:p>
    <w:p>
      <w:pPr>
        <w:jc w:val="both"/>
        <w:ind w:right="20"/>
        <w:spacing w:after="0" w:line="346" w:lineRule="auto"/>
        <w:rPr>
          <w:sz w:val="20"/>
          <w:szCs w:val="20"/>
          <w:color w:val="auto"/>
        </w:rPr>
      </w:pPr>
      <w:r>
        <w:rPr>
          <w:rFonts w:ascii="Calibri" w:cs="Calibri" w:eastAsia="Calibri" w:hAnsi="Calibri"/>
          <w:sz w:val="22"/>
          <w:szCs w:val="22"/>
          <w:color w:val="auto"/>
        </w:rPr>
        <w:t>The Commission issued its final report on 4 March 1919, and the Peace Conference adopted it without amendment on 11 April. The report became Part XIII of the Treaty of Versailles. (The Treaty of Versailles was one of the peace treaties at the end of World War I. It ended the state of war between Germany and the Allied Powers. It was signed on 28 June 1919.)</w:t>
      </w:r>
    </w:p>
    <w:p>
      <w:pPr>
        <w:spacing w:after="0" w:line="264" w:lineRule="exact"/>
        <w:rPr>
          <w:sz w:val="20"/>
          <w:szCs w:val="20"/>
          <w:color w:val="auto"/>
        </w:rPr>
      </w:pPr>
    </w:p>
    <w:p>
      <w:pPr>
        <w:jc w:val="both"/>
        <w:ind w:right="20"/>
        <w:spacing w:after="0" w:line="336" w:lineRule="auto"/>
        <w:rPr>
          <w:sz w:val="20"/>
          <w:szCs w:val="20"/>
          <w:color w:val="auto"/>
        </w:rPr>
      </w:pPr>
      <w:r>
        <w:rPr>
          <w:rFonts w:ascii="Calibri" w:cs="Calibri" w:eastAsia="Calibri" w:hAnsi="Calibri"/>
          <w:sz w:val="22"/>
          <w:szCs w:val="22"/>
          <w:color w:val="auto"/>
        </w:rPr>
        <w:t>The first annual conference (referred to as the International Labour Conference, or ILC) began on 29</w:t>
      </w:r>
      <w:r>
        <w:rPr>
          <w:rFonts w:ascii="Calibri" w:cs="Calibri" w:eastAsia="Calibri" w:hAnsi="Calibri"/>
          <w:sz w:val="27"/>
          <w:szCs w:val="27"/>
          <w:color w:val="auto"/>
          <w:vertAlign w:val="superscript"/>
        </w:rPr>
        <w:t>th</w:t>
      </w:r>
      <w:r>
        <w:rPr>
          <w:rFonts w:ascii="Calibri" w:cs="Calibri" w:eastAsia="Calibri" w:hAnsi="Calibri"/>
          <w:sz w:val="22"/>
          <w:szCs w:val="22"/>
          <w:color w:val="auto"/>
        </w:rPr>
        <w:t xml:space="preserve"> October 1919 in Washington DC and adopted the first six International Labour Conventions, which dealt with hours of work in industry, unemployment, maternity protection, night work for women, minimum age and night work for young persons in industry. The prominent French socialist Albert Thomas became its first Director General. The ILO became a member of the United Nations system after the demise of the League in 1946.</w:t>
      </w:r>
    </w:p>
    <w:p>
      <w:pPr>
        <w:spacing w:after="0" w:line="231" w:lineRule="exact"/>
        <w:rPr>
          <w:sz w:val="20"/>
          <w:szCs w:val="20"/>
          <w:color w:val="auto"/>
        </w:rPr>
      </w:pPr>
    </w:p>
    <w:p>
      <w:pPr>
        <w:ind w:left="360"/>
        <w:spacing w:after="0"/>
        <w:rPr>
          <w:sz w:val="20"/>
          <w:szCs w:val="20"/>
          <w:color w:val="auto"/>
        </w:rPr>
      </w:pPr>
      <w:r>
        <w:rPr>
          <w:rFonts w:ascii="Calibri" w:cs="Calibri" w:eastAsia="Calibri" w:hAnsi="Calibri"/>
          <w:sz w:val="22"/>
          <w:szCs w:val="22"/>
          <w:b w:val="1"/>
          <w:bCs w:val="1"/>
          <w:color w:val="auto"/>
        </w:rPr>
        <w:t>1.2. Purpose of labour legislation</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14" w:lineRule="auto"/>
        <w:rPr>
          <w:sz w:val="20"/>
          <w:szCs w:val="20"/>
          <w:color w:val="auto"/>
        </w:rPr>
      </w:pPr>
      <w:r>
        <w:rPr>
          <w:rFonts w:ascii="Calibri" w:cs="Calibri" w:eastAsia="Calibri" w:hAnsi="Calibri"/>
          <w:sz w:val="22"/>
          <w:szCs w:val="22"/>
          <w:color w:val="auto"/>
        </w:rPr>
        <w:t>Labour legislation that is adapted to the economic and social challenges of the modern world of work fulfils three crucial roles:</w:t>
      </w:r>
    </w:p>
    <w:p>
      <w:pPr>
        <w:spacing w:after="0" w:line="380" w:lineRule="exact"/>
        <w:rPr>
          <w:sz w:val="20"/>
          <w:szCs w:val="20"/>
          <w:color w:val="auto"/>
        </w:rPr>
      </w:pPr>
    </w:p>
    <w:p>
      <w:pPr>
        <w:ind w:left="840" w:hanging="360"/>
        <w:spacing w:after="0" w:line="316" w:lineRule="auto"/>
        <w:tabs>
          <w:tab w:leader="none" w:pos="720" w:val="left"/>
        </w:tabs>
        <w:numPr>
          <w:ilvl w:val="0"/>
          <w:numId w:val="2"/>
        </w:numPr>
        <w:rPr>
          <w:rFonts w:ascii="Symbol" w:cs="Symbol" w:eastAsia="Symbol" w:hAnsi="Symbol"/>
          <w:sz w:val="20"/>
          <w:szCs w:val="20"/>
          <w:color w:val="auto"/>
        </w:rPr>
      </w:pPr>
      <w:r>
        <w:rPr>
          <w:rFonts w:ascii="Calibri" w:cs="Calibri" w:eastAsia="Calibri" w:hAnsi="Calibri"/>
          <w:sz w:val="22"/>
          <w:szCs w:val="22"/>
          <w:color w:val="auto"/>
        </w:rPr>
        <w:t>it establishes a legal system that facilitates productive individual and collective employment relationships, and therefore a productive economy;</w:t>
      </w:r>
    </w:p>
    <w:p>
      <w:pPr>
        <w:spacing w:after="0" w:line="99" w:lineRule="exact"/>
        <w:rPr>
          <w:rFonts w:ascii="Symbol" w:cs="Symbol" w:eastAsia="Symbol" w:hAnsi="Symbol"/>
          <w:sz w:val="20"/>
          <w:szCs w:val="20"/>
          <w:color w:val="auto"/>
        </w:rPr>
      </w:pPr>
    </w:p>
    <w:p>
      <w:pPr>
        <w:ind w:left="840" w:right="20" w:hanging="360"/>
        <w:spacing w:after="0" w:line="338" w:lineRule="auto"/>
        <w:tabs>
          <w:tab w:leader="none" w:pos="720" w:val="left"/>
        </w:tabs>
        <w:numPr>
          <w:ilvl w:val="0"/>
          <w:numId w:val="2"/>
        </w:numPr>
        <w:rPr>
          <w:rFonts w:ascii="Symbol" w:cs="Symbol" w:eastAsia="Symbol" w:hAnsi="Symbol"/>
          <w:sz w:val="20"/>
          <w:szCs w:val="20"/>
          <w:color w:val="auto"/>
        </w:rPr>
      </w:pPr>
      <w:r>
        <w:rPr>
          <w:rFonts w:ascii="Calibri" w:cs="Calibri" w:eastAsia="Calibri" w:hAnsi="Calibri"/>
          <w:sz w:val="22"/>
          <w:szCs w:val="22"/>
          <w:color w:val="auto"/>
        </w:rPr>
        <w:t>by providing a framework within which employers, workers and their representatives can interact with regard to work-related issues, it serves as an important vehicle for achieving harmonious industrial relations based on workplace democracy;</w:t>
      </w:r>
    </w:p>
    <w:p>
      <w:pPr>
        <w:spacing w:after="0" w:line="74" w:lineRule="exact"/>
        <w:rPr>
          <w:rFonts w:ascii="Symbol" w:cs="Symbol" w:eastAsia="Symbol" w:hAnsi="Symbol"/>
          <w:sz w:val="20"/>
          <w:szCs w:val="20"/>
          <w:color w:val="auto"/>
        </w:rPr>
      </w:pPr>
    </w:p>
    <w:p>
      <w:pPr>
        <w:ind w:left="840" w:right="20" w:hanging="360"/>
        <w:spacing w:after="0" w:line="337" w:lineRule="auto"/>
        <w:tabs>
          <w:tab w:leader="none" w:pos="720" w:val="left"/>
        </w:tabs>
        <w:numPr>
          <w:ilvl w:val="0"/>
          <w:numId w:val="2"/>
        </w:numPr>
        <w:rPr>
          <w:rFonts w:ascii="Symbol" w:cs="Symbol" w:eastAsia="Symbol" w:hAnsi="Symbol"/>
          <w:sz w:val="20"/>
          <w:szCs w:val="20"/>
          <w:color w:val="auto"/>
        </w:rPr>
      </w:pPr>
      <w:r>
        <w:rPr>
          <w:rFonts w:ascii="Calibri" w:cs="Calibri" w:eastAsia="Calibri" w:hAnsi="Calibri"/>
          <w:sz w:val="22"/>
          <w:szCs w:val="22"/>
          <w:color w:val="auto"/>
        </w:rPr>
        <w:t>it provides a clear and constant reminder and guarantee of fundamental principles and rights at work which have received broad social acceptance and establishes the processes through which these principles and rights can be implemented and enforced.</w:t>
      </w:r>
    </w:p>
    <w:p>
      <w:pPr>
        <w:spacing w:after="0" w:line="357"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But experience shows that labour legislation can only fulfills these functions effectively if it is responsive to the conditions on the labour market and the needs of the parties involved. The most efficient way of ensuring that these conditions and needs are taken fully into account is if those concerned are closely involved in the formulation of the legislation through processes of social</w:t>
      </w:r>
    </w:p>
    <w:p>
      <w:pPr>
        <w:spacing w:after="0" w:line="243" w:lineRule="exact"/>
        <w:rPr>
          <w:sz w:val="20"/>
          <w:szCs w:val="20"/>
          <w:color w:val="auto"/>
        </w:rPr>
      </w:pPr>
    </w:p>
    <w:p>
      <w:pPr>
        <w:ind w:left="8920"/>
        <w:spacing w:after="0"/>
        <w:rPr>
          <w:sz w:val="20"/>
          <w:szCs w:val="20"/>
          <w:color w:val="auto"/>
        </w:rPr>
      </w:pPr>
      <w:r>
        <w:rPr>
          <w:rFonts w:ascii="Calibri" w:cs="Calibri" w:eastAsia="Calibri" w:hAnsi="Calibri"/>
          <w:sz w:val="22"/>
          <w:szCs w:val="22"/>
          <w:color w:val="auto"/>
        </w:rPr>
        <w:t>5</w:t>
      </w:r>
    </w:p>
    <w:p>
      <w:pPr>
        <w:sectPr>
          <w:pgSz w:w="11900" w:h="16838" w:orient="portrait"/>
          <w:cols w:equalWidth="0" w:num="1">
            <w:col w:w="9040"/>
          </w:cols>
          <w:pgMar w:left="1440" w:top="1440" w:right="1426" w:bottom="418" w:gutter="0" w:footer="0" w:header="0"/>
        </w:sectPr>
      </w:pPr>
    </w:p>
    <w:bookmarkStart w:id="5" w:name="page6"/>
    <w:bookmarkEnd w:id="5"/>
    <w:p>
      <w:pPr>
        <w:spacing w:after="0" w:line="41" w:lineRule="exact"/>
        <w:rPr>
          <w:sz w:val="20"/>
          <w:szCs w:val="20"/>
          <w:color w:val="auto"/>
        </w:rPr>
      </w:pPr>
    </w:p>
    <w:p>
      <w:pPr>
        <w:jc w:val="both"/>
        <w:spacing w:after="0" w:line="338" w:lineRule="auto"/>
        <w:rPr>
          <w:sz w:val="20"/>
          <w:szCs w:val="20"/>
          <w:color w:val="auto"/>
        </w:rPr>
      </w:pPr>
      <w:r>
        <w:rPr>
          <w:rFonts w:ascii="Calibri" w:cs="Calibri" w:eastAsia="Calibri" w:hAnsi="Calibri"/>
          <w:sz w:val="22"/>
          <w:szCs w:val="22"/>
          <w:color w:val="auto"/>
        </w:rPr>
        <w:t>dialogue. The involvement of stakeholders in this way is of great importance in developing a broad basis of support for labour legislation and in facilitating its application within and beyond the formal structured sectors of the economy.</w:t>
      </w:r>
    </w:p>
    <w:p>
      <w:pPr>
        <w:spacing w:after="0" w:line="307" w:lineRule="exact"/>
        <w:rPr>
          <w:sz w:val="20"/>
          <w:szCs w:val="20"/>
          <w:color w:val="auto"/>
        </w:rPr>
      </w:pPr>
    </w:p>
    <w:p>
      <w:pPr>
        <w:ind w:left="360"/>
        <w:spacing w:after="0"/>
        <w:rPr>
          <w:sz w:val="20"/>
          <w:szCs w:val="20"/>
          <w:color w:val="auto"/>
        </w:rPr>
      </w:pPr>
      <w:r>
        <w:rPr>
          <w:rFonts w:ascii="Calibri" w:cs="Calibri" w:eastAsia="Calibri" w:hAnsi="Calibri"/>
          <w:sz w:val="22"/>
          <w:szCs w:val="22"/>
          <w:b w:val="1"/>
          <w:bCs w:val="1"/>
          <w:color w:val="auto"/>
        </w:rPr>
        <w:t>1.3. Evolution of Labour law in India</w:t>
      </w:r>
    </w:p>
    <w:p>
      <w:pPr>
        <w:spacing w:after="0" w:line="380" w:lineRule="exact"/>
        <w:rPr>
          <w:sz w:val="20"/>
          <w:szCs w:val="20"/>
          <w:color w:val="auto"/>
        </w:rPr>
      </w:pPr>
    </w:p>
    <w:p>
      <w:pPr>
        <w:jc w:val="both"/>
        <w:ind w:right="20"/>
        <w:spacing w:after="0" w:line="355" w:lineRule="auto"/>
        <w:rPr>
          <w:sz w:val="20"/>
          <w:szCs w:val="20"/>
          <w:color w:val="auto"/>
        </w:rPr>
      </w:pPr>
      <w:r>
        <w:rPr>
          <w:rFonts w:ascii="Calibri" w:cs="Calibri" w:eastAsia="Calibri" w:hAnsi="Calibri"/>
          <w:sz w:val="22"/>
          <w:szCs w:val="22"/>
          <w:color w:val="auto"/>
        </w:rPr>
        <w:t>The law relating to labour and employment is also known as Industrial law in India. The history of labour legislation in India is interwoven with the history of British colonialism. The industrial/labour legislations enacted by the British were primarily intended to protect the interests of the British employers. Considerations of British political economy were naturally paramount in shaping some of these early laws. Thus came the Factories Act. It is well known that Indian textile goods offered stiff competition to British textiles in the export market and hence in order to make India labour costlier the Factories Act was first introduced in 1883 because of the pressure brought on the British parliament by the textile magnates of Manchester and Lancashire. Thus India received the first stipulation of eight hours of work, the abolition of child labour, and the restriction of women in night employment, and the introduction of overtime wages for work beyond eight hours. While the impact of this measure was clearly welfarist the real motivation was undoubtedly protectionist.</w:t>
      </w:r>
    </w:p>
    <w:p>
      <w:pPr>
        <w:spacing w:after="0" w:line="200" w:lineRule="exact"/>
        <w:rPr>
          <w:sz w:val="20"/>
          <w:szCs w:val="20"/>
          <w:color w:val="auto"/>
        </w:rPr>
      </w:pPr>
    </w:p>
    <w:p>
      <w:pPr>
        <w:spacing w:after="0" w:line="267"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color w:val="auto"/>
        </w:rPr>
        <w:t>The earliest Indian statute to regulate the relationship between employer and his workmen was the Trade Dispute Act, 1929 (Act 7 of 1929). Provisions were made in this Act for restraining the rights of strike and lock out but no machinery was provided to take care of disputes.</w:t>
      </w:r>
    </w:p>
    <w:p>
      <w:pPr>
        <w:spacing w:after="0" w:line="200" w:lineRule="exact"/>
        <w:rPr>
          <w:sz w:val="20"/>
          <w:szCs w:val="20"/>
          <w:color w:val="auto"/>
        </w:rPr>
      </w:pPr>
    </w:p>
    <w:p>
      <w:pPr>
        <w:spacing w:after="0" w:line="279" w:lineRule="exact"/>
        <w:rPr>
          <w:sz w:val="20"/>
          <w:szCs w:val="20"/>
          <w:color w:val="auto"/>
        </w:rPr>
      </w:pPr>
    </w:p>
    <w:p>
      <w:pPr>
        <w:jc w:val="both"/>
        <w:ind w:right="20"/>
        <w:spacing w:after="0" w:line="354" w:lineRule="auto"/>
        <w:rPr>
          <w:sz w:val="20"/>
          <w:szCs w:val="20"/>
          <w:color w:val="auto"/>
        </w:rPr>
      </w:pPr>
      <w:r>
        <w:rPr>
          <w:rFonts w:ascii="Calibri" w:cs="Calibri" w:eastAsia="Calibri" w:hAnsi="Calibri"/>
          <w:sz w:val="22"/>
          <w:szCs w:val="22"/>
          <w:color w:val="auto"/>
        </w:rPr>
        <w:t>The original colonial legislation underwent substantial modifications in the post-colonial era because independent India called for a clear partnership between labour and capital. The content of this partnership was unanimously approved in a tripartite conference in December 1947 in which it was agreed that labour would be given a fair wage and fair working conditions and in return capital would receive the fullest co-operation of labour for uninterrupted production and higher productivity as part of the strategy for national economic development and that all concerned would observe a truce period of three years free from strikes and lockouts. Ultimately the Industrial Disputes Act (the Act) brought into force on 01.04.1947 repealing the Trade Disputes Act 1929 has since remained on statute book.</w:t>
      </w:r>
    </w:p>
    <w:p>
      <w:pPr>
        <w:spacing w:after="0" w:line="15" w:lineRule="exact"/>
        <w:rPr>
          <w:sz w:val="20"/>
          <w:szCs w:val="20"/>
          <w:color w:val="auto"/>
        </w:rPr>
      </w:pPr>
    </w:p>
    <w:p>
      <w:pPr>
        <w:ind w:left="360"/>
        <w:spacing w:after="0"/>
        <w:rPr>
          <w:sz w:val="20"/>
          <w:szCs w:val="20"/>
          <w:color w:val="auto"/>
        </w:rPr>
      </w:pPr>
      <w:r>
        <w:rPr>
          <w:rFonts w:ascii="Calibri" w:cs="Calibri" w:eastAsia="Calibri" w:hAnsi="Calibri"/>
          <w:sz w:val="22"/>
          <w:szCs w:val="22"/>
          <w:b w:val="1"/>
          <w:bCs w:val="1"/>
          <w:color w:val="auto"/>
        </w:rPr>
        <w:t>1.4. Constitutional provisions with regard to labour laws</w:t>
      </w:r>
    </w:p>
    <w:p>
      <w:pPr>
        <w:spacing w:after="0" w:line="381"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The relevance of the dignity of human labour and the need for protecting and safeguarding the interest of labour as human beings has been enshrined in Chapter-III (Articles 16, 19, 23 &amp; 24) and</w:t>
      </w:r>
    </w:p>
    <w:p>
      <w:pPr>
        <w:spacing w:after="0" w:line="200" w:lineRule="exact"/>
        <w:rPr>
          <w:sz w:val="20"/>
          <w:szCs w:val="20"/>
          <w:color w:val="auto"/>
        </w:rPr>
      </w:pPr>
    </w:p>
    <w:p>
      <w:pPr>
        <w:spacing w:after="0" w:line="200" w:lineRule="exact"/>
        <w:rPr>
          <w:sz w:val="20"/>
          <w:szCs w:val="20"/>
          <w:color w:val="auto"/>
        </w:rPr>
      </w:pPr>
    </w:p>
    <w:p>
      <w:pPr>
        <w:spacing w:after="0" w:line="231"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6</w:t>
      </w:r>
    </w:p>
    <w:p>
      <w:pPr>
        <w:sectPr>
          <w:pgSz w:w="11900" w:h="16838" w:orient="portrait"/>
          <w:cols w:equalWidth="0" w:num="1">
            <w:col w:w="9040"/>
          </w:cols>
          <w:pgMar w:left="1440" w:top="1440" w:right="1426" w:bottom="418" w:gutter="0" w:footer="0" w:header="0"/>
        </w:sectPr>
      </w:pPr>
    </w:p>
    <w:bookmarkStart w:id="6" w:name="page7"/>
    <w:bookmarkEnd w:id="6"/>
    <w:p>
      <w:pPr>
        <w:spacing w:after="0" w:line="41"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Chapter IV (Articles 39, 41, 42, 43, 43A &amp; 54) of the Constitution of India keeping in line with Fundamental Rights and Directive Principles of State Policy.</w:t>
      </w:r>
    </w:p>
    <w:p>
      <w:pPr>
        <w:spacing w:after="0" w:line="200" w:lineRule="exact"/>
        <w:rPr>
          <w:sz w:val="20"/>
          <w:szCs w:val="20"/>
          <w:color w:val="auto"/>
        </w:rPr>
      </w:pPr>
    </w:p>
    <w:p>
      <w:pPr>
        <w:spacing w:after="0" w:line="302"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color w:val="auto"/>
        </w:rPr>
        <w:t>Labour is a concurrent subject in the Constitution of India implying that both the Union and the state governments are competent to legislate on labour matters and administer the same. The bulk of important legislative acts have been enacted by the Parliament.</w:t>
      </w:r>
    </w:p>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Constitutional Status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-41910</wp:posOffset>
                </wp:positionH>
                <wp:positionV relativeFrom="paragraph">
                  <wp:posOffset>133350</wp:posOffset>
                </wp:positionV>
                <wp:extent cx="5817235" cy="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17235" cy="4763"/>
                        </a:xfrm>
                        <a:prstGeom prst="line">
                          <a:avLst/>
                        </a:prstGeom>
                        <a:solidFill>
                          <a:srgbClr val="FFFFFF"/>
                        </a:solidFill>
                        <a:ln w="9144">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2999pt,10.5pt" to="454.75pt,10.5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157480</wp:posOffset>
                </wp:positionV>
                <wp:extent cx="0" cy="41910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60606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12.4pt" to="-1.0499pt,45.4pt" o:allowincell="f" strokecolor="#606060" strokeweight="0.72pt"/>
            </w:pict>
          </mc:Fallback>
        </mc:AlternateContent>
        <mc:AlternateContent>
          <mc:Choice Requires="wps">
            <w:drawing>
              <wp:anchor simplePos="0" relativeHeight="251657728" behindDoc="1" locked="0" layoutInCell="0" allowOverlap="1">
                <wp:simplePos x="0" y="0"/>
                <wp:positionH relativeFrom="column">
                  <wp:posOffset>2851785</wp:posOffset>
                </wp:positionH>
                <wp:positionV relativeFrom="paragraph">
                  <wp:posOffset>166370</wp:posOffset>
                </wp:positionV>
                <wp:extent cx="0" cy="41021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C0C0C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4.55pt,13.1pt" to="224.55pt,45.4pt" o:allowincell="f" strokecolor="#C0C0C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155575</wp:posOffset>
                </wp:positionV>
                <wp:extent cx="2874645" cy="1270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74645" cy="12700"/>
                        </a:xfrm>
                        <a:prstGeom prst="rect">
                          <a:avLst/>
                        </a:prstGeom>
                        <a:solidFill>
                          <a:srgbClr val="000000"/>
                        </a:solidFill>
                      </wps:spPr>
                      <wps:bodyPr/>
                    </wps:wsp>
                  </a:graphicData>
                </a:graphic>
              </wp:anchor>
            </w:drawing>
          </mc:Choice>
          <mc:Fallback>
            <w:pict>
              <v:rect id="Shape 4" o:spid="_x0000_s1029" style="position:absolute;margin-left:-1.3999pt;margin-top:12.25pt;width:226.3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2880995</wp:posOffset>
                </wp:positionH>
                <wp:positionV relativeFrom="paragraph">
                  <wp:posOffset>157480</wp:posOffset>
                </wp:positionV>
                <wp:extent cx="0" cy="41910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60606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6.85pt,12.4pt" to="226.85pt,45.4pt" o:allowincell="f" strokecolor="#606060" strokeweight="0.72pt"/>
            </w:pict>
          </mc:Fallback>
        </mc:AlternateContent>
        <mc:AlternateContent>
          <mc:Choice Requires="wps">
            <w:drawing>
              <wp:anchor simplePos="0" relativeHeight="251657728" behindDoc="1" locked="0" layoutInCell="0" allowOverlap="1">
                <wp:simplePos x="0" y="0"/>
                <wp:positionH relativeFrom="column">
                  <wp:posOffset>2876550</wp:posOffset>
                </wp:positionH>
                <wp:positionV relativeFrom="paragraph">
                  <wp:posOffset>161925</wp:posOffset>
                </wp:positionV>
                <wp:extent cx="2865120" cy="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65120" cy="4763"/>
                        </a:xfrm>
                        <a:prstGeom prst="line">
                          <a:avLst/>
                        </a:prstGeom>
                        <a:solidFill>
                          <a:srgbClr val="FFFFFF"/>
                        </a:solidFill>
                        <a:ln w="9143">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6.5pt,12.75pt" to="452.1pt,12.75pt" o:allowincell="f" strokecolor="#000000" strokeweight="0.7199pt"/>
            </w:pict>
          </mc:Fallback>
        </mc:AlternateContent>
        <mc:AlternateContent>
          <mc:Choice Requires="wps">
            <w:drawing>
              <wp:anchor simplePos="0" relativeHeight="251657728" behindDoc="1" locked="0" layoutInCell="0" allowOverlap="1">
                <wp:simplePos x="0" y="0"/>
                <wp:positionH relativeFrom="column">
                  <wp:posOffset>5746750</wp:posOffset>
                </wp:positionH>
                <wp:positionV relativeFrom="paragraph">
                  <wp:posOffset>166370</wp:posOffset>
                </wp:positionV>
                <wp:extent cx="0" cy="41021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C0C0C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2.5pt,13.1pt" to="452.5pt,45.4pt" o:allowincell="f" strokecolor="#C0C0C0" strokeweight="0.72pt"/>
            </w:pict>
          </mc:Fallback>
        </mc:AlternateContent>
        <mc:AlternateContent>
          <mc:Choice Requires="wps">
            <w:drawing>
              <wp:anchor simplePos="0" relativeHeight="251657728" behindDoc="1" locked="0" layoutInCell="0" allowOverlap="1">
                <wp:simplePos x="0" y="0"/>
                <wp:positionH relativeFrom="column">
                  <wp:posOffset>5739765</wp:posOffset>
                </wp:positionH>
                <wp:positionV relativeFrom="paragraph">
                  <wp:posOffset>155575</wp:posOffset>
                </wp:positionV>
                <wp:extent cx="13335" cy="1270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000000"/>
                        </a:solidFill>
                      </wps:spPr>
                      <wps:bodyPr/>
                    </wps:wsp>
                  </a:graphicData>
                </a:graphic>
              </wp:anchor>
            </w:drawing>
          </mc:Choice>
          <mc:Fallback>
            <w:pict>
              <v:rect id="Shape 8" o:spid="_x0000_s1033" style="position:absolute;margin-left:451.95pt;margin-top:12.2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-37465</wp:posOffset>
                </wp:positionH>
                <wp:positionV relativeFrom="paragraph">
                  <wp:posOffset>128270</wp:posOffset>
                </wp:positionV>
                <wp:extent cx="0" cy="269621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696210"/>
                        </a:xfrm>
                        <a:prstGeom prst="line">
                          <a:avLst/>
                        </a:prstGeom>
                        <a:solidFill>
                          <a:srgbClr val="FFFFFF"/>
                        </a:solidFill>
                        <a:ln w="9144">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9499pt,10.1pt" to="-2.9499pt,222.4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-41910</wp:posOffset>
                </wp:positionH>
                <wp:positionV relativeFrom="paragraph">
                  <wp:posOffset>2820035</wp:posOffset>
                </wp:positionV>
                <wp:extent cx="5817235" cy="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17235" cy="4763"/>
                        </a:xfrm>
                        <a:prstGeom prst="line">
                          <a:avLst/>
                        </a:prstGeom>
                        <a:solidFill>
                          <a:srgbClr val="FFFFFF"/>
                        </a:solidFill>
                        <a:ln w="9144">
                          <a:solidFill>
                            <a:srgbClr val="000000"/>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2999pt,222.05pt" to="454.75pt,222.05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5770880</wp:posOffset>
                </wp:positionH>
                <wp:positionV relativeFrom="paragraph">
                  <wp:posOffset>128270</wp:posOffset>
                </wp:positionV>
                <wp:extent cx="0" cy="269621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696210"/>
                        </a:xfrm>
                        <a:prstGeom prst="line">
                          <a:avLst/>
                        </a:prstGeom>
                        <a:solidFill>
                          <a:srgbClr val="FFFFFF"/>
                        </a:solidFill>
                        <a:ln w="9143">
                          <a:solidFill>
                            <a:srgbClr val="000000"/>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4.4pt,10.1pt" to="454.4pt,222.4pt" o:allowincell="f" strokecolor="#000000" strokeweight="0.7199pt"/>
            </w:pict>
          </mc:Fallback>
        </mc:AlternateContent>
      </w:r>
    </w:p>
    <w:p>
      <w:pPr>
        <w:sectPr>
          <w:pgSz w:w="11900" w:h="16838" w:orient="portrait"/>
          <w:cols w:equalWidth="0" w:num="1">
            <w:col w:w="9040"/>
          </w:cols>
          <w:pgMar w:left="1440" w:top="1440" w:right="1426" w:bottom="418" w:gutter="0" w:footer="0" w:header="0"/>
        </w:sectPr>
      </w:pPr>
    </w:p>
    <w:p>
      <w:pPr>
        <w:spacing w:after="0" w:line="271" w:lineRule="exact"/>
        <w:rPr>
          <w:sz w:val="20"/>
          <w:szCs w:val="20"/>
          <w:color w:val="auto"/>
        </w:rPr>
      </w:pPr>
    </w:p>
    <w:p>
      <w:pPr>
        <w:spacing w:after="0"/>
        <w:rPr>
          <w:sz w:val="20"/>
          <w:szCs w:val="20"/>
          <w:color w:val="auto"/>
        </w:rPr>
      </w:pPr>
      <w:r>
        <w:rPr>
          <w:rFonts w:ascii="Calibri" w:cs="Calibri" w:eastAsia="Calibri" w:hAnsi="Calibri"/>
          <w:sz w:val="22"/>
          <w:szCs w:val="22"/>
          <w:color w:val="auto"/>
        </w:rPr>
        <w:t>Union List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-17145</wp:posOffset>
            </wp:positionH>
            <wp:positionV relativeFrom="paragraph">
              <wp:posOffset>224790</wp:posOffset>
            </wp:positionV>
            <wp:extent cx="2874645" cy="22282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extLst>
                    </a:blip>
                    <a:srcRect/>
                    <a:stretch>
                      <a:fillRect/>
                    </a:stretch>
                  </pic:blipFill>
                  <pic:spPr bwMode="auto">
                    <a:xfrm>
                      <a:off x="0" y="0"/>
                      <a:ext cx="2874645" cy="2228215"/>
                    </a:xfrm>
                    <a:prstGeom prst="rect">
                      <a:avLst/>
                    </a:prstGeom>
                    <a:noFill/>
                  </pic:spPr>
                </pic:pic>
              </a:graphicData>
            </a:graphic>
          </wp:anchor>
        </w:drawing>
        <w:drawing>
          <wp:anchor simplePos="0" relativeHeight="251657728" behindDoc="1" locked="0" layoutInCell="0" allowOverlap="1">
            <wp:simplePos x="0" y="0"/>
            <wp:positionH relativeFrom="column">
              <wp:posOffset>-17145</wp:posOffset>
            </wp:positionH>
            <wp:positionV relativeFrom="paragraph">
              <wp:posOffset>224790</wp:posOffset>
            </wp:positionV>
            <wp:extent cx="2874645" cy="22282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extLst>
                    </a:blip>
                    <a:srcRect/>
                    <a:stretch>
                      <a:fillRect/>
                    </a:stretch>
                  </pic:blipFill>
                  <pic:spPr bwMode="auto">
                    <a:xfrm>
                      <a:off x="0" y="0"/>
                      <a:ext cx="2874645" cy="2228215"/>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64" w:lineRule="exact"/>
        <w:rPr>
          <w:sz w:val="20"/>
          <w:szCs w:val="20"/>
          <w:color w:val="auto"/>
        </w:rPr>
      </w:pPr>
    </w:p>
    <w:p>
      <w:pPr>
        <w:spacing w:after="0"/>
        <w:rPr>
          <w:sz w:val="20"/>
          <w:szCs w:val="20"/>
          <w:color w:val="auto"/>
        </w:rPr>
      </w:pPr>
      <w:r>
        <w:rPr>
          <w:rFonts w:ascii="Calibri" w:cs="Calibri" w:eastAsia="Calibri" w:hAnsi="Calibri"/>
          <w:sz w:val="21"/>
          <w:szCs w:val="21"/>
          <w:color w:val="auto"/>
        </w:rPr>
        <w:t>Concurrent List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-1193800</wp:posOffset>
            </wp:positionH>
            <wp:positionV relativeFrom="paragraph">
              <wp:posOffset>224790</wp:posOffset>
            </wp:positionV>
            <wp:extent cx="4050665" cy="209042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extLst>
                    </a:blip>
                    <a:srcRect/>
                    <a:stretch>
                      <a:fillRect/>
                    </a:stretch>
                  </pic:blipFill>
                  <pic:spPr bwMode="auto">
                    <a:xfrm>
                      <a:off x="0" y="0"/>
                      <a:ext cx="4050665" cy="2090420"/>
                    </a:xfrm>
                    <a:prstGeom prst="rect">
                      <a:avLst/>
                    </a:prstGeom>
                    <a:noFill/>
                  </pic:spPr>
                </pic:pic>
              </a:graphicData>
            </a:graphic>
          </wp:anchor>
        </w:drawing>
        <w:drawing>
          <wp:anchor simplePos="0" relativeHeight="251657728" behindDoc="1" locked="0" layoutInCell="0" allowOverlap="1">
            <wp:simplePos x="0" y="0"/>
            <wp:positionH relativeFrom="column">
              <wp:posOffset>-1193800</wp:posOffset>
            </wp:positionH>
            <wp:positionV relativeFrom="paragraph">
              <wp:posOffset>224790</wp:posOffset>
            </wp:positionV>
            <wp:extent cx="4050665" cy="209042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extLst>
                    </a:blip>
                    <a:srcRect/>
                    <a:stretch>
                      <a:fillRect/>
                    </a:stretch>
                  </pic:blipFill>
                  <pic:spPr bwMode="auto">
                    <a:xfrm>
                      <a:off x="0" y="0"/>
                      <a:ext cx="4050665" cy="2090420"/>
                    </a:xfrm>
                    <a:prstGeom prst="rect">
                      <a:avLst/>
                    </a:prstGeom>
                    <a:noFill/>
                  </pic:spPr>
                </pic:pic>
              </a:graphicData>
            </a:graphic>
          </wp:anchor>
        </w:drawing>
      </w:r>
    </w:p>
    <w:p>
      <w:pPr>
        <w:spacing w:after="0" w:line="200" w:lineRule="exact"/>
        <w:rPr>
          <w:sz w:val="20"/>
          <w:szCs w:val="20"/>
          <w:color w:val="auto"/>
        </w:rPr>
      </w:pPr>
    </w:p>
    <w:p>
      <w:pPr>
        <w:sectPr>
          <w:pgSz w:w="11900" w:h="16838" w:orient="portrait"/>
          <w:cols w:equalWidth="0" w:num="2">
            <w:col w:w="3840" w:space="720"/>
            <w:col w:w="4480"/>
          </w:cols>
          <w:pgMar w:left="1440" w:top="1440" w:right="1426" w:bottom="418"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5" w:lineRule="exact"/>
        <w:rPr>
          <w:sz w:val="20"/>
          <w:szCs w:val="20"/>
          <w:color w:val="auto"/>
        </w:rPr>
      </w:pPr>
    </w:p>
    <w:p>
      <w:pPr>
        <w:spacing w:after="0"/>
        <w:rPr>
          <w:sz w:val="20"/>
          <w:szCs w:val="20"/>
          <w:color w:val="auto"/>
        </w:rPr>
      </w:pPr>
      <w:r>
        <w:rPr>
          <w:rFonts w:ascii="Calibri" w:cs="Calibri" w:eastAsia="Calibri" w:hAnsi="Calibri"/>
          <w:sz w:val="22"/>
          <w:szCs w:val="22"/>
          <w:color w:val="auto"/>
        </w:rPr>
        <w:t>The legislations can be categorized as follows:</w:t>
      </w:r>
    </w:p>
    <w:p>
      <w:pPr>
        <w:spacing w:after="0" w:line="380" w:lineRule="exact"/>
        <w:rPr>
          <w:sz w:val="20"/>
          <w:szCs w:val="20"/>
          <w:color w:val="auto"/>
        </w:rPr>
      </w:pPr>
    </w:p>
    <w:p>
      <w:pPr>
        <w:ind w:left="720" w:right="20" w:hanging="360"/>
        <w:spacing w:after="0" w:line="317" w:lineRule="auto"/>
        <w:tabs>
          <w:tab w:leader="none" w:pos="720" w:val="left"/>
        </w:tabs>
        <w:numPr>
          <w:ilvl w:val="0"/>
          <w:numId w:val="3"/>
        </w:numPr>
        <w:rPr>
          <w:rFonts w:ascii="Calibri" w:cs="Calibri" w:eastAsia="Calibri" w:hAnsi="Calibri"/>
          <w:sz w:val="22"/>
          <w:szCs w:val="22"/>
          <w:color w:val="auto"/>
        </w:rPr>
      </w:pPr>
      <w:r>
        <w:rPr>
          <w:rFonts w:ascii="Calibri" w:cs="Calibri" w:eastAsia="Calibri" w:hAnsi="Calibri"/>
          <w:sz w:val="22"/>
          <w:szCs w:val="22"/>
          <w:color w:val="auto"/>
        </w:rPr>
        <w:t>Labour laws enacted by the Central Government, where the Central Government has the sole responsibility for enforcement.</w:t>
      </w:r>
    </w:p>
    <w:p>
      <w:pPr>
        <w:spacing w:after="0" w:line="97"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3"/>
        </w:numPr>
        <w:rPr>
          <w:rFonts w:ascii="Calibri" w:cs="Calibri" w:eastAsia="Calibri" w:hAnsi="Calibri"/>
          <w:sz w:val="22"/>
          <w:szCs w:val="22"/>
          <w:color w:val="auto"/>
        </w:rPr>
      </w:pPr>
      <w:r>
        <w:rPr>
          <w:rFonts w:ascii="Calibri" w:cs="Calibri" w:eastAsia="Calibri" w:hAnsi="Calibri"/>
          <w:sz w:val="22"/>
          <w:szCs w:val="22"/>
          <w:color w:val="auto"/>
        </w:rPr>
        <w:t>Labour laws enacted by Central Government and enforced both by Central and State Governments.</w:t>
      </w:r>
    </w:p>
    <w:p>
      <w:pPr>
        <w:spacing w:after="0" w:line="47" w:lineRule="exact"/>
        <w:rPr>
          <w:rFonts w:ascii="Calibri" w:cs="Calibri" w:eastAsia="Calibri" w:hAnsi="Calibri"/>
          <w:sz w:val="22"/>
          <w:szCs w:val="22"/>
          <w:color w:val="auto"/>
        </w:rPr>
      </w:pPr>
    </w:p>
    <w:p>
      <w:pPr>
        <w:ind w:left="720" w:hanging="360"/>
        <w:spacing w:after="0"/>
        <w:tabs>
          <w:tab w:leader="none" w:pos="720" w:val="left"/>
        </w:tabs>
        <w:numPr>
          <w:ilvl w:val="0"/>
          <w:numId w:val="3"/>
        </w:numPr>
        <w:rPr>
          <w:rFonts w:ascii="Calibri" w:cs="Calibri" w:eastAsia="Calibri" w:hAnsi="Calibri"/>
          <w:sz w:val="22"/>
          <w:szCs w:val="22"/>
          <w:color w:val="auto"/>
        </w:rPr>
      </w:pPr>
      <w:r>
        <w:rPr>
          <w:rFonts w:ascii="Calibri" w:cs="Calibri" w:eastAsia="Calibri" w:hAnsi="Calibri"/>
          <w:sz w:val="22"/>
          <w:szCs w:val="22"/>
          <w:color w:val="auto"/>
        </w:rPr>
        <w:t>Labour laws enacted by Central Government and enforced by the State Governments.</w:t>
      </w:r>
    </w:p>
    <w:p>
      <w:pPr>
        <w:spacing w:after="0" w:line="183"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3"/>
        </w:numPr>
        <w:rPr>
          <w:rFonts w:ascii="Calibri" w:cs="Calibri" w:eastAsia="Calibri" w:hAnsi="Calibri"/>
          <w:sz w:val="22"/>
          <w:szCs w:val="22"/>
          <w:color w:val="auto"/>
        </w:rPr>
      </w:pPr>
      <w:r>
        <w:rPr>
          <w:rFonts w:ascii="Calibri" w:cs="Calibri" w:eastAsia="Calibri" w:hAnsi="Calibri"/>
          <w:sz w:val="22"/>
          <w:szCs w:val="22"/>
          <w:color w:val="auto"/>
        </w:rPr>
        <w:t>Labour laws enacted and enforced by the various State Governments which apply to respective States.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6" w:lineRule="exact"/>
        <w:rPr>
          <w:sz w:val="20"/>
          <w:szCs w:val="20"/>
          <w:color w:val="auto"/>
        </w:rPr>
      </w:pPr>
    </w:p>
    <w:p>
      <w:pPr>
        <w:jc w:val="both"/>
        <w:spacing w:after="0" w:line="337" w:lineRule="auto"/>
        <w:rPr>
          <w:sz w:val="20"/>
          <w:szCs w:val="20"/>
          <w:color w:val="auto"/>
        </w:rPr>
      </w:pPr>
      <w:r>
        <w:rPr>
          <w:rFonts w:ascii="Calibri" w:cs="Calibri" w:eastAsia="Calibri" w:hAnsi="Calibri"/>
          <w:sz w:val="22"/>
          <w:szCs w:val="22"/>
          <w:color w:val="auto"/>
        </w:rPr>
        <w:t>The Constitution of India provides detailed provisions for the rights of the citizens and also lays down the Directive Principles of State Policy which set an aim to which the activities of the state are to be guided. These Directive Principles provide:</w:t>
      </w:r>
    </w:p>
    <w:p>
      <w:pPr>
        <w:spacing w:after="0" w:line="373"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7</w:t>
      </w:r>
    </w:p>
    <w:p>
      <w:pPr>
        <w:sectPr>
          <w:pgSz w:w="11900" w:h="16838" w:orient="portrait"/>
          <w:cols w:equalWidth="0" w:num="1">
            <w:col w:w="9040"/>
          </w:cols>
          <w:pgMar w:left="1440" w:top="1440" w:right="1426" w:bottom="418" w:gutter="0" w:footer="0" w:header="0"/>
          <w:type w:val="continuous"/>
        </w:sectPr>
      </w:pPr>
    </w:p>
    <w:bookmarkStart w:id="7" w:name="page8"/>
    <w:bookmarkEnd w:id="7"/>
    <w:p>
      <w:pPr>
        <w:ind w:left="720" w:hanging="360"/>
        <w:spacing w:after="0"/>
        <w:tabs>
          <w:tab w:leader="none" w:pos="720" w:val="left"/>
        </w:tabs>
        <w:numPr>
          <w:ilvl w:val="0"/>
          <w:numId w:val="4"/>
        </w:numPr>
        <w:rPr>
          <w:rFonts w:ascii="Calibri" w:cs="Calibri" w:eastAsia="Calibri" w:hAnsi="Calibri"/>
          <w:sz w:val="22"/>
          <w:szCs w:val="22"/>
          <w:color w:val="auto"/>
        </w:rPr>
      </w:pPr>
      <w:r>
        <w:rPr>
          <w:rFonts w:ascii="Calibri" w:cs="Calibri" w:eastAsia="Calibri" w:hAnsi="Calibri"/>
          <w:sz w:val="22"/>
          <w:szCs w:val="22"/>
          <w:color w:val="auto"/>
        </w:rPr>
        <w:t>for securing the health and strength of employees, men and women;</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4"/>
        </w:numPr>
        <w:rPr>
          <w:rFonts w:ascii="Calibri" w:cs="Calibri" w:eastAsia="Calibri" w:hAnsi="Calibri"/>
          <w:sz w:val="22"/>
          <w:szCs w:val="22"/>
          <w:color w:val="auto"/>
        </w:rPr>
      </w:pPr>
      <w:r>
        <w:rPr>
          <w:rFonts w:ascii="Calibri" w:cs="Calibri" w:eastAsia="Calibri" w:hAnsi="Calibri"/>
          <w:sz w:val="22"/>
          <w:szCs w:val="22"/>
          <w:color w:val="auto"/>
        </w:rPr>
        <w:t>that the tender age of children are not abused;</w:t>
      </w:r>
    </w:p>
    <w:p>
      <w:pPr>
        <w:spacing w:after="0" w:line="183"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4"/>
        </w:numPr>
        <w:rPr>
          <w:rFonts w:ascii="Calibri" w:cs="Calibri" w:eastAsia="Calibri" w:hAnsi="Calibri"/>
          <w:sz w:val="22"/>
          <w:szCs w:val="22"/>
          <w:color w:val="auto"/>
        </w:rPr>
      </w:pPr>
      <w:r>
        <w:rPr>
          <w:rFonts w:ascii="Calibri" w:cs="Calibri" w:eastAsia="Calibri" w:hAnsi="Calibri"/>
          <w:sz w:val="22"/>
          <w:szCs w:val="22"/>
          <w:color w:val="auto"/>
        </w:rPr>
        <w:t>that citizens are not forced by economic necessity to enter avocations unsuited to their age or strength;</w:t>
      </w:r>
    </w:p>
    <w:p>
      <w:pPr>
        <w:spacing w:after="0" w:line="47" w:lineRule="exact"/>
        <w:rPr>
          <w:rFonts w:ascii="Calibri" w:cs="Calibri" w:eastAsia="Calibri" w:hAnsi="Calibri"/>
          <w:sz w:val="22"/>
          <w:szCs w:val="22"/>
          <w:color w:val="auto"/>
        </w:rPr>
      </w:pPr>
    </w:p>
    <w:p>
      <w:pPr>
        <w:ind w:left="720" w:hanging="360"/>
        <w:spacing w:after="0"/>
        <w:tabs>
          <w:tab w:leader="none" w:pos="720" w:val="left"/>
        </w:tabs>
        <w:numPr>
          <w:ilvl w:val="0"/>
          <w:numId w:val="4"/>
        </w:numPr>
        <w:rPr>
          <w:rFonts w:ascii="Calibri" w:cs="Calibri" w:eastAsia="Calibri" w:hAnsi="Calibri"/>
          <w:sz w:val="22"/>
          <w:szCs w:val="22"/>
          <w:color w:val="auto"/>
        </w:rPr>
      </w:pPr>
      <w:r>
        <w:rPr>
          <w:rFonts w:ascii="Calibri" w:cs="Calibri" w:eastAsia="Calibri" w:hAnsi="Calibri"/>
          <w:sz w:val="22"/>
          <w:szCs w:val="22"/>
          <w:color w:val="auto"/>
        </w:rPr>
        <w:t>just and humane conditions of work and maternity relief are provided; and</w:t>
      </w:r>
    </w:p>
    <w:p>
      <w:pPr>
        <w:spacing w:after="0" w:line="183" w:lineRule="exact"/>
        <w:rPr>
          <w:rFonts w:ascii="Calibri" w:cs="Calibri" w:eastAsia="Calibri" w:hAnsi="Calibri"/>
          <w:sz w:val="22"/>
          <w:szCs w:val="22"/>
          <w:color w:val="auto"/>
        </w:rPr>
      </w:pPr>
    </w:p>
    <w:p>
      <w:pPr>
        <w:jc w:val="both"/>
        <w:ind w:left="720" w:right="20" w:hanging="360"/>
        <w:spacing w:after="0" w:line="338" w:lineRule="auto"/>
        <w:tabs>
          <w:tab w:leader="none" w:pos="720" w:val="left"/>
        </w:tabs>
        <w:numPr>
          <w:ilvl w:val="0"/>
          <w:numId w:val="4"/>
        </w:numPr>
        <w:rPr>
          <w:rFonts w:ascii="Calibri" w:cs="Calibri" w:eastAsia="Calibri" w:hAnsi="Calibri"/>
          <w:sz w:val="22"/>
          <w:szCs w:val="22"/>
          <w:color w:val="auto"/>
        </w:rPr>
      </w:pPr>
      <w:r>
        <w:rPr>
          <w:rFonts w:ascii="Calibri" w:cs="Calibri" w:eastAsia="Calibri" w:hAnsi="Calibri"/>
          <w:sz w:val="22"/>
          <w:szCs w:val="22"/>
          <w:color w:val="auto"/>
        </w:rPr>
        <w:t>that the Government shall take steps, by suitable legislation or in any other way, to secure the participation of employee in the management of undertakings, establishments or other organisations engaged in any industry.</w:t>
      </w:r>
    </w:p>
    <w:p>
      <w:pPr>
        <w:spacing w:after="0" w:line="200" w:lineRule="exact"/>
        <w:rPr>
          <w:sz w:val="20"/>
          <w:szCs w:val="20"/>
          <w:color w:val="auto"/>
        </w:rPr>
      </w:pPr>
    </w:p>
    <w:p>
      <w:pPr>
        <w:spacing w:after="0" w:line="200" w:lineRule="exact"/>
        <w:rPr>
          <w:sz w:val="20"/>
          <w:szCs w:val="20"/>
          <w:color w:val="auto"/>
        </w:rPr>
      </w:pPr>
    </w:p>
    <w:p>
      <w:pPr>
        <w:spacing w:after="0" w:line="270"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1.5 Labour Policy of India</w:t>
      </w:r>
    </w:p>
    <w:p>
      <w:pPr>
        <w:spacing w:after="0" w:line="200" w:lineRule="exact"/>
        <w:rPr>
          <w:sz w:val="20"/>
          <w:szCs w:val="20"/>
          <w:color w:val="auto"/>
        </w:rPr>
      </w:pPr>
    </w:p>
    <w:p>
      <w:pPr>
        <w:spacing w:after="0" w:line="221"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Labour policy in India has been evolving in response to specific needs of the situation to suit requirements of planned economic development and social justice and has two fold objectives, namely maintaining industrial peace and promoting the welfare of labour.</w:t>
      </w:r>
    </w:p>
    <w:p>
      <w:pPr>
        <w:spacing w:after="0" w:line="86"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Labour Policy Highlights</w:t>
      </w:r>
    </w:p>
    <w:p>
      <w:pPr>
        <w:spacing w:after="0" w:line="155" w:lineRule="exact"/>
        <w:rPr>
          <w:sz w:val="20"/>
          <w:szCs w:val="20"/>
          <w:color w:val="auto"/>
        </w:rPr>
      </w:pPr>
    </w:p>
    <w:p>
      <w:pPr>
        <w:ind w:left="780" w:hanging="420"/>
        <w:spacing w:after="0"/>
        <w:tabs>
          <w:tab w:leader="none" w:pos="780" w:val="left"/>
        </w:tabs>
        <w:numPr>
          <w:ilvl w:val="0"/>
          <w:numId w:val="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Creative measures to attract public and private investment.</w:t>
      </w:r>
    </w:p>
    <w:p>
      <w:pPr>
        <w:spacing w:after="0" w:line="199" w:lineRule="exact"/>
        <w:rPr>
          <w:rFonts w:ascii="Wingdings" w:cs="Wingdings" w:eastAsia="Wingdings" w:hAnsi="Wingdings"/>
          <w:sz w:val="44"/>
          <w:szCs w:val="44"/>
          <w:color w:val="auto"/>
          <w:vertAlign w:val="superscript"/>
        </w:rPr>
      </w:pPr>
    </w:p>
    <w:p>
      <w:pPr>
        <w:ind w:left="780" w:hanging="420"/>
        <w:spacing w:after="0" w:line="217" w:lineRule="auto"/>
        <w:tabs>
          <w:tab w:leader="none" w:pos="780" w:val="left"/>
        </w:tabs>
        <w:numPr>
          <w:ilvl w:val="0"/>
          <w:numId w:val="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Creating new jobs</w:t>
      </w:r>
    </w:p>
    <w:p>
      <w:pPr>
        <w:spacing w:after="0" w:line="201" w:lineRule="exact"/>
        <w:rPr>
          <w:rFonts w:ascii="Wingdings" w:cs="Wingdings" w:eastAsia="Wingdings" w:hAnsi="Wingdings"/>
          <w:sz w:val="44"/>
          <w:szCs w:val="44"/>
          <w:color w:val="auto"/>
          <w:vertAlign w:val="superscript"/>
        </w:rPr>
      </w:pPr>
    </w:p>
    <w:p>
      <w:pPr>
        <w:ind w:left="780" w:hanging="420"/>
        <w:spacing w:after="0" w:line="217" w:lineRule="auto"/>
        <w:tabs>
          <w:tab w:leader="none" w:pos="780" w:val="left"/>
        </w:tabs>
        <w:numPr>
          <w:ilvl w:val="0"/>
          <w:numId w:val="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New Social security schemes for workers in the unorganized sector.</w:t>
      </w:r>
    </w:p>
    <w:p>
      <w:pPr>
        <w:spacing w:after="0" w:line="201" w:lineRule="exact"/>
        <w:rPr>
          <w:rFonts w:ascii="Wingdings" w:cs="Wingdings" w:eastAsia="Wingdings" w:hAnsi="Wingdings"/>
          <w:sz w:val="44"/>
          <w:szCs w:val="44"/>
          <w:color w:val="auto"/>
          <w:vertAlign w:val="superscript"/>
        </w:rPr>
      </w:pPr>
    </w:p>
    <w:p>
      <w:pPr>
        <w:ind w:left="780" w:hanging="420"/>
        <w:spacing w:after="0" w:line="216" w:lineRule="auto"/>
        <w:tabs>
          <w:tab w:leader="none" w:pos="780" w:val="left"/>
        </w:tabs>
        <w:numPr>
          <w:ilvl w:val="0"/>
          <w:numId w:val="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Social security cards for workers.</w:t>
      </w:r>
    </w:p>
    <w:p>
      <w:pPr>
        <w:spacing w:after="0" w:line="201" w:lineRule="exact"/>
        <w:rPr>
          <w:rFonts w:ascii="Wingdings" w:cs="Wingdings" w:eastAsia="Wingdings" w:hAnsi="Wingdings"/>
          <w:sz w:val="44"/>
          <w:szCs w:val="44"/>
          <w:color w:val="auto"/>
          <w:vertAlign w:val="superscript"/>
        </w:rPr>
      </w:pPr>
    </w:p>
    <w:p>
      <w:pPr>
        <w:ind w:left="780" w:hanging="420"/>
        <w:spacing w:after="0" w:line="217" w:lineRule="auto"/>
        <w:tabs>
          <w:tab w:leader="none" w:pos="780" w:val="left"/>
        </w:tabs>
        <w:numPr>
          <w:ilvl w:val="0"/>
          <w:numId w:val="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Unified and beneficial management of funds of Welfare Boards.</w:t>
      </w:r>
    </w:p>
    <w:p>
      <w:pPr>
        <w:spacing w:after="0" w:line="201" w:lineRule="exact"/>
        <w:rPr>
          <w:rFonts w:ascii="Wingdings" w:cs="Wingdings" w:eastAsia="Wingdings" w:hAnsi="Wingdings"/>
          <w:sz w:val="44"/>
          <w:szCs w:val="44"/>
          <w:color w:val="auto"/>
          <w:vertAlign w:val="superscript"/>
        </w:rPr>
      </w:pPr>
    </w:p>
    <w:p>
      <w:pPr>
        <w:ind w:left="780" w:hanging="420"/>
        <w:spacing w:after="0" w:line="218" w:lineRule="auto"/>
        <w:tabs>
          <w:tab w:leader="none" w:pos="780" w:val="left"/>
        </w:tabs>
        <w:numPr>
          <w:ilvl w:val="0"/>
          <w:numId w:val="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Reprioritization of allocation of funds to benefit vulnerable workers.</w:t>
      </w:r>
    </w:p>
    <w:p>
      <w:pPr>
        <w:spacing w:after="0" w:line="200" w:lineRule="exact"/>
        <w:rPr>
          <w:rFonts w:ascii="Wingdings" w:cs="Wingdings" w:eastAsia="Wingdings" w:hAnsi="Wingdings"/>
          <w:sz w:val="44"/>
          <w:szCs w:val="44"/>
          <w:color w:val="auto"/>
          <w:vertAlign w:val="superscript"/>
        </w:rPr>
      </w:pPr>
    </w:p>
    <w:p>
      <w:pPr>
        <w:ind w:left="780" w:hanging="420"/>
        <w:spacing w:after="0" w:line="217" w:lineRule="auto"/>
        <w:tabs>
          <w:tab w:leader="none" w:pos="780" w:val="left"/>
        </w:tabs>
        <w:numPr>
          <w:ilvl w:val="0"/>
          <w:numId w:val="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Model employee-employer relationships.</w:t>
      </w:r>
    </w:p>
    <w:p>
      <w:pPr>
        <w:spacing w:after="0" w:line="201" w:lineRule="exact"/>
        <w:rPr>
          <w:rFonts w:ascii="Wingdings" w:cs="Wingdings" w:eastAsia="Wingdings" w:hAnsi="Wingdings"/>
          <w:sz w:val="44"/>
          <w:szCs w:val="44"/>
          <w:color w:val="auto"/>
          <w:vertAlign w:val="superscript"/>
        </w:rPr>
      </w:pPr>
    </w:p>
    <w:p>
      <w:pPr>
        <w:ind w:left="780" w:hanging="420"/>
        <w:spacing w:after="0" w:line="217" w:lineRule="auto"/>
        <w:tabs>
          <w:tab w:leader="none" w:pos="780" w:val="left"/>
        </w:tabs>
        <w:numPr>
          <w:ilvl w:val="0"/>
          <w:numId w:val="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Long term settlements based on productivity.</w:t>
      </w:r>
    </w:p>
    <w:p>
      <w:pPr>
        <w:spacing w:after="0" w:line="201" w:lineRule="exact"/>
        <w:rPr>
          <w:rFonts w:ascii="Wingdings" w:cs="Wingdings" w:eastAsia="Wingdings" w:hAnsi="Wingdings"/>
          <w:sz w:val="44"/>
          <w:szCs w:val="44"/>
          <w:color w:val="auto"/>
          <w:vertAlign w:val="superscript"/>
        </w:rPr>
      </w:pPr>
    </w:p>
    <w:p>
      <w:pPr>
        <w:ind w:left="780" w:hanging="420"/>
        <w:spacing w:after="0" w:line="217" w:lineRule="auto"/>
        <w:tabs>
          <w:tab w:leader="none" w:pos="780" w:val="left"/>
        </w:tabs>
        <w:numPr>
          <w:ilvl w:val="0"/>
          <w:numId w:val="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Vital industries and establishments declared as `public utilities`.</w:t>
      </w:r>
    </w:p>
    <w:p>
      <w:pPr>
        <w:spacing w:after="0" w:line="201" w:lineRule="exact"/>
        <w:rPr>
          <w:rFonts w:ascii="Wingdings" w:cs="Wingdings" w:eastAsia="Wingdings" w:hAnsi="Wingdings"/>
          <w:sz w:val="44"/>
          <w:szCs w:val="44"/>
          <w:color w:val="auto"/>
          <w:vertAlign w:val="superscript"/>
        </w:rPr>
      </w:pPr>
    </w:p>
    <w:p>
      <w:pPr>
        <w:ind w:left="780" w:hanging="420"/>
        <w:spacing w:after="0" w:line="216" w:lineRule="auto"/>
        <w:tabs>
          <w:tab w:leader="none" w:pos="780" w:val="left"/>
        </w:tabs>
        <w:numPr>
          <w:ilvl w:val="0"/>
          <w:numId w:val="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Special conciliation mechanism for projects with investments of Rs.150 crores or more.</w:t>
      </w:r>
    </w:p>
    <w:p>
      <w:pPr>
        <w:spacing w:after="0" w:line="201" w:lineRule="exact"/>
        <w:rPr>
          <w:rFonts w:ascii="Wingdings" w:cs="Wingdings" w:eastAsia="Wingdings" w:hAnsi="Wingdings"/>
          <w:sz w:val="44"/>
          <w:szCs w:val="44"/>
          <w:color w:val="auto"/>
          <w:vertAlign w:val="superscript"/>
        </w:rPr>
      </w:pPr>
    </w:p>
    <w:p>
      <w:pPr>
        <w:ind w:left="780" w:hanging="420"/>
        <w:spacing w:after="0" w:line="218" w:lineRule="auto"/>
        <w:tabs>
          <w:tab w:leader="none" w:pos="780" w:val="left"/>
        </w:tabs>
        <w:numPr>
          <w:ilvl w:val="0"/>
          <w:numId w:val="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Industrial Relations committees in more sectors.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7"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8</w:t>
      </w:r>
    </w:p>
    <w:p>
      <w:pPr>
        <w:sectPr>
          <w:pgSz w:w="11900" w:h="16838" w:orient="portrait"/>
          <w:cols w:equalWidth="0" w:num="1">
            <w:col w:w="9040"/>
          </w:cols>
          <w:pgMar w:left="1440" w:top="1432" w:right="1426" w:bottom="418" w:gutter="0" w:footer="0" w:header="0"/>
        </w:sectPr>
      </w:pPr>
    </w:p>
    <w:bookmarkStart w:id="8" w:name="page9"/>
    <w:bookmarkEnd w:id="8"/>
    <w:p>
      <w:pPr>
        <w:spacing w:after="0" w:line="41" w:lineRule="exact"/>
        <w:rPr>
          <w:sz w:val="20"/>
          <w:szCs w:val="20"/>
          <w:color w:val="auto"/>
        </w:rPr>
      </w:pPr>
    </w:p>
    <w:p>
      <w:pPr>
        <w:ind w:left="720" w:right="20" w:hanging="360"/>
        <w:spacing w:after="0" w:line="197" w:lineRule="auto"/>
        <w:tabs>
          <w:tab w:leader="none" w:pos="770" w:val="left"/>
        </w:tabs>
        <w:numPr>
          <w:ilvl w:val="0"/>
          <w:numId w:val="6"/>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Labour Law reforms in tune with the times. Empowered body of experts to suggest required changes.</w:t>
      </w:r>
    </w:p>
    <w:p>
      <w:pPr>
        <w:spacing w:after="0" w:line="156" w:lineRule="exact"/>
        <w:rPr>
          <w:rFonts w:ascii="Wingdings" w:cs="Wingdings" w:eastAsia="Wingdings" w:hAnsi="Wingdings"/>
          <w:sz w:val="44"/>
          <w:szCs w:val="44"/>
          <w:color w:val="auto"/>
          <w:vertAlign w:val="superscript"/>
        </w:rPr>
      </w:pPr>
    </w:p>
    <w:p>
      <w:pPr>
        <w:ind w:left="720" w:hanging="360"/>
        <w:spacing w:after="0"/>
        <w:tabs>
          <w:tab w:leader="none" w:pos="720" w:val="left"/>
        </w:tabs>
        <w:numPr>
          <w:ilvl w:val="0"/>
          <w:numId w:val="6"/>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Statutory amendments for expediting and streamlining the mechanism of Labour Judiciary.</w:t>
      </w:r>
    </w:p>
    <w:p>
      <w:pPr>
        <w:spacing w:after="0" w:line="199" w:lineRule="exact"/>
        <w:rPr>
          <w:rFonts w:ascii="Wingdings" w:cs="Wingdings" w:eastAsia="Wingdings" w:hAnsi="Wingdings"/>
          <w:sz w:val="44"/>
          <w:szCs w:val="44"/>
          <w:color w:val="auto"/>
          <w:vertAlign w:val="superscript"/>
        </w:rPr>
      </w:pPr>
    </w:p>
    <w:p>
      <w:pPr>
        <w:ind w:left="720" w:hanging="360"/>
        <w:spacing w:after="0" w:line="217" w:lineRule="auto"/>
        <w:tabs>
          <w:tab w:leader="none" w:pos="720" w:val="left"/>
        </w:tabs>
        <w:numPr>
          <w:ilvl w:val="0"/>
          <w:numId w:val="6"/>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Amendments to Industrial Disputes Act in tune with the times.</w:t>
      </w:r>
    </w:p>
    <w:p>
      <w:pPr>
        <w:spacing w:after="0" w:line="201" w:lineRule="exact"/>
        <w:rPr>
          <w:rFonts w:ascii="Wingdings" w:cs="Wingdings" w:eastAsia="Wingdings" w:hAnsi="Wingdings"/>
          <w:sz w:val="44"/>
          <w:szCs w:val="44"/>
          <w:color w:val="auto"/>
          <w:vertAlign w:val="superscript"/>
        </w:rPr>
      </w:pPr>
    </w:p>
    <w:p>
      <w:pPr>
        <w:ind w:left="720" w:hanging="360"/>
        <w:spacing w:after="0" w:line="216" w:lineRule="auto"/>
        <w:tabs>
          <w:tab w:leader="none" w:pos="720" w:val="left"/>
        </w:tabs>
        <w:numPr>
          <w:ilvl w:val="0"/>
          <w:numId w:val="6"/>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Efficient functioning of Labour Department.</w:t>
      </w:r>
    </w:p>
    <w:p>
      <w:pPr>
        <w:spacing w:after="0" w:line="201" w:lineRule="exact"/>
        <w:rPr>
          <w:rFonts w:ascii="Wingdings" w:cs="Wingdings" w:eastAsia="Wingdings" w:hAnsi="Wingdings"/>
          <w:sz w:val="44"/>
          <w:szCs w:val="44"/>
          <w:color w:val="auto"/>
          <w:vertAlign w:val="superscript"/>
        </w:rPr>
      </w:pPr>
    </w:p>
    <w:p>
      <w:pPr>
        <w:ind w:left="720" w:hanging="360"/>
        <w:spacing w:after="0" w:line="217" w:lineRule="auto"/>
        <w:tabs>
          <w:tab w:leader="none" w:pos="720" w:val="left"/>
        </w:tabs>
        <w:numPr>
          <w:ilvl w:val="0"/>
          <w:numId w:val="6"/>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More labour sectors under Minimum Wages Act.</w:t>
      </w:r>
    </w:p>
    <w:p>
      <w:pPr>
        <w:spacing w:after="0" w:line="201" w:lineRule="exact"/>
        <w:rPr>
          <w:rFonts w:ascii="Wingdings" w:cs="Wingdings" w:eastAsia="Wingdings" w:hAnsi="Wingdings"/>
          <w:sz w:val="44"/>
          <w:szCs w:val="44"/>
          <w:color w:val="auto"/>
          <w:vertAlign w:val="superscript"/>
        </w:rPr>
      </w:pPr>
    </w:p>
    <w:p>
      <w:pPr>
        <w:ind w:left="720" w:hanging="360"/>
        <w:spacing w:after="0" w:line="218" w:lineRule="auto"/>
        <w:tabs>
          <w:tab w:leader="none" w:pos="720" w:val="left"/>
        </w:tabs>
        <w:numPr>
          <w:ilvl w:val="0"/>
          <w:numId w:val="6"/>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Child labour act to be aggressively enforced.</w:t>
      </w:r>
    </w:p>
    <w:p>
      <w:pPr>
        <w:spacing w:after="0" w:line="200" w:lineRule="exact"/>
        <w:rPr>
          <w:rFonts w:ascii="Wingdings" w:cs="Wingdings" w:eastAsia="Wingdings" w:hAnsi="Wingdings"/>
          <w:sz w:val="44"/>
          <w:szCs w:val="44"/>
          <w:color w:val="auto"/>
          <w:vertAlign w:val="superscript"/>
        </w:rPr>
      </w:pPr>
    </w:p>
    <w:p>
      <w:pPr>
        <w:ind w:left="720" w:hanging="360"/>
        <w:spacing w:after="0" w:line="217" w:lineRule="auto"/>
        <w:tabs>
          <w:tab w:leader="none" w:pos="720" w:val="left"/>
        </w:tabs>
        <w:numPr>
          <w:ilvl w:val="0"/>
          <w:numId w:val="6"/>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Modern medical facilities for workers.</w:t>
      </w:r>
    </w:p>
    <w:p>
      <w:pPr>
        <w:spacing w:after="0" w:line="201" w:lineRule="exact"/>
        <w:rPr>
          <w:rFonts w:ascii="Wingdings" w:cs="Wingdings" w:eastAsia="Wingdings" w:hAnsi="Wingdings"/>
          <w:sz w:val="44"/>
          <w:szCs w:val="44"/>
          <w:color w:val="auto"/>
          <w:vertAlign w:val="superscript"/>
        </w:rPr>
      </w:pPr>
    </w:p>
    <w:p>
      <w:pPr>
        <w:ind w:left="720" w:hanging="360"/>
        <w:spacing w:after="0" w:line="217" w:lineRule="auto"/>
        <w:tabs>
          <w:tab w:leader="none" w:pos="720" w:val="left"/>
        </w:tabs>
        <w:numPr>
          <w:ilvl w:val="0"/>
          <w:numId w:val="6"/>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Rehabilitation packages for displaced workers.</w:t>
      </w:r>
    </w:p>
    <w:p>
      <w:pPr>
        <w:spacing w:after="0" w:line="200" w:lineRule="exact"/>
        <w:rPr>
          <w:rFonts w:ascii="Wingdings" w:cs="Wingdings" w:eastAsia="Wingdings" w:hAnsi="Wingdings"/>
          <w:sz w:val="44"/>
          <w:szCs w:val="44"/>
          <w:color w:val="auto"/>
          <w:vertAlign w:val="superscript"/>
        </w:rPr>
      </w:pPr>
    </w:p>
    <w:p>
      <w:pPr>
        <w:spacing w:after="0" w:line="225" w:lineRule="exact"/>
        <w:rPr>
          <w:rFonts w:ascii="Wingdings" w:cs="Wingdings" w:eastAsia="Wingdings" w:hAnsi="Wingdings"/>
          <w:sz w:val="44"/>
          <w:szCs w:val="44"/>
          <w:color w:val="auto"/>
          <w:vertAlign w:val="superscript"/>
        </w:rPr>
      </w:pPr>
    </w:p>
    <w:p>
      <w:pPr>
        <w:ind w:left="720" w:right="20" w:hanging="360"/>
        <w:spacing w:after="0" w:line="196" w:lineRule="auto"/>
        <w:tabs>
          <w:tab w:leader="none" w:pos="720" w:val="left"/>
        </w:tabs>
        <w:numPr>
          <w:ilvl w:val="0"/>
          <w:numId w:val="6"/>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Restructuring in functioning of employment exchanges. Computerization and updating of data base.</w:t>
      </w:r>
    </w:p>
    <w:p>
      <w:pPr>
        <w:spacing w:after="0" w:line="157" w:lineRule="exact"/>
        <w:rPr>
          <w:rFonts w:ascii="Wingdings" w:cs="Wingdings" w:eastAsia="Wingdings" w:hAnsi="Wingdings"/>
          <w:sz w:val="44"/>
          <w:szCs w:val="44"/>
          <w:color w:val="auto"/>
          <w:vertAlign w:val="superscript"/>
        </w:rPr>
      </w:pPr>
    </w:p>
    <w:p>
      <w:pPr>
        <w:ind w:left="720" w:hanging="360"/>
        <w:spacing w:after="0"/>
        <w:tabs>
          <w:tab w:leader="none" w:pos="720" w:val="left"/>
        </w:tabs>
        <w:numPr>
          <w:ilvl w:val="0"/>
          <w:numId w:val="6"/>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Revamping of curriculum and course content in industrial training.</w:t>
      </w:r>
    </w:p>
    <w:p>
      <w:pPr>
        <w:spacing w:after="0" w:line="200" w:lineRule="exact"/>
        <w:rPr>
          <w:rFonts w:ascii="Wingdings" w:cs="Wingdings" w:eastAsia="Wingdings" w:hAnsi="Wingdings"/>
          <w:sz w:val="44"/>
          <w:szCs w:val="44"/>
          <w:color w:val="auto"/>
          <w:vertAlign w:val="superscript"/>
        </w:rPr>
      </w:pPr>
    </w:p>
    <w:p>
      <w:pPr>
        <w:spacing w:after="0" w:line="223" w:lineRule="exact"/>
        <w:rPr>
          <w:rFonts w:ascii="Wingdings" w:cs="Wingdings" w:eastAsia="Wingdings" w:hAnsi="Wingdings"/>
          <w:sz w:val="44"/>
          <w:szCs w:val="44"/>
          <w:color w:val="auto"/>
          <w:vertAlign w:val="superscript"/>
        </w:rPr>
      </w:pPr>
    </w:p>
    <w:p>
      <w:pPr>
        <w:ind w:left="720" w:right="20" w:hanging="360"/>
        <w:spacing w:after="0" w:line="197" w:lineRule="auto"/>
        <w:tabs>
          <w:tab w:leader="none" w:pos="720" w:val="left"/>
        </w:tabs>
        <w:numPr>
          <w:ilvl w:val="0"/>
          <w:numId w:val="6"/>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Joint cell of labour department and industries department to study changes in laws and rules.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1" w:lineRule="exact"/>
        <w:rPr>
          <w:sz w:val="20"/>
          <w:szCs w:val="20"/>
          <w:color w:val="auto"/>
        </w:rPr>
      </w:pPr>
    </w:p>
    <w:p>
      <w:pPr>
        <w:ind w:left="360"/>
        <w:spacing w:after="0"/>
        <w:tabs>
          <w:tab w:leader="none" w:pos="700" w:val="left"/>
        </w:tabs>
        <w:rPr>
          <w:sz w:val="20"/>
          <w:szCs w:val="20"/>
          <w:color w:val="auto"/>
        </w:rPr>
      </w:pPr>
      <w:r>
        <w:rPr>
          <w:rFonts w:ascii="Calibri" w:cs="Calibri" w:eastAsia="Calibri" w:hAnsi="Calibri"/>
          <w:sz w:val="22"/>
          <w:szCs w:val="22"/>
          <w:b w:val="1"/>
          <w:bCs w:val="1"/>
          <w:color w:val="auto"/>
        </w:rPr>
        <w:t>2.</w:t>
      </w:r>
      <w:r>
        <w:rPr>
          <w:sz w:val="20"/>
          <w:szCs w:val="20"/>
          <w:color w:val="auto"/>
        </w:rPr>
        <w:tab/>
      </w:r>
      <w:r>
        <w:rPr>
          <w:rFonts w:ascii="Calibri" w:cs="Calibri" w:eastAsia="Calibri" w:hAnsi="Calibri"/>
          <w:sz w:val="21"/>
          <w:szCs w:val="21"/>
          <w:b w:val="1"/>
          <w:bCs w:val="1"/>
          <w:color w:val="auto"/>
        </w:rPr>
        <w:t>LABOUR LAWS IN INDIA</w:t>
      </w:r>
    </w:p>
    <w:p>
      <w:pPr>
        <w:spacing w:after="0" w:line="381" w:lineRule="exact"/>
        <w:rPr>
          <w:sz w:val="20"/>
          <w:szCs w:val="20"/>
          <w:color w:val="auto"/>
        </w:rPr>
      </w:pPr>
    </w:p>
    <w:p>
      <w:pPr>
        <w:jc w:val="both"/>
        <w:spacing w:after="0" w:line="351" w:lineRule="auto"/>
        <w:rPr>
          <w:sz w:val="20"/>
          <w:szCs w:val="20"/>
          <w:color w:val="auto"/>
        </w:rPr>
      </w:pPr>
      <w:r>
        <w:rPr>
          <w:rFonts w:ascii="Calibri" w:cs="Calibri" w:eastAsia="Calibri" w:hAnsi="Calibri"/>
          <w:sz w:val="22"/>
          <w:szCs w:val="22"/>
          <w:color w:val="auto"/>
        </w:rPr>
        <w:t>The term ‘labour’ means productive work especially physical work done for wages. Labour law also known as employment law is the body of laws, administrative rulings, and precedents which address the legal rights of, and restrictions on, working people and their organizations. There are two broad categories of labour law. First, collective labour law relates to the tripartite relationship between employee, employer and union. Second, individual labour law concerns employees' rights at work and through the contract for work.</w:t>
      </w:r>
    </w:p>
    <w:p>
      <w:pPr>
        <w:spacing w:after="0" w:line="262"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The law relating to labour and employment in India is primarily known under the broad category of "Industrial Law". The prevailing social and economic conditions have been largely influential in shaping the Indian labour legislation, which regulate various aspects of work such as the number of hours of work, wages, social security and facilities provided.</w:t>
      </w:r>
    </w:p>
    <w:p>
      <w:pPr>
        <w:spacing w:after="0" w:line="200" w:lineRule="exact"/>
        <w:rPr>
          <w:sz w:val="20"/>
          <w:szCs w:val="20"/>
          <w:color w:val="auto"/>
        </w:rPr>
      </w:pPr>
    </w:p>
    <w:p>
      <w:pPr>
        <w:spacing w:after="0" w:line="257" w:lineRule="exact"/>
        <w:rPr>
          <w:sz w:val="20"/>
          <w:szCs w:val="20"/>
          <w:color w:val="auto"/>
        </w:rPr>
      </w:pPr>
    </w:p>
    <w:p>
      <w:pPr>
        <w:ind w:left="8920"/>
        <w:spacing w:after="0"/>
        <w:rPr>
          <w:sz w:val="20"/>
          <w:szCs w:val="20"/>
          <w:color w:val="auto"/>
        </w:rPr>
      </w:pPr>
      <w:r>
        <w:rPr>
          <w:rFonts w:ascii="Calibri" w:cs="Calibri" w:eastAsia="Calibri" w:hAnsi="Calibri"/>
          <w:sz w:val="22"/>
          <w:szCs w:val="22"/>
          <w:color w:val="auto"/>
        </w:rPr>
        <w:t>9</w:t>
      </w:r>
    </w:p>
    <w:p>
      <w:pPr>
        <w:sectPr>
          <w:pgSz w:w="11900" w:h="16838" w:orient="portrait"/>
          <w:cols w:equalWidth="0" w:num="1">
            <w:col w:w="9040"/>
          </w:cols>
          <w:pgMar w:left="1440" w:top="1440" w:right="1426" w:bottom="418" w:gutter="0" w:footer="0" w:header="0"/>
        </w:sectPr>
      </w:pPr>
    </w:p>
    <w:bookmarkStart w:id="9" w:name="page10"/>
    <w:bookmarkEnd w:id="9"/>
    <w:p>
      <w:pPr>
        <w:spacing w:after="0" w:line="41" w:lineRule="exact"/>
        <w:rPr>
          <w:sz w:val="20"/>
          <w:szCs w:val="20"/>
          <w:color w:val="auto"/>
        </w:rPr>
      </w:pPr>
    </w:p>
    <w:p>
      <w:pPr>
        <w:jc w:val="both"/>
        <w:ind w:right="20"/>
        <w:spacing w:after="0" w:line="357" w:lineRule="auto"/>
        <w:rPr>
          <w:sz w:val="20"/>
          <w:szCs w:val="20"/>
          <w:color w:val="auto"/>
        </w:rPr>
      </w:pPr>
      <w:r>
        <w:rPr>
          <w:rFonts w:ascii="Calibri" w:cs="Calibri" w:eastAsia="Calibri" w:hAnsi="Calibri"/>
          <w:sz w:val="22"/>
          <w:szCs w:val="22"/>
          <w:color w:val="auto"/>
        </w:rPr>
        <w:t>The labour laws of independent India derive their origin, inspiration and strength partly from the views expressed by important nationalist leaders during the days of national freedom struggle, partly from the debates of the Constituent Assembly and partly from the provisions of the Constitution and the International Conventions and Recommendations. The relevance of the dignity of human labour and the need for protecting and safeguarding the interest of labour as human beings has been enshrined in Chapter-III (Articles 16, 19, 23 &amp; 24) and Chapter IV (Articles 39, 41, 42, 43, 43A &amp; 54) of the Constitution of India keeping in line with Fundamental Rights and Directive Principles of State Policy. The Labour Laws were also influenced by important human rights and the conventions and standards that have emerged from the United Nations. These include right to work of one’s choice, right against discrimination, prohibition of child labour, just and humane conditions of work, social security, protection of wages, redress of grievances, right to organize and form trade unions, collective bargaining and participation in management. The labour laws have also been significantly influenced by the deliberations of the various Sessions of the Indian Labour Conference and the International Labour Conference. Labour legislations have also been shaped and influenced by the recommendations of the various National Committees and Commissions such as First National Commission on Labour (1969) under the Chairmanship of Justice Gajendragadkar, National Commission on Rural Labour (1991), Second National Commission on Labour (2002) under the Chairmanship of Shri Ravindra Varma etc. and judicial pronouncements on labour related matters specifically pertaining to minimum wages, bonded labour, child labour, contract labour etc.</w:t>
      </w:r>
    </w:p>
    <w:p>
      <w:pPr>
        <w:spacing w:after="0" w:line="200" w:lineRule="exact"/>
        <w:rPr>
          <w:sz w:val="20"/>
          <w:szCs w:val="20"/>
          <w:color w:val="auto"/>
        </w:rPr>
      </w:pPr>
    </w:p>
    <w:p>
      <w:pPr>
        <w:spacing w:after="0" w:line="268" w:lineRule="exact"/>
        <w:rPr>
          <w:sz w:val="20"/>
          <w:szCs w:val="20"/>
          <w:color w:val="auto"/>
        </w:rPr>
      </w:pPr>
    </w:p>
    <w:p>
      <w:pPr>
        <w:jc w:val="both"/>
        <w:spacing w:after="0" w:line="356" w:lineRule="auto"/>
        <w:rPr>
          <w:sz w:val="20"/>
          <w:szCs w:val="20"/>
          <w:color w:val="auto"/>
        </w:rPr>
      </w:pPr>
      <w:r>
        <w:rPr>
          <w:rFonts w:ascii="Calibri" w:cs="Calibri" w:eastAsia="Calibri" w:hAnsi="Calibri"/>
          <w:sz w:val="22"/>
          <w:szCs w:val="22"/>
          <w:color w:val="auto"/>
        </w:rPr>
        <w:t>Under the Constitution of India, Labour is a subject in the concurrent list where both the Central and State Governments are competent to enact legislations. As a result , a large number of labour laws have been enacted catering to different aspects of labour namely, occupational health, safety, employment, training of apprentices, fixation, review and revision of minimum wages, mode of payment of wages, payment of compensation to workmen who suffer injuries as a result of accidents or causing death or disablement, bonded labour, contract labour, women labour and child labour, resolution and adjudication of industrial disputes, provision of social security such as provident fund, employees’ state insurance, gratuity, provision for payment of bonus, regulating the working conditions of certain specific categories of workmen such as plantation labour, beedi workers etc.</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1" w:lineRule="exact"/>
        <w:rPr>
          <w:sz w:val="20"/>
          <w:szCs w:val="20"/>
          <w:color w:val="auto"/>
        </w:rPr>
      </w:pPr>
    </w:p>
    <w:p>
      <w:pPr>
        <w:spacing w:after="0"/>
        <w:rPr>
          <w:sz w:val="20"/>
          <w:szCs w:val="20"/>
          <w:color w:val="auto"/>
        </w:rPr>
      </w:pPr>
      <w:r>
        <w:rPr>
          <w:rFonts w:ascii="Calibri" w:cs="Calibri" w:eastAsia="Calibri" w:hAnsi="Calibri"/>
          <w:sz w:val="22"/>
          <w:szCs w:val="22"/>
          <w:color w:val="auto"/>
        </w:rPr>
        <w:t>The legislations can be categorized as follows: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3"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10</w:t>
      </w:r>
    </w:p>
    <w:p>
      <w:pPr>
        <w:sectPr>
          <w:pgSz w:w="11900" w:h="16838" w:orient="portrait"/>
          <w:cols w:equalWidth="0" w:num="1">
            <w:col w:w="9040"/>
          </w:cols>
          <w:pgMar w:left="1440" w:top="1440" w:right="1426" w:bottom="418" w:gutter="0" w:footer="0" w:header="0"/>
        </w:sectPr>
      </w:pPr>
    </w:p>
    <w:bookmarkStart w:id="10" w:name="page11"/>
    <w:bookmarkEnd w:id="10"/>
    <w:p>
      <w:pPr>
        <w:spacing w:after="0" w:line="41" w:lineRule="exact"/>
        <w:rPr>
          <w:sz w:val="20"/>
          <w:szCs w:val="20"/>
          <w:color w:val="auto"/>
        </w:rPr>
      </w:pPr>
    </w:p>
    <w:p>
      <w:pPr>
        <w:ind w:left="720" w:right="20" w:hanging="360"/>
        <w:spacing w:after="0" w:line="316" w:lineRule="auto"/>
        <w:tabs>
          <w:tab w:leader="none" w:pos="720" w:val="left"/>
        </w:tabs>
        <w:numPr>
          <w:ilvl w:val="2"/>
          <w:numId w:val="7"/>
        </w:numPr>
        <w:rPr>
          <w:rFonts w:ascii="Calibri" w:cs="Calibri" w:eastAsia="Calibri" w:hAnsi="Calibri"/>
          <w:sz w:val="22"/>
          <w:szCs w:val="22"/>
          <w:color w:val="auto"/>
        </w:rPr>
      </w:pPr>
      <w:r>
        <w:rPr>
          <w:rFonts w:ascii="Calibri" w:cs="Calibri" w:eastAsia="Calibri" w:hAnsi="Calibri"/>
          <w:sz w:val="22"/>
          <w:szCs w:val="22"/>
          <w:color w:val="auto"/>
        </w:rPr>
        <w:t>Labour laws enacted by the Central Government, where the Central Government has the sole responsibility for enforcement.</w:t>
      </w:r>
    </w:p>
    <w:p>
      <w:pPr>
        <w:spacing w:after="0" w:line="99"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2"/>
          <w:numId w:val="7"/>
        </w:numPr>
        <w:rPr>
          <w:rFonts w:ascii="Calibri" w:cs="Calibri" w:eastAsia="Calibri" w:hAnsi="Calibri"/>
          <w:sz w:val="22"/>
          <w:szCs w:val="22"/>
          <w:color w:val="auto"/>
        </w:rPr>
      </w:pPr>
      <w:r>
        <w:rPr>
          <w:rFonts w:ascii="Calibri" w:cs="Calibri" w:eastAsia="Calibri" w:hAnsi="Calibri"/>
          <w:sz w:val="22"/>
          <w:szCs w:val="22"/>
          <w:color w:val="auto"/>
        </w:rPr>
        <w:t>Labour laws enacted by Central Government and enforced both by Central and State Governments.</w:t>
      </w:r>
    </w:p>
    <w:p>
      <w:pPr>
        <w:spacing w:after="0" w:line="47" w:lineRule="exact"/>
        <w:rPr>
          <w:rFonts w:ascii="Calibri" w:cs="Calibri" w:eastAsia="Calibri" w:hAnsi="Calibri"/>
          <w:sz w:val="22"/>
          <w:szCs w:val="22"/>
          <w:color w:val="auto"/>
        </w:rPr>
      </w:pPr>
    </w:p>
    <w:p>
      <w:pPr>
        <w:ind w:left="720" w:hanging="360"/>
        <w:spacing w:after="0"/>
        <w:tabs>
          <w:tab w:leader="none" w:pos="720" w:val="left"/>
        </w:tabs>
        <w:numPr>
          <w:ilvl w:val="2"/>
          <w:numId w:val="7"/>
        </w:numPr>
        <w:rPr>
          <w:rFonts w:ascii="Calibri" w:cs="Calibri" w:eastAsia="Calibri" w:hAnsi="Calibri"/>
          <w:sz w:val="22"/>
          <w:szCs w:val="22"/>
          <w:color w:val="auto"/>
        </w:rPr>
      </w:pPr>
      <w:r>
        <w:rPr>
          <w:rFonts w:ascii="Calibri" w:cs="Calibri" w:eastAsia="Calibri" w:hAnsi="Calibri"/>
          <w:sz w:val="22"/>
          <w:szCs w:val="22"/>
          <w:color w:val="auto"/>
        </w:rPr>
        <w:t>Labour laws enacted by Central Government and enforced by the State Governments.</w:t>
      </w:r>
    </w:p>
    <w:p>
      <w:pPr>
        <w:spacing w:after="0" w:line="183"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2"/>
          <w:numId w:val="7"/>
        </w:numPr>
        <w:rPr>
          <w:rFonts w:ascii="Calibri" w:cs="Calibri" w:eastAsia="Calibri" w:hAnsi="Calibri"/>
          <w:sz w:val="22"/>
          <w:szCs w:val="22"/>
          <w:color w:val="auto"/>
        </w:rPr>
      </w:pPr>
      <w:r>
        <w:rPr>
          <w:rFonts w:ascii="Calibri" w:cs="Calibri" w:eastAsia="Calibri" w:hAnsi="Calibri"/>
          <w:sz w:val="22"/>
          <w:szCs w:val="22"/>
          <w:color w:val="auto"/>
        </w:rPr>
        <w:t>Labour laws enacted and enforced by the various State Governments which apply to respective States.</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383" w:lineRule="exact"/>
        <w:rPr>
          <w:rFonts w:ascii="Calibri" w:cs="Calibri" w:eastAsia="Calibri" w:hAnsi="Calibri"/>
          <w:sz w:val="22"/>
          <w:szCs w:val="22"/>
          <w:color w:val="auto"/>
        </w:rPr>
      </w:pPr>
    </w:p>
    <w:p>
      <w:pPr>
        <w:ind w:right="20"/>
        <w:spacing w:after="0" w:line="314" w:lineRule="auto"/>
        <w:tabs>
          <w:tab w:leader="none" w:pos="311" w:val="left"/>
        </w:tabs>
        <w:numPr>
          <w:ilvl w:val="0"/>
          <w:numId w:val="8"/>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Labour laws enacted by the Central Government, where the Central Government has the sole responsibility for enforcement</w:t>
      </w:r>
    </w:p>
    <w:p>
      <w:pPr>
        <w:spacing w:after="0" w:line="333" w:lineRule="exact"/>
        <w:rPr>
          <w:rFonts w:ascii="Calibri" w:cs="Calibri" w:eastAsia="Calibri" w:hAnsi="Calibri"/>
          <w:sz w:val="22"/>
          <w:szCs w:val="22"/>
          <w:b w:val="1"/>
          <w:bCs w:val="1"/>
          <w:color w:val="auto"/>
        </w:rPr>
      </w:pPr>
    </w:p>
    <w:p>
      <w:pPr>
        <w:ind w:left="720" w:hanging="240"/>
        <w:spacing w:after="0"/>
        <w:tabs>
          <w:tab w:leader="none" w:pos="720" w:val="left"/>
        </w:tabs>
        <w:numPr>
          <w:ilvl w:val="3"/>
          <w:numId w:val="8"/>
        </w:numPr>
        <w:rPr>
          <w:rFonts w:ascii="Calibri" w:cs="Calibri" w:eastAsia="Calibri" w:hAnsi="Calibri"/>
          <w:sz w:val="22"/>
          <w:szCs w:val="22"/>
          <w:color w:val="auto"/>
        </w:rPr>
      </w:pPr>
      <w:r>
        <w:rPr>
          <w:rFonts w:ascii="Calibri" w:cs="Calibri" w:eastAsia="Calibri" w:hAnsi="Calibri"/>
          <w:sz w:val="22"/>
          <w:szCs w:val="22"/>
          <w:color w:val="auto"/>
        </w:rPr>
        <w:t>The Employees’ State Insurance Act, 1948</w:t>
      </w:r>
    </w:p>
    <w:p>
      <w:pPr>
        <w:spacing w:after="0" w:line="134" w:lineRule="exact"/>
        <w:rPr>
          <w:rFonts w:ascii="Calibri" w:cs="Calibri" w:eastAsia="Calibri" w:hAnsi="Calibri"/>
          <w:sz w:val="22"/>
          <w:szCs w:val="22"/>
          <w:color w:val="auto"/>
        </w:rPr>
      </w:pPr>
    </w:p>
    <w:p>
      <w:pPr>
        <w:ind w:left="720" w:hanging="240"/>
        <w:spacing w:after="0"/>
        <w:tabs>
          <w:tab w:leader="none" w:pos="720" w:val="left"/>
        </w:tabs>
        <w:numPr>
          <w:ilvl w:val="3"/>
          <w:numId w:val="8"/>
        </w:numPr>
        <w:rPr>
          <w:rFonts w:ascii="Calibri" w:cs="Calibri" w:eastAsia="Calibri" w:hAnsi="Calibri"/>
          <w:sz w:val="22"/>
          <w:szCs w:val="22"/>
          <w:color w:val="auto"/>
        </w:rPr>
      </w:pPr>
      <w:r>
        <w:rPr>
          <w:rFonts w:ascii="Calibri" w:cs="Calibri" w:eastAsia="Calibri" w:hAnsi="Calibri"/>
          <w:sz w:val="22"/>
          <w:szCs w:val="22"/>
          <w:color w:val="auto"/>
        </w:rPr>
        <w:t>The Employees’ Provident Fund and Miscellaneous Provisions Act,1952</w:t>
      </w:r>
    </w:p>
    <w:p>
      <w:pPr>
        <w:spacing w:after="0" w:line="132" w:lineRule="exact"/>
        <w:rPr>
          <w:rFonts w:ascii="Calibri" w:cs="Calibri" w:eastAsia="Calibri" w:hAnsi="Calibri"/>
          <w:sz w:val="22"/>
          <w:szCs w:val="22"/>
          <w:color w:val="auto"/>
        </w:rPr>
      </w:pPr>
    </w:p>
    <w:p>
      <w:pPr>
        <w:ind w:left="720" w:hanging="240"/>
        <w:spacing w:after="0"/>
        <w:tabs>
          <w:tab w:leader="none" w:pos="720" w:val="left"/>
        </w:tabs>
        <w:numPr>
          <w:ilvl w:val="3"/>
          <w:numId w:val="8"/>
        </w:numPr>
        <w:rPr>
          <w:rFonts w:ascii="Calibri" w:cs="Calibri" w:eastAsia="Calibri" w:hAnsi="Calibri"/>
          <w:sz w:val="22"/>
          <w:szCs w:val="22"/>
          <w:color w:val="auto"/>
        </w:rPr>
      </w:pPr>
      <w:r>
        <w:rPr>
          <w:rFonts w:ascii="Calibri" w:cs="Calibri" w:eastAsia="Calibri" w:hAnsi="Calibri"/>
          <w:sz w:val="22"/>
          <w:szCs w:val="22"/>
          <w:color w:val="auto"/>
        </w:rPr>
        <w:t>The Dock Workers (Safety, Health and Welfare) Act, 1986</w:t>
      </w:r>
    </w:p>
    <w:p>
      <w:pPr>
        <w:spacing w:after="0" w:line="134" w:lineRule="exact"/>
        <w:rPr>
          <w:rFonts w:ascii="Calibri" w:cs="Calibri" w:eastAsia="Calibri" w:hAnsi="Calibri"/>
          <w:sz w:val="22"/>
          <w:szCs w:val="22"/>
          <w:color w:val="auto"/>
        </w:rPr>
      </w:pPr>
    </w:p>
    <w:p>
      <w:pPr>
        <w:ind w:left="720" w:hanging="240"/>
        <w:spacing w:after="0"/>
        <w:tabs>
          <w:tab w:leader="none" w:pos="720" w:val="left"/>
        </w:tabs>
        <w:numPr>
          <w:ilvl w:val="3"/>
          <w:numId w:val="8"/>
        </w:numPr>
        <w:rPr>
          <w:rFonts w:ascii="Calibri" w:cs="Calibri" w:eastAsia="Calibri" w:hAnsi="Calibri"/>
          <w:sz w:val="22"/>
          <w:szCs w:val="22"/>
          <w:color w:val="auto"/>
        </w:rPr>
      </w:pPr>
      <w:r>
        <w:rPr>
          <w:rFonts w:ascii="Calibri" w:cs="Calibri" w:eastAsia="Calibri" w:hAnsi="Calibri"/>
          <w:sz w:val="22"/>
          <w:szCs w:val="22"/>
          <w:color w:val="auto"/>
        </w:rPr>
        <w:t>The Mines Act, 1952</w:t>
      </w:r>
    </w:p>
    <w:p>
      <w:pPr>
        <w:spacing w:after="0" w:line="183" w:lineRule="exact"/>
        <w:rPr>
          <w:rFonts w:ascii="Calibri" w:cs="Calibri" w:eastAsia="Calibri" w:hAnsi="Calibri"/>
          <w:sz w:val="22"/>
          <w:szCs w:val="22"/>
          <w:color w:val="auto"/>
        </w:rPr>
      </w:pPr>
    </w:p>
    <w:p>
      <w:pPr>
        <w:ind w:left="840" w:right="20" w:hanging="360"/>
        <w:spacing w:after="0" w:line="316" w:lineRule="auto"/>
        <w:tabs>
          <w:tab w:leader="none" w:pos="720" w:val="left"/>
        </w:tabs>
        <w:numPr>
          <w:ilvl w:val="3"/>
          <w:numId w:val="8"/>
        </w:numPr>
        <w:rPr>
          <w:rFonts w:ascii="Calibri" w:cs="Calibri" w:eastAsia="Calibri" w:hAnsi="Calibri"/>
          <w:sz w:val="22"/>
          <w:szCs w:val="22"/>
          <w:color w:val="auto"/>
        </w:rPr>
      </w:pPr>
      <w:r>
        <w:rPr>
          <w:rFonts w:ascii="Calibri" w:cs="Calibri" w:eastAsia="Calibri" w:hAnsi="Calibri"/>
          <w:sz w:val="22"/>
          <w:szCs w:val="22"/>
          <w:color w:val="auto"/>
        </w:rPr>
        <w:t>The Iron Ore Mines, Manganese Ore Mines and Chrome Ore Mines Labour Welfare (Cess) Act, 1976</w:t>
      </w:r>
    </w:p>
    <w:p>
      <w:pPr>
        <w:spacing w:after="0" w:line="99" w:lineRule="exact"/>
        <w:rPr>
          <w:rFonts w:ascii="Calibri" w:cs="Calibri" w:eastAsia="Calibri" w:hAnsi="Calibri"/>
          <w:sz w:val="22"/>
          <w:szCs w:val="22"/>
          <w:color w:val="auto"/>
        </w:rPr>
      </w:pPr>
    </w:p>
    <w:p>
      <w:pPr>
        <w:ind w:left="840" w:right="20" w:hanging="360"/>
        <w:spacing w:after="0" w:line="316" w:lineRule="auto"/>
        <w:tabs>
          <w:tab w:leader="none" w:pos="720" w:val="left"/>
        </w:tabs>
        <w:numPr>
          <w:ilvl w:val="3"/>
          <w:numId w:val="8"/>
        </w:numPr>
        <w:rPr>
          <w:rFonts w:ascii="Calibri" w:cs="Calibri" w:eastAsia="Calibri" w:hAnsi="Calibri"/>
          <w:sz w:val="22"/>
          <w:szCs w:val="22"/>
          <w:color w:val="auto"/>
        </w:rPr>
      </w:pPr>
      <w:r>
        <w:rPr>
          <w:rFonts w:ascii="Calibri" w:cs="Calibri" w:eastAsia="Calibri" w:hAnsi="Calibri"/>
          <w:sz w:val="22"/>
          <w:szCs w:val="22"/>
          <w:color w:val="auto"/>
        </w:rPr>
        <w:t>The Iron Ore Mines, Manganese Ore Mines and Chrome Ore Mines Labor Welfare Fund Act, 1976</w:t>
      </w:r>
    </w:p>
    <w:p>
      <w:pPr>
        <w:spacing w:after="0" w:line="50" w:lineRule="exact"/>
        <w:rPr>
          <w:rFonts w:ascii="Calibri" w:cs="Calibri" w:eastAsia="Calibri" w:hAnsi="Calibri"/>
          <w:sz w:val="22"/>
          <w:szCs w:val="22"/>
          <w:color w:val="auto"/>
        </w:rPr>
      </w:pPr>
    </w:p>
    <w:p>
      <w:pPr>
        <w:ind w:left="720" w:hanging="240"/>
        <w:spacing w:after="0"/>
        <w:tabs>
          <w:tab w:leader="none" w:pos="720" w:val="left"/>
        </w:tabs>
        <w:numPr>
          <w:ilvl w:val="3"/>
          <w:numId w:val="8"/>
        </w:numPr>
        <w:rPr>
          <w:rFonts w:ascii="Calibri" w:cs="Calibri" w:eastAsia="Calibri" w:hAnsi="Calibri"/>
          <w:sz w:val="22"/>
          <w:szCs w:val="22"/>
          <w:color w:val="auto"/>
        </w:rPr>
      </w:pPr>
      <w:r>
        <w:rPr>
          <w:rFonts w:ascii="Calibri" w:cs="Calibri" w:eastAsia="Calibri" w:hAnsi="Calibri"/>
          <w:sz w:val="22"/>
          <w:szCs w:val="22"/>
          <w:color w:val="auto"/>
        </w:rPr>
        <w:t>The Mica Mines Labour Welfare Fund Act, 1946</w:t>
      </w:r>
    </w:p>
    <w:p>
      <w:pPr>
        <w:spacing w:after="0" w:line="132" w:lineRule="exact"/>
        <w:rPr>
          <w:rFonts w:ascii="Calibri" w:cs="Calibri" w:eastAsia="Calibri" w:hAnsi="Calibri"/>
          <w:sz w:val="22"/>
          <w:szCs w:val="22"/>
          <w:color w:val="auto"/>
        </w:rPr>
      </w:pPr>
    </w:p>
    <w:p>
      <w:pPr>
        <w:ind w:left="720" w:hanging="240"/>
        <w:spacing w:after="0"/>
        <w:tabs>
          <w:tab w:leader="none" w:pos="720" w:val="left"/>
        </w:tabs>
        <w:numPr>
          <w:ilvl w:val="3"/>
          <w:numId w:val="8"/>
        </w:numPr>
        <w:rPr>
          <w:rFonts w:ascii="Calibri" w:cs="Calibri" w:eastAsia="Calibri" w:hAnsi="Calibri"/>
          <w:sz w:val="22"/>
          <w:szCs w:val="22"/>
          <w:color w:val="auto"/>
        </w:rPr>
      </w:pPr>
      <w:r>
        <w:rPr>
          <w:rFonts w:ascii="Calibri" w:cs="Calibri" w:eastAsia="Calibri" w:hAnsi="Calibri"/>
          <w:sz w:val="22"/>
          <w:szCs w:val="22"/>
          <w:color w:val="auto"/>
        </w:rPr>
        <w:t>The Beedi Workers Welfare Cess Act, 1976</w:t>
      </w:r>
    </w:p>
    <w:p>
      <w:pPr>
        <w:spacing w:after="0" w:line="134" w:lineRule="exact"/>
        <w:rPr>
          <w:rFonts w:ascii="Calibri" w:cs="Calibri" w:eastAsia="Calibri" w:hAnsi="Calibri"/>
          <w:sz w:val="22"/>
          <w:szCs w:val="22"/>
          <w:color w:val="auto"/>
        </w:rPr>
      </w:pPr>
    </w:p>
    <w:p>
      <w:pPr>
        <w:ind w:left="720" w:hanging="240"/>
        <w:spacing w:after="0"/>
        <w:tabs>
          <w:tab w:leader="none" w:pos="720" w:val="left"/>
        </w:tabs>
        <w:numPr>
          <w:ilvl w:val="3"/>
          <w:numId w:val="8"/>
        </w:numPr>
        <w:rPr>
          <w:rFonts w:ascii="Calibri" w:cs="Calibri" w:eastAsia="Calibri" w:hAnsi="Calibri"/>
          <w:sz w:val="22"/>
          <w:szCs w:val="22"/>
          <w:color w:val="auto"/>
        </w:rPr>
      </w:pPr>
      <w:r>
        <w:rPr>
          <w:rFonts w:ascii="Calibri" w:cs="Calibri" w:eastAsia="Calibri" w:hAnsi="Calibri"/>
          <w:sz w:val="22"/>
          <w:szCs w:val="22"/>
          <w:color w:val="auto"/>
        </w:rPr>
        <w:t>The Limestone and Dolomite Mines Labour Welfare Fund Act, 1972</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3"/>
          <w:numId w:val="8"/>
        </w:numPr>
        <w:rPr>
          <w:rFonts w:ascii="Calibri" w:cs="Calibri" w:eastAsia="Calibri" w:hAnsi="Calibri"/>
          <w:sz w:val="22"/>
          <w:szCs w:val="22"/>
          <w:color w:val="auto"/>
        </w:rPr>
      </w:pPr>
      <w:r>
        <w:rPr>
          <w:rFonts w:ascii="Calibri" w:cs="Calibri" w:eastAsia="Calibri" w:hAnsi="Calibri"/>
          <w:sz w:val="22"/>
          <w:szCs w:val="22"/>
          <w:color w:val="auto"/>
        </w:rPr>
        <w:t>The Cine Workers Welfare (Cess) Act, 1981</w:t>
      </w:r>
    </w:p>
    <w:p>
      <w:pPr>
        <w:spacing w:after="0" w:line="135" w:lineRule="exact"/>
        <w:rPr>
          <w:rFonts w:ascii="Calibri" w:cs="Calibri" w:eastAsia="Calibri" w:hAnsi="Calibri"/>
          <w:sz w:val="22"/>
          <w:szCs w:val="22"/>
          <w:color w:val="auto"/>
        </w:rPr>
      </w:pPr>
    </w:p>
    <w:p>
      <w:pPr>
        <w:ind w:left="840" w:hanging="360"/>
        <w:spacing w:after="0"/>
        <w:tabs>
          <w:tab w:leader="none" w:pos="840" w:val="left"/>
        </w:tabs>
        <w:numPr>
          <w:ilvl w:val="3"/>
          <w:numId w:val="8"/>
        </w:numPr>
        <w:rPr>
          <w:rFonts w:ascii="Calibri" w:cs="Calibri" w:eastAsia="Calibri" w:hAnsi="Calibri"/>
          <w:sz w:val="22"/>
          <w:szCs w:val="22"/>
          <w:color w:val="auto"/>
        </w:rPr>
      </w:pPr>
      <w:r>
        <w:rPr>
          <w:rFonts w:ascii="Calibri" w:cs="Calibri" w:eastAsia="Calibri" w:hAnsi="Calibri"/>
          <w:sz w:val="22"/>
          <w:szCs w:val="22"/>
          <w:color w:val="auto"/>
        </w:rPr>
        <w:t>The Beedi Workers Welfare Fund Act, 1976</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3"/>
          <w:numId w:val="8"/>
        </w:numPr>
        <w:rPr>
          <w:rFonts w:ascii="Calibri" w:cs="Calibri" w:eastAsia="Calibri" w:hAnsi="Calibri"/>
          <w:sz w:val="22"/>
          <w:szCs w:val="22"/>
          <w:color w:val="auto"/>
        </w:rPr>
      </w:pPr>
      <w:r>
        <w:rPr>
          <w:rFonts w:ascii="Calibri" w:cs="Calibri" w:eastAsia="Calibri" w:hAnsi="Calibri"/>
          <w:sz w:val="22"/>
          <w:szCs w:val="22"/>
          <w:color w:val="auto"/>
        </w:rPr>
        <w:t>The Cine Workers Welfare Fund Act, 1981</w:t>
      </w:r>
    </w:p>
    <w:p>
      <w:pPr>
        <w:spacing w:after="0" w:line="200" w:lineRule="exact"/>
        <w:rPr>
          <w:rFonts w:ascii="Calibri" w:cs="Calibri" w:eastAsia="Calibri" w:hAnsi="Calibri"/>
          <w:sz w:val="22"/>
          <w:szCs w:val="22"/>
          <w:color w:val="auto"/>
        </w:rPr>
      </w:pPr>
    </w:p>
    <w:p>
      <w:pPr>
        <w:spacing w:after="0" w:line="261" w:lineRule="exact"/>
        <w:rPr>
          <w:rFonts w:ascii="Calibri" w:cs="Calibri" w:eastAsia="Calibri" w:hAnsi="Calibri"/>
          <w:sz w:val="22"/>
          <w:szCs w:val="22"/>
          <w:color w:val="auto"/>
        </w:rPr>
      </w:pPr>
    </w:p>
    <w:p>
      <w:pPr>
        <w:ind w:right="20" w:firstLine="51"/>
        <w:spacing w:after="0" w:line="316" w:lineRule="auto"/>
        <w:tabs>
          <w:tab w:leader="none" w:pos="429" w:val="left"/>
        </w:tabs>
        <w:numPr>
          <w:ilvl w:val="1"/>
          <w:numId w:val="8"/>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Labour laws enacted by Central Government and enforced both by Central and State Governments</w:t>
      </w:r>
    </w:p>
    <w:p>
      <w:pPr>
        <w:spacing w:after="0" w:line="331" w:lineRule="exact"/>
        <w:rPr>
          <w:rFonts w:ascii="Calibri" w:cs="Calibri" w:eastAsia="Calibri" w:hAnsi="Calibri"/>
          <w:sz w:val="22"/>
          <w:szCs w:val="22"/>
          <w:b w:val="1"/>
          <w:bCs w:val="1"/>
          <w:color w:val="auto"/>
        </w:rPr>
      </w:pPr>
    </w:p>
    <w:p>
      <w:pPr>
        <w:ind w:left="840" w:hanging="360"/>
        <w:spacing w:after="0"/>
        <w:tabs>
          <w:tab w:leader="none" w:pos="840" w:val="left"/>
        </w:tabs>
        <w:numPr>
          <w:ilvl w:val="3"/>
          <w:numId w:val="9"/>
        </w:numPr>
        <w:rPr>
          <w:rFonts w:ascii="Calibri" w:cs="Calibri" w:eastAsia="Calibri" w:hAnsi="Calibri"/>
          <w:sz w:val="22"/>
          <w:szCs w:val="22"/>
          <w:color w:val="auto"/>
        </w:rPr>
      </w:pPr>
      <w:r>
        <w:rPr>
          <w:rFonts w:ascii="Calibri" w:cs="Calibri" w:eastAsia="Calibri" w:hAnsi="Calibri"/>
          <w:sz w:val="22"/>
          <w:szCs w:val="22"/>
          <w:color w:val="auto"/>
        </w:rPr>
        <w:t>The Child Labour (Prohibition and Regulation) Act, 1986.</w:t>
      </w:r>
    </w:p>
    <w:p>
      <w:pPr>
        <w:spacing w:after="0" w:line="183" w:lineRule="exact"/>
        <w:rPr>
          <w:rFonts w:ascii="Calibri" w:cs="Calibri" w:eastAsia="Calibri" w:hAnsi="Calibri"/>
          <w:sz w:val="22"/>
          <w:szCs w:val="22"/>
          <w:color w:val="auto"/>
        </w:rPr>
      </w:pPr>
    </w:p>
    <w:p>
      <w:pPr>
        <w:ind w:left="840" w:right="20" w:hanging="360"/>
        <w:spacing w:after="0" w:line="314" w:lineRule="auto"/>
        <w:tabs>
          <w:tab w:leader="none" w:pos="840" w:val="left"/>
        </w:tabs>
        <w:numPr>
          <w:ilvl w:val="3"/>
          <w:numId w:val="9"/>
        </w:numPr>
        <w:rPr>
          <w:rFonts w:ascii="Calibri" w:cs="Calibri" w:eastAsia="Calibri" w:hAnsi="Calibri"/>
          <w:sz w:val="22"/>
          <w:szCs w:val="22"/>
          <w:color w:val="auto"/>
        </w:rPr>
      </w:pPr>
      <w:r>
        <w:rPr>
          <w:rFonts w:ascii="Calibri" w:cs="Calibri" w:eastAsia="Calibri" w:hAnsi="Calibri"/>
          <w:sz w:val="22"/>
          <w:szCs w:val="22"/>
          <w:color w:val="auto"/>
        </w:rPr>
        <w:t>The Building and Other Constructions Workers’ (Regulation of Employment and Conditions of Service) Act, 1996.</w:t>
      </w:r>
    </w:p>
    <w:p>
      <w:pPr>
        <w:spacing w:after="0" w:line="52" w:lineRule="exact"/>
        <w:rPr>
          <w:rFonts w:ascii="Calibri" w:cs="Calibri" w:eastAsia="Calibri" w:hAnsi="Calibri"/>
          <w:sz w:val="22"/>
          <w:szCs w:val="22"/>
          <w:color w:val="auto"/>
        </w:rPr>
      </w:pPr>
    </w:p>
    <w:p>
      <w:pPr>
        <w:ind w:left="840" w:hanging="360"/>
        <w:spacing w:after="0"/>
        <w:tabs>
          <w:tab w:leader="none" w:pos="840" w:val="left"/>
        </w:tabs>
        <w:numPr>
          <w:ilvl w:val="3"/>
          <w:numId w:val="9"/>
        </w:numPr>
        <w:rPr>
          <w:rFonts w:ascii="Calibri" w:cs="Calibri" w:eastAsia="Calibri" w:hAnsi="Calibri"/>
          <w:sz w:val="22"/>
          <w:szCs w:val="22"/>
          <w:color w:val="auto"/>
        </w:rPr>
      </w:pPr>
      <w:r>
        <w:rPr>
          <w:rFonts w:ascii="Calibri" w:cs="Calibri" w:eastAsia="Calibri" w:hAnsi="Calibri"/>
          <w:sz w:val="22"/>
          <w:szCs w:val="22"/>
          <w:color w:val="auto"/>
        </w:rPr>
        <w:t>The Contract Labour (Regulation and Abolition) Act, 1970.</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3"/>
          <w:numId w:val="9"/>
        </w:numPr>
        <w:rPr>
          <w:rFonts w:ascii="Calibri" w:cs="Calibri" w:eastAsia="Calibri" w:hAnsi="Calibri"/>
          <w:sz w:val="22"/>
          <w:szCs w:val="22"/>
          <w:color w:val="auto"/>
        </w:rPr>
      </w:pPr>
      <w:r>
        <w:rPr>
          <w:rFonts w:ascii="Calibri" w:cs="Calibri" w:eastAsia="Calibri" w:hAnsi="Calibri"/>
          <w:sz w:val="22"/>
          <w:szCs w:val="22"/>
          <w:color w:val="auto"/>
        </w:rPr>
        <w:t>The Equal Remuneration Act, 1976.</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3"/>
          <w:numId w:val="9"/>
        </w:numPr>
        <w:rPr>
          <w:rFonts w:ascii="Calibri" w:cs="Calibri" w:eastAsia="Calibri" w:hAnsi="Calibri"/>
          <w:sz w:val="22"/>
          <w:szCs w:val="22"/>
          <w:color w:val="auto"/>
        </w:rPr>
      </w:pPr>
      <w:r>
        <w:rPr>
          <w:rFonts w:ascii="Calibri" w:cs="Calibri" w:eastAsia="Calibri" w:hAnsi="Calibri"/>
          <w:sz w:val="22"/>
          <w:szCs w:val="22"/>
          <w:color w:val="auto"/>
        </w:rPr>
        <w:t>The Industrial Disputes Act, 1947.</w:t>
      </w:r>
    </w:p>
    <w:p>
      <w:pPr>
        <w:spacing w:after="0" w:line="276"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11</w:t>
      </w:r>
    </w:p>
    <w:p>
      <w:pPr>
        <w:sectPr>
          <w:pgSz w:w="11900" w:h="16838" w:orient="portrait"/>
          <w:cols w:equalWidth="0" w:num="1">
            <w:col w:w="9040"/>
          </w:cols>
          <w:pgMar w:left="1440" w:top="1440" w:right="1426" w:bottom="418" w:gutter="0" w:footer="0" w:header="0"/>
        </w:sectPr>
      </w:pPr>
    </w:p>
    <w:bookmarkStart w:id="11" w:name="page12"/>
    <w:bookmarkEnd w:id="11"/>
    <w:p>
      <w:pPr>
        <w:ind w:left="840" w:hanging="360"/>
        <w:spacing w:after="0"/>
        <w:tabs>
          <w:tab w:leader="none" w:pos="840" w:val="left"/>
        </w:tabs>
        <w:numPr>
          <w:ilvl w:val="2"/>
          <w:numId w:val="10"/>
        </w:numPr>
        <w:rPr>
          <w:rFonts w:ascii="Calibri" w:cs="Calibri" w:eastAsia="Calibri" w:hAnsi="Calibri"/>
          <w:sz w:val="22"/>
          <w:szCs w:val="22"/>
          <w:color w:val="auto"/>
        </w:rPr>
      </w:pPr>
      <w:r>
        <w:rPr>
          <w:rFonts w:ascii="Calibri" w:cs="Calibri" w:eastAsia="Calibri" w:hAnsi="Calibri"/>
          <w:sz w:val="22"/>
          <w:szCs w:val="22"/>
          <w:color w:val="auto"/>
        </w:rPr>
        <w:t>The Industrial Employment (Standing Orders) Act, 1946.</w:t>
      </w:r>
    </w:p>
    <w:p>
      <w:pPr>
        <w:spacing w:after="0" w:line="183" w:lineRule="exact"/>
        <w:rPr>
          <w:rFonts w:ascii="Calibri" w:cs="Calibri" w:eastAsia="Calibri" w:hAnsi="Calibri"/>
          <w:sz w:val="22"/>
          <w:szCs w:val="22"/>
          <w:color w:val="auto"/>
        </w:rPr>
      </w:pPr>
    </w:p>
    <w:p>
      <w:pPr>
        <w:ind w:left="840" w:right="20" w:hanging="360"/>
        <w:spacing w:after="0" w:line="316" w:lineRule="auto"/>
        <w:tabs>
          <w:tab w:leader="none" w:pos="840" w:val="left"/>
        </w:tabs>
        <w:numPr>
          <w:ilvl w:val="2"/>
          <w:numId w:val="10"/>
        </w:numPr>
        <w:rPr>
          <w:rFonts w:ascii="Calibri" w:cs="Calibri" w:eastAsia="Calibri" w:hAnsi="Calibri"/>
          <w:sz w:val="22"/>
          <w:szCs w:val="22"/>
          <w:color w:val="auto"/>
        </w:rPr>
      </w:pPr>
      <w:r>
        <w:rPr>
          <w:rFonts w:ascii="Calibri" w:cs="Calibri" w:eastAsia="Calibri" w:hAnsi="Calibri"/>
          <w:sz w:val="22"/>
          <w:szCs w:val="22"/>
          <w:color w:val="auto"/>
        </w:rPr>
        <w:t>The Inter-State Migrant Workmen (Regulation of Employment and Conditions of Service) Act, 1979.</w:t>
      </w:r>
    </w:p>
    <w:p>
      <w:pPr>
        <w:spacing w:after="0" w:line="99" w:lineRule="exact"/>
        <w:rPr>
          <w:rFonts w:ascii="Calibri" w:cs="Calibri" w:eastAsia="Calibri" w:hAnsi="Calibri"/>
          <w:sz w:val="22"/>
          <w:szCs w:val="22"/>
          <w:color w:val="auto"/>
        </w:rPr>
      </w:pPr>
    </w:p>
    <w:p>
      <w:pPr>
        <w:ind w:left="840" w:right="20" w:hanging="360"/>
        <w:spacing w:after="0" w:line="314" w:lineRule="auto"/>
        <w:tabs>
          <w:tab w:leader="none" w:pos="840" w:val="left"/>
        </w:tabs>
        <w:numPr>
          <w:ilvl w:val="2"/>
          <w:numId w:val="10"/>
        </w:numPr>
        <w:rPr>
          <w:rFonts w:ascii="Calibri" w:cs="Calibri" w:eastAsia="Calibri" w:hAnsi="Calibri"/>
          <w:sz w:val="22"/>
          <w:szCs w:val="22"/>
          <w:color w:val="auto"/>
        </w:rPr>
      </w:pPr>
      <w:r>
        <w:rPr>
          <w:rFonts w:ascii="Calibri" w:cs="Calibri" w:eastAsia="Calibri" w:hAnsi="Calibri"/>
          <w:sz w:val="22"/>
          <w:szCs w:val="22"/>
          <w:color w:val="auto"/>
        </w:rPr>
        <w:t>The Labour Laws (Exemption from Furnishing Returns and Maintaining Registers by Certain Establishments) Act, 1988</w:t>
      </w:r>
    </w:p>
    <w:p>
      <w:pPr>
        <w:spacing w:after="0" w:line="52" w:lineRule="exact"/>
        <w:rPr>
          <w:rFonts w:ascii="Calibri" w:cs="Calibri" w:eastAsia="Calibri" w:hAnsi="Calibri"/>
          <w:sz w:val="22"/>
          <w:szCs w:val="22"/>
          <w:color w:val="auto"/>
        </w:rPr>
      </w:pPr>
    </w:p>
    <w:p>
      <w:pPr>
        <w:ind w:left="840" w:hanging="360"/>
        <w:spacing w:after="0"/>
        <w:tabs>
          <w:tab w:leader="none" w:pos="840" w:val="left"/>
        </w:tabs>
        <w:numPr>
          <w:ilvl w:val="2"/>
          <w:numId w:val="10"/>
        </w:numPr>
        <w:rPr>
          <w:rFonts w:ascii="Calibri" w:cs="Calibri" w:eastAsia="Calibri" w:hAnsi="Calibri"/>
          <w:sz w:val="22"/>
          <w:szCs w:val="22"/>
          <w:color w:val="auto"/>
        </w:rPr>
      </w:pPr>
      <w:r>
        <w:rPr>
          <w:rFonts w:ascii="Calibri" w:cs="Calibri" w:eastAsia="Calibri" w:hAnsi="Calibri"/>
          <w:sz w:val="22"/>
          <w:szCs w:val="22"/>
          <w:color w:val="auto"/>
        </w:rPr>
        <w:t>The Maternity Benefit Act, 1961</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2"/>
          <w:numId w:val="10"/>
        </w:numPr>
        <w:rPr>
          <w:rFonts w:ascii="Calibri" w:cs="Calibri" w:eastAsia="Calibri" w:hAnsi="Calibri"/>
          <w:sz w:val="22"/>
          <w:szCs w:val="22"/>
          <w:color w:val="auto"/>
        </w:rPr>
      </w:pPr>
      <w:r>
        <w:rPr>
          <w:rFonts w:ascii="Calibri" w:cs="Calibri" w:eastAsia="Calibri" w:hAnsi="Calibri"/>
          <w:sz w:val="22"/>
          <w:szCs w:val="22"/>
          <w:color w:val="auto"/>
        </w:rPr>
        <w:t>The Minimum Wages Act, 1948</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2"/>
          <w:numId w:val="10"/>
        </w:numPr>
        <w:rPr>
          <w:rFonts w:ascii="Calibri" w:cs="Calibri" w:eastAsia="Calibri" w:hAnsi="Calibri"/>
          <w:sz w:val="22"/>
          <w:szCs w:val="22"/>
          <w:color w:val="auto"/>
        </w:rPr>
      </w:pPr>
      <w:r>
        <w:rPr>
          <w:rFonts w:ascii="Calibri" w:cs="Calibri" w:eastAsia="Calibri" w:hAnsi="Calibri"/>
          <w:sz w:val="22"/>
          <w:szCs w:val="22"/>
          <w:color w:val="auto"/>
        </w:rPr>
        <w:t>The Payment of Bonus Act, 1965</w:t>
      </w:r>
    </w:p>
    <w:p>
      <w:pPr>
        <w:spacing w:after="0" w:line="135" w:lineRule="exact"/>
        <w:rPr>
          <w:rFonts w:ascii="Calibri" w:cs="Calibri" w:eastAsia="Calibri" w:hAnsi="Calibri"/>
          <w:sz w:val="22"/>
          <w:szCs w:val="22"/>
          <w:color w:val="auto"/>
        </w:rPr>
      </w:pPr>
    </w:p>
    <w:p>
      <w:pPr>
        <w:ind w:left="840" w:hanging="360"/>
        <w:spacing w:after="0"/>
        <w:tabs>
          <w:tab w:leader="none" w:pos="840" w:val="left"/>
        </w:tabs>
        <w:numPr>
          <w:ilvl w:val="2"/>
          <w:numId w:val="10"/>
        </w:numPr>
        <w:rPr>
          <w:rFonts w:ascii="Calibri" w:cs="Calibri" w:eastAsia="Calibri" w:hAnsi="Calibri"/>
          <w:sz w:val="22"/>
          <w:szCs w:val="22"/>
          <w:color w:val="auto"/>
        </w:rPr>
      </w:pPr>
      <w:r>
        <w:rPr>
          <w:rFonts w:ascii="Calibri" w:cs="Calibri" w:eastAsia="Calibri" w:hAnsi="Calibri"/>
          <w:sz w:val="22"/>
          <w:szCs w:val="22"/>
          <w:color w:val="auto"/>
        </w:rPr>
        <w:t>The Payment of Gratuity Act, 1972</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2"/>
          <w:numId w:val="10"/>
        </w:numPr>
        <w:rPr>
          <w:rFonts w:ascii="Calibri" w:cs="Calibri" w:eastAsia="Calibri" w:hAnsi="Calibri"/>
          <w:sz w:val="22"/>
          <w:szCs w:val="22"/>
          <w:color w:val="auto"/>
        </w:rPr>
      </w:pPr>
      <w:r>
        <w:rPr>
          <w:rFonts w:ascii="Calibri" w:cs="Calibri" w:eastAsia="Calibri" w:hAnsi="Calibri"/>
          <w:sz w:val="22"/>
          <w:szCs w:val="22"/>
          <w:color w:val="auto"/>
        </w:rPr>
        <w:t>The Payment of Wages Act, 1936</w:t>
      </w:r>
    </w:p>
    <w:p>
      <w:pPr>
        <w:spacing w:after="0" w:line="132" w:lineRule="exact"/>
        <w:rPr>
          <w:rFonts w:ascii="Calibri" w:cs="Calibri" w:eastAsia="Calibri" w:hAnsi="Calibri"/>
          <w:sz w:val="22"/>
          <w:szCs w:val="22"/>
          <w:color w:val="auto"/>
        </w:rPr>
      </w:pPr>
    </w:p>
    <w:p>
      <w:pPr>
        <w:ind w:left="840" w:hanging="360"/>
        <w:spacing w:after="0"/>
        <w:tabs>
          <w:tab w:leader="none" w:pos="840" w:val="left"/>
        </w:tabs>
        <w:numPr>
          <w:ilvl w:val="2"/>
          <w:numId w:val="10"/>
        </w:numPr>
        <w:rPr>
          <w:rFonts w:ascii="Calibri" w:cs="Calibri" w:eastAsia="Calibri" w:hAnsi="Calibri"/>
          <w:sz w:val="22"/>
          <w:szCs w:val="22"/>
          <w:color w:val="auto"/>
        </w:rPr>
      </w:pPr>
      <w:r>
        <w:rPr>
          <w:rFonts w:ascii="Calibri" w:cs="Calibri" w:eastAsia="Calibri" w:hAnsi="Calibri"/>
          <w:sz w:val="22"/>
          <w:szCs w:val="22"/>
          <w:color w:val="auto"/>
        </w:rPr>
        <w:t>The Cine Workers and Cinema Theatre Workers (Regulation of Employment) Act, 1981</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2"/>
          <w:numId w:val="10"/>
        </w:numPr>
        <w:rPr>
          <w:rFonts w:ascii="Calibri" w:cs="Calibri" w:eastAsia="Calibri" w:hAnsi="Calibri"/>
          <w:sz w:val="22"/>
          <w:szCs w:val="22"/>
          <w:color w:val="auto"/>
        </w:rPr>
      </w:pPr>
      <w:r>
        <w:rPr>
          <w:rFonts w:ascii="Calibri" w:cs="Calibri" w:eastAsia="Calibri" w:hAnsi="Calibri"/>
          <w:sz w:val="22"/>
          <w:szCs w:val="22"/>
          <w:color w:val="auto"/>
        </w:rPr>
        <w:t>The Building and Other Construction Workers Cess Act, 1996</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2"/>
          <w:numId w:val="10"/>
        </w:numPr>
        <w:rPr>
          <w:rFonts w:ascii="Calibri" w:cs="Calibri" w:eastAsia="Calibri" w:hAnsi="Calibri"/>
          <w:sz w:val="22"/>
          <w:szCs w:val="22"/>
          <w:color w:val="auto"/>
        </w:rPr>
      </w:pPr>
      <w:r>
        <w:rPr>
          <w:rFonts w:ascii="Calibri" w:cs="Calibri" w:eastAsia="Calibri" w:hAnsi="Calibri"/>
          <w:sz w:val="22"/>
          <w:szCs w:val="22"/>
          <w:color w:val="auto"/>
        </w:rPr>
        <w:t>The Apprentices Act, 1961</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2"/>
          <w:numId w:val="10"/>
        </w:numPr>
        <w:rPr>
          <w:rFonts w:ascii="Calibri" w:cs="Calibri" w:eastAsia="Calibri" w:hAnsi="Calibri"/>
          <w:sz w:val="22"/>
          <w:szCs w:val="22"/>
          <w:color w:val="auto"/>
        </w:rPr>
      </w:pPr>
      <w:r>
        <w:rPr>
          <w:rFonts w:ascii="Calibri" w:cs="Calibri" w:eastAsia="Calibri" w:hAnsi="Calibri"/>
          <w:sz w:val="22"/>
          <w:szCs w:val="22"/>
          <w:color w:val="auto"/>
        </w:rPr>
        <w:t>Unorganized Workers Social Security Act, 2008</w:t>
      </w:r>
    </w:p>
    <w:p>
      <w:pPr>
        <w:spacing w:after="0" w:line="137" w:lineRule="exact"/>
        <w:rPr>
          <w:rFonts w:ascii="Calibri" w:cs="Calibri" w:eastAsia="Calibri" w:hAnsi="Calibri"/>
          <w:sz w:val="22"/>
          <w:szCs w:val="22"/>
          <w:color w:val="auto"/>
        </w:rPr>
      </w:pPr>
    </w:p>
    <w:p>
      <w:pPr>
        <w:ind w:left="720" w:hanging="360"/>
        <w:spacing w:after="0"/>
        <w:tabs>
          <w:tab w:leader="none" w:pos="720" w:val="left"/>
        </w:tabs>
        <w:numPr>
          <w:ilvl w:val="1"/>
          <w:numId w:val="11"/>
        </w:numPr>
        <w:rPr>
          <w:rFonts w:ascii="Calibri" w:cs="Calibri" w:eastAsia="Calibri" w:hAnsi="Calibri"/>
          <w:sz w:val="22"/>
          <w:szCs w:val="22"/>
          <w:color w:val="auto"/>
        </w:rPr>
      </w:pPr>
      <w:r>
        <w:rPr>
          <w:rFonts w:ascii="Calibri" w:cs="Calibri" w:eastAsia="Calibri" w:hAnsi="Calibri"/>
          <w:sz w:val="22"/>
          <w:szCs w:val="22"/>
          <w:color w:val="auto"/>
        </w:rPr>
        <w:t>Working Journalists (Fixation of Rates of Wages Act, 1958</w:t>
      </w:r>
    </w:p>
    <w:p>
      <w:pPr>
        <w:spacing w:after="0" w:line="240" w:lineRule="exact"/>
        <w:rPr>
          <w:rFonts w:ascii="Calibri" w:cs="Calibri" w:eastAsia="Calibri" w:hAnsi="Calibri"/>
          <w:sz w:val="22"/>
          <w:szCs w:val="22"/>
          <w:color w:val="auto"/>
        </w:rPr>
      </w:pPr>
    </w:p>
    <w:p>
      <w:pPr>
        <w:ind w:left="720" w:hanging="360"/>
        <w:spacing w:after="0"/>
        <w:tabs>
          <w:tab w:leader="none" w:pos="720" w:val="left"/>
        </w:tabs>
        <w:numPr>
          <w:ilvl w:val="1"/>
          <w:numId w:val="11"/>
        </w:numPr>
        <w:rPr>
          <w:rFonts w:ascii="Calibri" w:cs="Calibri" w:eastAsia="Calibri" w:hAnsi="Calibri"/>
          <w:sz w:val="22"/>
          <w:szCs w:val="22"/>
          <w:color w:val="auto"/>
        </w:rPr>
      </w:pPr>
      <w:r>
        <w:rPr>
          <w:rFonts w:ascii="Calibri" w:cs="Calibri" w:eastAsia="Calibri" w:hAnsi="Calibri"/>
          <w:sz w:val="22"/>
          <w:szCs w:val="22"/>
          <w:color w:val="auto"/>
        </w:rPr>
        <w:t>Merchant Shipping Act, 1958</w:t>
      </w:r>
    </w:p>
    <w:p>
      <w:pPr>
        <w:spacing w:after="0" w:line="240" w:lineRule="exact"/>
        <w:rPr>
          <w:rFonts w:ascii="Calibri" w:cs="Calibri" w:eastAsia="Calibri" w:hAnsi="Calibri"/>
          <w:sz w:val="22"/>
          <w:szCs w:val="22"/>
          <w:color w:val="auto"/>
        </w:rPr>
      </w:pPr>
    </w:p>
    <w:p>
      <w:pPr>
        <w:ind w:left="720" w:hanging="360"/>
        <w:spacing w:after="0"/>
        <w:tabs>
          <w:tab w:leader="none" w:pos="720" w:val="left"/>
        </w:tabs>
        <w:numPr>
          <w:ilvl w:val="1"/>
          <w:numId w:val="11"/>
        </w:numPr>
        <w:rPr>
          <w:rFonts w:ascii="Calibri" w:cs="Calibri" w:eastAsia="Calibri" w:hAnsi="Calibri"/>
          <w:sz w:val="22"/>
          <w:szCs w:val="22"/>
          <w:color w:val="auto"/>
        </w:rPr>
      </w:pPr>
      <w:r>
        <w:rPr>
          <w:rFonts w:ascii="Calibri" w:cs="Calibri" w:eastAsia="Calibri" w:hAnsi="Calibri"/>
          <w:sz w:val="22"/>
          <w:szCs w:val="22"/>
          <w:color w:val="auto"/>
        </w:rPr>
        <w:t>Sales Promotion Employees Act, 1976</w:t>
      </w:r>
    </w:p>
    <w:p>
      <w:pPr>
        <w:spacing w:after="0" w:line="237" w:lineRule="exact"/>
        <w:rPr>
          <w:rFonts w:ascii="Calibri" w:cs="Calibri" w:eastAsia="Calibri" w:hAnsi="Calibri"/>
          <w:sz w:val="22"/>
          <w:szCs w:val="22"/>
          <w:color w:val="auto"/>
        </w:rPr>
      </w:pPr>
    </w:p>
    <w:p>
      <w:pPr>
        <w:ind w:left="720" w:hanging="360"/>
        <w:spacing w:after="0"/>
        <w:tabs>
          <w:tab w:leader="none" w:pos="720" w:val="left"/>
        </w:tabs>
        <w:numPr>
          <w:ilvl w:val="1"/>
          <w:numId w:val="11"/>
        </w:numPr>
        <w:rPr>
          <w:rFonts w:ascii="Calibri" w:cs="Calibri" w:eastAsia="Calibri" w:hAnsi="Calibri"/>
          <w:sz w:val="22"/>
          <w:szCs w:val="22"/>
          <w:color w:val="auto"/>
        </w:rPr>
      </w:pPr>
      <w:r>
        <w:rPr>
          <w:rFonts w:ascii="Calibri" w:cs="Calibri" w:eastAsia="Calibri" w:hAnsi="Calibri"/>
          <w:sz w:val="22"/>
          <w:szCs w:val="22"/>
          <w:color w:val="auto"/>
        </w:rPr>
        <w:t>Dangerous Machines (Regulation) Act, 1983</w:t>
      </w:r>
    </w:p>
    <w:p>
      <w:pPr>
        <w:ind w:left="720" w:hanging="360"/>
        <w:spacing w:after="0"/>
        <w:tabs>
          <w:tab w:leader="none" w:pos="720" w:val="left"/>
        </w:tabs>
        <w:numPr>
          <w:ilvl w:val="1"/>
          <w:numId w:val="11"/>
        </w:numPr>
        <w:rPr>
          <w:rFonts w:ascii="Calibri" w:cs="Calibri" w:eastAsia="Calibri" w:hAnsi="Calibri"/>
          <w:sz w:val="22"/>
          <w:szCs w:val="22"/>
          <w:color w:val="auto"/>
        </w:rPr>
      </w:pPr>
      <w:r>
        <w:rPr>
          <w:rFonts w:ascii="Calibri" w:cs="Calibri" w:eastAsia="Calibri" w:hAnsi="Calibri"/>
          <w:sz w:val="22"/>
          <w:szCs w:val="22"/>
          <w:color w:val="auto"/>
        </w:rPr>
        <w:t>Dock Workers (Regulation of Employment) Act, 1948</w:t>
      </w:r>
    </w:p>
    <w:p>
      <w:pPr>
        <w:ind w:left="720" w:hanging="360"/>
        <w:spacing w:after="0"/>
        <w:tabs>
          <w:tab w:leader="none" w:pos="720" w:val="left"/>
        </w:tabs>
        <w:numPr>
          <w:ilvl w:val="1"/>
          <w:numId w:val="11"/>
        </w:numPr>
        <w:rPr>
          <w:rFonts w:ascii="Calibri" w:cs="Calibri" w:eastAsia="Calibri" w:hAnsi="Calibri"/>
          <w:sz w:val="22"/>
          <w:szCs w:val="22"/>
          <w:color w:val="auto"/>
        </w:rPr>
      </w:pPr>
      <w:r>
        <w:rPr>
          <w:rFonts w:ascii="Calibri" w:cs="Calibri" w:eastAsia="Calibri" w:hAnsi="Calibri"/>
          <w:sz w:val="22"/>
          <w:szCs w:val="22"/>
          <w:color w:val="auto"/>
        </w:rPr>
        <w:t>Dock Workers (Regulation of Employment) (Inapplicability to Major Ports) Act, 1997</w:t>
      </w:r>
    </w:p>
    <w:p>
      <w:pPr>
        <w:ind w:left="720" w:hanging="360"/>
        <w:spacing w:after="0"/>
        <w:tabs>
          <w:tab w:leader="none" w:pos="720" w:val="left"/>
        </w:tabs>
        <w:numPr>
          <w:ilvl w:val="1"/>
          <w:numId w:val="11"/>
        </w:numPr>
        <w:rPr>
          <w:rFonts w:ascii="Calibri" w:cs="Calibri" w:eastAsia="Calibri" w:hAnsi="Calibri"/>
          <w:sz w:val="22"/>
          <w:szCs w:val="22"/>
          <w:color w:val="auto"/>
        </w:rPr>
      </w:pPr>
      <w:r>
        <w:rPr>
          <w:rFonts w:ascii="Calibri" w:cs="Calibri" w:eastAsia="Calibri" w:hAnsi="Calibri"/>
          <w:sz w:val="22"/>
          <w:szCs w:val="22"/>
          <w:color w:val="auto"/>
        </w:rPr>
        <w:t>Private Security Agencies (Regulation) Act, 2005</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362" w:lineRule="exact"/>
        <w:rPr>
          <w:rFonts w:ascii="Calibri" w:cs="Calibri" w:eastAsia="Calibri" w:hAnsi="Calibri"/>
          <w:sz w:val="22"/>
          <w:szCs w:val="22"/>
          <w:color w:val="auto"/>
        </w:rPr>
      </w:pPr>
    </w:p>
    <w:p>
      <w:pPr>
        <w:ind w:left="280" w:hanging="280"/>
        <w:spacing w:after="0"/>
        <w:tabs>
          <w:tab w:leader="none" w:pos="280" w:val="left"/>
        </w:tabs>
        <w:numPr>
          <w:ilvl w:val="0"/>
          <w:numId w:val="12"/>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Labour laws enacted by Central Government and enforced by the State Governments</w:t>
      </w:r>
    </w:p>
    <w:p>
      <w:pPr>
        <w:spacing w:after="0" w:line="200" w:lineRule="exact"/>
        <w:rPr>
          <w:rFonts w:ascii="Calibri" w:cs="Calibri" w:eastAsia="Calibri" w:hAnsi="Calibri"/>
          <w:sz w:val="22"/>
          <w:szCs w:val="22"/>
          <w:b w:val="1"/>
          <w:bCs w:val="1"/>
          <w:color w:val="auto"/>
        </w:rPr>
      </w:pPr>
    </w:p>
    <w:p>
      <w:pPr>
        <w:spacing w:after="0" w:line="213" w:lineRule="exact"/>
        <w:rPr>
          <w:rFonts w:ascii="Calibri" w:cs="Calibri" w:eastAsia="Calibri" w:hAnsi="Calibri"/>
          <w:sz w:val="22"/>
          <w:szCs w:val="22"/>
          <w:b w:val="1"/>
          <w:bCs w:val="1"/>
          <w:color w:val="auto"/>
        </w:rPr>
      </w:pPr>
    </w:p>
    <w:p>
      <w:pPr>
        <w:ind w:left="720" w:hanging="360"/>
        <w:spacing w:after="0"/>
        <w:tabs>
          <w:tab w:leader="none" w:pos="720" w:val="left"/>
        </w:tabs>
        <w:numPr>
          <w:ilvl w:val="1"/>
          <w:numId w:val="12"/>
        </w:numPr>
        <w:rPr>
          <w:rFonts w:ascii="Calibri" w:cs="Calibri" w:eastAsia="Calibri" w:hAnsi="Calibri"/>
          <w:sz w:val="22"/>
          <w:szCs w:val="22"/>
          <w:color w:val="auto"/>
        </w:rPr>
      </w:pPr>
      <w:r>
        <w:rPr>
          <w:rFonts w:ascii="Calibri" w:cs="Calibri" w:eastAsia="Calibri" w:hAnsi="Calibri"/>
          <w:sz w:val="22"/>
          <w:szCs w:val="22"/>
          <w:color w:val="auto"/>
        </w:rPr>
        <w:t>The Employers’ Liability Act, 1938</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2"/>
          <w:numId w:val="12"/>
        </w:numPr>
        <w:rPr>
          <w:rFonts w:ascii="Calibri" w:cs="Calibri" w:eastAsia="Calibri" w:hAnsi="Calibri"/>
          <w:sz w:val="22"/>
          <w:szCs w:val="22"/>
          <w:color w:val="auto"/>
        </w:rPr>
      </w:pPr>
      <w:r>
        <w:rPr>
          <w:rFonts w:ascii="Calibri" w:cs="Calibri" w:eastAsia="Calibri" w:hAnsi="Calibri"/>
          <w:sz w:val="22"/>
          <w:szCs w:val="22"/>
          <w:color w:val="auto"/>
        </w:rPr>
        <w:t>The Factories Act, 1948</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2"/>
          <w:numId w:val="12"/>
        </w:numPr>
        <w:rPr>
          <w:rFonts w:ascii="Calibri" w:cs="Calibri" w:eastAsia="Calibri" w:hAnsi="Calibri"/>
          <w:sz w:val="22"/>
          <w:szCs w:val="22"/>
          <w:color w:val="auto"/>
        </w:rPr>
      </w:pPr>
      <w:r>
        <w:rPr>
          <w:rFonts w:ascii="Calibri" w:cs="Calibri" w:eastAsia="Calibri" w:hAnsi="Calibri"/>
          <w:sz w:val="22"/>
          <w:szCs w:val="22"/>
          <w:color w:val="auto"/>
        </w:rPr>
        <w:t>The Motor Transport Workers Act, 1961</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2"/>
          <w:numId w:val="12"/>
        </w:numPr>
        <w:rPr>
          <w:rFonts w:ascii="Calibri" w:cs="Calibri" w:eastAsia="Calibri" w:hAnsi="Calibri"/>
          <w:sz w:val="22"/>
          <w:szCs w:val="22"/>
          <w:color w:val="auto"/>
        </w:rPr>
      </w:pPr>
      <w:r>
        <w:rPr>
          <w:rFonts w:ascii="Calibri" w:cs="Calibri" w:eastAsia="Calibri" w:hAnsi="Calibri"/>
          <w:sz w:val="22"/>
          <w:szCs w:val="22"/>
          <w:color w:val="auto"/>
        </w:rPr>
        <w:t>The Personal Injuries (Compensation Insurance) Act, 1963</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2"/>
          <w:numId w:val="12"/>
        </w:numPr>
        <w:rPr>
          <w:rFonts w:ascii="Calibri" w:cs="Calibri" w:eastAsia="Calibri" w:hAnsi="Calibri"/>
          <w:sz w:val="22"/>
          <w:szCs w:val="22"/>
          <w:color w:val="auto"/>
        </w:rPr>
      </w:pPr>
      <w:r>
        <w:rPr>
          <w:rFonts w:ascii="Calibri" w:cs="Calibri" w:eastAsia="Calibri" w:hAnsi="Calibri"/>
          <w:sz w:val="22"/>
          <w:szCs w:val="22"/>
          <w:color w:val="auto"/>
        </w:rPr>
        <w:t>The Personal Injuries (Emergency Provisions) Act, 1962</w:t>
      </w:r>
    </w:p>
    <w:p>
      <w:pPr>
        <w:spacing w:after="0" w:line="132" w:lineRule="exact"/>
        <w:rPr>
          <w:rFonts w:ascii="Calibri" w:cs="Calibri" w:eastAsia="Calibri" w:hAnsi="Calibri"/>
          <w:sz w:val="22"/>
          <w:szCs w:val="22"/>
          <w:color w:val="auto"/>
        </w:rPr>
      </w:pPr>
    </w:p>
    <w:p>
      <w:pPr>
        <w:ind w:left="840" w:hanging="360"/>
        <w:spacing w:after="0"/>
        <w:tabs>
          <w:tab w:leader="none" w:pos="840" w:val="left"/>
        </w:tabs>
        <w:numPr>
          <w:ilvl w:val="2"/>
          <w:numId w:val="12"/>
        </w:numPr>
        <w:rPr>
          <w:rFonts w:ascii="Calibri" w:cs="Calibri" w:eastAsia="Calibri" w:hAnsi="Calibri"/>
          <w:sz w:val="22"/>
          <w:szCs w:val="22"/>
          <w:color w:val="auto"/>
        </w:rPr>
      </w:pPr>
      <w:r>
        <w:rPr>
          <w:rFonts w:ascii="Calibri" w:cs="Calibri" w:eastAsia="Calibri" w:hAnsi="Calibri"/>
          <w:sz w:val="22"/>
          <w:szCs w:val="22"/>
          <w:color w:val="auto"/>
        </w:rPr>
        <w:t>The Plantation Labour Act, 1951</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2"/>
          <w:numId w:val="12"/>
        </w:numPr>
        <w:rPr>
          <w:rFonts w:ascii="Calibri" w:cs="Calibri" w:eastAsia="Calibri" w:hAnsi="Calibri"/>
          <w:sz w:val="22"/>
          <w:szCs w:val="22"/>
          <w:color w:val="auto"/>
        </w:rPr>
      </w:pPr>
      <w:r>
        <w:rPr>
          <w:rFonts w:ascii="Calibri" w:cs="Calibri" w:eastAsia="Calibri" w:hAnsi="Calibri"/>
          <w:sz w:val="22"/>
          <w:szCs w:val="22"/>
          <w:color w:val="auto"/>
        </w:rPr>
        <w:t>The Sales Promotion Employees (Conditions of Service) Act, 1976</w:t>
      </w:r>
    </w:p>
    <w:p>
      <w:pPr>
        <w:spacing w:after="0" w:line="135" w:lineRule="exact"/>
        <w:rPr>
          <w:rFonts w:ascii="Calibri" w:cs="Calibri" w:eastAsia="Calibri" w:hAnsi="Calibri"/>
          <w:sz w:val="22"/>
          <w:szCs w:val="22"/>
          <w:color w:val="auto"/>
        </w:rPr>
      </w:pPr>
    </w:p>
    <w:p>
      <w:pPr>
        <w:ind w:left="840" w:hanging="360"/>
        <w:spacing w:after="0"/>
        <w:tabs>
          <w:tab w:leader="none" w:pos="840" w:val="left"/>
        </w:tabs>
        <w:numPr>
          <w:ilvl w:val="2"/>
          <w:numId w:val="12"/>
        </w:numPr>
        <w:rPr>
          <w:rFonts w:ascii="Calibri" w:cs="Calibri" w:eastAsia="Calibri" w:hAnsi="Calibri"/>
          <w:sz w:val="22"/>
          <w:szCs w:val="22"/>
          <w:color w:val="auto"/>
        </w:rPr>
      </w:pPr>
      <w:r>
        <w:rPr>
          <w:rFonts w:ascii="Calibri" w:cs="Calibri" w:eastAsia="Calibri" w:hAnsi="Calibri"/>
          <w:sz w:val="22"/>
          <w:szCs w:val="22"/>
          <w:color w:val="auto"/>
        </w:rPr>
        <w:t>The Trade Unions Act, 1926</w:t>
      </w:r>
    </w:p>
    <w:p>
      <w:pPr>
        <w:spacing w:after="0" w:line="134" w:lineRule="exact"/>
        <w:rPr>
          <w:rFonts w:ascii="Calibri" w:cs="Calibri" w:eastAsia="Calibri" w:hAnsi="Calibri"/>
          <w:sz w:val="22"/>
          <w:szCs w:val="22"/>
          <w:color w:val="auto"/>
        </w:rPr>
      </w:pPr>
    </w:p>
    <w:p>
      <w:pPr>
        <w:ind w:left="840" w:hanging="360"/>
        <w:spacing w:after="0"/>
        <w:tabs>
          <w:tab w:leader="none" w:pos="840" w:val="left"/>
        </w:tabs>
        <w:numPr>
          <w:ilvl w:val="2"/>
          <w:numId w:val="12"/>
        </w:numPr>
        <w:rPr>
          <w:rFonts w:ascii="Calibri" w:cs="Calibri" w:eastAsia="Calibri" w:hAnsi="Calibri"/>
          <w:sz w:val="22"/>
          <w:szCs w:val="22"/>
          <w:color w:val="auto"/>
        </w:rPr>
      </w:pPr>
      <w:r>
        <w:rPr>
          <w:rFonts w:ascii="Calibri" w:cs="Calibri" w:eastAsia="Calibri" w:hAnsi="Calibri"/>
          <w:sz w:val="22"/>
          <w:szCs w:val="22"/>
          <w:color w:val="auto"/>
        </w:rPr>
        <w:t>The Weekly Holidays Act, 1942</w:t>
      </w:r>
    </w:p>
    <w:p>
      <w:pPr>
        <w:spacing w:after="0" w:line="200" w:lineRule="exact"/>
        <w:rPr>
          <w:sz w:val="20"/>
          <w:szCs w:val="20"/>
          <w:color w:val="auto"/>
        </w:rPr>
      </w:pPr>
    </w:p>
    <w:p>
      <w:pPr>
        <w:spacing w:after="0" w:line="200" w:lineRule="exact"/>
        <w:rPr>
          <w:sz w:val="20"/>
          <w:szCs w:val="20"/>
          <w:color w:val="auto"/>
        </w:rPr>
      </w:pPr>
    </w:p>
    <w:p>
      <w:pPr>
        <w:spacing w:after="0" w:line="375"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12</w:t>
      </w:r>
    </w:p>
    <w:p>
      <w:pPr>
        <w:sectPr>
          <w:pgSz w:w="11900" w:h="16838" w:orient="portrait"/>
          <w:cols w:equalWidth="0" w:num="1">
            <w:col w:w="9040"/>
          </w:cols>
          <w:pgMar w:left="1440" w:top="1432" w:right="1426" w:bottom="418" w:gutter="0" w:footer="0" w:header="0"/>
        </w:sectPr>
      </w:pPr>
    </w:p>
    <w:bookmarkStart w:id="12" w:name="page13"/>
    <w:bookmarkEnd w:id="12"/>
    <w:p>
      <w:pPr>
        <w:spacing w:after="0" w:line="41" w:lineRule="exact"/>
        <w:rPr>
          <w:sz w:val="20"/>
          <w:szCs w:val="20"/>
          <w:color w:val="auto"/>
        </w:rPr>
      </w:pPr>
    </w:p>
    <w:p>
      <w:pPr>
        <w:ind w:left="960" w:right="120" w:hanging="360"/>
        <w:spacing w:after="0" w:line="316" w:lineRule="auto"/>
        <w:tabs>
          <w:tab w:leader="none" w:pos="960" w:val="left"/>
        </w:tabs>
        <w:numPr>
          <w:ilvl w:val="0"/>
          <w:numId w:val="13"/>
        </w:numPr>
        <w:rPr>
          <w:rFonts w:ascii="Calibri" w:cs="Calibri" w:eastAsia="Calibri" w:hAnsi="Calibri"/>
          <w:sz w:val="22"/>
          <w:szCs w:val="22"/>
          <w:color w:val="auto"/>
        </w:rPr>
      </w:pPr>
      <w:r>
        <w:rPr>
          <w:rFonts w:ascii="Calibri" w:cs="Calibri" w:eastAsia="Calibri" w:hAnsi="Calibri"/>
          <w:sz w:val="22"/>
          <w:szCs w:val="22"/>
          <w:color w:val="auto"/>
        </w:rPr>
        <w:t>The Working Journalists and Other Newspapers Employees (Conditions of Service) and Miscellaneous Provisions Act, 1955</w:t>
      </w:r>
    </w:p>
    <w:p>
      <w:pPr>
        <w:spacing w:after="0" w:line="50" w:lineRule="exact"/>
        <w:rPr>
          <w:rFonts w:ascii="Calibri" w:cs="Calibri" w:eastAsia="Calibri" w:hAnsi="Calibri"/>
          <w:sz w:val="22"/>
          <w:szCs w:val="22"/>
          <w:color w:val="auto"/>
        </w:rPr>
      </w:pPr>
    </w:p>
    <w:p>
      <w:pPr>
        <w:ind w:left="960" w:hanging="360"/>
        <w:spacing w:after="0"/>
        <w:tabs>
          <w:tab w:leader="none" w:pos="960" w:val="left"/>
        </w:tabs>
        <w:numPr>
          <w:ilvl w:val="0"/>
          <w:numId w:val="13"/>
        </w:numPr>
        <w:rPr>
          <w:rFonts w:ascii="Calibri" w:cs="Calibri" w:eastAsia="Calibri" w:hAnsi="Calibri"/>
          <w:sz w:val="22"/>
          <w:szCs w:val="22"/>
          <w:color w:val="auto"/>
        </w:rPr>
      </w:pPr>
      <w:r>
        <w:rPr>
          <w:rFonts w:ascii="Calibri" w:cs="Calibri" w:eastAsia="Calibri" w:hAnsi="Calibri"/>
          <w:sz w:val="22"/>
          <w:szCs w:val="22"/>
          <w:color w:val="auto"/>
        </w:rPr>
        <w:t>The Workmen’s Compensation Act, 1923</w:t>
      </w:r>
    </w:p>
    <w:p>
      <w:pPr>
        <w:spacing w:after="0" w:line="134" w:lineRule="exact"/>
        <w:rPr>
          <w:rFonts w:ascii="Calibri" w:cs="Calibri" w:eastAsia="Calibri" w:hAnsi="Calibri"/>
          <w:sz w:val="22"/>
          <w:szCs w:val="22"/>
          <w:color w:val="auto"/>
        </w:rPr>
      </w:pPr>
    </w:p>
    <w:p>
      <w:pPr>
        <w:ind w:left="960" w:hanging="360"/>
        <w:spacing w:after="0"/>
        <w:tabs>
          <w:tab w:leader="none" w:pos="960" w:val="left"/>
        </w:tabs>
        <w:numPr>
          <w:ilvl w:val="0"/>
          <w:numId w:val="13"/>
        </w:numPr>
        <w:rPr>
          <w:rFonts w:ascii="Calibri" w:cs="Calibri" w:eastAsia="Calibri" w:hAnsi="Calibri"/>
          <w:sz w:val="22"/>
          <w:szCs w:val="22"/>
          <w:color w:val="auto"/>
        </w:rPr>
      </w:pPr>
      <w:r>
        <w:rPr>
          <w:rFonts w:ascii="Calibri" w:cs="Calibri" w:eastAsia="Calibri" w:hAnsi="Calibri"/>
          <w:sz w:val="22"/>
          <w:szCs w:val="22"/>
          <w:color w:val="auto"/>
        </w:rPr>
        <w:t>The Employment Exchange (Compulsory Notification of Vacancies) Act, 1959</w:t>
      </w:r>
    </w:p>
    <w:p>
      <w:pPr>
        <w:spacing w:after="0" w:line="132" w:lineRule="exact"/>
        <w:rPr>
          <w:rFonts w:ascii="Calibri" w:cs="Calibri" w:eastAsia="Calibri" w:hAnsi="Calibri"/>
          <w:sz w:val="22"/>
          <w:szCs w:val="22"/>
          <w:color w:val="auto"/>
        </w:rPr>
      </w:pPr>
    </w:p>
    <w:p>
      <w:pPr>
        <w:ind w:left="960" w:hanging="360"/>
        <w:spacing w:after="0"/>
        <w:tabs>
          <w:tab w:leader="none" w:pos="960" w:val="left"/>
        </w:tabs>
        <w:numPr>
          <w:ilvl w:val="0"/>
          <w:numId w:val="13"/>
        </w:numPr>
        <w:rPr>
          <w:rFonts w:ascii="Calibri" w:cs="Calibri" w:eastAsia="Calibri" w:hAnsi="Calibri"/>
          <w:sz w:val="22"/>
          <w:szCs w:val="22"/>
          <w:color w:val="auto"/>
        </w:rPr>
      </w:pPr>
      <w:r>
        <w:rPr>
          <w:rFonts w:ascii="Calibri" w:cs="Calibri" w:eastAsia="Calibri" w:hAnsi="Calibri"/>
          <w:sz w:val="22"/>
          <w:szCs w:val="22"/>
          <w:color w:val="auto"/>
        </w:rPr>
        <w:t>The Children (Pledging of Labour) Act 1938</w:t>
      </w:r>
    </w:p>
    <w:p>
      <w:pPr>
        <w:spacing w:after="0" w:line="134" w:lineRule="exact"/>
        <w:rPr>
          <w:rFonts w:ascii="Calibri" w:cs="Calibri" w:eastAsia="Calibri" w:hAnsi="Calibri"/>
          <w:sz w:val="22"/>
          <w:szCs w:val="22"/>
          <w:color w:val="auto"/>
        </w:rPr>
      </w:pPr>
    </w:p>
    <w:p>
      <w:pPr>
        <w:ind w:left="960" w:hanging="360"/>
        <w:spacing w:after="0"/>
        <w:tabs>
          <w:tab w:leader="none" w:pos="960" w:val="left"/>
        </w:tabs>
        <w:numPr>
          <w:ilvl w:val="0"/>
          <w:numId w:val="13"/>
        </w:numPr>
        <w:rPr>
          <w:rFonts w:ascii="Calibri" w:cs="Calibri" w:eastAsia="Calibri" w:hAnsi="Calibri"/>
          <w:sz w:val="22"/>
          <w:szCs w:val="22"/>
          <w:color w:val="auto"/>
        </w:rPr>
      </w:pPr>
      <w:r>
        <w:rPr>
          <w:rFonts w:ascii="Calibri" w:cs="Calibri" w:eastAsia="Calibri" w:hAnsi="Calibri"/>
          <w:sz w:val="22"/>
          <w:szCs w:val="22"/>
          <w:color w:val="auto"/>
        </w:rPr>
        <w:t>The Bonded Labour System (Abolition) Act, 1976</w:t>
      </w:r>
    </w:p>
    <w:p>
      <w:pPr>
        <w:spacing w:after="0" w:line="134" w:lineRule="exact"/>
        <w:rPr>
          <w:rFonts w:ascii="Calibri" w:cs="Calibri" w:eastAsia="Calibri" w:hAnsi="Calibri"/>
          <w:sz w:val="22"/>
          <w:szCs w:val="22"/>
          <w:color w:val="auto"/>
        </w:rPr>
      </w:pPr>
    </w:p>
    <w:p>
      <w:pPr>
        <w:ind w:left="960" w:hanging="360"/>
        <w:spacing w:after="0"/>
        <w:tabs>
          <w:tab w:leader="none" w:pos="960" w:val="left"/>
        </w:tabs>
        <w:numPr>
          <w:ilvl w:val="0"/>
          <w:numId w:val="13"/>
        </w:numPr>
        <w:rPr>
          <w:rFonts w:ascii="Calibri" w:cs="Calibri" w:eastAsia="Calibri" w:hAnsi="Calibri"/>
          <w:sz w:val="22"/>
          <w:szCs w:val="22"/>
          <w:color w:val="auto"/>
        </w:rPr>
      </w:pPr>
      <w:r>
        <w:rPr>
          <w:rFonts w:ascii="Calibri" w:cs="Calibri" w:eastAsia="Calibri" w:hAnsi="Calibri"/>
          <w:sz w:val="22"/>
          <w:szCs w:val="22"/>
          <w:color w:val="auto"/>
        </w:rPr>
        <w:t>The Beedi and Cigar Workers (Conditions of Employment) Act, 1966</w:t>
      </w:r>
    </w:p>
    <w:p>
      <w:pPr>
        <w:spacing w:after="0" w:line="384" w:lineRule="exact"/>
        <w:rPr>
          <w:sz w:val="20"/>
          <w:szCs w:val="20"/>
          <w:color w:val="auto"/>
        </w:rPr>
      </w:pPr>
    </w:p>
    <w:tbl>
      <w:tblPr>
        <w:tblLayout w:type="fixed"/>
        <w:tblInd w:w="10" w:type="dxa"/>
        <w:tblCellMar>
          <w:top w:w="0" w:type="dxa"/>
          <w:left w:w="0" w:type="dxa"/>
          <w:bottom w:w="0" w:type="dxa"/>
          <w:right w:w="0" w:type="dxa"/>
        </w:tblCellMar>
      </w:tblPr>
      <w:tr>
        <w:trPr>
          <w:trHeight w:val="269"/>
        </w:trPr>
        <w:tc>
          <w:tcPr>
            <w:tcW w:w="120" w:type="dxa"/>
            <w:vAlign w:val="bottom"/>
          </w:tcPr>
          <w:p>
            <w:pPr>
              <w:spacing w:after="0"/>
              <w:rPr>
                <w:sz w:val="23"/>
                <w:szCs w:val="23"/>
                <w:color w:val="auto"/>
              </w:rPr>
            </w:pPr>
          </w:p>
        </w:tc>
        <w:tc>
          <w:tcPr>
            <w:tcW w:w="1940" w:type="dxa"/>
            <w:vAlign w:val="bottom"/>
            <w:gridSpan w:val="5"/>
          </w:tcPr>
          <w:p>
            <w:pPr>
              <w:spacing w:after="0"/>
              <w:rPr>
                <w:sz w:val="20"/>
                <w:szCs w:val="20"/>
                <w:color w:val="auto"/>
              </w:rPr>
            </w:pPr>
            <w:r>
              <w:rPr>
                <w:rFonts w:ascii="Calibri" w:cs="Calibri" w:eastAsia="Calibri" w:hAnsi="Calibri"/>
                <w:sz w:val="22"/>
                <w:szCs w:val="22"/>
                <w:b w:val="1"/>
                <w:bCs w:val="1"/>
                <w:color w:val="auto"/>
              </w:rPr>
              <w:t>State Labour Laws</w:t>
            </w:r>
          </w:p>
        </w:tc>
        <w:tc>
          <w:tcPr>
            <w:tcW w:w="420" w:type="dxa"/>
            <w:vAlign w:val="bottom"/>
          </w:tcPr>
          <w:p>
            <w:pPr>
              <w:spacing w:after="0"/>
              <w:rPr>
                <w:sz w:val="23"/>
                <w:szCs w:val="23"/>
                <w:color w:val="auto"/>
              </w:rPr>
            </w:pPr>
          </w:p>
        </w:tc>
        <w:tc>
          <w:tcPr>
            <w:tcW w:w="600" w:type="dxa"/>
            <w:vAlign w:val="bottom"/>
          </w:tcPr>
          <w:p>
            <w:pPr>
              <w:spacing w:after="0"/>
              <w:rPr>
                <w:sz w:val="23"/>
                <w:szCs w:val="23"/>
                <w:color w:val="auto"/>
              </w:rPr>
            </w:pPr>
          </w:p>
        </w:tc>
        <w:tc>
          <w:tcPr>
            <w:tcW w:w="840" w:type="dxa"/>
            <w:vAlign w:val="bottom"/>
          </w:tcPr>
          <w:p>
            <w:pPr>
              <w:spacing w:after="0"/>
              <w:rPr>
                <w:sz w:val="23"/>
                <w:szCs w:val="23"/>
                <w:color w:val="auto"/>
              </w:rPr>
            </w:pPr>
          </w:p>
        </w:tc>
        <w:tc>
          <w:tcPr>
            <w:tcW w:w="120" w:type="dxa"/>
            <w:vAlign w:val="bottom"/>
          </w:tcPr>
          <w:p>
            <w:pPr>
              <w:spacing w:after="0"/>
              <w:rPr>
                <w:sz w:val="23"/>
                <w:szCs w:val="23"/>
                <w:color w:val="auto"/>
              </w:rPr>
            </w:pPr>
          </w:p>
        </w:tc>
        <w:tc>
          <w:tcPr>
            <w:tcW w:w="580" w:type="dxa"/>
            <w:vAlign w:val="bottom"/>
          </w:tcPr>
          <w:p>
            <w:pPr>
              <w:spacing w:after="0"/>
              <w:rPr>
                <w:sz w:val="23"/>
                <w:szCs w:val="23"/>
                <w:color w:val="auto"/>
              </w:rPr>
            </w:pPr>
          </w:p>
        </w:tc>
        <w:tc>
          <w:tcPr>
            <w:tcW w:w="1940" w:type="dxa"/>
            <w:vAlign w:val="bottom"/>
          </w:tcPr>
          <w:p>
            <w:pPr>
              <w:spacing w:after="0"/>
              <w:rPr>
                <w:sz w:val="23"/>
                <w:szCs w:val="23"/>
                <w:color w:val="auto"/>
              </w:rPr>
            </w:pPr>
          </w:p>
        </w:tc>
        <w:tc>
          <w:tcPr>
            <w:tcW w:w="1560" w:type="dxa"/>
            <w:vAlign w:val="bottom"/>
          </w:tcPr>
          <w:p>
            <w:pPr>
              <w:spacing w:after="0"/>
              <w:rPr>
                <w:sz w:val="23"/>
                <w:szCs w:val="23"/>
                <w:color w:val="auto"/>
              </w:rPr>
            </w:pPr>
          </w:p>
        </w:tc>
        <w:tc>
          <w:tcPr>
            <w:tcW w:w="1180" w:type="dxa"/>
            <w:vAlign w:val="bottom"/>
          </w:tcPr>
          <w:p>
            <w:pPr>
              <w:spacing w:after="0"/>
              <w:rPr>
                <w:sz w:val="23"/>
                <w:szCs w:val="23"/>
                <w:color w:val="auto"/>
              </w:rPr>
            </w:pPr>
          </w:p>
        </w:tc>
      </w:tr>
      <w:tr>
        <w:trPr>
          <w:trHeight w:val="20"/>
        </w:trPr>
        <w:tc>
          <w:tcPr>
            <w:tcW w:w="120" w:type="dxa"/>
            <w:vAlign w:val="bottom"/>
          </w:tcPr>
          <w:p>
            <w:pPr>
              <w:spacing w:after="0" w:line="20" w:lineRule="exact"/>
              <w:rPr>
                <w:sz w:val="1"/>
                <w:szCs w:val="1"/>
                <w:color w:val="auto"/>
              </w:rPr>
            </w:pPr>
          </w:p>
        </w:tc>
        <w:tc>
          <w:tcPr>
            <w:tcW w:w="740" w:type="dxa"/>
            <w:vAlign w:val="bottom"/>
            <w:tcBorders>
              <w:right w:val="single" w:sz="8" w:color="auto"/>
            </w:tcBorders>
            <w:shd w:val="clear" w:color="auto" w:fill="000000"/>
          </w:tcPr>
          <w:p>
            <w:pPr>
              <w:spacing w:after="0" w:line="20" w:lineRule="exact"/>
              <w:rPr>
                <w:sz w:val="1"/>
                <w:szCs w:val="1"/>
                <w:color w:val="auto"/>
              </w:rPr>
            </w:pPr>
          </w:p>
        </w:tc>
        <w:tc>
          <w:tcPr>
            <w:tcW w:w="80" w:type="dxa"/>
            <w:vAlign w:val="bottom"/>
            <w:shd w:val="clear" w:color="auto" w:fill="000000"/>
          </w:tcPr>
          <w:p>
            <w:pPr>
              <w:spacing w:after="0" w:line="20" w:lineRule="exact"/>
              <w:rPr>
                <w:sz w:val="1"/>
                <w:szCs w:val="1"/>
                <w:color w:val="auto"/>
              </w:rPr>
            </w:pPr>
          </w:p>
        </w:tc>
        <w:tc>
          <w:tcPr>
            <w:tcW w:w="840" w:type="dxa"/>
            <w:vAlign w:val="bottom"/>
            <w:gridSpan w:val="2"/>
            <w:shd w:val="clear" w:color="auto" w:fill="000000"/>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420" w:type="dxa"/>
            <w:vAlign w:val="bottom"/>
          </w:tcPr>
          <w:p>
            <w:pPr>
              <w:spacing w:after="0" w:line="20" w:lineRule="exact"/>
              <w:rPr>
                <w:sz w:val="1"/>
                <w:szCs w:val="1"/>
                <w:color w:val="auto"/>
              </w:rPr>
            </w:pPr>
          </w:p>
        </w:tc>
        <w:tc>
          <w:tcPr>
            <w:tcW w:w="600" w:type="dxa"/>
            <w:vAlign w:val="bottom"/>
          </w:tcPr>
          <w:p>
            <w:pPr>
              <w:spacing w:after="0" w:line="20" w:lineRule="exact"/>
              <w:rPr>
                <w:sz w:val="1"/>
                <w:szCs w:val="1"/>
                <w:color w:val="auto"/>
              </w:rPr>
            </w:pPr>
          </w:p>
        </w:tc>
        <w:tc>
          <w:tcPr>
            <w:tcW w:w="840" w:type="dxa"/>
            <w:vAlign w:val="bottom"/>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580" w:type="dxa"/>
            <w:vAlign w:val="bottom"/>
          </w:tcPr>
          <w:p>
            <w:pPr>
              <w:spacing w:after="0" w:line="20" w:lineRule="exact"/>
              <w:rPr>
                <w:sz w:val="1"/>
                <w:szCs w:val="1"/>
                <w:color w:val="auto"/>
              </w:rPr>
            </w:pPr>
          </w:p>
        </w:tc>
        <w:tc>
          <w:tcPr>
            <w:tcW w:w="1940" w:type="dxa"/>
            <w:vAlign w:val="bottom"/>
          </w:tcPr>
          <w:p>
            <w:pPr>
              <w:spacing w:after="0" w:line="20" w:lineRule="exact"/>
              <w:rPr>
                <w:sz w:val="1"/>
                <w:szCs w:val="1"/>
                <w:color w:val="auto"/>
              </w:rPr>
            </w:pPr>
          </w:p>
        </w:tc>
        <w:tc>
          <w:tcPr>
            <w:tcW w:w="1560" w:type="dxa"/>
            <w:vAlign w:val="bottom"/>
          </w:tcPr>
          <w:p>
            <w:pPr>
              <w:spacing w:after="0" w:line="20" w:lineRule="exact"/>
              <w:rPr>
                <w:sz w:val="1"/>
                <w:szCs w:val="1"/>
                <w:color w:val="auto"/>
              </w:rPr>
            </w:pPr>
          </w:p>
        </w:tc>
        <w:tc>
          <w:tcPr>
            <w:tcW w:w="1180" w:type="dxa"/>
            <w:vAlign w:val="bottom"/>
          </w:tcPr>
          <w:p>
            <w:pPr>
              <w:spacing w:after="0" w:line="20" w:lineRule="exact"/>
              <w:rPr>
                <w:sz w:val="1"/>
                <w:szCs w:val="1"/>
                <w:color w:val="auto"/>
              </w:rPr>
            </w:pPr>
          </w:p>
        </w:tc>
      </w:tr>
      <w:tr>
        <w:trPr>
          <w:trHeight w:val="617"/>
        </w:trPr>
        <w:tc>
          <w:tcPr>
            <w:tcW w:w="120" w:type="dxa"/>
            <w:vAlign w:val="bottom"/>
          </w:tcPr>
          <w:p>
            <w:pPr>
              <w:spacing w:after="0"/>
              <w:rPr>
                <w:sz w:val="24"/>
                <w:szCs w:val="24"/>
                <w:color w:val="auto"/>
              </w:rPr>
            </w:pPr>
          </w:p>
        </w:tc>
        <w:tc>
          <w:tcPr>
            <w:tcW w:w="740" w:type="dxa"/>
            <w:vAlign w:val="bottom"/>
          </w:tcPr>
          <w:p>
            <w:pPr>
              <w:jc w:val="right"/>
              <w:ind w:right="90"/>
              <w:spacing w:after="0"/>
              <w:rPr>
                <w:sz w:val="20"/>
                <w:szCs w:val="20"/>
                <w:color w:val="auto"/>
              </w:rPr>
            </w:pPr>
            <w:r>
              <w:rPr>
                <w:rFonts w:ascii="Calibri" w:cs="Calibri" w:eastAsia="Calibri" w:hAnsi="Calibri"/>
                <w:sz w:val="22"/>
                <w:szCs w:val="22"/>
                <w:b w:val="1"/>
                <w:bCs w:val="1"/>
                <w:color w:val="auto"/>
              </w:rPr>
              <w:t>1.</w:t>
            </w:r>
          </w:p>
        </w:tc>
        <w:tc>
          <w:tcPr>
            <w:tcW w:w="1200" w:type="dxa"/>
            <w:vAlign w:val="bottom"/>
            <w:gridSpan w:val="4"/>
          </w:tcPr>
          <w:p>
            <w:pPr>
              <w:spacing w:after="0"/>
              <w:rPr>
                <w:sz w:val="20"/>
                <w:szCs w:val="20"/>
                <w:color w:val="auto"/>
              </w:rPr>
            </w:pPr>
            <w:r>
              <w:rPr>
                <w:rFonts w:ascii="Calibri" w:cs="Calibri" w:eastAsia="Calibri" w:hAnsi="Calibri"/>
                <w:sz w:val="22"/>
                <w:szCs w:val="22"/>
                <w:b w:val="1"/>
                <w:bCs w:val="1"/>
                <w:color w:val="auto"/>
                <w:w w:val="99"/>
              </w:rPr>
              <w:t>Maharashtra</w:t>
            </w:r>
          </w:p>
        </w:tc>
        <w:tc>
          <w:tcPr>
            <w:tcW w:w="42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194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1180" w:type="dxa"/>
            <w:vAlign w:val="bottom"/>
          </w:tcPr>
          <w:p>
            <w:pPr>
              <w:spacing w:after="0"/>
              <w:rPr>
                <w:sz w:val="24"/>
                <w:szCs w:val="24"/>
                <w:color w:val="auto"/>
              </w:rPr>
            </w:pPr>
          </w:p>
        </w:tc>
      </w:tr>
      <w:tr>
        <w:trPr>
          <w:trHeight w:val="340"/>
        </w:trPr>
        <w:tc>
          <w:tcPr>
            <w:tcW w:w="860" w:type="dxa"/>
            <w:vAlign w:val="bottom"/>
            <w:tcBorders>
              <w:bottom w:val="single" w:sz="8" w:color="auto"/>
            </w:tcBorders>
            <w:gridSpan w:val="2"/>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40" w:type="dxa"/>
            <w:vAlign w:val="bottom"/>
            <w:tcBorders>
              <w:bottom w:val="single" w:sz="8" w:color="auto"/>
            </w:tcBorders>
            <w:gridSpan w:val="2"/>
          </w:tcPr>
          <w:p>
            <w:pPr>
              <w:spacing w:after="0"/>
              <w:rPr>
                <w:sz w:val="24"/>
                <w:szCs w:val="24"/>
                <w:color w:val="auto"/>
              </w:rPr>
            </w:pPr>
          </w:p>
        </w:tc>
        <w:tc>
          <w:tcPr>
            <w:tcW w:w="2140" w:type="dxa"/>
            <w:vAlign w:val="bottom"/>
            <w:tcBorders>
              <w:bottom w:val="single" w:sz="8" w:color="auto"/>
            </w:tcBorders>
            <w:gridSpan w:val="4"/>
          </w:tcPr>
          <w:p>
            <w:pPr>
              <w:spacing w:after="0"/>
              <w:rPr>
                <w:sz w:val="24"/>
                <w:szCs w:val="24"/>
                <w:color w:val="auto"/>
              </w:rPr>
            </w:pPr>
          </w:p>
        </w:tc>
        <w:tc>
          <w:tcPr>
            <w:tcW w:w="120" w:type="dxa"/>
            <w:vAlign w:val="bottom"/>
            <w:tcBorders>
              <w:bottom w:val="single" w:sz="8" w:color="auto"/>
            </w:tcBorders>
          </w:tcPr>
          <w:p>
            <w:pPr>
              <w:spacing w:after="0"/>
              <w:rPr>
                <w:sz w:val="24"/>
                <w:szCs w:val="24"/>
                <w:color w:val="auto"/>
              </w:rPr>
            </w:pPr>
          </w:p>
        </w:tc>
        <w:tc>
          <w:tcPr>
            <w:tcW w:w="2520" w:type="dxa"/>
            <w:vAlign w:val="bottom"/>
            <w:tcBorders>
              <w:bottom w:val="single" w:sz="8" w:color="auto"/>
            </w:tcBorders>
            <w:gridSpan w:val="2"/>
          </w:tcPr>
          <w:p>
            <w:pPr>
              <w:spacing w:after="0"/>
              <w:rPr>
                <w:sz w:val="24"/>
                <w:szCs w:val="24"/>
                <w:color w:val="auto"/>
              </w:rPr>
            </w:pPr>
          </w:p>
        </w:tc>
        <w:tc>
          <w:tcPr>
            <w:tcW w:w="1560" w:type="dxa"/>
            <w:vAlign w:val="bottom"/>
            <w:tcBorders>
              <w:bottom w:val="single" w:sz="8" w:color="auto"/>
            </w:tcBorders>
          </w:tcPr>
          <w:p>
            <w:pPr>
              <w:spacing w:after="0"/>
              <w:rPr>
                <w:sz w:val="24"/>
                <w:szCs w:val="24"/>
                <w:color w:val="auto"/>
              </w:rPr>
            </w:pPr>
          </w:p>
        </w:tc>
        <w:tc>
          <w:tcPr>
            <w:tcW w:w="1180" w:type="dxa"/>
            <w:vAlign w:val="bottom"/>
            <w:tcBorders>
              <w:bottom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gridSpan w:val="2"/>
          </w:tcPr>
          <w:p>
            <w:pPr>
              <w:ind w:left="120"/>
              <w:spacing w:after="0" w:line="252" w:lineRule="exact"/>
              <w:rPr>
                <w:sz w:val="20"/>
                <w:szCs w:val="20"/>
                <w:color w:val="auto"/>
              </w:rPr>
            </w:pPr>
            <w:r>
              <w:rPr>
                <w:rFonts w:ascii="Calibri" w:cs="Calibri" w:eastAsia="Calibri" w:hAnsi="Calibri"/>
                <w:sz w:val="22"/>
                <w:szCs w:val="22"/>
                <w:b w:val="1"/>
                <w:bCs w:val="1"/>
                <w:color w:val="auto"/>
              </w:rPr>
              <w:t>Sl.No.</w:t>
            </w:r>
          </w:p>
        </w:tc>
        <w:tc>
          <w:tcPr>
            <w:tcW w:w="80" w:type="dxa"/>
            <w:vAlign w:val="bottom"/>
          </w:tcPr>
          <w:p>
            <w:pPr>
              <w:spacing w:after="0"/>
              <w:rPr>
                <w:sz w:val="21"/>
                <w:szCs w:val="21"/>
                <w:color w:val="auto"/>
              </w:rPr>
            </w:pPr>
          </w:p>
        </w:tc>
        <w:tc>
          <w:tcPr>
            <w:tcW w:w="3100" w:type="dxa"/>
            <w:vAlign w:val="bottom"/>
            <w:tcBorders>
              <w:right w:val="single" w:sz="8" w:color="auto"/>
            </w:tcBorders>
            <w:gridSpan w:val="7"/>
          </w:tcPr>
          <w:p>
            <w:pPr>
              <w:spacing w:after="0" w:line="252" w:lineRule="exact"/>
              <w:rPr>
                <w:sz w:val="20"/>
                <w:szCs w:val="20"/>
                <w:color w:val="auto"/>
              </w:rPr>
            </w:pPr>
            <w:r>
              <w:rPr>
                <w:rFonts w:ascii="Calibri" w:cs="Calibri" w:eastAsia="Calibri" w:hAnsi="Calibri"/>
                <w:sz w:val="22"/>
                <w:szCs w:val="22"/>
                <w:b w:val="1"/>
                <w:bCs w:val="1"/>
                <w:color w:val="auto"/>
              </w:rPr>
              <w:t>Name of the labour legislation</w:t>
            </w:r>
          </w:p>
        </w:tc>
        <w:tc>
          <w:tcPr>
            <w:tcW w:w="2520" w:type="dxa"/>
            <w:vAlign w:val="bottom"/>
            <w:tcBorders>
              <w:right w:val="single" w:sz="8" w:color="auto"/>
            </w:tcBorders>
            <w:gridSpan w:val="2"/>
          </w:tcPr>
          <w:p>
            <w:pPr>
              <w:ind w:left="80"/>
              <w:spacing w:after="0" w:line="252" w:lineRule="exact"/>
              <w:rPr>
                <w:sz w:val="20"/>
                <w:szCs w:val="20"/>
                <w:color w:val="auto"/>
              </w:rPr>
            </w:pPr>
            <w:r>
              <w:rPr>
                <w:rFonts w:ascii="Calibri" w:cs="Calibri" w:eastAsia="Calibri" w:hAnsi="Calibri"/>
                <w:sz w:val="22"/>
                <w:szCs w:val="22"/>
                <w:b w:val="1"/>
                <w:bCs w:val="1"/>
                <w:color w:val="auto"/>
              </w:rPr>
              <w:t>Central Rules</w:t>
            </w:r>
          </w:p>
        </w:tc>
        <w:tc>
          <w:tcPr>
            <w:tcW w:w="1560" w:type="dxa"/>
            <w:vAlign w:val="bottom"/>
          </w:tcPr>
          <w:p>
            <w:pPr>
              <w:ind w:left="100"/>
              <w:spacing w:after="0" w:line="252" w:lineRule="exact"/>
              <w:rPr>
                <w:sz w:val="20"/>
                <w:szCs w:val="20"/>
                <w:color w:val="auto"/>
              </w:rPr>
            </w:pPr>
            <w:r>
              <w:rPr>
                <w:rFonts w:ascii="Calibri" w:cs="Calibri" w:eastAsia="Calibri" w:hAnsi="Calibri"/>
                <w:sz w:val="22"/>
                <w:szCs w:val="22"/>
                <w:b w:val="1"/>
                <w:bCs w:val="1"/>
                <w:color w:val="auto"/>
              </w:rPr>
              <w:t>State Rules</w:t>
            </w:r>
          </w:p>
        </w:tc>
        <w:tc>
          <w:tcPr>
            <w:tcW w:w="1180" w:type="dxa"/>
            <w:vAlign w:val="bottom"/>
            <w:tcBorders>
              <w:right w:val="single" w:sz="8" w:color="auto"/>
            </w:tcBorders>
          </w:tcPr>
          <w:p>
            <w:pPr>
              <w:spacing w:after="0"/>
              <w:rPr>
                <w:sz w:val="21"/>
                <w:szCs w:val="21"/>
                <w:color w:val="auto"/>
              </w:rPr>
            </w:pPr>
          </w:p>
        </w:tc>
      </w:tr>
      <w:tr>
        <w:trPr>
          <w:trHeight w:val="340"/>
        </w:trPr>
        <w:tc>
          <w:tcPr>
            <w:tcW w:w="860" w:type="dxa"/>
            <w:vAlign w:val="bottom"/>
            <w:tcBorders>
              <w:left w:val="single" w:sz="8" w:color="auto"/>
              <w:bottom w:val="single" w:sz="8" w:color="auto"/>
              <w:right w:val="single" w:sz="8" w:color="auto"/>
            </w:tcBorders>
            <w:gridSpan w:val="2"/>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40" w:type="dxa"/>
            <w:vAlign w:val="bottom"/>
            <w:tcBorders>
              <w:bottom w:val="single" w:sz="8" w:color="auto"/>
            </w:tcBorders>
            <w:gridSpan w:val="2"/>
          </w:tcPr>
          <w:p>
            <w:pPr>
              <w:spacing w:after="0"/>
              <w:rPr>
                <w:sz w:val="24"/>
                <w:szCs w:val="24"/>
                <w:color w:val="auto"/>
              </w:rPr>
            </w:pPr>
          </w:p>
        </w:tc>
        <w:tc>
          <w:tcPr>
            <w:tcW w:w="1300" w:type="dxa"/>
            <w:vAlign w:val="bottom"/>
            <w:tcBorders>
              <w:bottom w:val="single" w:sz="8" w:color="auto"/>
            </w:tcBorders>
            <w:gridSpan w:val="3"/>
          </w:tcPr>
          <w:p>
            <w:pPr>
              <w:spacing w:after="0"/>
              <w:rPr>
                <w:sz w:val="24"/>
                <w:szCs w:val="24"/>
                <w:color w:val="auto"/>
              </w:rPr>
            </w:pPr>
          </w:p>
        </w:tc>
        <w:tc>
          <w:tcPr>
            <w:tcW w:w="840" w:type="dxa"/>
            <w:vAlign w:val="bottom"/>
            <w:tcBorders>
              <w:bottom w:val="single" w:sz="8" w:color="auto"/>
            </w:tcBorders>
          </w:tcPr>
          <w:p>
            <w:pPr>
              <w:spacing w:after="0"/>
              <w:rPr>
                <w:sz w:val="24"/>
                <w:szCs w:val="24"/>
                <w:color w:val="auto"/>
              </w:rPr>
            </w:pPr>
          </w:p>
        </w:tc>
        <w:tc>
          <w:tcPr>
            <w:tcW w:w="120" w:type="dxa"/>
            <w:vAlign w:val="bottom"/>
            <w:tcBorders>
              <w:bottom w:val="single" w:sz="8" w:color="auto"/>
              <w:right w:val="single" w:sz="8" w:color="auto"/>
            </w:tcBorders>
          </w:tcPr>
          <w:p>
            <w:pPr>
              <w:spacing w:after="0"/>
              <w:rPr>
                <w:sz w:val="24"/>
                <w:szCs w:val="24"/>
                <w:color w:val="auto"/>
              </w:rPr>
            </w:pPr>
          </w:p>
        </w:tc>
        <w:tc>
          <w:tcPr>
            <w:tcW w:w="2520" w:type="dxa"/>
            <w:vAlign w:val="bottom"/>
            <w:tcBorders>
              <w:bottom w:val="single" w:sz="8" w:color="auto"/>
              <w:right w:val="single" w:sz="8" w:color="auto"/>
            </w:tcBorders>
            <w:gridSpan w:val="2"/>
          </w:tcPr>
          <w:p>
            <w:pPr>
              <w:spacing w:after="0"/>
              <w:rPr>
                <w:sz w:val="24"/>
                <w:szCs w:val="24"/>
                <w:color w:val="auto"/>
              </w:rPr>
            </w:pPr>
          </w:p>
        </w:tc>
        <w:tc>
          <w:tcPr>
            <w:tcW w:w="1560" w:type="dxa"/>
            <w:vAlign w:val="bottom"/>
            <w:tcBorders>
              <w:bottom w:val="single" w:sz="8" w:color="auto"/>
            </w:tcBorders>
          </w:tcPr>
          <w:p>
            <w:pPr>
              <w:spacing w:after="0"/>
              <w:rPr>
                <w:sz w:val="24"/>
                <w:szCs w:val="24"/>
                <w:color w:val="auto"/>
              </w:rPr>
            </w:pPr>
          </w:p>
        </w:tc>
        <w:tc>
          <w:tcPr>
            <w:tcW w:w="118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gridSpan w:val="2"/>
          </w:tcPr>
          <w:p>
            <w:pPr>
              <w:ind w:left="120"/>
              <w:spacing w:after="0" w:line="252" w:lineRule="exact"/>
              <w:rPr>
                <w:sz w:val="20"/>
                <w:szCs w:val="20"/>
                <w:color w:val="auto"/>
              </w:rPr>
            </w:pPr>
            <w:r>
              <w:rPr>
                <w:rFonts w:ascii="Calibri" w:cs="Calibri" w:eastAsia="Calibri" w:hAnsi="Calibri"/>
                <w:sz w:val="22"/>
                <w:szCs w:val="22"/>
                <w:color w:val="auto"/>
              </w:rPr>
              <w:t>1</w:t>
            </w:r>
          </w:p>
        </w:tc>
        <w:tc>
          <w:tcPr>
            <w:tcW w:w="80" w:type="dxa"/>
            <w:vAlign w:val="bottom"/>
          </w:tcPr>
          <w:p>
            <w:pPr>
              <w:spacing w:after="0"/>
              <w:rPr>
                <w:sz w:val="21"/>
                <w:szCs w:val="21"/>
                <w:color w:val="auto"/>
              </w:rPr>
            </w:pPr>
          </w:p>
        </w:tc>
        <w:tc>
          <w:tcPr>
            <w:tcW w:w="2140" w:type="dxa"/>
            <w:vAlign w:val="bottom"/>
            <w:gridSpan w:val="5"/>
          </w:tcPr>
          <w:p>
            <w:pPr>
              <w:spacing w:after="0" w:line="252" w:lineRule="exact"/>
              <w:rPr>
                <w:sz w:val="20"/>
                <w:szCs w:val="20"/>
                <w:color w:val="auto"/>
              </w:rPr>
            </w:pPr>
            <w:r>
              <w:rPr>
                <w:rFonts w:ascii="Calibri" w:cs="Calibri" w:eastAsia="Calibri" w:hAnsi="Calibri"/>
                <w:sz w:val="22"/>
                <w:szCs w:val="22"/>
                <w:color w:val="auto"/>
              </w:rPr>
              <w:t>Apprentices Act , 1961</w:t>
            </w:r>
          </w:p>
        </w:tc>
        <w:tc>
          <w:tcPr>
            <w:tcW w:w="84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2520" w:type="dxa"/>
            <w:vAlign w:val="bottom"/>
            <w:tcBorders>
              <w:right w:val="single" w:sz="8" w:color="auto"/>
            </w:tcBorders>
            <w:gridSpan w:val="2"/>
          </w:tcPr>
          <w:p>
            <w:pPr>
              <w:ind w:left="80"/>
              <w:spacing w:after="0" w:line="252" w:lineRule="exact"/>
              <w:rPr>
                <w:sz w:val="20"/>
                <w:szCs w:val="20"/>
                <w:color w:val="auto"/>
              </w:rPr>
            </w:pPr>
            <w:r>
              <w:rPr>
                <w:rFonts w:ascii="Calibri" w:cs="Calibri" w:eastAsia="Calibri" w:hAnsi="Calibri"/>
                <w:sz w:val="22"/>
                <w:szCs w:val="22"/>
                <w:color w:val="auto"/>
              </w:rPr>
              <w:t>Apprentices Rules, 1961</w:t>
            </w:r>
          </w:p>
        </w:tc>
        <w:tc>
          <w:tcPr>
            <w:tcW w:w="1560" w:type="dxa"/>
            <w:vAlign w:val="bottom"/>
          </w:tcPr>
          <w:p>
            <w:pPr>
              <w:ind w:left="100"/>
              <w:spacing w:after="0" w:line="252" w:lineRule="exact"/>
              <w:rPr>
                <w:sz w:val="20"/>
                <w:szCs w:val="20"/>
                <w:color w:val="auto"/>
              </w:rPr>
            </w:pPr>
            <w:r>
              <w:rPr>
                <w:rFonts w:ascii="Calibri" w:cs="Calibri" w:eastAsia="Calibri" w:hAnsi="Calibri"/>
                <w:sz w:val="22"/>
                <w:szCs w:val="22"/>
                <w:color w:val="auto"/>
              </w:rPr>
              <w:t>Nil</w:t>
            </w:r>
          </w:p>
        </w:tc>
        <w:tc>
          <w:tcPr>
            <w:tcW w:w="1180" w:type="dxa"/>
            <w:vAlign w:val="bottom"/>
            <w:tcBorders>
              <w:right w:val="single" w:sz="8" w:color="auto"/>
            </w:tcBorders>
          </w:tcPr>
          <w:p>
            <w:pPr>
              <w:spacing w:after="0"/>
              <w:rPr>
                <w:sz w:val="21"/>
                <w:szCs w:val="21"/>
                <w:color w:val="auto"/>
              </w:rPr>
            </w:pPr>
          </w:p>
        </w:tc>
      </w:tr>
      <w:tr>
        <w:trPr>
          <w:trHeight w:val="342"/>
        </w:trPr>
        <w:tc>
          <w:tcPr>
            <w:tcW w:w="860" w:type="dxa"/>
            <w:vAlign w:val="bottom"/>
            <w:tcBorders>
              <w:left w:val="single" w:sz="8" w:color="auto"/>
              <w:bottom w:val="single" w:sz="8" w:color="auto"/>
              <w:right w:val="single" w:sz="8" w:color="auto"/>
            </w:tcBorders>
            <w:gridSpan w:val="2"/>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40" w:type="dxa"/>
            <w:vAlign w:val="bottom"/>
            <w:tcBorders>
              <w:bottom w:val="single" w:sz="8" w:color="auto"/>
            </w:tcBorders>
            <w:gridSpan w:val="2"/>
          </w:tcPr>
          <w:p>
            <w:pPr>
              <w:spacing w:after="0"/>
              <w:rPr>
                <w:sz w:val="24"/>
                <w:szCs w:val="24"/>
                <w:color w:val="auto"/>
              </w:rPr>
            </w:pPr>
          </w:p>
        </w:tc>
        <w:tc>
          <w:tcPr>
            <w:tcW w:w="2140" w:type="dxa"/>
            <w:vAlign w:val="bottom"/>
            <w:tcBorders>
              <w:bottom w:val="single" w:sz="8" w:color="auto"/>
            </w:tcBorders>
            <w:gridSpan w:val="4"/>
          </w:tcPr>
          <w:p>
            <w:pPr>
              <w:spacing w:after="0"/>
              <w:rPr>
                <w:sz w:val="24"/>
                <w:szCs w:val="24"/>
                <w:color w:val="auto"/>
              </w:rPr>
            </w:pPr>
          </w:p>
        </w:tc>
        <w:tc>
          <w:tcPr>
            <w:tcW w:w="120" w:type="dxa"/>
            <w:vAlign w:val="bottom"/>
            <w:tcBorders>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1940" w:type="dxa"/>
            <w:vAlign w:val="bottom"/>
            <w:tcBorders>
              <w:bottom w:val="single" w:sz="8" w:color="auto"/>
              <w:right w:val="single" w:sz="8" w:color="auto"/>
            </w:tcBorders>
          </w:tcPr>
          <w:p>
            <w:pPr>
              <w:spacing w:after="0"/>
              <w:rPr>
                <w:sz w:val="24"/>
                <w:szCs w:val="24"/>
                <w:color w:val="auto"/>
              </w:rPr>
            </w:pPr>
          </w:p>
        </w:tc>
        <w:tc>
          <w:tcPr>
            <w:tcW w:w="1560" w:type="dxa"/>
            <w:vAlign w:val="bottom"/>
            <w:tcBorders>
              <w:bottom w:val="single" w:sz="8" w:color="auto"/>
            </w:tcBorders>
          </w:tcPr>
          <w:p>
            <w:pPr>
              <w:spacing w:after="0"/>
              <w:rPr>
                <w:sz w:val="24"/>
                <w:szCs w:val="24"/>
                <w:color w:val="auto"/>
              </w:rPr>
            </w:pPr>
          </w:p>
        </w:tc>
        <w:tc>
          <w:tcPr>
            <w:tcW w:w="118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gridSpan w:val="2"/>
          </w:tcPr>
          <w:p>
            <w:pPr>
              <w:ind w:left="120"/>
              <w:spacing w:after="0" w:line="252" w:lineRule="exact"/>
              <w:rPr>
                <w:sz w:val="20"/>
                <w:szCs w:val="20"/>
                <w:color w:val="auto"/>
              </w:rPr>
            </w:pPr>
            <w:r>
              <w:rPr>
                <w:rFonts w:ascii="Calibri" w:cs="Calibri" w:eastAsia="Calibri" w:hAnsi="Calibri"/>
                <w:sz w:val="22"/>
                <w:szCs w:val="22"/>
                <w:color w:val="auto"/>
              </w:rPr>
              <w:t>2</w:t>
            </w:r>
          </w:p>
        </w:tc>
        <w:tc>
          <w:tcPr>
            <w:tcW w:w="80" w:type="dxa"/>
            <w:vAlign w:val="bottom"/>
          </w:tcPr>
          <w:p>
            <w:pPr>
              <w:spacing w:after="0"/>
              <w:rPr>
                <w:sz w:val="21"/>
                <w:szCs w:val="21"/>
                <w:color w:val="auto"/>
              </w:rPr>
            </w:pPr>
          </w:p>
        </w:tc>
        <w:tc>
          <w:tcPr>
            <w:tcW w:w="3100" w:type="dxa"/>
            <w:vAlign w:val="bottom"/>
            <w:tcBorders>
              <w:right w:val="single" w:sz="8" w:color="auto"/>
            </w:tcBorders>
            <w:gridSpan w:val="7"/>
          </w:tcPr>
          <w:p>
            <w:pPr>
              <w:spacing w:after="0" w:line="250" w:lineRule="exact"/>
              <w:rPr>
                <w:sz w:val="20"/>
                <w:szCs w:val="20"/>
                <w:color w:val="auto"/>
              </w:rPr>
            </w:pPr>
            <w:r>
              <w:rPr>
                <w:rFonts w:ascii="Calibri" w:cs="Calibri" w:eastAsia="Calibri" w:hAnsi="Calibri"/>
                <w:sz w:val="22"/>
                <w:szCs w:val="22"/>
                <w:color w:val="auto"/>
              </w:rPr>
              <w:t>The  Beedi and Cigar Workers</w:t>
            </w:r>
          </w:p>
        </w:tc>
        <w:tc>
          <w:tcPr>
            <w:tcW w:w="580" w:type="dxa"/>
            <w:vAlign w:val="bottom"/>
          </w:tcPr>
          <w:p>
            <w:pPr>
              <w:spacing w:after="0"/>
              <w:rPr>
                <w:sz w:val="21"/>
                <w:szCs w:val="21"/>
                <w:color w:val="auto"/>
              </w:rPr>
            </w:pPr>
          </w:p>
        </w:tc>
        <w:tc>
          <w:tcPr>
            <w:tcW w:w="1940" w:type="dxa"/>
            <w:vAlign w:val="bottom"/>
            <w:tcBorders>
              <w:right w:val="single" w:sz="8" w:color="auto"/>
            </w:tcBorders>
          </w:tcPr>
          <w:p>
            <w:pPr>
              <w:spacing w:after="0"/>
              <w:rPr>
                <w:sz w:val="21"/>
                <w:szCs w:val="21"/>
                <w:color w:val="auto"/>
              </w:rPr>
            </w:pPr>
          </w:p>
        </w:tc>
        <w:tc>
          <w:tcPr>
            <w:tcW w:w="1560" w:type="dxa"/>
            <w:vAlign w:val="bottom"/>
          </w:tcPr>
          <w:p>
            <w:pPr>
              <w:spacing w:after="0"/>
              <w:rPr>
                <w:sz w:val="21"/>
                <w:szCs w:val="21"/>
                <w:color w:val="auto"/>
              </w:rPr>
            </w:pPr>
          </w:p>
        </w:tc>
        <w:tc>
          <w:tcPr>
            <w:tcW w:w="1180" w:type="dxa"/>
            <w:vAlign w:val="bottom"/>
            <w:tcBorders>
              <w:right w:val="single" w:sz="8" w:color="auto"/>
            </w:tcBorders>
          </w:tcPr>
          <w:p>
            <w:pPr>
              <w:spacing w:after="0"/>
              <w:rPr>
                <w:sz w:val="21"/>
                <w:szCs w:val="21"/>
                <w:color w:val="auto"/>
              </w:rPr>
            </w:pPr>
          </w:p>
        </w:tc>
      </w:tr>
      <w:tr>
        <w:trPr>
          <w:trHeight w:val="401"/>
        </w:trPr>
        <w:tc>
          <w:tcPr>
            <w:tcW w:w="120" w:type="dxa"/>
            <w:vAlign w:val="bottom"/>
            <w:tcBorders>
              <w:left w:val="single" w:sz="8" w:color="auto"/>
            </w:tcBorders>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3100" w:type="dxa"/>
            <w:vAlign w:val="bottom"/>
            <w:tcBorders>
              <w:right w:val="single" w:sz="8" w:color="auto"/>
            </w:tcBorders>
            <w:gridSpan w:val="7"/>
          </w:tcPr>
          <w:p>
            <w:pPr>
              <w:spacing w:after="0"/>
              <w:rPr>
                <w:sz w:val="20"/>
                <w:szCs w:val="20"/>
                <w:color w:val="auto"/>
              </w:rPr>
            </w:pPr>
            <w:r>
              <w:rPr>
                <w:rFonts w:ascii="Calibri" w:cs="Calibri" w:eastAsia="Calibri" w:hAnsi="Calibri"/>
                <w:sz w:val="22"/>
                <w:szCs w:val="22"/>
                <w:color w:val="auto"/>
              </w:rPr>
              <w:t>(Conditions of Employment) Act,</w:t>
            </w:r>
          </w:p>
        </w:tc>
        <w:tc>
          <w:tcPr>
            <w:tcW w:w="580" w:type="dxa"/>
            <w:vAlign w:val="bottom"/>
          </w:tcPr>
          <w:p>
            <w:pPr>
              <w:spacing w:after="0"/>
              <w:rPr>
                <w:sz w:val="24"/>
                <w:szCs w:val="24"/>
                <w:color w:val="auto"/>
              </w:rPr>
            </w:pPr>
          </w:p>
        </w:tc>
        <w:tc>
          <w:tcPr>
            <w:tcW w:w="1940" w:type="dxa"/>
            <w:vAlign w:val="bottom"/>
            <w:tcBorders>
              <w:right w:val="single" w:sz="8" w:color="auto"/>
            </w:tcBorders>
          </w:tcPr>
          <w:p>
            <w:pPr>
              <w:spacing w:after="0"/>
              <w:rPr>
                <w:sz w:val="24"/>
                <w:szCs w:val="24"/>
                <w:color w:val="auto"/>
              </w:rPr>
            </w:pPr>
          </w:p>
        </w:tc>
        <w:tc>
          <w:tcPr>
            <w:tcW w:w="1560" w:type="dxa"/>
            <w:vAlign w:val="bottom"/>
          </w:tcPr>
          <w:p>
            <w:pPr>
              <w:spacing w:after="0"/>
              <w:rPr>
                <w:sz w:val="24"/>
                <w:szCs w:val="24"/>
                <w:color w:val="auto"/>
              </w:rPr>
            </w:pPr>
          </w:p>
        </w:tc>
        <w:tc>
          <w:tcPr>
            <w:tcW w:w="1180" w:type="dxa"/>
            <w:vAlign w:val="bottom"/>
            <w:tcBorders>
              <w:right w:val="single" w:sz="8" w:color="auto"/>
            </w:tcBorders>
          </w:tcPr>
          <w:p>
            <w:pPr>
              <w:spacing w:after="0"/>
              <w:rPr>
                <w:sz w:val="24"/>
                <w:szCs w:val="24"/>
                <w:color w:val="auto"/>
              </w:rPr>
            </w:pPr>
          </w:p>
        </w:tc>
      </w:tr>
      <w:tr>
        <w:trPr>
          <w:trHeight w:val="406"/>
        </w:trPr>
        <w:tc>
          <w:tcPr>
            <w:tcW w:w="120" w:type="dxa"/>
            <w:vAlign w:val="bottom"/>
            <w:tcBorders>
              <w:left w:val="single" w:sz="8" w:color="auto"/>
            </w:tcBorders>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860" w:type="dxa"/>
            <w:vAlign w:val="bottom"/>
            <w:gridSpan w:val="2"/>
          </w:tcPr>
          <w:p>
            <w:pPr>
              <w:ind w:left="80"/>
              <w:spacing w:after="0"/>
              <w:rPr>
                <w:sz w:val="20"/>
                <w:szCs w:val="20"/>
                <w:color w:val="auto"/>
              </w:rPr>
            </w:pPr>
            <w:r>
              <w:rPr>
                <w:rFonts w:ascii="Calibri" w:cs="Calibri" w:eastAsia="Calibri" w:hAnsi="Calibri"/>
                <w:sz w:val="22"/>
                <w:szCs w:val="22"/>
                <w:color w:val="auto"/>
              </w:rPr>
              <w:t>1966</w:t>
            </w:r>
          </w:p>
        </w:tc>
        <w:tc>
          <w:tcPr>
            <w:tcW w:w="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1940" w:type="dxa"/>
            <w:vAlign w:val="bottom"/>
            <w:tcBorders>
              <w:right w:val="single" w:sz="8" w:color="auto"/>
            </w:tcBorders>
          </w:tcPr>
          <w:p>
            <w:pPr>
              <w:spacing w:after="0"/>
              <w:rPr>
                <w:sz w:val="24"/>
                <w:szCs w:val="24"/>
                <w:color w:val="auto"/>
              </w:rPr>
            </w:pPr>
          </w:p>
        </w:tc>
        <w:tc>
          <w:tcPr>
            <w:tcW w:w="1560" w:type="dxa"/>
            <w:vAlign w:val="bottom"/>
          </w:tcPr>
          <w:p>
            <w:pPr>
              <w:spacing w:after="0"/>
              <w:rPr>
                <w:sz w:val="24"/>
                <w:szCs w:val="24"/>
                <w:color w:val="auto"/>
              </w:rPr>
            </w:pPr>
          </w:p>
        </w:tc>
        <w:tc>
          <w:tcPr>
            <w:tcW w:w="118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gridSpan w:val="2"/>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540" w:type="dxa"/>
            <w:vAlign w:val="bottom"/>
            <w:tcBorders>
              <w:bottom w:val="single" w:sz="8" w:color="auto"/>
            </w:tcBorders>
            <w:gridSpan w:val="4"/>
          </w:tcPr>
          <w:p>
            <w:pPr>
              <w:spacing w:after="0"/>
              <w:rPr>
                <w:sz w:val="24"/>
                <w:szCs w:val="24"/>
                <w:color w:val="auto"/>
              </w:rPr>
            </w:pPr>
          </w:p>
        </w:tc>
        <w:tc>
          <w:tcPr>
            <w:tcW w:w="1560" w:type="dxa"/>
            <w:vAlign w:val="bottom"/>
            <w:tcBorders>
              <w:bottom w:val="single" w:sz="8" w:color="auto"/>
              <w:right w:val="single" w:sz="8" w:color="auto"/>
            </w:tcBorders>
            <w:gridSpan w:val="3"/>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1940" w:type="dxa"/>
            <w:vAlign w:val="bottom"/>
            <w:tcBorders>
              <w:bottom w:val="single" w:sz="8" w:color="auto"/>
              <w:right w:val="single" w:sz="8" w:color="auto"/>
            </w:tcBorders>
          </w:tcPr>
          <w:p>
            <w:pPr>
              <w:spacing w:after="0"/>
              <w:rPr>
                <w:sz w:val="24"/>
                <w:szCs w:val="24"/>
                <w:color w:val="auto"/>
              </w:rPr>
            </w:pPr>
          </w:p>
        </w:tc>
        <w:tc>
          <w:tcPr>
            <w:tcW w:w="1560" w:type="dxa"/>
            <w:vAlign w:val="bottom"/>
            <w:tcBorders>
              <w:bottom w:val="single" w:sz="8" w:color="auto"/>
            </w:tcBorders>
          </w:tcPr>
          <w:p>
            <w:pPr>
              <w:spacing w:after="0"/>
              <w:rPr>
                <w:sz w:val="24"/>
                <w:szCs w:val="24"/>
                <w:color w:val="auto"/>
              </w:rPr>
            </w:pPr>
          </w:p>
        </w:tc>
        <w:tc>
          <w:tcPr>
            <w:tcW w:w="1180" w:type="dxa"/>
            <w:vAlign w:val="bottom"/>
            <w:tcBorders>
              <w:bottom w:val="single" w:sz="8" w:color="auto"/>
              <w:right w:val="single" w:sz="8" w:color="auto"/>
            </w:tcBorders>
          </w:tcPr>
          <w:p>
            <w:pPr>
              <w:spacing w:after="0"/>
              <w:rPr>
                <w:sz w:val="24"/>
                <w:szCs w:val="24"/>
                <w:color w:val="auto"/>
              </w:rPr>
            </w:pPr>
          </w:p>
        </w:tc>
      </w:tr>
      <w:tr>
        <w:trPr>
          <w:trHeight w:val="220"/>
        </w:trPr>
        <w:tc>
          <w:tcPr>
            <w:tcW w:w="860" w:type="dxa"/>
            <w:vAlign w:val="bottom"/>
            <w:tcBorders>
              <w:left w:val="single" w:sz="8" w:color="auto"/>
              <w:right w:val="single" w:sz="8" w:color="auto"/>
            </w:tcBorders>
            <w:gridSpan w:val="2"/>
          </w:tcPr>
          <w:p>
            <w:pPr>
              <w:ind w:left="120"/>
              <w:spacing w:after="0" w:line="220" w:lineRule="exact"/>
              <w:rPr>
                <w:sz w:val="20"/>
                <w:szCs w:val="20"/>
                <w:color w:val="auto"/>
              </w:rPr>
            </w:pPr>
            <w:r>
              <w:rPr>
                <w:rFonts w:ascii="Calibri" w:cs="Calibri" w:eastAsia="Calibri" w:hAnsi="Calibri"/>
                <w:sz w:val="22"/>
                <w:szCs w:val="22"/>
                <w:color w:val="auto"/>
              </w:rPr>
              <w:t>3</w:t>
            </w:r>
          </w:p>
        </w:tc>
        <w:tc>
          <w:tcPr>
            <w:tcW w:w="80" w:type="dxa"/>
            <w:vAlign w:val="bottom"/>
          </w:tcPr>
          <w:p>
            <w:pPr>
              <w:spacing w:after="0"/>
              <w:rPr>
                <w:sz w:val="19"/>
                <w:szCs w:val="19"/>
                <w:color w:val="auto"/>
              </w:rPr>
            </w:pPr>
          </w:p>
        </w:tc>
        <w:tc>
          <w:tcPr>
            <w:tcW w:w="1540" w:type="dxa"/>
            <w:vAlign w:val="bottom"/>
            <w:gridSpan w:val="4"/>
          </w:tcPr>
          <w:p>
            <w:pPr>
              <w:spacing w:after="0" w:line="220" w:lineRule="exact"/>
              <w:rPr>
                <w:sz w:val="20"/>
                <w:szCs w:val="20"/>
                <w:color w:val="auto"/>
              </w:rPr>
            </w:pPr>
            <w:r>
              <w:rPr>
                <w:rFonts w:ascii="Calibri" w:cs="Calibri" w:eastAsia="Calibri" w:hAnsi="Calibri"/>
                <w:sz w:val="22"/>
                <w:szCs w:val="22"/>
                <w:color w:val="auto"/>
              </w:rPr>
              <w:t>Beedi  Workers</w:t>
            </w:r>
          </w:p>
        </w:tc>
        <w:tc>
          <w:tcPr>
            <w:tcW w:w="1560" w:type="dxa"/>
            <w:vAlign w:val="bottom"/>
            <w:tcBorders>
              <w:right w:val="single" w:sz="8" w:color="auto"/>
            </w:tcBorders>
            <w:gridSpan w:val="3"/>
          </w:tcPr>
          <w:p>
            <w:pPr>
              <w:jc w:val="right"/>
              <w:ind w:right="140"/>
              <w:spacing w:after="0" w:line="220" w:lineRule="exact"/>
              <w:rPr>
                <w:sz w:val="20"/>
                <w:szCs w:val="20"/>
                <w:color w:val="auto"/>
              </w:rPr>
            </w:pPr>
            <w:r>
              <w:rPr>
                <w:rFonts w:ascii="Calibri" w:cs="Calibri" w:eastAsia="Calibri" w:hAnsi="Calibri"/>
                <w:sz w:val="22"/>
                <w:szCs w:val="22"/>
                <w:color w:val="auto"/>
              </w:rPr>
              <w:t>Welfare  Fund</w:t>
            </w:r>
          </w:p>
        </w:tc>
        <w:tc>
          <w:tcPr>
            <w:tcW w:w="580" w:type="dxa"/>
            <w:vAlign w:val="bottom"/>
          </w:tcPr>
          <w:p>
            <w:pPr>
              <w:spacing w:after="0"/>
              <w:rPr>
                <w:sz w:val="19"/>
                <w:szCs w:val="19"/>
                <w:color w:val="auto"/>
              </w:rPr>
            </w:pPr>
          </w:p>
        </w:tc>
        <w:tc>
          <w:tcPr>
            <w:tcW w:w="1940" w:type="dxa"/>
            <w:vAlign w:val="bottom"/>
            <w:tcBorders>
              <w:right w:val="single" w:sz="8" w:color="auto"/>
            </w:tcBorders>
          </w:tcPr>
          <w:p>
            <w:pPr>
              <w:spacing w:after="0"/>
              <w:rPr>
                <w:sz w:val="19"/>
                <w:szCs w:val="19"/>
                <w:color w:val="auto"/>
              </w:rPr>
            </w:pPr>
          </w:p>
        </w:tc>
        <w:tc>
          <w:tcPr>
            <w:tcW w:w="1560" w:type="dxa"/>
            <w:vAlign w:val="bottom"/>
          </w:tcPr>
          <w:p>
            <w:pPr>
              <w:spacing w:after="0"/>
              <w:rPr>
                <w:sz w:val="19"/>
                <w:szCs w:val="19"/>
                <w:color w:val="auto"/>
              </w:rPr>
            </w:pPr>
          </w:p>
        </w:tc>
        <w:tc>
          <w:tcPr>
            <w:tcW w:w="1180" w:type="dxa"/>
            <w:vAlign w:val="bottom"/>
            <w:tcBorders>
              <w:right w:val="single" w:sz="8" w:color="auto"/>
            </w:tcBorders>
          </w:tcPr>
          <w:p>
            <w:pPr>
              <w:spacing w:after="0"/>
              <w:rPr>
                <w:sz w:val="19"/>
                <w:szCs w:val="19"/>
                <w:color w:val="auto"/>
              </w:rPr>
            </w:pPr>
          </w:p>
        </w:tc>
      </w:tr>
      <w:tr>
        <w:trPr>
          <w:trHeight w:val="386"/>
        </w:trPr>
        <w:tc>
          <w:tcPr>
            <w:tcW w:w="120" w:type="dxa"/>
            <w:vAlign w:val="bottom"/>
            <w:tcBorders>
              <w:left w:val="single" w:sz="8" w:color="auto"/>
            </w:tcBorders>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120" w:type="dxa"/>
            <w:vAlign w:val="bottom"/>
            <w:tcBorders>
              <w:top w:val="single" w:sz="8" w:color="auto"/>
            </w:tcBorders>
            <w:gridSpan w:val="3"/>
          </w:tcPr>
          <w:p>
            <w:pPr>
              <w:spacing w:after="0"/>
              <w:rPr>
                <w:sz w:val="20"/>
                <w:szCs w:val="20"/>
                <w:color w:val="auto"/>
              </w:rPr>
            </w:pPr>
            <w:r>
              <w:rPr>
                <w:rFonts w:ascii="Calibri" w:cs="Calibri" w:eastAsia="Calibri" w:hAnsi="Calibri"/>
                <w:sz w:val="22"/>
                <w:szCs w:val="22"/>
                <w:color w:val="auto"/>
              </w:rPr>
              <w:t>Act, 1976</w:t>
            </w:r>
          </w:p>
        </w:tc>
        <w:tc>
          <w:tcPr>
            <w:tcW w:w="420" w:type="dxa"/>
            <w:vAlign w:val="bottom"/>
            <w:tcBorders>
              <w:top w:val="single" w:sz="8" w:color="auto"/>
            </w:tcBorders>
          </w:tcPr>
          <w:p>
            <w:pPr>
              <w:spacing w:after="0"/>
              <w:rPr>
                <w:sz w:val="24"/>
                <w:szCs w:val="24"/>
                <w:color w:val="auto"/>
              </w:rPr>
            </w:pPr>
          </w:p>
        </w:tc>
        <w:tc>
          <w:tcPr>
            <w:tcW w:w="600" w:type="dxa"/>
            <w:vAlign w:val="bottom"/>
            <w:tcBorders>
              <w:top w:val="single" w:sz="8" w:color="auto"/>
            </w:tcBorders>
          </w:tcPr>
          <w:p>
            <w:pPr>
              <w:spacing w:after="0"/>
              <w:rPr>
                <w:sz w:val="24"/>
                <w:szCs w:val="24"/>
                <w:color w:val="auto"/>
              </w:rPr>
            </w:pPr>
          </w:p>
        </w:tc>
        <w:tc>
          <w:tcPr>
            <w:tcW w:w="840" w:type="dxa"/>
            <w:vAlign w:val="bottom"/>
            <w:tcBorders>
              <w:top w:val="single" w:sz="8" w:color="auto"/>
            </w:tcBorders>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1940" w:type="dxa"/>
            <w:vAlign w:val="bottom"/>
            <w:tcBorders>
              <w:right w:val="single" w:sz="8" w:color="auto"/>
            </w:tcBorders>
          </w:tcPr>
          <w:p>
            <w:pPr>
              <w:spacing w:after="0"/>
              <w:rPr>
                <w:sz w:val="24"/>
                <w:szCs w:val="24"/>
                <w:color w:val="auto"/>
              </w:rPr>
            </w:pPr>
          </w:p>
        </w:tc>
        <w:tc>
          <w:tcPr>
            <w:tcW w:w="1560" w:type="dxa"/>
            <w:vAlign w:val="bottom"/>
          </w:tcPr>
          <w:p>
            <w:pPr>
              <w:spacing w:after="0"/>
              <w:rPr>
                <w:sz w:val="24"/>
                <w:szCs w:val="24"/>
                <w:color w:val="auto"/>
              </w:rPr>
            </w:pPr>
          </w:p>
        </w:tc>
        <w:tc>
          <w:tcPr>
            <w:tcW w:w="1180" w:type="dxa"/>
            <w:vAlign w:val="bottom"/>
            <w:tcBorders>
              <w:right w:val="single" w:sz="8" w:color="auto"/>
            </w:tcBorders>
          </w:tcPr>
          <w:p>
            <w:pPr>
              <w:spacing w:after="0"/>
              <w:rPr>
                <w:sz w:val="24"/>
                <w:szCs w:val="24"/>
                <w:color w:val="auto"/>
              </w:rPr>
            </w:pPr>
          </w:p>
        </w:tc>
      </w:tr>
      <w:tr>
        <w:trPr>
          <w:trHeight w:val="350"/>
        </w:trPr>
        <w:tc>
          <w:tcPr>
            <w:tcW w:w="860" w:type="dxa"/>
            <w:vAlign w:val="bottom"/>
            <w:tcBorders>
              <w:left w:val="single" w:sz="8" w:color="auto"/>
              <w:bottom w:val="single" w:sz="8" w:color="auto"/>
              <w:right w:val="single" w:sz="8" w:color="auto"/>
            </w:tcBorders>
            <w:gridSpan w:val="2"/>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40" w:type="dxa"/>
            <w:vAlign w:val="bottom"/>
            <w:tcBorders>
              <w:top w:val="single" w:sz="8" w:color="auto"/>
              <w:bottom w:val="single" w:sz="8" w:color="auto"/>
            </w:tcBorders>
            <w:gridSpan w:val="2"/>
          </w:tcPr>
          <w:p>
            <w:pPr>
              <w:spacing w:after="0"/>
              <w:rPr>
                <w:sz w:val="24"/>
                <w:szCs w:val="24"/>
                <w:color w:val="auto"/>
              </w:rPr>
            </w:pPr>
          </w:p>
        </w:tc>
        <w:tc>
          <w:tcPr>
            <w:tcW w:w="2260" w:type="dxa"/>
            <w:vAlign w:val="bottom"/>
            <w:tcBorders>
              <w:bottom w:val="single" w:sz="8" w:color="auto"/>
              <w:right w:val="single" w:sz="8" w:color="auto"/>
            </w:tcBorders>
            <w:gridSpan w:val="5"/>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1940" w:type="dxa"/>
            <w:vAlign w:val="bottom"/>
            <w:tcBorders>
              <w:bottom w:val="single" w:sz="8" w:color="auto"/>
              <w:right w:val="single" w:sz="8" w:color="auto"/>
            </w:tcBorders>
          </w:tcPr>
          <w:p>
            <w:pPr>
              <w:spacing w:after="0"/>
              <w:rPr>
                <w:sz w:val="24"/>
                <w:szCs w:val="24"/>
                <w:color w:val="auto"/>
              </w:rPr>
            </w:pPr>
          </w:p>
        </w:tc>
        <w:tc>
          <w:tcPr>
            <w:tcW w:w="1560" w:type="dxa"/>
            <w:vAlign w:val="bottom"/>
            <w:tcBorders>
              <w:bottom w:val="single" w:sz="8" w:color="auto"/>
            </w:tcBorders>
          </w:tcPr>
          <w:p>
            <w:pPr>
              <w:spacing w:after="0"/>
              <w:rPr>
                <w:sz w:val="24"/>
                <w:szCs w:val="24"/>
                <w:color w:val="auto"/>
              </w:rPr>
            </w:pPr>
          </w:p>
        </w:tc>
        <w:tc>
          <w:tcPr>
            <w:tcW w:w="118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gridSpan w:val="2"/>
          </w:tcPr>
          <w:p>
            <w:pPr>
              <w:ind w:left="120"/>
              <w:spacing w:after="0" w:line="252" w:lineRule="exact"/>
              <w:rPr>
                <w:sz w:val="20"/>
                <w:szCs w:val="20"/>
                <w:color w:val="auto"/>
              </w:rPr>
            </w:pPr>
            <w:r>
              <w:rPr>
                <w:rFonts w:ascii="Calibri" w:cs="Calibri" w:eastAsia="Calibri" w:hAnsi="Calibri"/>
                <w:sz w:val="22"/>
                <w:szCs w:val="22"/>
                <w:color w:val="auto"/>
              </w:rPr>
              <w:t>4</w:t>
            </w:r>
          </w:p>
        </w:tc>
        <w:tc>
          <w:tcPr>
            <w:tcW w:w="80" w:type="dxa"/>
            <w:vAlign w:val="bottom"/>
          </w:tcPr>
          <w:p>
            <w:pPr>
              <w:spacing w:after="0"/>
              <w:rPr>
                <w:sz w:val="21"/>
                <w:szCs w:val="21"/>
                <w:color w:val="auto"/>
              </w:rPr>
            </w:pPr>
          </w:p>
        </w:tc>
        <w:tc>
          <w:tcPr>
            <w:tcW w:w="3100" w:type="dxa"/>
            <w:vAlign w:val="bottom"/>
            <w:tcBorders>
              <w:right w:val="single" w:sz="8" w:color="auto"/>
            </w:tcBorders>
            <w:gridSpan w:val="7"/>
          </w:tcPr>
          <w:p>
            <w:pPr>
              <w:spacing w:after="0" w:line="250" w:lineRule="exact"/>
              <w:rPr>
                <w:sz w:val="20"/>
                <w:szCs w:val="20"/>
                <w:color w:val="auto"/>
              </w:rPr>
            </w:pPr>
            <w:r>
              <w:rPr>
                <w:rFonts w:ascii="Calibri" w:cs="Calibri" w:eastAsia="Calibri" w:hAnsi="Calibri"/>
                <w:sz w:val="22"/>
                <w:szCs w:val="22"/>
                <w:color w:val="auto"/>
              </w:rPr>
              <w:t>The Beedi Workers Welfare Cess</w:t>
            </w:r>
          </w:p>
        </w:tc>
        <w:tc>
          <w:tcPr>
            <w:tcW w:w="58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1940" w:type="dxa"/>
            <w:vAlign w:val="bottom"/>
            <w:tcBorders>
              <w:right w:val="single" w:sz="8" w:color="auto"/>
            </w:tcBorders>
          </w:tcPr>
          <w:p>
            <w:pPr>
              <w:ind w:left="180"/>
              <w:spacing w:after="0" w:line="250" w:lineRule="exact"/>
              <w:rPr>
                <w:sz w:val="20"/>
                <w:szCs w:val="20"/>
                <w:color w:val="auto"/>
              </w:rPr>
            </w:pPr>
            <w:r>
              <w:rPr>
                <w:rFonts w:ascii="Calibri" w:cs="Calibri" w:eastAsia="Calibri" w:hAnsi="Calibri"/>
                <w:sz w:val="22"/>
                <w:szCs w:val="22"/>
                <w:color w:val="auto"/>
              </w:rPr>
              <w:t>Beedi   Worker's</w:t>
            </w:r>
          </w:p>
        </w:tc>
        <w:tc>
          <w:tcPr>
            <w:tcW w:w="1560" w:type="dxa"/>
            <w:vAlign w:val="bottom"/>
          </w:tcPr>
          <w:p>
            <w:pPr>
              <w:spacing w:after="0"/>
              <w:rPr>
                <w:sz w:val="21"/>
                <w:szCs w:val="21"/>
                <w:color w:val="auto"/>
              </w:rPr>
            </w:pPr>
          </w:p>
        </w:tc>
        <w:tc>
          <w:tcPr>
            <w:tcW w:w="1180" w:type="dxa"/>
            <w:vAlign w:val="bottom"/>
            <w:tcBorders>
              <w:right w:val="single" w:sz="8" w:color="auto"/>
            </w:tcBorders>
          </w:tcPr>
          <w:p>
            <w:pPr>
              <w:spacing w:after="0"/>
              <w:rPr>
                <w:sz w:val="21"/>
                <w:szCs w:val="21"/>
                <w:color w:val="auto"/>
              </w:rPr>
            </w:pPr>
          </w:p>
        </w:tc>
      </w:tr>
      <w:tr>
        <w:trPr>
          <w:trHeight w:val="403"/>
        </w:trPr>
        <w:tc>
          <w:tcPr>
            <w:tcW w:w="120" w:type="dxa"/>
            <w:vAlign w:val="bottom"/>
            <w:tcBorders>
              <w:left w:val="single" w:sz="8" w:color="auto"/>
            </w:tcBorders>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120" w:type="dxa"/>
            <w:vAlign w:val="bottom"/>
            <w:gridSpan w:val="3"/>
          </w:tcPr>
          <w:p>
            <w:pPr>
              <w:spacing w:after="0"/>
              <w:rPr>
                <w:sz w:val="20"/>
                <w:szCs w:val="20"/>
                <w:color w:val="auto"/>
              </w:rPr>
            </w:pPr>
            <w:r>
              <w:rPr>
                <w:rFonts w:ascii="Calibri" w:cs="Calibri" w:eastAsia="Calibri" w:hAnsi="Calibri"/>
                <w:sz w:val="22"/>
                <w:szCs w:val="22"/>
                <w:color w:val="auto"/>
              </w:rPr>
              <w:t>Act, 1976</w:t>
            </w:r>
          </w:p>
        </w:tc>
        <w:tc>
          <w:tcPr>
            <w:tcW w:w="42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Welfare Cess Rules, 1977</w:t>
            </w:r>
          </w:p>
        </w:tc>
        <w:tc>
          <w:tcPr>
            <w:tcW w:w="1560" w:type="dxa"/>
            <w:vAlign w:val="bottom"/>
          </w:tcPr>
          <w:p>
            <w:pPr>
              <w:spacing w:after="0"/>
              <w:rPr>
                <w:sz w:val="24"/>
                <w:szCs w:val="24"/>
                <w:color w:val="auto"/>
              </w:rPr>
            </w:pPr>
          </w:p>
        </w:tc>
        <w:tc>
          <w:tcPr>
            <w:tcW w:w="118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gridSpan w:val="2"/>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760" w:type="dxa"/>
            <w:vAlign w:val="bottom"/>
            <w:tcBorders>
              <w:bottom w:val="single" w:sz="8" w:color="auto"/>
            </w:tcBorders>
            <w:gridSpan w:val="3"/>
          </w:tcPr>
          <w:p>
            <w:pPr>
              <w:spacing w:after="0"/>
              <w:rPr>
                <w:sz w:val="24"/>
                <w:szCs w:val="24"/>
                <w:color w:val="auto"/>
              </w:rPr>
            </w:pPr>
          </w:p>
        </w:tc>
        <w:tc>
          <w:tcPr>
            <w:tcW w:w="600" w:type="dxa"/>
            <w:vAlign w:val="bottom"/>
            <w:tcBorders>
              <w:bottom w:val="single" w:sz="8" w:color="auto"/>
            </w:tcBorders>
          </w:tcPr>
          <w:p>
            <w:pPr>
              <w:spacing w:after="0"/>
              <w:rPr>
                <w:sz w:val="24"/>
                <w:szCs w:val="24"/>
                <w:color w:val="auto"/>
              </w:rPr>
            </w:pPr>
          </w:p>
        </w:tc>
        <w:tc>
          <w:tcPr>
            <w:tcW w:w="960" w:type="dxa"/>
            <w:vAlign w:val="bottom"/>
            <w:tcBorders>
              <w:bottom w:val="single" w:sz="8" w:color="auto"/>
              <w:right w:val="single" w:sz="8" w:color="auto"/>
            </w:tcBorders>
            <w:gridSpan w:val="2"/>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1940" w:type="dxa"/>
            <w:vAlign w:val="bottom"/>
            <w:tcBorders>
              <w:bottom w:val="single" w:sz="8" w:color="auto"/>
              <w:right w:val="single" w:sz="8" w:color="auto"/>
            </w:tcBorders>
          </w:tcPr>
          <w:p>
            <w:pPr>
              <w:spacing w:after="0"/>
              <w:rPr>
                <w:sz w:val="24"/>
                <w:szCs w:val="24"/>
                <w:color w:val="auto"/>
              </w:rPr>
            </w:pPr>
          </w:p>
        </w:tc>
        <w:tc>
          <w:tcPr>
            <w:tcW w:w="1560" w:type="dxa"/>
            <w:vAlign w:val="bottom"/>
            <w:tcBorders>
              <w:bottom w:val="single" w:sz="8" w:color="auto"/>
            </w:tcBorders>
          </w:tcPr>
          <w:p>
            <w:pPr>
              <w:spacing w:after="0"/>
              <w:rPr>
                <w:sz w:val="24"/>
                <w:szCs w:val="24"/>
                <w:color w:val="auto"/>
              </w:rPr>
            </w:pPr>
          </w:p>
        </w:tc>
        <w:tc>
          <w:tcPr>
            <w:tcW w:w="118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gridSpan w:val="2"/>
          </w:tcPr>
          <w:p>
            <w:pPr>
              <w:ind w:left="120"/>
              <w:spacing w:after="0" w:line="252" w:lineRule="exact"/>
              <w:rPr>
                <w:sz w:val="20"/>
                <w:szCs w:val="20"/>
                <w:color w:val="auto"/>
              </w:rPr>
            </w:pPr>
            <w:r>
              <w:rPr>
                <w:rFonts w:ascii="Calibri" w:cs="Calibri" w:eastAsia="Calibri" w:hAnsi="Calibri"/>
                <w:sz w:val="22"/>
                <w:szCs w:val="22"/>
                <w:color w:val="auto"/>
              </w:rPr>
              <w:t>5</w:t>
            </w:r>
          </w:p>
        </w:tc>
        <w:tc>
          <w:tcPr>
            <w:tcW w:w="80" w:type="dxa"/>
            <w:vAlign w:val="bottom"/>
          </w:tcPr>
          <w:p>
            <w:pPr>
              <w:spacing w:after="0"/>
              <w:rPr>
                <w:sz w:val="21"/>
                <w:szCs w:val="21"/>
                <w:color w:val="auto"/>
              </w:rPr>
            </w:pPr>
          </w:p>
        </w:tc>
        <w:tc>
          <w:tcPr>
            <w:tcW w:w="780" w:type="dxa"/>
            <w:vAlign w:val="bottom"/>
          </w:tcPr>
          <w:p>
            <w:pPr>
              <w:ind w:left="60"/>
              <w:spacing w:after="0" w:line="250" w:lineRule="exact"/>
              <w:rPr>
                <w:sz w:val="20"/>
                <w:szCs w:val="20"/>
                <w:color w:val="auto"/>
              </w:rPr>
            </w:pPr>
            <w:r>
              <w:rPr>
                <w:rFonts w:ascii="Calibri" w:cs="Calibri" w:eastAsia="Calibri" w:hAnsi="Calibri"/>
                <w:sz w:val="22"/>
                <w:szCs w:val="22"/>
                <w:color w:val="auto"/>
              </w:rPr>
              <w:t>The</w:t>
            </w:r>
          </w:p>
        </w:tc>
        <w:tc>
          <w:tcPr>
            <w:tcW w:w="760" w:type="dxa"/>
            <w:vAlign w:val="bottom"/>
            <w:gridSpan w:val="3"/>
          </w:tcPr>
          <w:p>
            <w:pPr>
              <w:ind w:left="20"/>
              <w:spacing w:after="0" w:line="250" w:lineRule="exact"/>
              <w:rPr>
                <w:sz w:val="20"/>
                <w:szCs w:val="20"/>
                <w:color w:val="auto"/>
              </w:rPr>
            </w:pPr>
            <w:r>
              <w:rPr>
                <w:rFonts w:ascii="Calibri" w:cs="Calibri" w:eastAsia="Calibri" w:hAnsi="Calibri"/>
                <w:sz w:val="22"/>
                <w:szCs w:val="22"/>
                <w:color w:val="auto"/>
                <w:w w:val="99"/>
              </w:rPr>
              <w:t>Building</w:t>
            </w:r>
          </w:p>
        </w:tc>
        <w:tc>
          <w:tcPr>
            <w:tcW w:w="600" w:type="dxa"/>
            <w:vAlign w:val="bottom"/>
          </w:tcPr>
          <w:p>
            <w:pPr>
              <w:jc w:val="right"/>
              <w:spacing w:after="0" w:line="250" w:lineRule="exact"/>
              <w:rPr>
                <w:sz w:val="20"/>
                <w:szCs w:val="20"/>
                <w:color w:val="auto"/>
              </w:rPr>
            </w:pPr>
            <w:r>
              <w:rPr>
                <w:rFonts w:ascii="Calibri" w:cs="Calibri" w:eastAsia="Calibri" w:hAnsi="Calibri"/>
                <w:sz w:val="22"/>
                <w:szCs w:val="22"/>
                <w:color w:val="auto"/>
              </w:rPr>
              <w:t>&amp;</w:t>
            </w:r>
          </w:p>
        </w:tc>
        <w:tc>
          <w:tcPr>
            <w:tcW w:w="960" w:type="dxa"/>
            <w:vAlign w:val="bottom"/>
            <w:tcBorders>
              <w:right w:val="single" w:sz="8" w:color="auto"/>
            </w:tcBorders>
            <w:gridSpan w:val="2"/>
          </w:tcPr>
          <w:p>
            <w:pPr>
              <w:jc w:val="right"/>
              <w:ind w:right="120"/>
              <w:spacing w:after="0" w:line="250" w:lineRule="exact"/>
              <w:rPr>
                <w:sz w:val="20"/>
                <w:szCs w:val="20"/>
                <w:color w:val="auto"/>
              </w:rPr>
            </w:pPr>
            <w:r>
              <w:rPr>
                <w:rFonts w:ascii="Calibri" w:cs="Calibri" w:eastAsia="Calibri" w:hAnsi="Calibri"/>
                <w:sz w:val="22"/>
                <w:szCs w:val="22"/>
                <w:color w:val="auto"/>
              </w:rPr>
              <w:t>Other</w:t>
            </w:r>
          </w:p>
        </w:tc>
        <w:tc>
          <w:tcPr>
            <w:tcW w:w="580" w:type="dxa"/>
            <w:vAlign w:val="bottom"/>
          </w:tcPr>
          <w:p>
            <w:pPr>
              <w:spacing w:after="0"/>
              <w:rPr>
                <w:sz w:val="21"/>
                <w:szCs w:val="21"/>
                <w:color w:val="auto"/>
              </w:rPr>
            </w:pPr>
          </w:p>
        </w:tc>
        <w:tc>
          <w:tcPr>
            <w:tcW w:w="1940" w:type="dxa"/>
            <w:vAlign w:val="bottom"/>
            <w:tcBorders>
              <w:right w:val="single" w:sz="8" w:color="auto"/>
            </w:tcBorders>
          </w:tcPr>
          <w:p>
            <w:pPr>
              <w:spacing w:after="0"/>
              <w:rPr>
                <w:sz w:val="21"/>
                <w:szCs w:val="21"/>
                <w:color w:val="auto"/>
              </w:rPr>
            </w:pPr>
          </w:p>
        </w:tc>
        <w:tc>
          <w:tcPr>
            <w:tcW w:w="1560" w:type="dxa"/>
            <w:vAlign w:val="bottom"/>
          </w:tcPr>
          <w:p>
            <w:pPr>
              <w:spacing w:after="0"/>
              <w:rPr>
                <w:sz w:val="21"/>
                <w:szCs w:val="21"/>
                <w:color w:val="auto"/>
              </w:rPr>
            </w:pPr>
          </w:p>
        </w:tc>
        <w:tc>
          <w:tcPr>
            <w:tcW w:w="1180" w:type="dxa"/>
            <w:vAlign w:val="bottom"/>
            <w:tcBorders>
              <w:right w:val="single" w:sz="8" w:color="auto"/>
            </w:tcBorders>
          </w:tcPr>
          <w:p>
            <w:pPr>
              <w:spacing w:after="0"/>
              <w:rPr>
                <w:sz w:val="21"/>
                <w:szCs w:val="21"/>
                <w:color w:val="auto"/>
              </w:rPr>
            </w:pPr>
          </w:p>
        </w:tc>
      </w:tr>
      <w:tr>
        <w:trPr>
          <w:trHeight w:val="401"/>
        </w:trPr>
        <w:tc>
          <w:tcPr>
            <w:tcW w:w="120" w:type="dxa"/>
            <w:vAlign w:val="bottom"/>
            <w:tcBorders>
              <w:left w:val="single" w:sz="8" w:color="auto"/>
            </w:tcBorders>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540" w:type="dxa"/>
            <w:vAlign w:val="bottom"/>
            <w:gridSpan w:val="4"/>
          </w:tcPr>
          <w:p>
            <w:pPr>
              <w:ind w:left="60"/>
              <w:spacing w:after="0"/>
              <w:rPr>
                <w:sz w:val="20"/>
                <w:szCs w:val="20"/>
                <w:color w:val="auto"/>
              </w:rPr>
            </w:pPr>
            <w:r>
              <w:rPr>
                <w:rFonts w:ascii="Calibri" w:cs="Calibri" w:eastAsia="Calibri" w:hAnsi="Calibri"/>
                <w:sz w:val="22"/>
                <w:szCs w:val="22"/>
                <w:color w:val="auto"/>
              </w:rPr>
              <w:t>Construction</w:t>
            </w:r>
          </w:p>
        </w:tc>
        <w:tc>
          <w:tcPr>
            <w:tcW w:w="600" w:type="dxa"/>
            <w:vAlign w:val="bottom"/>
          </w:tcPr>
          <w:p>
            <w:pPr>
              <w:spacing w:after="0"/>
              <w:rPr>
                <w:sz w:val="24"/>
                <w:szCs w:val="24"/>
                <w:color w:val="auto"/>
              </w:rPr>
            </w:pPr>
          </w:p>
        </w:tc>
        <w:tc>
          <w:tcPr>
            <w:tcW w:w="960" w:type="dxa"/>
            <w:vAlign w:val="bottom"/>
            <w:tcBorders>
              <w:right w:val="single" w:sz="8" w:color="auto"/>
            </w:tcBorders>
            <w:gridSpan w:val="2"/>
          </w:tcPr>
          <w:p>
            <w:pPr>
              <w:jc w:val="right"/>
              <w:ind w:right="120"/>
              <w:spacing w:after="0"/>
              <w:rPr>
                <w:sz w:val="20"/>
                <w:szCs w:val="20"/>
                <w:color w:val="auto"/>
              </w:rPr>
            </w:pPr>
            <w:r>
              <w:rPr>
                <w:rFonts w:ascii="Calibri" w:cs="Calibri" w:eastAsia="Calibri" w:hAnsi="Calibri"/>
                <w:sz w:val="22"/>
                <w:szCs w:val="22"/>
                <w:color w:val="auto"/>
              </w:rPr>
              <w:t>Workers</w:t>
            </w:r>
          </w:p>
        </w:tc>
        <w:tc>
          <w:tcPr>
            <w:tcW w:w="580" w:type="dxa"/>
            <w:vAlign w:val="bottom"/>
          </w:tcPr>
          <w:p>
            <w:pPr>
              <w:spacing w:after="0"/>
              <w:rPr>
                <w:sz w:val="24"/>
                <w:szCs w:val="24"/>
                <w:color w:val="auto"/>
              </w:rPr>
            </w:pPr>
          </w:p>
        </w:tc>
        <w:tc>
          <w:tcPr>
            <w:tcW w:w="1940" w:type="dxa"/>
            <w:vAlign w:val="bottom"/>
            <w:tcBorders>
              <w:right w:val="single" w:sz="8" w:color="auto"/>
            </w:tcBorders>
          </w:tcPr>
          <w:p>
            <w:pPr>
              <w:spacing w:after="0"/>
              <w:rPr>
                <w:sz w:val="24"/>
                <w:szCs w:val="24"/>
                <w:color w:val="auto"/>
              </w:rPr>
            </w:pPr>
          </w:p>
        </w:tc>
        <w:tc>
          <w:tcPr>
            <w:tcW w:w="1560" w:type="dxa"/>
            <w:vAlign w:val="bottom"/>
          </w:tcPr>
          <w:p>
            <w:pPr>
              <w:spacing w:after="0"/>
              <w:rPr>
                <w:sz w:val="24"/>
                <w:szCs w:val="24"/>
                <w:color w:val="auto"/>
              </w:rPr>
            </w:pPr>
          </w:p>
        </w:tc>
        <w:tc>
          <w:tcPr>
            <w:tcW w:w="1180" w:type="dxa"/>
            <w:vAlign w:val="bottom"/>
            <w:tcBorders>
              <w:right w:val="single" w:sz="8" w:color="auto"/>
            </w:tcBorders>
          </w:tcPr>
          <w:p>
            <w:pPr>
              <w:spacing w:after="0"/>
              <w:rPr>
                <w:sz w:val="24"/>
                <w:szCs w:val="24"/>
                <w:color w:val="auto"/>
              </w:rPr>
            </w:pPr>
          </w:p>
        </w:tc>
      </w:tr>
      <w:tr>
        <w:trPr>
          <w:trHeight w:val="403"/>
        </w:trPr>
        <w:tc>
          <w:tcPr>
            <w:tcW w:w="120" w:type="dxa"/>
            <w:vAlign w:val="bottom"/>
            <w:tcBorders>
              <w:left w:val="single" w:sz="8" w:color="auto"/>
            </w:tcBorders>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120" w:type="dxa"/>
            <w:vAlign w:val="bottom"/>
            <w:gridSpan w:val="3"/>
          </w:tcPr>
          <w:p>
            <w:pPr>
              <w:ind w:left="60"/>
              <w:spacing w:after="0"/>
              <w:rPr>
                <w:sz w:val="20"/>
                <w:szCs w:val="20"/>
                <w:color w:val="auto"/>
              </w:rPr>
            </w:pPr>
            <w:r>
              <w:rPr>
                <w:rFonts w:ascii="Calibri" w:cs="Calibri" w:eastAsia="Calibri" w:hAnsi="Calibri"/>
                <w:sz w:val="22"/>
                <w:szCs w:val="22"/>
                <w:color w:val="auto"/>
              </w:rPr>
              <w:t>(Regulation</w:t>
            </w:r>
          </w:p>
        </w:tc>
        <w:tc>
          <w:tcPr>
            <w:tcW w:w="420" w:type="dxa"/>
            <w:vAlign w:val="bottom"/>
          </w:tcPr>
          <w:p>
            <w:pPr>
              <w:ind w:left="100"/>
              <w:spacing w:after="0"/>
              <w:rPr>
                <w:sz w:val="20"/>
                <w:szCs w:val="20"/>
                <w:color w:val="auto"/>
              </w:rPr>
            </w:pPr>
            <w:r>
              <w:rPr>
                <w:rFonts w:ascii="Calibri" w:cs="Calibri" w:eastAsia="Calibri" w:hAnsi="Calibri"/>
                <w:sz w:val="22"/>
                <w:szCs w:val="22"/>
                <w:color w:val="auto"/>
              </w:rPr>
              <w:t>of</w:t>
            </w:r>
          </w:p>
        </w:tc>
        <w:tc>
          <w:tcPr>
            <w:tcW w:w="1560" w:type="dxa"/>
            <w:vAlign w:val="bottom"/>
            <w:tcBorders>
              <w:right w:val="single" w:sz="8" w:color="auto"/>
            </w:tcBorders>
            <w:gridSpan w:val="3"/>
          </w:tcPr>
          <w:p>
            <w:pPr>
              <w:jc w:val="right"/>
              <w:ind w:right="120"/>
              <w:spacing w:after="0"/>
              <w:rPr>
                <w:sz w:val="20"/>
                <w:szCs w:val="20"/>
                <w:color w:val="auto"/>
              </w:rPr>
            </w:pPr>
            <w:r>
              <w:rPr>
                <w:rFonts w:ascii="Calibri" w:cs="Calibri" w:eastAsia="Calibri" w:hAnsi="Calibri"/>
                <w:sz w:val="22"/>
                <w:szCs w:val="22"/>
                <w:color w:val="auto"/>
              </w:rPr>
              <w:t>Employment &amp;</w:t>
            </w:r>
          </w:p>
        </w:tc>
        <w:tc>
          <w:tcPr>
            <w:tcW w:w="580" w:type="dxa"/>
            <w:vAlign w:val="bottom"/>
          </w:tcPr>
          <w:p>
            <w:pPr>
              <w:spacing w:after="0"/>
              <w:rPr>
                <w:sz w:val="24"/>
                <w:szCs w:val="24"/>
                <w:color w:val="auto"/>
              </w:rPr>
            </w:pPr>
          </w:p>
        </w:tc>
        <w:tc>
          <w:tcPr>
            <w:tcW w:w="1940" w:type="dxa"/>
            <w:vAlign w:val="bottom"/>
            <w:tcBorders>
              <w:right w:val="single" w:sz="8" w:color="auto"/>
            </w:tcBorders>
          </w:tcPr>
          <w:p>
            <w:pPr>
              <w:spacing w:after="0"/>
              <w:rPr>
                <w:sz w:val="24"/>
                <w:szCs w:val="24"/>
                <w:color w:val="auto"/>
              </w:rPr>
            </w:pPr>
          </w:p>
        </w:tc>
        <w:tc>
          <w:tcPr>
            <w:tcW w:w="1560" w:type="dxa"/>
            <w:vAlign w:val="bottom"/>
          </w:tcPr>
          <w:p>
            <w:pPr>
              <w:spacing w:after="0"/>
              <w:rPr>
                <w:sz w:val="24"/>
                <w:szCs w:val="24"/>
                <w:color w:val="auto"/>
              </w:rPr>
            </w:pPr>
          </w:p>
        </w:tc>
        <w:tc>
          <w:tcPr>
            <w:tcW w:w="1180" w:type="dxa"/>
            <w:vAlign w:val="bottom"/>
            <w:tcBorders>
              <w:right w:val="single" w:sz="8" w:color="auto"/>
            </w:tcBorders>
          </w:tcPr>
          <w:p>
            <w:pPr>
              <w:spacing w:after="0"/>
              <w:rPr>
                <w:sz w:val="24"/>
                <w:szCs w:val="24"/>
                <w:color w:val="auto"/>
              </w:rPr>
            </w:pPr>
          </w:p>
        </w:tc>
      </w:tr>
      <w:tr>
        <w:trPr>
          <w:trHeight w:val="403"/>
        </w:trPr>
        <w:tc>
          <w:tcPr>
            <w:tcW w:w="120" w:type="dxa"/>
            <w:vAlign w:val="bottom"/>
            <w:tcBorders>
              <w:left w:val="single" w:sz="8" w:color="auto"/>
            </w:tcBorders>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3100" w:type="dxa"/>
            <w:vAlign w:val="bottom"/>
            <w:tcBorders>
              <w:right w:val="single" w:sz="8" w:color="auto"/>
            </w:tcBorders>
            <w:gridSpan w:val="7"/>
          </w:tcPr>
          <w:p>
            <w:pPr>
              <w:ind w:left="60"/>
              <w:spacing w:after="0"/>
              <w:rPr>
                <w:sz w:val="20"/>
                <w:szCs w:val="20"/>
                <w:color w:val="auto"/>
              </w:rPr>
            </w:pPr>
            <w:r>
              <w:rPr>
                <w:rFonts w:ascii="Calibri" w:cs="Calibri" w:eastAsia="Calibri" w:hAnsi="Calibri"/>
                <w:sz w:val="22"/>
                <w:szCs w:val="22"/>
                <w:color w:val="auto"/>
              </w:rPr>
              <w:t>Conditions of Service) Act, 1996</w:t>
            </w:r>
          </w:p>
        </w:tc>
        <w:tc>
          <w:tcPr>
            <w:tcW w:w="580" w:type="dxa"/>
            <w:vAlign w:val="bottom"/>
          </w:tcPr>
          <w:p>
            <w:pPr>
              <w:spacing w:after="0"/>
              <w:rPr>
                <w:sz w:val="24"/>
                <w:szCs w:val="24"/>
                <w:color w:val="auto"/>
              </w:rPr>
            </w:pPr>
          </w:p>
        </w:tc>
        <w:tc>
          <w:tcPr>
            <w:tcW w:w="1940" w:type="dxa"/>
            <w:vAlign w:val="bottom"/>
            <w:tcBorders>
              <w:right w:val="single" w:sz="8" w:color="auto"/>
            </w:tcBorders>
          </w:tcPr>
          <w:p>
            <w:pPr>
              <w:spacing w:after="0"/>
              <w:rPr>
                <w:sz w:val="24"/>
                <w:szCs w:val="24"/>
                <w:color w:val="auto"/>
              </w:rPr>
            </w:pPr>
          </w:p>
        </w:tc>
        <w:tc>
          <w:tcPr>
            <w:tcW w:w="1560" w:type="dxa"/>
            <w:vAlign w:val="bottom"/>
          </w:tcPr>
          <w:p>
            <w:pPr>
              <w:spacing w:after="0"/>
              <w:rPr>
                <w:sz w:val="24"/>
                <w:szCs w:val="24"/>
                <w:color w:val="auto"/>
              </w:rPr>
            </w:pPr>
          </w:p>
        </w:tc>
        <w:tc>
          <w:tcPr>
            <w:tcW w:w="118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gridSpan w:val="2"/>
          </w:tcPr>
          <w:p>
            <w:pPr>
              <w:spacing w:after="0"/>
              <w:rPr>
                <w:sz w:val="12"/>
                <w:szCs w:val="12"/>
                <w:color w:val="auto"/>
              </w:rPr>
            </w:pPr>
          </w:p>
        </w:tc>
        <w:tc>
          <w:tcPr>
            <w:tcW w:w="80" w:type="dxa"/>
            <w:vAlign w:val="bottom"/>
            <w:tcBorders>
              <w:bottom w:val="single" w:sz="8" w:color="auto"/>
            </w:tcBorders>
          </w:tcPr>
          <w:p>
            <w:pPr>
              <w:spacing w:after="0"/>
              <w:rPr>
                <w:sz w:val="12"/>
                <w:szCs w:val="12"/>
                <w:color w:val="auto"/>
              </w:rPr>
            </w:pPr>
          </w:p>
        </w:tc>
        <w:tc>
          <w:tcPr>
            <w:tcW w:w="780" w:type="dxa"/>
            <w:vAlign w:val="bottom"/>
            <w:tcBorders>
              <w:bottom w:val="single" w:sz="8" w:color="auto"/>
            </w:tcBorders>
          </w:tcPr>
          <w:p>
            <w:pPr>
              <w:spacing w:after="0"/>
              <w:rPr>
                <w:sz w:val="12"/>
                <w:szCs w:val="12"/>
                <w:color w:val="auto"/>
              </w:rPr>
            </w:pPr>
          </w:p>
        </w:tc>
        <w:tc>
          <w:tcPr>
            <w:tcW w:w="60" w:type="dxa"/>
            <w:vAlign w:val="bottom"/>
            <w:tcBorders>
              <w:bottom w:val="single" w:sz="8" w:color="auto"/>
            </w:tcBorders>
          </w:tcPr>
          <w:p>
            <w:pPr>
              <w:spacing w:after="0"/>
              <w:rPr>
                <w:sz w:val="12"/>
                <w:szCs w:val="12"/>
                <w:color w:val="auto"/>
              </w:rPr>
            </w:pPr>
          </w:p>
        </w:tc>
        <w:tc>
          <w:tcPr>
            <w:tcW w:w="280" w:type="dxa"/>
            <w:vAlign w:val="bottom"/>
            <w:tcBorders>
              <w:bottom w:val="single" w:sz="8" w:color="auto"/>
            </w:tcBorders>
          </w:tcPr>
          <w:p>
            <w:pPr>
              <w:spacing w:after="0"/>
              <w:rPr>
                <w:sz w:val="12"/>
                <w:szCs w:val="12"/>
                <w:color w:val="auto"/>
              </w:rPr>
            </w:pPr>
          </w:p>
        </w:tc>
        <w:tc>
          <w:tcPr>
            <w:tcW w:w="1020" w:type="dxa"/>
            <w:vAlign w:val="bottom"/>
            <w:tcBorders>
              <w:bottom w:val="single" w:sz="8" w:color="auto"/>
            </w:tcBorders>
            <w:gridSpan w:val="2"/>
          </w:tcPr>
          <w:p>
            <w:pPr>
              <w:spacing w:after="0"/>
              <w:rPr>
                <w:sz w:val="12"/>
                <w:szCs w:val="12"/>
                <w:color w:val="auto"/>
              </w:rPr>
            </w:pPr>
          </w:p>
        </w:tc>
        <w:tc>
          <w:tcPr>
            <w:tcW w:w="960" w:type="dxa"/>
            <w:vAlign w:val="bottom"/>
            <w:tcBorders>
              <w:bottom w:val="single" w:sz="8" w:color="auto"/>
              <w:right w:val="single" w:sz="8" w:color="auto"/>
            </w:tcBorders>
            <w:gridSpan w:val="2"/>
          </w:tcPr>
          <w:p>
            <w:pPr>
              <w:spacing w:after="0"/>
              <w:rPr>
                <w:sz w:val="12"/>
                <w:szCs w:val="12"/>
                <w:color w:val="auto"/>
              </w:rPr>
            </w:pPr>
          </w:p>
        </w:tc>
        <w:tc>
          <w:tcPr>
            <w:tcW w:w="580" w:type="dxa"/>
            <w:vAlign w:val="bottom"/>
            <w:tcBorders>
              <w:bottom w:val="single" w:sz="8" w:color="auto"/>
            </w:tcBorders>
          </w:tcPr>
          <w:p>
            <w:pPr>
              <w:spacing w:after="0"/>
              <w:rPr>
                <w:sz w:val="12"/>
                <w:szCs w:val="12"/>
                <w:color w:val="auto"/>
              </w:rPr>
            </w:pPr>
          </w:p>
        </w:tc>
        <w:tc>
          <w:tcPr>
            <w:tcW w:w="1940" w:type="dxa"/>
            <w:vAlign w:val="bottom"/>
            <w:tcBorders>
              <w:bottom w:val="single" w:sz="8" w:color="auto"/>
              <w:right w:val="single" w:sz="8" w:color="auto"/>
            </w:tcBorders>
          </w:tcPr>
          <w:p>
            <w:pPr>
              <w:spacing w:after="0"/>
              <w:rPr>
                <w:sz w:val="12"/>
                <w:szCs w:val="12"/>
                <w:color w:val="auto"/>
              </w:rPr>
            </w:pPr>
          </w:p>
        </w:tc>
        <w:tc>
          <w:tcPr>
            <w:tcW w:w="1560" w:type="dxa"/>
            <w:vAlign w:val="bottom"/>
            <w:tcBorders>
              <w:bottom w:val="single" w:sz="8" w:color="auto"/>
            </w:tcBorders>
          </w:tcPr>
          <w:p>
            <w:pPr>
              <w:spacing w:after="0"/>
              <w:rPr>
                <w:sz w:val="12"/>
                <w:szCs w:val="12"/>
                <w:color w:val="auto"/>
              </w:rPr>
            </w:pPr>
          </w:p>
        </w:tc>
        <w:tc>
          <w:tcPr>
            <w:tcW w:w="118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gridSpan w:val="2"/>
          </w:tcPr>
          <w:p>
            <w:pPr>
              <w:ind w:left="120"/>
              <w:spacing w:after="0" w:line="252" w:lineRule="exact"/>
              <w:rPr>
                <w:sz w:val="20"/>
                <w:szCs w:val="20"/>
                <w:color w:val="auto"/>
              </w:rPr>
            </w:pPr>
            <w:r>
              <w:rPr>
                <w:rFonts w:ascii="Calibri" w:cs="Calibri" w:eastAsia="Calibri" w:hAnsi="Calibri"/>
                <w:sz w:val="22"/>
                <w:szCs w:val="22"/>
                <w:color w:val="auto"/>
              </w:rPr>
              <w:t>6</w:t>
            </w:r>
          </w:p>
        </w:tc>
        <w:tc>
          <w:tcPr>
            <w:tcW w:w="80" w:type="dxa"/>
            <w:vAlign w:val="bottom"/>
          </w:tcPr>
          <w:p>
            <w:pPr>
              <w:spacing w:after="0"/>
              <w:rPr>
                <w:sz w:val="21"/>
                <w:szCs w:val="21"/>
                <w:color w:val="auto"/>
              </w:rPr>
            </w:pPr>
          </w:p>
        </w:tc>
        <w:tc>
          <w:tcPr>
            <w:tcW w:w="780" w:type="dxa"/>
            <w:vAlign w:val="bottom"/>
          </w:tcPr>
          <w:p>
            <w:pPr>
              <w:spacing w:after="0" w:line="250" w:lineRule="exact"/>
              <w:rPr>
                <w:sz w:val="20"/>
                <w:szCs w:val="20"/>
                <w:color w:val="auto"/>
              </w:rPr>
            </w:pPr>
            <w:r>
              <w:rPr>
                <w:rFonts w:ascii="Calibri" w:cs="Calibri" w:eastAsia="Calibri" w:hAnsi="Calibri"/>
                <w:sz w:val="22"/>
                <w:szCs w:val="22"/>
                <w:color w:val="auto"/>
              </w:rPr>
              <w:t>Bonded</w:t>
            </w:r>
          </w:p>
        </w:tc>
        <w:tc>
          <w:tcPr>
            <w:tcW w:w="60" w:type="dxa"/>
            <w:vAlign w:val="bottom"/>
          </w:tcPr>
          <w:p>
            <w:pPr>
              <w:spacing w:after="0"/>
              <w:rPr>
                <w:sz w:val="21"/>
                <w:szCs w:val="21"/>
                <w:color w:val="auto"/>
              </w:rPr>
            </w:pPr>
          </w:p>
        </w:tc>
        <w:tc>
          <w:tcPr>
            <w:tcW w:w="280" w:type="dxa"/>
            <w:vAlign w:val="bottom"/>
          </w:tcPr>
          <w:p>
            <w:pPr>
              <w:spacing w:after="0"/>
              <w:rPr>
                <w:sz w:val="21"/>
                <w:szCs w:val="21"/>
                <w:color w:val="auto"/>
              </w:rPr>
            </w:pPr>
          </w:p>
        </w:tc>
        <w:tc>
          <w:tcPr>
            <w:tcW w:w="1020" w:type="dxa"/>
            <w:vAlign w:val="bottom"/>
            <w:gridSpan w:val="2"/>
          </w:tcPr>
          <w:p>
            <w:pPr>
              <w:jc w:val="right"/>
              <w:ind w:right="210"/>
              <w:spacing w:after="0" w:line="250" w:lineRule="exact"/>
              <w:rPr>
                <w:sz w:val="20"/>
                <w:szCs w:val="20"/>
                <w:color w:val="auto"/>
              </w:rPr>
            </w:pPr>
            <w:r>
              <w:rPr>
                <w:rFonts w:ascii="Calibri" w:cs="Calibri" w:eastAsia="Calibri" w:hAnsi="Calibri"/>
                <w:sz w:val="22"/>
                <w:szCs w:val="22"/>
                <w:color w:val="auto"/>
              </w:rPr>
              <w:t>Labour</w:t>
            </w:r>
          </w:p>
        </w:tc>
        <w:tc>
          <w:tcPr>
            <w:tcW w:w="960" w:type="dxa"/>
            <w:vAlign w:val="bottom"/>
            <w:tcBorders>
              <w:right w:val="single" w:sz="8" w:color="auto"/>
            </w:tcBorders>
            <w:gridSpan w:val="2"/>
          </w:tcPr>
          <w:p>
            <w:pPr>
              <w:jc w:val="right"/>
              <w:ind w:right="120"/>
              <w:spacing w:after="0" w:line="250" w:lineRule="exact"/>
              <w:rPr>
                <w:sz w:val="20"/>
                <w:szCs w:val="20"/>
                <w:color w:val="auto"/>
              </w:rPr>
            </w:pPr>
            <w:r>
              <w:rPr>
                <w:rFonts w:ascii="Calibri" w:cs="Calibri" w:eastAsia="Calibri" w:hAnsi="Calibri"/>
                <w:sz w:val="22"/>
                <w:szCs w:val="22"/>
                <w:color w:val="auto"/>
              </w:rPr>
              <w:t>System</w:t>
            </w:r>
          </w:p>
        </w:tc>
        <w:tc>
          <w:tcPr>
            <w:tcW w:w="580" w:type="dxa"/>
            <w:vAlign w:val="bottom"/>
          </w:tcPr>
          <w:p>
            <w:pPr>
              <w:spacing w:after="0"/>
              <w:rPr>
                <w:sz w:val="21"/>
                <w:szCs w:val="21"/>
                <w:color w:val="auto"/>
              </w:rPr>
            </w:pPr>
          </w:p>
        </w:tc>
        <w:tc>
          <w:tcPr>
            <w:tcW w:w="1940" w:type="dxa"/>
            <w:vAlign w:val="bottom"/>
            <w:tcBorders>
              <w:right w:val="single" w:sz="8" w:color="auto"/>
            </w:tcBorders>
          </w:tcPr>
          <w:p>
            <w:pPr>
              <w:spacing w:after="0"/>
              <w:rPr>
                <w:sz w:val="21"/>
                <w:szCs w:val="21"/>
                <w:color w:val="auto"/>
              </w:rPr>
            </w:pPr>
          </w:p>
        </w:tc>
        <w:tc>
          <w:tcPr>
            <w:tcW w:w="1560" w:type="dxa"/>
            <w:vAlign w:val="bottom"/>
          </w:tcPr>
          <w:p>
            <w:pPr>
              <w:spacing w:after="0"/>
              <w:rPr>
                <w:sz w:val="21"/>
                <w:szCs w:val="21"/>
                <w:color w:val="auto"/>
              </w:rPr>
            </w:pPr>
          </w:p>
        </w:tc>
        <w:tc>
          <w:tcPr>
            <w:tcW w:w="1180" w:type="dxa"/>
            <w:vAlign w:val="bottom"/>
            <w:tcBorders>
              <w:right w:val="single" w:sz="8" w:color="auto"/>
            </w:tcBorders>
          </w:tcPr>
          <w:p>
            <w:pPr>
              <w:spacing w:after="0"/>
              <w:rPr>
                <w:sz w:val="21"/>
                <w:szCs w:val="21"/>
                <w:color w:val="auto"/>
              </w:rPr>
            </w:pPr>
          </w:p>
        </w:tc>
      </w:tr>
      <w:tr>
        <w:trPr>
          <w:trHeight w:val="403"/>
        </w:trPr>
        <w:tc>
          <w:tcPr>
            <w:tcW w:w="120" w:type="dxa"/>
            <w:vAlign w:val="bottom"/>
            <w:tcBorders>
              <w:left w:val="single" w:sz="8" w:color="auto"/>
            </w:tcBorders>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2140" w:type="dxa"/>
            <w:vAlign w:val="bottom"/>
            <w:gridSpan w:val="5"/>
          </w:tcPr>
          <w:p>
            <w:pPr>
              <w:spacing w:after="0"/>
              <w:rPr>
                <w:sz w:val="20"/>
                <w:szCs w:val="20"/>
                <w:color w:val="auto"/>
              </w:rPr>
            </w:pPr>
            <w:r>
              <w:rPr>
                <w:rFonts w:ascii="Calibri" w:cs="Calibri" w:eastAsia="Calibri" w:hAnsi="Calibri"/>
                <w:sz w:val="22"/>
                <w:szCs w:val="22"/>
                <w:color w:val="auto"/>
              </w:rPr>
              <w:t>(Abolition) Act, 1976</w:t>
            </w:r>
          </w:p>
        </w:tc>
        <w:tc>
          <w:tcPr>
            <w:tcW w:w="84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1940" w:type="dxa"/>
            <w:vAlign w:val="bottom"/>
            <w:tcBorders>
              <w:right w:val="single" w:sz="8" w:color="auto"/>
            </w:tcBorders>
          </w:tcPr>
          <w:p>
            <w:pPr>
              <w:spacing w:after="0"/>
              <w:rPr>
                <w:sz w:val="24"/>
                <w:szCs w:val="24"/>
                <w:color w:val="auto"/>
              </w:rPr>
            </w:pPr>
          </w:p>
        </w:tc>
        <w:tc>
          <w:tcPr>
            <w:tcW w:w="1560" w:type="dxa"/>
            <w:vAlign w:val="bottom"/>
          </w:tcPr>
          <w:p>
            <w:pPr>
              <w:spacing w:after="0"/>
              <w:rPr>
                <w:sz w:val="24"/>
                <w:szCs w:val="24"/>
                <w:color w:val="auto"/>
              </w:rPr>
            </w:pPr>
          </w:p>
        </w:tc>
        <w:tc>
          <w:tcPr>
            <w:tcW w:w="118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gridSpan w:val="2"/>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gridSpan w:val="2"/>
          </w:tcPr>
          <w:p>
            <w:pPr>
              <w:spacing w:after="0"/>
              <w:rPr>
                <w:sz w:val="24"/>
                <w:szCs w:val="24"/>
                <w:color w:val="auto"/>
              </w:rPr>
            </w:pPr>
          </w:p>
        </w:tc>
        <w:tc>
          <w:tcPr>
            <w:tcW w:w="1560" w:type="dxa"/>
            <w:vAlign w:val="bottom"/>
            <w:tcBorders>
              <w:bottom w:val="single" w:sz="8" w:color="auto"/>
              <w:right w:val="single" w:sz="8" w:color="auto"/>
            </w:tcBorders>
            <w:gridSpan w:val="3"/>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1940" w:type="dxa"/>
            <w:vAlign w:val="bottom"/>
            <w:tcBorders>
              <w:bottom w:val="single" w:sz="8" w:color="auto"/>
              <w:right w:val="single" w:sz="8" w:color="auto"/>
            </w:tcBorders>
          </w:tcPr>
          <w:p>
            <w:pPr>
              <w:spacing w:after="0"/>
              <w:rPr>
                <w:sz w:val="24"/>
                <w:szCs w:val="24"/>
                <w:color w:val="auto"/>
              </w:rPr>
            </w:pPr>
          </w:p>
        </w:tc>
        <w:tc>
          <w:tcPr>
            <w:tcW w:w="1560" w:type="dxa"/>
            <w:vAlign w:val="bottom"/>
            <w:tcBorders>
              <w:bottom w:val="single" w:sz="8" w:color="auto"/>
            </w:tcBorders>
          </w:tcPr>
          <w:p>
            <w:pPr>
              <w:spacing w:after="0"/>
              <w:rPr>
                <w:sz w:val="24"/>
                <w:szCs w:val="24"/>
                <w:color w:val="auto"/>
              </w:rPr>
            </w:pPr>
          </w:p>
        </w:tc>
        <w:tc>
          <w:tcPr>
            <w:tcW w:w="118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gridSpan w:val="2"/>
          </w:tcPr>
          <w:p>
            <w:pPr>
              <w:ind w:left="120"/>
              <w:spacing w:after="0" w:line="252" w:lineRule="exact"/>
              <w:rPr>
                <w:sz w:val="20"/>
                <w:szCs w:val="20"/>
                <w:color w:val="auto"/>
              </w:rPr>
            </w:pPr>
            <w:r>
              <w:rPr>
                <w:rFonts w:ascii="Calibri" w:cs="Calibri" w:eastAsia="Calibri" w:hAnsi="Calibri"/>
                <w:sz w:val="22"/>
                <w:szCs w:val="22"/>
                <w:color w:val="auto"/>
              </w:rPr>
              <w:t>7</w:t>
            </w:r>
          </w:p>
        </w:tc>
        <w:tc>
          <w:tcPr>
            <w:tcW w:w="80" w:type="dxa"/>
            <w:vAlign w:val="bottom"/>
          </w:tcPr>
          <w:p>
            <w:pPr>
              <w:spacing w:after="0"/>
              <w:rPr>
                <w:sz w:val="21"/>
                <w:szCs w:val="21"/>
                <w:color w:val="auto"/>
              </w:rPr>
            </w:pPr>
          </w:p>
        </w:tc>
        <w:tc>
          <w:tcPr>
            <w:tcW w:w="780" w:type="dxa"/>
            <w:vAlign w:val="bottom"/>
          </w:tcPr>
          <w:p>
            <w:pPr>
              <w:spacing w:after="0" w:line="250" w:lineRule="exact"/>
              <w:rPr>
                <w:sz w:val="20"/>
                <w:szCs w:val="20"/>
                <w:color w:val="auto"/>
              </w:rPr>
            </w:pPr>
            <w:r>
              <w:rPr>
                <w:rFonts w:ascii="Calibri" w:cs="Calibri" w:eastAsia="Calibri" w:hAnsi="Calibri"/>
                <w:sz w:val="22"/>
                <w:szCs w:val="22"/>
                <w:color w:val="auto"/>
                <w:w w:val="98"/>
              </w:rPr>
              <w:t>Contract</w:t>
            </w:r>
          </w:p>
        </w:tc>
        <w:tc>
          <w:tcPr>
            <w:tcW w:w="60" w:type="dxa"/>
            <w:vAlign w:val="bottom"/>
          </w:tcPr>
          <w:p>
            <w:pPr>
              <w:spacing w:after="0"/>
              <w:rPr>
                <w:sz w:val="21"/>
                <w:szCs w:val="21"/>
                <w:color w:val="auto"/>
              </w:rPr>
            </w:pPr>
          </w:p>
        </w:tc>
        <w:tc>
          <w:tcPr>
            <w:tcW w:w="700" w:type="dxa"/>
            <w:vAlign w:val="bottom"/>
            <w:gridSpan w:val="2"/>
          </w:tcPr>
          <w:p>
            <w:pPr>
              <w:ind w:left="60"/>
              <w:spacing w:after="0" w:line="250" w:lineRule="exact"/>
              <w:rPr>
                <w:sz w:val="20"/>
                <w:szCs w:val="20"/>
                <w:color w:val="auto"/>
              </w:rPr>
            </w:pPr>
            <w:r>
              <w:rPr>
                <w:rFonts w:ascii="Calibri" w:cs="Calibri" w:eastAsia="Calibri" w:hAnsi="Calibri"/>
                <w:sz w:val="22"/>
                <w:szCs w:val="22"/>
                <w:color w:val="auto"/>
                <w:w w:val="99"/>
              </w:rPr>
              <w:t>Labour</w:t>
            </w:r>
          </w:p>
        </w:tc>
        <w:tc>
          <w:tcPr>
            <w:tcW w:w="1560" w:type="dxa"/>
            <w:vAlign w:val="bottom"/>
            <w:tcBorders>
              <w:right w:val="single" w:sz="8" w:color="auto"/>
            </w:tcBorders>
            <w:gridSpan w:val="3"/>
          </w:tcPr>
          <w:p>
            <w:pPr>
              <w:jc w:val="right"/>
              <w:ind w:right="120"/>
              <w:spacing w:after="0" w:line="250" w:lineRule="exact"/>
              <w:rPr>
                <w:sz w:val="20"/>
                <w:szCs w:val="20"/>
                <w:color w:val="auto"/>
              </w:rPr>
            </w:pPr>
            <w:r>
              <w:rPr>
                <w:rFonts w:ascii="Calibri" w:cs="Calibri" w:eastAsia="Calibri" w:hAnsi="Calibri"/>
                <w:sz w:val="22"/>
                <w:szCs w:val="22"/>
                <w:color w:val="auto"/>
              </w:rPr>
              <w:t>(Regulation &amp;</w:t>
            </w:r>
          </w:p>
        </w:tc>
        <w:tc>
          <w:tcPr>
            <w:tcW w:w="580" w:type="dxa"/>
            <w:vAlign w:val="bottom"/>
          </w:tcPr>
          <w:p>
            <w:pPr>
              <w:spacing w:after="0"/>
              <w:rPr>
                <w:sz w:val="21"/>
                <w:szCs w:val="21"/>
                <w:color w:val="auto"/>
              </w:rPr>
            </w:pPr>
          </w:p>
        </w:tc>
        <w:tc>
          <w:tcPr>
            <w:tcW w:w="1940" w:type="dxa"/>
            <w:vAlign w:val="bottom"/>
            <w:tcBorders>
              <w:right w:val="single" w:sz="8" w:color="auto"/>
            </w:tcBorders>
          </w:tcPr>
          <w:p>
            <w:pPr>
              <w:spacing w:after="0"/>
              <w:rPr>
                <w:sz w:val="21"/>
                <w:szCs w:val="21"/>
                <w:color w:val="auto"/>
              </w:rPr>
            </w:pPr>
          </w:p>
        </w:tc>
        <w:tc>
          <w:tcPr>
            <w:tcW w:w="1560" w:type="dxa"/>
            <w:vAlign w:val="bottom"/>
          </w:tcPr>
          <w:p>
            <w:pPr>
              <w:ind w:left="100"/>
              <w:spacing w:after="0" w:line="250" w:lineRule="exact"/>
              <w:rPr>
                <w:sz w:val="20"/>
                <w:szCs w:val="20"/>
                <w:color w:val="auto"/>
              </w:rPr>
            </w:pPr>
            <w:r>
              <w:rPr>
                <w:rFonts w:ascii="Calibri" w:cs="Calibri" w:eastAsia="Calibri" w:hAnsi="Calibri"/>
                <w:sz w:val="22"/>
                <w:szCs w:val="22"/>
                <w:b w:val="1"/>
                <w:bCs w:val="1"/>
                <w:i w:val="1"/>
                <w:iCs w:val="1"/>
                <w:color w:val="auto"/>
              </w:rPr>
              <w:t>Maharashtra</w:t>
            </w:r>
          </w:p>
        </w:tc>
        <w:tc>
          <w:tcPr>
            <w:tcW w:w="118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b w:val="1"/>
                <w:bCs w:val="1"/>
                <w:i w:val="1"/>
                <w:iCs w:val="1"/>
                <w:color w:val="auto"/>
              </w:rPr>
              <w:t>Contract</w:t>
            </w:r>
          </w:p>
        </w:tc>
      </w:tr>
      <w:tr>
        <w:trPr>
          <w:trHeight w:val="403"/>
        </w:trPr>
        <w:tc>
          <w:tcPr>
            <w:tcW w:w="120" w:type="dxa"/>
            <w:vAlign w:val="bottom"/>
            <w:tcBorders>
              <w:left w:val="single" w:sz="8" w:color="auto"/>
            </w:tcBorders>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2140" w:type="dxa"/>
            <w:vAlign w:val="bottom"/>
            <w:gridSpan w:val="5"/>
          </w:tcPr>
          <w:p>
            <w:pPr>
              <w:spacing w:after="0"/>
              <w:rPr>
                <w:sz w:val="20"/>
                <w:szCs w:val="20"/>
                <w:color w:val="auto"/>
              </w:rPr>
            </w:pPr>
            <w:r>
              <w:rPr>
                <w:rFonts w:ascii="Calibri" w:cs="Calibri" w:eastAsia="Calibri" w:hAnsi="Calibri"/>
                <w:sz w:val="22"/>
                <w:szCs w:val="22"/>
                <w:color w:val="auto"/>
              </w:rPr>
              <w:t>Abolition) Act , 1970</w:t>
            </w:r>
          </w:p>
        </w:tc>
        <w:tc>
          <w:tcPr>
            <w:tcW w:w="84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19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2"/>
          </w:tcPr>
          <w:p>
            <w:pPr>
              <w:ind w:left="100"/>
              <w:spacing w:after="0"/>
              <w:rPr>
                <w:sz w:val="20"/>
                <w:szCs w:val="20"/>
                <w:color w:val="auto"/>
              </w:rPr>
            </w:pPr>
            <w:r>
              <w:rPr>
                <w:rFonts w:ascii="Calibri" w:cs="Calibri" w:eastAsia="Calibri" w:hAnsi="Calibri"/>
                <w:sz w:val="22"/>
                <w:szCs w:val="22"/>
                <w:b w:val="1"/>
                <w:bCs w:val="1"/>
                <w:i w:val="1"/>
                <w:iCs w:val="1"/>
                <w:color w:val="auto"/>
              </w:rPr>
              <w:t>Labour</w:t>
            </w:r>
            <w:r>
              <w:rPr>
                <w:rFonts w:ascii="Calibri" w:cs="Calibri" w:eastAsia="Calibri" w:hAnsi="Calibri"/>
                <w:sz w:val="22"/>
                <w:szCs w:val="22"/>
                <w:color w:val="auto"/>
              </w:rPr>
              <w:t xml:space="preserve">  (Regulation  and</w:t>
            </w:r>
          </w:p>
        </w:tc>
      </w:tr>
      <w:tr>
        <w:trPr>
          <w:trHeight w:val="403"/>
        </w:trPr>
        <w:tc>
          <w:tcPr>
            <w:tcW w:w="120" w:type="dxa"/>
            <w:vAlign w:val="bottom"/>
            <w:tcBorders>
              <w:left w:val="single" w:sz="8" w:color="auto"/>
            </w:tcBorders>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19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2"/>
          </w:tcPr>
          <w:p>
            <w:pPr>
              <w:ind w:left="100"/>
              <w:spacing w:after="0"/>
              <w:rPr>
                <w:sz w:val="20"/>
                <w:szCs w:val="20"/>
                <w:color w:val="auto"/>
              </w:rPr>
            </w:pPr>
            <w:r>
              <w:rPr>
                <w:rFonts w:ascii="Calibri" w:cs="Calibri" w:eastAsia="Calibri" w:hAnsi="Calibri"/>
                <w:sz w:val="22"/>
                <w:szCs w:val="22"/>
                <w:color w:val="auto"/>
              </w:rPr>
              <w:t xml:space="preserve">Abolition) </w:t>
            </w:r>
            <w:r>
              <w:rPr>
                <w:rFonts w:ascii="Calibri" w:cs="Calibri" w:eastAsia="Calibri" w:hAnsi="Calibri"/>
                <w:sz w:val="22"/>
                <w:szCs w:val="22"/>
                <w:b w:val="1"/>
                <w:bCs w:val="1"/>
                <w:i w:val="1"/>
                <w:iCs w:val="1"/>
                <w:color w:val="auto"/>
              </w:rPr>
              <w:t>Rules</w:t>
            </w:r>
            <w:r>
              <w:rPr>
                <w:rFonts w:ascii="Calibri" w:cs="Calibri" w:eastAsia="Calibri" w:hAnsi="Calibri"/>
                <w:sz w:val="22"/>
                <w:szCs w:val="22"/>
                <w:color w:val="auto"/>
              </w:rPr>
              <w:t>, 1971</w:t>
            </w:r>
          </w:p>
        </w:tc>
      </w:tr>
      <w:tr>
        <w:trPr>
          <w:trHeight w:val="340"/>
        </w:trPr>
        <w:tc>
          <w:tcPr>
            <w:tcW w:w="860" w:type="dxa"/>
            <w:vAlign w:val="bottom"/>
            <w:tcBorders>
              <w:left w:val="single" w:sz="8" w:color="auto"/>
              <w:bottom w:val="single" w:sz="8" w:color="auto"/>
              <w:right w:val="single" w:sz="8" w:color="auto"/>
            </w:tcBorders>
            <w:gridSpan w:val="2"/>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120" w:type="dxa"/>
            <w:vAlign w:val="bottom"/>
            <w:tcBorders>
              <w:bottom w:val="single" w:sz="8" w:color="auto"/>
            </w:tcBorders>
            <w:gridSpan w:val="3"/>
          </w:tcPr>
          <w:p>
            <w:pPr>
              <w:spacing w:after="0"/>
              <w:rPr>
                <w:sz w:val="24"/>
                <w:szCs w:val="24"/>
                <w:color w:val="auto"/>
              </w:rPr>
            </w:pPr>
          </w:p>
        </w:tc>
        <w:tc>
          <w:tcPr>
            <w:tcW w:w="1980" w:type="dxa"/>
            <w:vAlign w:val="bottom"/>
            <w:tcBorders>
              <w:bottom w:val="single" w:sz="8" w:color="auto"/>
              <w:right w:val="single" w:sz="8" w:color="auto"/>
            </w:tcBorders>
            <w:gridSpan w:val="4"/>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1940" w:type="dxa"/>
            <w:vAlign w:val="bottom"/>
            <w:tcBorders>
              <w:bottom w:val="single" w:sz="8" w:color="auto"/>
              <w:right w:val="single" w:sz="8" w:color="auto"/>
            </w:tcBorders>
          </w:tcPr>
          <w:p>
            <w:pPr>
              <w:spacing w:after="0"/>
              <w:rPr>
                <w:sz w:val="24"/>
                <w:szCs w:val="24"/>
                <w:color w:val="auto"/>
              </w:rPr>
            </w:pPr>
          </w:p>
        </w:tc>
        <w:tc>
          <w:tcPr>
            <w:tcW w:w="1560" w:type="dxa"/>
            <w:vAlign w:val="bottom"/>
            <w:tcBorders>
              <w:bottom w:val="single" w:sz="8" w:color="auto"/>
            </w:tcBorders>
          </w:tcPr>
          <w:p>
            <w:pPr>
              <w:spacing w:after="0"/>
              <w:rPr>
                <w:sz w:val="24"/>
                <w:szCs w:val="24"/>
                <w:color w:val="auto"/>
              </w:rPr>
            </w:pPr>
          </w:p>
        </w:tc>
        <w:tc>
          <w:tcPr>
            <w:tcW w:w="118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gridSpan w:val="2"/>
          </w:tcPr>
          <w:p>
            <w:pPr>
              <w:ind w:left="120"/>
              <w:spacing w:after="0" w:line="252" w:lineRule="exact"/>
              <w:rPr>
                <w:sz w:val="20"/>
                <w:szCs w:val="20"/>
                <w:color w:val="auto"/>
              </w:rPr>
            </w:pPr>
            <w:r>
              <w:rPr>
                <w:rFonts w:ascii="Calibri" w:cs="Calibri" w:eastAsia="Calibri" w:hAnsi="Calibri"/>
                <w:sz w:val="22"/>
                <w:szCs w:val="22"/>
                <w:color w:val="auto"/>
              </w:rPr>
              <w:t>8</w:t>
            </w:r>
          </w:p>
        </w:tc>
        <w:tc>
          <w:tcPr>
            <w:tcW w:w="80" w:type="dxa"/>
            <w:vAlign w:val="bottom"/>
          </w:tcPr>
          <w:p>
            <w:pPr>
              <w:spacing w:after="0"/>
              <w:rPr>
                <w:sz w:val="21"/>
                <w:szCs w:val="21"/>
                <w:color w:val="auto"/>
              </w:rPr>
            </w:pPr>
          </w:p>
        </w:tc>
        <w:tc>
          <w:tcPr>
            <w:tcW w:w="1120" w:type="dxa"/>
            <w:vAlign w:val="bottom"/>
            <w:gridSpan w:val="3"/>
          </w:tcPr>
          <w:p>
            <w:pPr>
              <w:spacing w:after="0" w:line="250" w:lineRule="exact"/>
              <w:rPr>
                <w:sz w:val="20"/>
                <w:szCs w:val="20"/>
                <w:color w:val="auto"/>
              </w:rPr>
            </w:pPr>
            <w:r>
              <w:rPr>
                <w:rFonts w:ascii="Calibri" w:cs="Calibri" w:eastAsia="Calibri" w:hAnsi="Calibri"/>
                <w:sz w:val="22"/>
                <w:szCs w:val="22"/>
                <w:color w:val="auto"/>
              </w:rPr>
              <w:t>The  Child</w:t>
            </w:r>
          </w:p>
        </w:tc>
        <w:tc>
          <w:tcPr>
            <w:tcW w:w="1980" w:type="dxa"/>
            <w:vAlign w:val="bottom"/>
            <w:tcBorders>
              <w:right w:val="single" w:sz="8" w:color="auto"/>
            </w:tcBorders>
            <w:gridSpan w:val="4"/>
          </w:tcPr>
          <w:p>
            <w:pPr>
              <w:jc w:val="right"/>
              <w:ind w:right="120"/>
              <w:spacing w:after="0" w:line="250" w:lineRule="exact"/>
              <w:rPr>
                <w:sz w:val="20"/>
                <w:szCs w:val="20"/>
                <w:color w:val="auto"/>
              </w:rPr>
            </w:pPr>
            <w:r>
              <w:rPr>
                <w:rFonts w:ascii="Calibri" w:cs="Calibri" w:eastAsia="Calibri" w:hAnsi="Calibri"/>
                <w:sz w:val="22"/>
                <w:szCs w:val="22"/>
                <w:color w:val="auto"/>
              </w:rPr>
              <w:t>Labour  (Prohibition</w:t>
            </w:r>
          </w:p>
        </w:tc>
        <w:tc>
          <w:tcPr>
            <w:tcW w:w="580" w:type="dxa"/>
            <w:vAlign w:val="bottom"/>
          </w:tcPr>
          <w:p>
            <w:pPr>
              <w:spacing w:after="0"/>
              <w:rPr>
                <w:sz w:val="21"/>
                <w:szCs w:val="21"/>
                <w:color w:val="auto"/>
              </w:rPr>
            </w:pPr>
          </w:p>
        </w:tc>
        <w:tc>
          <w:tcPr>
            <w:tcW w:w="1940" w:type="dxa"/>
            <w:vAlign w:val="bottom"/>
            <w:tcBorders>
              <w:right w:val="single" w:sz="8" w:color="auto"/>
            </w:tcBorders>
          </w:tcPr>
          <w:p>
            <w:pPr>
              <w:spacing w:after="0"/>
              <w:rPr>
                <w:sz w:val="21"/>
                <w:szCs w:val="21"/>
                <w:color w:val="auto"/>
              </w:rPr>
            </w:pPr>
          </w:p>
        </w:tc>
        <w:tc>
          <w:tcPr>
            <w:tcW w:w="1560" w:type="dxa"/>
            <w:vAlign w:val="bottom"/>
          </w:tcPr>
          <w:p>
            <w:pPr>
              <w:spacing w:after="0"/>
              <w:rPr>
                <w:sz w:val="21"/>
                <w:szCs w:val="21"/>
                <w:color w:val="auto"/>
              </w:rPr>
            </w:pPr>
          </w:p>
        </w:tc>
        <w:tc>
          <w:tcPr>
            <w:tcW w:w="1180" w:type="dxa"/>
            <w:vAlign w:val="bottom"/>
            <w:tcBorders>
              <w:right w:val="single" w:sz="8" w:color="auto"/>
            </w:tcBorders>
          </w:tcPr>
          <w:p>
            <w:pPr>
              <w:spacing w:after="0"/>
              <w:rPr>
                <w:sz w:val="21"/>
                <w:szCs w:val="21"/>
                <w:color w:val="auto"/>
              </w:rPr>
            </w:pPr>
          </w:p>
        </w:tc>
      </w:tr>
      <w:tr>
        <w:trPr>
          <w:trHeight w:val="340"/>
        </w:trPr>
        <w:tc>
          <w:tcPr>
            <w:tcW w:w="120" w:type="dxa"/>
            <w:vAlign w:val="bottom"/>
            <w:tcBorders>
              <w:left w:val="single" w:sz="8" w:color="auto"/>
              <w:bottom w:val="single" w:sz="8" w:color="auto"/>
            </w:tcBorders>
          </w:tcPr>
          <w:p>
            <w:pPr>
              <w:spacing w:after="0"/>
              <w:rPr>
                <w:sz w:val="24"/>
                <w:szCs w:val="24"/>
                <w:color w:val="auto"/>
              </w:rPr>
            </w:pPr>
          </w:p>
        </w:tc>
        <w:tc>
          <w:tcPr>
            <w:tcW w:w="740" w:type="dxa"/>
            <w:vAlign w:val="bottom"/>
            <w:tcBorders>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280" w:type="dxa"/>
            <w:vAlign w:val="bottom"/>
            <w:tcBorders>
              <w:bottom w:val="single" w:sz="8" w:color="auto"/>
            </w:tcBorders>
          </w:tcPr>
          <w:p>
            <w:pPr>
              <w:spacing w:after="0"/>
              <w:rPr>
                <w:sz w:val="24"/>
                <w:szCs w:val="24"/>
                <w:color w:val="auto"/>
              </w:rPr>
            </w:pPr>
          </w:p>
        </w:tc>
        <w:tc>
          <w:tcPr>
            <w:tcW w:w="420" w:type="dxa"/>
            <w:vAlign w:val="bottom"/>
            <w:tcBorders>
              <w:bottom w:val="single" w:sz="8" w:color="auto"/>
            </w:tcBorders>
          </w:tcPr>
          <w:p>
            <w:pPr>
              <w:spacing w:after="0"/>
              <w:rPr>
                <w:sz w:val="24"/>
                <w:szCs w:val="24"/>
                <w:color w:val="auto"/>
              </w:rPr>
            </w:pPr>
          </w:p>
        </w:tc>
        <w:tc>
          <w:tcPr>
            <w:tcW w:w="600" w:type="dxa"/>
            <w:vAlign w:val="bottom"/>
            <w:tcBorders>
              <w:bottom w:val="single" w:sz="8" w:color="auto"/>
            </w:tcBorders>
          </w:tcPr>
          <w:p>
            <w:pPr>
              <w:spacing w:after="0"/>
              <w:rPr>
                <w:sz w:val="24"/>
                <w:szCs w:val="24"/>
                <w:color w:val="auto"/>
              </w:rPr>
            </w:pPr>
          </w:p>
        </w:tc>
        <w:tc>
          <w:tcPr>
            <w:tcW w:w="840" w:type="dxa"/>
            <w:vAlign w:val="bottom"/>
            <w:tcBorders>
              <w:bottom w:val="single" w:sz="8" w:color="auto"/>
            </w:tcBorders>
          </w:tcPr>
          <w:p>
            <w:pPr>
              <w:spacing w:after="0"/>
              <w:rPr>
                <w:sz w:val="24"/>
                <w:szCs w:val="24"/>
                <w:color w:val="auto"/>
              </w:rPr>
            </w:pPr>
          </w:p>
        </w:tc>
        <w:tc>
          <w:tcPr>
            <w:tcW w:w="120" w:type="dxa"/>
            <w:vAlign w:val="bottom"/>
            <w:tcBorders>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1940" w:type="dxa"/>
            <w:vAlign w:val="bottom"/>
            <w:tcBorders>
              <w:bottom w:val="single" w:sz="8" w:color="auto"/>
              <w:right w:val="single" w:sz="8" w:color="auto"/>
            </w:tcBorders>
          </w:tcPr>
          <w:p>
            <w:pPr>
              <w:spacing w:after="0"/>
              <w:rPr>
                <w:sz w:val="24"/>
                <w:szCs w:val="24"/>
                <w:color w:val="auto"/>
              </w:rPr>
            </w:pPr>
          </w:p>
        </w:tc>
        <w:tc>
          <w:tcPr>
            <w:tcW w:w="1560" w:type="dxa"/>
            <w:vAlign w:val="bottom"/>
            <w:tcBorders>
              <w:bottom w:val="single" w:sz="8" w:color="auto"/>
            </w:tcBorders>
          </w:tcPr>
          <w:p>
            <w:pPr>
              <w:spacing w:after="0"/>
              <w:rPr>
                <w:sz w:val="24"/>
                <w:szCs w:val="24"/>
                <w:color w:val="auto"/>
              </w:rPr>
            </w:pPr>
          </w:p>
        </w:tc>
        <w:tc>
          <w:tcPr>
            <w:tcW w:w="1180" w:type="dxa"/>
            <w:vAlign w:val="bottom"/>
            <w:tcBorders>
              <w:bottom w:val="single" w:sz="8" w:color="auto"/>
              <w:right w:val="single" w:sz="8" w:color="auto"/>
            </w:tcBorders>
          </w:tcPr>
          <w:p>
            <w:pPr>
              <w:spacing w:after="0"/>
              <w:rPr>
                <w:sz w:val="24"/>
                <w:szCs w:val="24"/>
                <w:color w:val="auto"/>
              </w:rPr>
            </w:pPr>
          </w:p>
        </w:tc>
      </w:tr>
      <w:tr>
        <w:trPr>
          <w:trHeight w:val="744"/>
        </w:trPr>
        <w:tc>
          <w:tcPr>
            <w:tcW w:w="12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194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1180" w:type="dxa"/>
            <w:vAlign w:val="bottom"/>
          </w:tcPr>
          <w:p>
            <w:pPr>
              <w:jc w:val="right"/>
              <w:ind w:right="10"/>
              <w:spacing w:after="0"/>
              <w:rPr>
                <w:sz w:val="20"/>
                <w:szCs w:val="20"/>
                <w:color w:val="auto"/>
              </w:rPr>
            </w:pPr>
            <w:r>
              <w:rPr>
                <w:rFonts w:ascii="Calibri" w:cs="Calibri" w:eastAsia="Calibri" w:hAnsi="Calibri"/>
                <w:sz w:val="22"/>
                <w:szCs w:val="22"/>
                <w:color w:val="auto"/>
              </w:rPr>
              <w:t>13</w:t>
            </w:r>
          </w:p>
        </w:tc>
      </w:tr>
    </w:tbl>
    <w:p>
      <w:pPr>
        <w:sectPr>
          <w:pgSz w:w="11900" w:h="16838" w:orient="portrait"/>
          <w:cols w:equalWidth="0" w:num="1">
            <w:col w:w="9260"/>
          </w:cols>
          <w:pgMar w:left="1320" w:top="1440" w:right="1326" w:bottom="418" w:gutter="0" w:footer="0" w:header="0"/>
        </w:sectPr>
      </w:pPr>
    </w:p>
    <w:bookmarkStart w:id="13" w:name="page14"/>
    <w:bookmarkEnd w:id="13"/>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3"/>
        </w:trPr>
        <w:tc>
          <w:tcPr>
            <w:tcW w:w="860" w:type="dxa"/>
            <w:vAlign w:val="bottom"/>
            <w:tcBorders>
              <w:top w:val="single" w:sz="8" w:color="auto"/>
              <w:left w:val="single" w:sz="8" w:color="auto"/>
              <w:right w:val="single" w:sz="8" w:color="auto"/>
            </w:tcBorders>
          </w:tcPr>
          <w:p>
            <w:pPr>
              <w:spacing w:after="0"/>
              <w:rPr>
                <w:sz w:val="23"/>
                <w:szCs w:val="23"/>
                <w:color w:val="auto"/>
              </w:rPr>
            </w:pPr>
          </w:p>
        </w:tc>
        <w:tc>
          <w:tcPr>
            <w:tcW w:w="2680" w:type="dxa"/>
            <w:vAlign w:val="bottom"/>
            <w:tcBorders>
              <w:top w:val="single" w:sz="8" w:color="auto"/>
            </w:tcBorders>
            <w:gridSpan w:val="5"/>
          </w:tcPr>
          <w:p>
            <w:pPr>
              <w:ind w:left="80"/>
              <w:spacing w:after="0"/>
              <w:rPr>
                <w:sz w:val="20"/>
                <w:szCs w:val="20"/>
                <w:color w:val="auto"/>
              </w:rPr>
            </w:pPr>
            <w:r>
              <w:rPr>
                <w:rFonts w:ascii="Calibri" w:cs="Calibri" w:eastAsia="Calibri" w:hAnsi="Calibri"/>
                <w:sz w:val="22"/>
                <w:szCs w:val="22"/>
                <w:color w:val="auto"/>
              </w:rPr>
              <w:t>And Regulation) Act, 1986</w:t>
            </w:r>
          </w:p>
        </w:tc>
        <w:tc>
          <w:tcPr>
            <w:tcW w:w="500" w:type="dxa"/>
            <w:vAlign w:val="bottom"/>
            <w:tcBorders>
              <w:top w:val="single" w:sz="8" w:color="auto"/>
              <w:right w:val="single" w:sz="8" w:color="auto"/>
            </w:tcBorders>
          </w:tcPr>
          <w:p>
            <w:pPr>
              <w:spacing w:after="0"/>
              <w:rPr>
                <w:sz w:val="23"/>
                <w:szCs w:val="23"/>
                <w:color w:val="auto"/>
              </w:rPr>
            </w:pPr>
          </w:p>
        </w:tc>
        <w:tc>
          <w:tcPr>
            <w:tcW w:w="1300" w:type="dxa"/>
            <w:vAlign w:val="bottom"/>
            <w:tcBorders>
              <w:top w:val="single" w:sz="8" w:color="auto"/>
            </w:tcBorders>
          </w:tcPr>
          <w:p>
            <w:pPr>
              <w:spacing w:after="0"/>
              <w:rPr>
                <w:sz w:val="23"/>
                <w:szCs w:val="23"/>
                <w:color w:val="auto"/>
              </w:rPr>
            </w:pPr>
          </w:p>
        </w:tc>
        <w:tc>
          <w:tcPr>
            <w:tcW w:w="1220" w:type="dxa"/>
            <w:vAlign w:val="bottom"/>
            <w:tcBorders>
              <w:top w:val="single" w:sz="8" w:color="auto"/>
              <w:right w:val="single" w:sz="8" w:color="auto"/>
            </w:tcBorders>
          </w:tcPr>
          <w:p>
            <w:pPr>
              <w:spacing w:after="0"/>
              <w:rPr>
                <w:sz w:val="23"/>
                <w:szCs w:val="23"/>
                <w:color w:val="auto"/>
              </w:rPr>
            </w:pPr>
          </w:p>
        </w:tc>
        <w:tc>
          <w:tcPr>
            <w:tcW w:w="2740" w:type="dxa"/>
            <w:vAlign w:val="bottom"/>
            <w:tcBorders>
              <w:top w:val="single" w:sz="8" w:color="auto"/>
              <w:right w:val="single" w:sz="8" w:color="auto"/>
            </w:tcBorders>
          </w:tcPr>
          <w:p>
            <w:pPr>
              <w:spacing w:after="0"/>
              <w:rPr>
                <w:sz w:val="23"/>
                <w:szCs w:val="23"/>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1000" w:type="dxa"/>
            <w:vAlign w:val="bottom"/>
            <w:tcBorders>
              <w:bottom w:val="single" w:sz="8" w:color="auto"/>
            </w:tcBorders>
            <w:gridSpan w:val="2"/>
          </w:tcPr>
          <w:p>
            <w:pPr>
              <w:spacing w:after="0"/>
              <w:rPr>
                <w:sz w:val="24"/>
                <w:szCs w:val="24"/>
                <w:color w:val="auto"/>
              </w:rPr>
            </w:pPr>
          </w:p>
        </w:tc>
        <w:tc>
          <w:tcPr>
            <w:tcW w:w="1240" w:type="dxa"/>
            <w:vAlign w:val="bottom"/>
            <w:tcBorders>
              <w:bottom w:val="single" w:sz="8" w:color="auto"/>
            </w:tcBorders>
            <w:gridSpan w:val="2"/>
          </w:tcPr>
          <w:p>
            <w:pPr>
              <w:spacing w:after="0"/>
              <w:rPr>
                <w:sz w:val="24"/>
                <w:szCs w:val="24"/>
                <w:color w:val="auto"/>
              </w:rPr>
            </w:pPr>
          </w:p>
        </w:tc>
        <w:tc>
          <w:tcPr>
            <w:tcW w:w="940" w:type="dxa"/>
            <w:vAlign w:val="bottom"/>
            <w:tcBorders>
              <w:bottom w:val="single" w:sz="8" w:color="auto"/>
              <w:right w:val="single" w:sz="8" w:color="auto"/>
            </w:tcBorders>
            <w:gridSpan w:val="2"/>
          </w:tcPr>
          <w:p>
            <w:pPr>
              <w:spacing w:after="0"/>
              <w:rPr>
                <w:sz w:val="24"/>
                <w:szCs w:val="24"/>
                <w:color w:val="auto"/>
              </w:rPr>
            </w:pPr>
          </w:p>
        </w:tc>
        <w:tc>
          <w:tcPr>
            <w:tcW w:w="1300" w:type="dxa"/>
            <w:vAlign w:val="bottom"/>
            <w:tcBorders>
              <w:bottom w:val="single" w:sz="8" w:color="auto"/>
            </w:tcBorders>
          </w:tcPr>
          <w:p>
            <w:pPr>
              <w:spacing w:after="0"/>
              <w:rPr>
                <w:sz w:val="24"/>
                <w:szCs w:val="24"/>
                <w:color w:val="auto"/>
              </w:rPr>
            </w:pPr>
          </w:p>
        </w:tc>
        <w:tc>
          <w:tcPr>
            <w:tcW w:w="1220" w:type="dxa"/>
            <w:vAlign w:val="bottom"/>
            <w:tcBorders>
              <w:bottom w:val="single" w:sz="8" w:color="auto"/>
              <w:right w:val="single" w:sz="8" w:color="auto"/>
            </w:tcBorders>
          </w:tcPr>
          <w:p>
            <w:pPr>
              <w:spacing w:after="0"/>
              <w:rPr>
                <w:sz w:val="24"/>
                <w:szCs w:val="24"/>
                <w:color w:val="auto"/>
              </w:rPr>
            </w:pPr>
          </w:p>
        </w:tc>
        <w:tc>
          <w:tcPr>
            <w:tcW w:w="274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ind w:left="120"/>
              <w:spacing w:after="0" w:line="255" w:lineRule="exact"/>
              <w:rPr>
                <w:sz w:val="20"/>
                <w:szCs w:val="20"/>
                <w:color w:val="auto"/>
              </w:rPr>
            </w:pPr>
            <w:r>
              <w:rPr>
                <w:rFonts w:ascii="Calibri" w:cs="Calibri" w:eastAsia="Calibri" w:hAnsi="Calibri"/>
                <w:sz w:val="22"/>
                <w:szCs w:val="22"/>
                <w:color w:val="auto"/>
              </w:rPr>
              <w:t>9</w:t>
            </w:r>
          </w:p>
        </w:tc>
        <w:tc>
          <w:tcPr>
            <w:tcW w:w="1000" w:type="dxa"/>
            <w:vAlign w:val="bottom"/>
            <w:gridSpan w:val="2"/>
          </w:tcPr>
          <w:p>
            <w:pPr>
              <w:ind w:left="80"/>
              <w:spacing w:after="0" w:line="252" w:lineRule="exact"/>
              <w:rPr>
                <w:sz w:val="20"/>
                <w:szCs w:val="20"/>
                <w:color w:val="auto"/>
              </w:rPr>
            </w:pPr>
            <w:r>
              <w:rPr>
                <w:rFonts w:ascii="Calibri" w:cs="Calibri" w:eastAsia="Calibri" w:hAnsi="Calibri"/>
                <w:sz w:val="22"/>
                <w:szCs w:val="22"/>
                <w:color w:val="auto"/>
              </w:rPr>
              <w:t>Children</w:t>
            </w:r>
          </w:p>
        </w:tc>
        <w:tc>
          <w:tcPr>
            <w:tcW w:w="1240" w:type="dxa"/>
            <w:vAlign w:val="bottom"/>
            <w:gridSpan w:val="2"/>
          </w:tcPr>
          <w:p>
            <w:pPr>
              <w:spacing w:after="0" w:line="252" w:lineRule="exact"/>
              <w:rPr>
                <w:sz w:val="20"/>
                <w:szCs w:val="20"/>
                <w:color w:val="auto"/>
              </w:rPr>
            </w:pPr>
            <w:r>
              <w:rPr>
                <w:rFonts w:ascii="Calibri" w:cs="Calibri" w:eastAsia="Calibri" w:hAnsi="Calibri"/>
                <w:sz w:val="22"/>
                <w:szCs w:val="22"/>
                <w:color w:val="auto"/>
              </w:rPr>
              <w:t>(Pledging  of</w:t>
            </w:r>
          </w:p>
        </w:tc>
        <w:tc>
          <w:tcPr>
            <w:tcW w:w="940" w:type="dxa"/>
            <w:vAlign w:val="bottom"/>
            <w:tcBorders>
              <w:right w:val="single" w:sz="8" w:color="auto"/>
            </w:tcBorders>
            <w:gridSpan w:val="2"/>
          </w:tcPr>
          <w:p>
            <w:pPr>
              <w:jc w:val="right"/>
              <w:ind w:right="10"/>
              <w:spacing w:after="0" w:line="252" w:lineRule="exact"/>
              <w:rPr>
                <w:sz w:val="20"/>
                <w:szCs w:val="20"/>
                <w:color w:val="auto"/>
              </w:rPr>
            </w:pPr>
            <w:r>
              <w:rPr>
                <w:rFonts w:ascii="Calibri" w:cs="Calibri" w:eastAsia="Calibri" w:hAnsi="Calibri"/>
                <w:sz w:val="22"/>
                <w:szCs w:val="22"/>
                <w:color w:val="auto"/>
              </w:rPr>
              <w:t>Labour)</w:t>
            </w:r>
          </w:p>
        </w:tc>
        <w:tc>
          <w:tcPr>
            <w:tcW w:w="1300" w:type="dxa"/>
            <w:vAlign w:val="bottom"/>
          </w:tcPr>
          <w:p>
            <w:pPr>
              <w:spacing w:after="0"/>
              <w:rPr>
                <w:sz w:val="22"/>
                <w:szCs w:val="22"/>
                <w:color w:val="auto"/>
              </w:rPr>
            </w:pPr>
          </w:p>
        </w:tc>
        <w:tc>
          <w:tcPr>
            <w:tcW w:w="1220" w:type="dxa"/>
            <w:vAlign w:val="bottom"/>
            <w:tcBorders>
              <w:right w:val="single" w:sz="8" w:color="auto"/>
            </w:tcBorders>
          </w:tcPr>
          <w:p>
            <w:pPr>
              <w:spacing w:after="0"/>
              <w:rPr>
                <w:sz w:val="22"/>
                <w:szCs w:val="22"/>
                <w:color w:val="auto"/>
              </w:rPr>
            </w:pPr>
          </w:p>
        </w:tc>
        <w:tc>
          <w:tcPr>
            <w:tcW w:w="2740" w:type="dxa"/>
            <w:vAlign w:val="bottom"/>
            <w:tcBorders>
              <w:right w:val="single" w:sz="8" w:color="auto"/>
            </w:tcBorders>
          </w:tcPr>
          <w:p>
            <w:pPr>
              <w:spacing w:after="0"/>
              <w:rPr>
                <w:sz w:val="22"/>
                <w:szCs w:val="22"/>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000" w:type="dxa"/>
            <w:vAlign w:val="bottom"/>
            <w:gridSpan w:val="2"/>
          </w:tcPr>
          <w:p>
            <w:pPr>
              <w:ind w:left="80"/>
              <w:spacing w:after="0"/>
              <w:rPr>
                <w:sz w:val="20"/>
                <w:szCs w:val="20"/>
                <w:color w:val="auto"/>
              </w:rPr>
            </w:pPr>
            <w:r>
              <w:rPr>
                <w:rFonts w:ascii="Calibri" w:cs="Calibri" w:eastAsia="Calibri" w:hAnsi="Calibri"/>
                <w:sz w:val="22"/>
                <w:szCs w:val="22"/>
                <w:color w:val="auto"/>
              </w:rPr>
              <w:t>Act, 1933</w:t>
            </w: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300" w:type="dxa"/>
            <w:vAlign w:val="bottom"/>
          </w:tcPr>
          <w:p>
            <w:pPr>
              <w:spacing w:after="0"/>
              <w:rPr>
                <w:sz w:val="24"/>
                <w:szCs w:val="24"/>
                <w:color w:val="auto"/>
              </w:rPr>
            </w:pPr>
          </w:p>
        </w:tc>
        <w:tc>
          <w:tcPr>
            <w:tcW w:w="122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620" w:type="dxa"/>
            <w:vAlign w:val="bottom"/>
            <w:tcBorders>
              <w:bottom w:val="single" w:sz="8" w:color="auto"/>
            </w:tcBorders>
          </w:tcPr>
          <w:p>
            <w:pPr>
              <w:spacing w:after="0"/>
              <w:rPr>
                <w:sz w:val="24"/>
                <w:szCs w:val="24"/>
                <w:color w:val="auto"/>
              </w:rPr>
            </w:pPr>
          </w:p>
        </w:tc>
        <w:tc>
          <w:tcPr>
            <w:tcW w:w="760" w:type="dxa"/>
            <w:vAlign w:val="bottom"/>
            <w:tcBorders>
              <w:bottom w:val="single" w:sz="8" w:color="auto"/>
            </w:tcBorders>
            <w:gridSpan w:val="2"/>
          </w:tcPr>
          <w:p>
            <w:pPr>
              <w:spacing w:after="0"/>
              <w:rPr>
                <w:sz w:val="24"/>
                <w:szCs w:val="24"/>
                <w:color w:val="auto"/>
              </w:rPr>
            </w:pPr>
          </w:p>
        </w:tc>
        <w:tc>
          <w:tcPr>
            <w:tcW w:w="1300" w:type="dxa"/>
            <w:vAlign w:val="bottom"/>
            <w:tcBorders>
              <w:bottom w:val="single" w:sz="8" w:color="auto"/>
            </w:tcBorders>
            <w:gridSpan w:val="2"/>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2520" w:type="dxa"/>
            <w:vAlign w:val="bottom"/>
            <w:tcBorders>
              <w:bottom w:val="single" w:sz="8" w:color="auto"/>
              <w:right w:val="single" w:sz="8" w:color="auto"/>
            </w:tcBorders>
            <w:gridSpan w:val="2"/>
          </w:tcPr>
          <w:p>
            <w:pPr>
              <w:spacing w:after="0"/>
              <w:rPr>
                <w:sz w:val="24"/>
                <w:szCs w:val="24"/>
                <w:color w:val="auto"/>
              </w:rPr>
            </w:pPr>
          </w:p>
        </w:tc>
        <w:tc>
          <w:tcPr>
            <w:tcW w:w="274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10</w:t>
            </w:r>
          </w:p>
        </w:tc>
        <w:tc>
          <w:tcPr>
            <w:tcW w:w="62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760" w:type="dxa"/>
            <w:vAlign w:val="bottom"/>
            <w:gridSpan w:val="2"/>
          </w:tcPr>
          <w:p>
            <w:pPr>
              <w:ind w:left="80"/>
              <w:spacing w:after="0" w:line="250" w:lineRule="exact"/>
              <w:rPr>
                <w:sz w:val="20"/>
                <w:szCs w:val="20"/>
                <w:color w:val="auto"/>
              </w:rPr>
            </w:pPr>
            <w:r>
              <w:rPr>
                <w:rFonts w:ascii="Calibri" w:cs="Calibri" w:eastAsia="Calibri" w:hAnsi="Calibri"/>
                <w:sz w:val="22"/>
                <w:szCs w:val="22"/>
                <w:color w:val="auto"/>
                <w:w w:val="97"/>
              </w:rPr>
              <w:t>Cinema</w:t>
            </w:r>
          </w:p>
        </w:tc>
        <w:tc>
          <w:tcPr>
            <w:tcW w:w="1300" w:type="dxa"/>
            <w:vAlign w:val="bottom"/>
            <w:gridSpan w:val="2"/>
          </w:tcPr>
          <w:p>
            <w:pPr>
              <w:jc w:val="center"/>
              <w:spacing w:after="0" w:line="250" w:lineRule="exact"/>
              <w:rPr>
                <w:sz w:val="20"/>
                <w:szCs w:val="20"/>
                <w:color w:val="auto"/>
              </w:rPr>
            </w:pPr>
            <w:r>
              <w:rPr>
                <w:rFonts w:ascii="Calibri" w:cs="Calibri" w:eastAsia="Calibri" w:hAnsi="Calibri"/>
                <w:sz w:val="22"/>
                <w:szCs w:val="22"/>
                <w:color w:val="auto"/>
                <w:w w:val="99"/>
              </w:rPr>
              <w:t>Workers</w:t>
            </w:r>
          </w:p>
        </w:tc>
        <w:tc>
          <w:tcPr>
            <w:tcW w:w="50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and</w:t>
            </w:r>
          </w:p>
        </w:tc>
        <w:tc>
          <w:tcPr>
            <w:tcW w:w="2520" w:type="dxa"/>
            <w:vAlign w:val="bottom"/>
            <w:tcBorders>
              <w:right w:val="single" w:sz="8" w:color="auto"/>
            </w:tcBorders>
            <w:gridSpan w:val="2"/>
          </w:tcPr>
          <w:p>
            <w:pPr>
              <w:ind w:left="80"/>
              <w:spacing w:after="0" w:line="250" w:lineRule="exact"/>
              <w:rPr>
                <w:sz w:val="20"/>
                <w:szCs w:val="20"/>
                <w:color w:val="auto"/>
              </w:rPr>
            </w:pPr>
            <w:r>
              <w:rPr>
                <w:rFonts w:ascii="Calibri" w:cs="Calibri" w:eastAsia="Calibri" w:hAnsi="Calibri"/>
                <w:sz w:val="22"/>
                <w:szCs w:val="22"/>
                <w:color w:val="auto"/>
              </w:rPr>
              <w:t>The Cinema Workers and</w:t>
            </w:r>
          </w:p>
        </w:tc>
        <w:tc>
          <w:tcPr>
            <w:tcW w:w="2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000" w:type="dxa"/>
            <w:vAlign w:val="bottom"/>
            <w:gridSpan w:val="2"/>
          </w:tcPr>
          <w:p>
            <w:pPr>
              <w:ind w:left="80"/>
              <w:spacing w:after="0"/>
              <w:rPr>
                <w:sz w:val="20"/>
                <w:szCs w:val="20"/>
                <w:color w:val="auto"/>
              </w:rPr>
            </w:pPr>
            <w:r>
              <w:rPr>
                <w:rFonts w:ascii="Calibri" w:cs="Calibri" w:eastAsia="Calibri" w:hAnsi="Calibri"/>
                <w:sz w:val="22"/>
                <w:szCs w:val="22"/>
                <w:color w:val="auto"/>
              </w:rPr>
              <w:t>Cinema</w:t>
            </w:r>
          </w:p>
        </w:tc>
        <w:tc>
          <w:tcPr>
            <w:tcW w:w="1240" w:type="dxa"/>
            <w:vAlign w:val="bottom"/>
            <w:gridSpan w:val="2"/>
          </w:tcPr>
          <w:p>
            <w:pPr>
              <w:ind w:left="180"/>
              <w:spacing w:after="0"/>
              <w:rPr>
                <w:sz w:val="20"/>
                <w:szCs w:val="20"/>
                <w:color w:val="auto"/>
              </w:rPr>
            </w:pPr>
            <w:r>
              <w:rPr>
                <w:rFonts w:ascii="Calibri" w:cs="Calibri" w:eastAsia="Calibri" w:hAnsi="Calibri"/>
                <w:sz w:val="22"/>
                <w:szCs w:val="22"/>
                <w:color w:val="auto"/>
              </w:rPr>
              <w:t>Theatre</w:t>
            </w:r>
          </w:p>
        </w:tc>
        <w:tc>
          <w:tcPr>
            <w:tcW w:w="940" w:type="dxa"/>
            <w:vAlign w:val="bottom"/>
            <w:tcBorders>
              <w:right w:val="single" w:sz="8" w:color="auto"/>
            </w:tcBorders>
            <w:gridSpan w:val="2"/>
          </w:tcPr>
          <w:p>
            <w:pPr>
              <w:jc w:val="right"/>
              <w:ind w:right="10"/>
              <w:spacing w:after="0"/>
              <w:rPr>
                <w:sz w:val="20"/>
                <w:szCs w:val="20"/>
                <w:color w:val="auto"/>
              </w:rPr>
            </w:pPr>
            <w:r>
              <w:rPr>
                <w:rFonts w:ascii="Calibri" w:cs="Calibri" w:eastAsia="Calibri" w:hAnsi="Calibri"/>
                <w:sz w:val="22"/>
                <w:szCs w:val="22"/>
                <w:color w:val="auto"/>
              </w:rPr>
              <w:t>Workers</w:t>
            </w:r>
          </w:p>
        </w:tc>
        <w:tc>
          <w:tcPr>
            <w:tcW w:w="252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Cinema Theatre Workers</w:t>
            </w:r>
          </w:p>
        </w:tc>
        <w:tc>
          <w:tcPr>
            <w:tcW w:w="2740" w:type="dxa"/>
            <w:vAlign w:val="bottom"/>
            <w:tcBorders>
              <w:right w:val="single" w:sz="8" w:color="auto"/>
            </w:tcBorders>
          </w:tcPr>
          <w:p>
            <w:pPr>
              <w:spacing w:after="0"/>
              <w:rPr>
                <w:sz w:val="24"/>
                <w:szCs w:val="24"/>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6"/>
          </w:tcPr>
          <w:p>
            <w:pPr>
              <w:ind w:left="80"/>
              <w:spacing w:after="0"/>
              <w:rPr>
                <w:sz w:val="20"/>
                <w:szCs w:val="20"/>
                <w:color w:val="auto"/>
              </w:rPr>
            </w:pPr>
            <w:r>
              <w:rPr>
                <w:rFonts w:ascii="Calibri" w:cs="Calibri" w:eastAsia="Calibri" w:hAnsi="Calibri"/>
                <w:sz w:val="22"/>
                <w:szCs w:val="22"/>
                <w:color w:val="auto"/>
              </w:rPr>
              <w:t>(Regulation of Employment) Act,</w:t>
            </w:r>
          </w:p>
        </w:tc>
        <w:tc>
          <w:tcPr>
            <w:tcW w:w="1300" w:type="dxa"/>
            <w:vAlign w:val="bottom"/>
          </w:tcPr>
          <w:p>
            <w:pPr>
              <w:ind w:left="80"/>
              <w:spacing w:after="0"/>
              <w:rPr>
                <w:sz w:val="20"/>
                <w:szCs w:val="20"/>
                <w:color w:val="auto"/>
              </w:rPr>
            </w:pPr>
            <w:r>
              <w:rPr>
                <w:rFonts w:ascii="Calibri" w:cs="Calibri" w:eastAsia="Calibri" w:hAnsi="Calibri"/>
                <w:sz w:val="22"/>
                <w:szCs w:val="22"/>
                <w:color w:val="auto"/>
              </w:rPr>
              <w:t>(Regulation</w:t>
            </w:r>
          </w:p>
        </w:tc>
        <w:tc>
          <w:tcPr>
            <w:tcW w:w="122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of</w:t>
            </w:r>
          </w:p>
        </w:tc>
        <w:tc>
          <w:tcPr>
            <w:tcW w:w="274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620" w:type="dxa"/>
            <w:vAlign w:val="bottom"/>
          </w:tcPr>
          <w:p>
            <w:pPr>
              <w:ind w:left="80"/>
              <w:spacing w:after="0"/>
              <w:rPr>
                <w:sz w:val="20"/>
                <w:szCs w:val="20"/>
                <w:color w:val="auto"/>
              </w:rPr>
            </w:pPr>
            <w:r>
              <w:rPr>
                <w:rFonts w:ascii="Calibri" w:cs="Calibri" w:eastAsia="Calibri" w:hAnsi="Calibri"/>
                <w:sz w:val="22"/>
                <w:szCs w:val="22"/>
                <w:color w:val="auto"/>
              </w:rPr>
              <w:t>1981</w:t>
            </w:r>
          </w:p>
        </w:tc>
        <w:tc>
          <w:tcPr>
            <w:tcW w:w="3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Employment) Rules, 1984</w:t>
            </w:r>
          </w:p>
        </w:tc>
        <w:tc>
          <w:tcPr>
            <w:tcW w:w="274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6"/>
          </w:tcPr>
          <w:p>
            <w:pPr>
              <w:spacing w:after="0"/>
              <w:rPr>
                <w:sz w:val="24"/>
                <w:szCs w:val="24"/>
                <w:color w:val="auto"/>
              </w:rPr>
            </w:pPr>
          </w:p>
        </w:tc>
        <w:tc>
          <w:tcPr>
            <w:tcW w:w="1300" w:type="dxa"/>
            <w:vAlign w:val="bottom"/>
            <w:tcBorders>
              <w:bottom w:val="single" w:sz="8" w:color="auto"/>
            </w:tcBorders>
          </w:tcPr>
          <w:p>
            <w:pPr>
              <w:spacing w:after="0"/>
              <w:rPr>
                <w:sz w:val="24"/>
                <w:szCs w:val="24"/>
                <w:color w:val="auto"/>
              </w:rPr>
            </w:pPr>
          </w:p>
        </w:tc>
        <w:tc>
          <w:tcPr>
            <w:tcW w:w="1220" w:type="dxa"/>
            <w:vAlign w:val="bottom"/>
            <w:tcBorders>
              <w:bottom w:val="single" w:sz="8" w:color="auto"/>
              <w:right w:val="single" w:sz="8" w:color="auto"/>
            </w:tcBorders>
          </w:tcPr>
          <w:p>
            <w:pPr>
              <w:spacing w:after="0"/>
              <w:rPr>
                <w:sz w:val="24"/>
                <w:szCs w:val="24"/>
                <w:color w:val="auto"/>
              </w:rPr>
            </w:pPr>
          </w:p>
        </w:tc>
        <w:tc>
          <w:tcPr>
            <w:tcW w:w="274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ind w:left="120"/>
              <w:spacing w:after="0" w:line="255" w:lineRule="exact"/>
              <w:rPr>
                <w:sz w:val="20"/>
                <w:szCs w:val="20"/>
                <w:color w:val="auto"/>
              </w:rPr>
            </w:pPr>
            <w:r>
              <w:rPr>
                <w:rFonts w:ascii="Calibri" w:cs="Calibri" w:eastAsia="Calibri" w:hAnsi="Calibri"/>
                <w:sz w:val="22"/>
                <w:szCs w:val="22"/>
                <w:color w:val="auto"/>
              </w:rPr>
              <w:t>11</w:t>
            </w:r>
          </w:p>
        </w:tc>
        <w:tc>
          <w:tcPr>
            <w:tcW w:w="3180" w:type="dxa"/>
            <w:vAlign w:val="bottom"/>
            <w:tcBorders>
              <w:right w:val="single" w:sz="8" w:color="auto"/>
            </w:tcBorders>
            <w:gridSpan w:val="6"/>
          </w:tcPr>
          <w:p>
            <w:pPr>
              <w:ind w:left="80"/>
              <w:spacing w:after="0" w:line="252" w:lineRule="exact"/>
              <w:rPr>
                <w:sz w:val="20"/>
                <w:szCs w:val="20"/>
                <w:color w:val="auto"/>
              </w:rPr>
            </w:pPr>
            <w:r>
              <w:rPr>
                <w:rFonts w:ascii="Calibri" w:cs="Calibri" w:eastAsia="Calibri" w:hAnsi="Calibri"/>
                <w:sz w:val="22"/>
                <w:szCs w:val="22"/>
                <w:color w:val="auto"/>
              </w:rPr>
              <w:t>The Cine Workers’ Welfare Fund</w:t>
            </w:r>
          </w:p>
        </w:tc>
        <w:tc>
          <w:tcPr>
            <w:tcW w:w="1300" w:type="dxa"/>
            <w:vAlign w:val="bottom"/>
          </w:tcPr>
          <w:p>
            <w:pPr>
              <w:spacing w:after="0"/>
              <w:rPr>
                <w:sz w:val="22"/>
                <w:szCs w:val="22"/>
                <w:color w:val="auto"/>
              </w:rPr>
            </w:pPr>
          </w:p>
        </w:tc>
        <w:tc>
          <w:tcPr>
            <w:tcW w:w="1220" w:type="dxa"/>
            <w:vAlign w:val="bottom"/>
            <w:tcBorders>
              <w:right w:val="single" w:sz="8" w:color="auto"/>
            </w:tcBorders>
          </w:tcPr>
          <w:p>
            <w:pPr>
              <w:spacing w:after="0"/>
              <w:rPr>
                <w:sz w:val="22"/>
                <w:szCs w:val="22"/>
                <w:color w:val="auto"/>
              </w:rPr>
            </w:pPr>
          </w:p>
        </w:tc>
        <w:tc>
          <w:tcPr>
            <w:tcW w:w="2740" w:type="dxa"/>
            <w:vAlign w:val="bottom"/>
            <w:tcBorders>
              <w:right w:val="single" w:sz="8" w:color="auto"/>
            </w:tcBorders>
          </w:tcPr>
          <w:p>
            <w:pPr>
              <w:spacing w:after="0"/>
              <w:rPr>
                <w:sz w:val="22"/>
                <w:szCs w:val="22"/>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000" w:type="dxa"/>
            <w:vAlign w:val="bottom"/>
            <w:gridSpan w:val="2"/>
          </w:tcPr>
          <w:p>
            <w:pPr>
              <w:ind w:left="80"/>
              <w:spacing w:after="0"/>
              <w:rPr>
                <w:sz w:val="20"/>
                <w:szCs w:val="20"/>
                <w:color w:val="auto"/>
              </w:rPr>
            </w:pPr>
            <w:r>
              <w:rPr>
                <w:rFonts w:ascii="Calibri" w:cs="Calibri" w:eastAsia="Calibri" w:hAnsi="Calibri"/>
                <w:sz w:val="22"/>
                <w:szCs w:val="22"/>
                <w:color w:val="auto"/>
                <w:w w:val="99"/>
              </w:rPr>
              <w:t>Act, 1981.</w:t>
            </w: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300" w:type="dxa"/>
            <w:vAlign w:val="bottom"/>
          </w:tcPr>
          <w:p>
            <w:pPr>
              <w:spacing w:after="0"/>
              <w:rPr>
                <w:sz w:val="24"/>
                <w:szCs w:val="24"/>
                <w:color w:val="auto"/>
              </w:rPr>
            </w:pPr>
          </w:p>
        </w:tc>
        <w:tc>
          <w:tcPr>
            <w:tcW w:w="122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6"/>
          </w:tcPr>
          <w:p>
            <w:pPr>
              <w:spacing w:after="0"/>
              <w:rPr>
                <w:sz w:val="24"/>
                <w:szCs w:val="24"/>
                <w:color w:val="auto"/>
              </w:rPr>
            </w:pPr>
          </w:p>
        </w:tc>
        <w:tc>
          <w:tcPr>
            <w:tcW w:w="1300" w:type="dxa"/>
            <w:vAlign w:val="bottom"/>
            <w:tcBorders>
              <w:bottom w:val="single" w:sz="8" w:color="auto"/>
            </w:tcBorders>
          </w:tcPr>
          <w:p>
            <w:pPr>
              <w:spacing w:after="0"/>
              <w:rPr>
                <w:sz w:val="24"/>
                <w:szCs w:val="24"/>
                <w:color w:val="auto"/>
              </w:rPr>
            </w:pPr>
          </w:p>
        </w:tc>
        <w:tc>
          <w:tcPr>
            <w:tcW w:w="1220" w:type="dxa"/>
            <w:vAlign w:val="bottom"/>
            <w:tcBorders>
              <w:bottom w:val="single" w:sz="8" w:color="auto"/>
              <w:right w:val="single" w:sz="8" w:color="auto"/>
            </w:tcBorders>
          </w:tcPr>
          <w:p>
            <w:pPr>
              <w:spacing w:after="0"/>
              <w:rPr>
                <w:sz w:val="24"/>
                <w:szCs w:val="24"/>
                <w:color w:val="auto"/>
              </w:rPr>
            </w:pPr>
          </w:p>
        </w:tc>
        <w:tc>
          <w:tcPr>
            <w:tcW w:w="274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12</w:t>
            </w:r>
          </w:p>
        </w:tc>
        <w:tc>
          <w:tcPr>
            <w:tcW w:w="3180" w:type="dxa"/>
            <w:vAlign w:val="bottom"/>
            <w:tcBorders>
              <w:right w:val="single" w:sz="8" w:color="auto"/>
            </w:tcBorders>
            <w:gridSpan w:val="6"/>
          </w:tcPr>
          <w:p>
            <w:pPr>
              <w:ind w:left="80"/>
              <w:spacing w:after="0" w:line="250" w:lineRule="exact"/>
              <w:rPr>
                <w:sz w:val="20"/>
                <w:szCs w:val="20"/>
                <w:color w:val="auto"/>
              </w:rPr>
            </w:pPr>
            <w:r>
              <w:rPr>
                <w:rFonts w:ascii="Calibri" w:cs="Calibri" w:eastAsia="Calibri" w:hAnsi="Calibri"/>
                <w:sz w:val="22"/>
                <w:szCs w:val="22"/>
                <w:color w:val="auto"/>
              </w:rPr>
              <w:t>The Cine Workers Welfare Cess</w:t>
            </w:r>
          </w:p>
        </w:tc>
        <w:tc>
          <w:tcPr>
            <w:tcW w:w="1300" w:type="dxa"/>
            <w:vAlign w:val="bottom"/>
          </w:tcPr>
          <w:p>
            <w:pPr>
              <w:spacing w:after="0"/>
              <w:rPr>
                <w:sz w:val="21"/>
                <w:szCs w:val="21"/>
                <w:color w:val="auto"/>
              </w:rPr>
            </w:pPr>
          </w:p>
        </w:tc>
        <w:tc>
          <w:tcPr>
            <w:tcW w:w="1220" w:type="dxa"/>
            <w:vAlign w:val="bottom"/>
            <w:tcBorders>
              <w:right w:val="single" w:sz="8" w:color="auto"/>
            </w:tcBorders>
          </w:tcPr>
          <w:p>
            <w:pPr>
              <w:spacing w:after="0"/>
              <w:rPr>
                <w:sz w:val="21"/>
                <w:szCs w:val="21"/>
                <w:color w:val="auto"/>
              </w:rPr>
            </w:pPr>
          </w:p>
        </w:tc>
        <w:tc>
          <w:tcPr>
            <w:tcW w:w="2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000" w:type="dxa"/>
            <w:vAlign w:val="bottom"/>
            <w:gridSpan w:val="2"/>
          </w:tcPr>
          <w:p>
            <w:pPr>
              <w:ind w:left="80"/>
              <w:spacing w:after="0"/>
              <w:rPr>
                <w:sz w:val="20"/>
                <w:szCs w:val="20"/>
                <w:color w:val="auto"/>
              </w:rPr>
            </w:pPr>
            <w:r>
              <w:rPr>
                <w:rFonts w:ascii="Calibri" w:cs="Calibri" w:eastAsia="Calibri" w:hAnsi="Calibri"/>
                <w:sz w:val="22"/>
                <w:szCs w:val="22"/>
                <w:color w:val="auto"/>
              </w:rPr>
              <w:t>Act, 1981</w:t>
            </w: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300" w:type="dxa"/>
            <w:vAlign w:val="bottom"/>
          </w:tcPr>
          <w:p>
            <w:pPr>
              <w:spacing w:after="0"/>
              <w:rPr>
                <w:sz w:val="24"/>
                <w:szCs w:val="24"/>
                <w:color w:val="auto"/>
              </w:rPr>
            </w:pPr>
          </w:p>
        </w:tc>
        <w:tc>
          <w:tcPr>
            <w:tcW w:w="122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140"/>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6"/>
          </w:tcPr>
          <w:p>
            <w:pPr>
              <w:spacing w:after="0"/>
              <w:rPr>
                <w:sz w:val="12"/>
                <w:szCs w:val="12"/>
                <w:color w:val="auto"/>
              </w:rPr>
            </w:pPr>
          </w:p>
        </w:tc>
        <w:tc>
          <w:tcPr>
            <w:tcW w:w="1300" w:type="dxa"/>
            <w:vAlign w:val="bottom"/>
            <w:tcBorders>
              <w:bottom w:val="single" w:sz="8" w:color="auto"/>
            </w:tcBorders>
          </w:tcPr>
          <w:p>
            <w:pPr>
              <w:spacing w:after="0"/>
              <w:rPr>
                <w:sz w:val="12"/>
                <w:szCs w:val="12"/>
                <w:color w:val="auto"/>
              </w:rPr>
            </w:pPr>
          </w:p>
        </w:tc>
        <w:tc>
          <w:tcPr>
            <w:tcW w:w="1220" w:type="dxa"/>
            <w:vAlign w:val="bottom"/>
            <w:tcBorders>
              <w:bottom w:val="single" w:sz="8" w:color="auto"/>
              <w:right w:val="single" w:sz="8" w:color="auto"/>
            </w:tcBorders>
          </w:tcPr>
          <w:p>
            <w:pPr>
              <w:spacing w:after="0"/>
              <w:rPr>
                <w:sz w:val="12"/>
                <w:szCs w:val="12"/>
                <w:color w:val="auto"/>
              </w:rPr>
            </w:pPr>
          </w:p>
        </w:tc>
        <w:tc>
          <w:tcPr>
            <w:tcW w:w="2740" w:type="dxa"/>
            <w:vAlign w:val="bottom"/>
            <w:tcBorders>
              <w:bottom w:val="single" w:sz="8" w:color="auto"/>
              <w:right w:val="single" w:sz="8" w:color="auto"/>
            </w:tcBorders>
          </w:tcPr>
          <w:p>
            <w:pPr>
              <w:spacing w:after="0"/>
              <w:rPr>
                <w:sz w:val="12"/>
                <w:szCs w:val="12"/>
                <w:color w:val="auto"/>
              </w:rPr>
            </w:pPr>
          </w:p>
        </w:tc>
      </w:tr>
      <w:tr>
        <w:trPr>
          <w:trHeight w:val="255"/>
        </w:trPr>
        <w:tc>
          <w:tcPr>
            <w:tcW w:w="860" w:type="dxa"/>
            <w:vAlign w:val="bottom"/>
            <w:tcBorders>
              <w:left w:val="single" w:sz="8" w:color="auto"/>
              <w:right w:val="single" w:sz="8" w:color="auto"/>
            </w:tcBorders>
          </w:tcPr>
          <w:p>
            <w:pPr>
              <w:ind w:left="120"/>
              <w:spacing w:after="0" w:line="255" w:lineRule="exact"/>
              <w:rPr>
                <w:sz w:val="20"/>
                <w:szCs w:val="20"/>
                <w:color w:val="auto"/>
              </w:rPr>
            </w:pPr>
            <w:r>
              <w:rPr>
                <w:rFonts w:ascii="Calibri" w:cs="Calibri" w:eastAsia="Calibri" w:hAnsi="Calibri"/>
                <w:sz w:val="22"/>
                <w:szCs w:val="22"/>
                <w:color w:val="auto"/>
              </w:rPr>
              <w:t>13</w:t>
            </w:r>
          </w:p>
        </w:tc>
        <w:tc>
          <w:tcPr>
            <w:tcW w:w="3180" w:type="dxa"/>
            <w:vAlign w:val="bottom"/>
            <w:tcBorders>
              <w:right w:val="single" w:sz="8" w:color="auto"/>
            </w:tcBorders>
            <w:gridSpan w:val="6"/>
          </w:tcPr>
          <w:p>
            <w:pPr>
              <w:ind w:left="80"/>
              <w:spacing w:after="0" w:line="252" w:lineRule="exact"/>
              <w:rPr>
                <w:sz w:val="20"/>
                <w:szCs w:val="20"/>
                <w:color w:val="auto"/>
              </w:rPr>
            </w:pPr>
            <w:r>
              <w:rPr>
                <w:rFonts w:ascii="Calibri" w:cs="Calibri" w:eastAsia="Calibri" w:hAnsi="Calibri"/>
                <w:sz w:val="22"/>
                <w:szCs w:val="22"/>
                <w:color w:val="auto"/>
              </w:rPr>
              <w:t>The Dock Workers (Regulation of</w:t>
            </w:r>
          </w:p>
        </w:tc>
        <w:tc>
          <w:tcPr>
            <w:tcW w:w="1300" w:type="dxa"/>
            <w:vAlign w:val="bottom"/>
          </w:tcPr>
          <w:p>
            <w:pPr>
              <w:spacing w:after="0"/>
              <w:rPr>
                <w:sz w:val="22"/>
                <w:szCs w:val="22"/>
                <w:color w:val="auto"/>
              </w:rPr>
            </w:pPr>
          </w:p>
        </w:tc>
        <w:tc>
          <w:tcPr>
            <w:tcW w:w="1220" w:type="dxa"/>
            <w:vAlign w:val="bottom"/>
            <w:tcBorders>
              <w:right w:val="single" w:sz="8" w:color="auto"/>
            </w:tcBorders>
          </w:tcPr>
          <w:p>
            <w:pPr>
              <w:spacing w:after="0"/>
              <w:rPr>
                <w:sz w:val="22"/>
                <w:szCs w:val="22"/>
                <w:color w:val="auto"/>
              </w:rPr>
            </w:pPr>
          </w:p>
        </w:tc>
        <w:tc>
          <w:tcPr>
            <w:tcW w:w="2740" w:type="dxa"/>
            <w:vAlign w:val="bottom"/>
            <w:tcBorders>
              <w:right w:val="single" w:sz="8" w:color="auto"/>
            </w:tcBorders>
          </w:tcPr>
          <w:p>
            <w:pPr>
              <w:spacing w:after="0"/>
              <w:rPr>
                <w:sz w:val="22"/>
                <w:szCs w:val="22"/>
                <w:color w:val="auto"/>
              </w:rPr>
            </w:pPr>
          </w:p>
        </w:tc>
      </w:tr>
      <w:tr>
        <w:trPr>
          <w:trHeight w:val="398"/>
        </w:trPr>
        <w:tc>
          <w:tcPr>
            <w:tcW w:w="860" w:type="dxa"/>
            <w:vAlign w:val="bottom"/>
            <w:tcBorders>
              <w:left w:val="single" w:sz="8" w:color="auto"/>
              <w:right w:val="single" w:sz="8" w:color="auto"/>
            </w:tcBorders>
          </w:tcPr>
          <w:p>
            <w:pPr>
              <w:spacing w:after="0"/>
              <w:rPr>
                <w:sz w:val="24"/>
                <w:szCs w:val="24"/>
                <w:color w:val="auto"/>
              </w:rPr>
            </w:pPr>
          </w:p>
        </w:tc>
        <w:tc>
          <w:tcPr>
            <w:tcW w:w="2240" w:type="dxa"/>
            <w:vAlign w:val="bottom"/>
            <w:gridSpan w:val="4"/>
          </w:tcPr>
          <w:p>
            <w:pPr>
              <w:ind w:left="80"/>
              <w:spacing w:after="0"/>
              <w:rPr>
                <w:sz w:val="20"/>
                <w:szCs w:val="20"/>
                <w:color w:val="auto"/>
              </w:rPr>
            </w:pPr>
            <w:r>
              <w:rPr>
                <w:rFonts w:ascii="Calibri" w:cs="Calibri" w:eastAsia="Calibri" w:hAnsi="Calibri"/>
                <w:sz w:val="22"/>
                <w:szCs w:val="22"/>
                <w:color w:val="auto"/>
              </w:rPr>
              <w:t>Employment) Act, 1948</w:t>
            </w: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300" w:type="dxa"/>
            <w:vAlign w:val="bottom"/>
          </w:tcPr>
          <w:p>
            <w:pPr>
              <w:spacing w:after="0"/>
              <w:rPr>
                <w:sz w:val="24"/>
                <w:szCs w:val="24"/>
                <w:color w:val="auto"/>
              </w:rPr>
            </w:pPr>
          </w:p>
        </w:tc>
        <w:tc>
          <w:tcPr>
            <w:tcW w:w="122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620" w:type="dxa"/>
            <w:vAlign w:val="bottom"/>
            <w:tcBorders>
              <w:bottom w:val="single" w:sz="8" w:color="auto"/>
            </w:tcBorders>
          </w:tcPr>
          <w:p>
            <w:pPr>
              <w:spacing w:after="0"/>
              <w:rPr>
                <w:sz w:val="12"/>
                <w:szCs w:val="12"/>
                <w:color w:val="auto"/>
              </w:rPr>
            </w:pPr>
          </w:p>
        </w:tc>
        <w:tc>
          <w:tcPr>
            <w:tcW w:w="760" w:type="dxa"/>
            <w:vAlign w:val="bottom"/>
            <w:tcBorders>
              <w:bottom w:val="single" w:sz="8" w:color="auto"/>
            </w:tcBorders>
            <w:gridSpan w:val="2"/>
          </w:tcPr>
          <w:p>
            <w:pPr>
              <w:spacing w:after="0"/>
              <w:rPr>
                <w:sz w:val="12"/>
                <w:szCs w:val="12"/>
                <w:color w:val="auto"/>
              </w:rPr>
            </w:pPr>
          </w:p>
        </w:tc>
        <w:tc>
          <w:tcPr>
            <w:tcW w:w="860" w:type="dxa"/>
            <w:vAlign w:val="bottom"/>
            <w:tcBorders>
              <w:bottom w:val="single" w:sz="8" w:color="auto"/>
            </w:tcBorders>
          </w:tcPr>
          <w:p>
            <w:pPr>
              <w:spacing w:after="0"/>
              <w:rPr>
                <w:sz w:val="12"/>
                <w:szCs w:val="12"/>
                <w:color w:val="auto"/>
              </w:rPr>
            </w:pPr>
          </w:p>
        </w:tc>
        <w:tc>
          <w:tcPr>
            <w:tcW w:w="940" w:type="dxa"/>
            <w:vAlign w:val="bottom"/>
            <w:tcBorders>
              <w:bottom w:val="single" w:sz="8" w:color="auto"/>
              <w:right w:val="single" w:sz="8" w:color="auto"/>
            </w:tcBorders>
            <w:gridSpan w:val="2"/>
          </w:tcPr>
          <w:p>
            <w:pPr>
              <w:spacing w:after="0"/>
              <w:rPr>
                <w:sz w:val="12"/>
                <w:szCs w:val="12"/>
                <w:color w:val="auto"/>
              </w:rPr>
            </w:pPr>
          </w:p>
        </w:tc>
        <w:tc>
          <w:tcPr>
            <w:tcW w:w="1300" w:type="dxa"/>
            <w:vAlign w:val="bottom"/>
            <w:tcBorders>
              <w:bottom w:val="single" w:sz="8" w:color="auto"/>
            </w:tcBorders>
          </w:tcPr>
          <w:p>
            <w:pPr>
              <w:spacing w:after="0"/>
              <w:rPr>
                <w:sz w:val="12"/>
                <w:szCs w:val="12"/>
                <w:color w:val="auto"/>
              </w:rPr>
            </w:pPr>
          </w:p>
        </w:tc>
        <w:tc>
          <w:tcPr>
            <w:tcW w:w="1220" w:type="dxa"/>
            <w:vAlign w:val="bottom"/>
            <w:tcBorders>
              <w:bottom w:val="single" w:sz="8" w:color="auto"/>
              <w:right w:val="single" w:sz="8" w:color="auto"/>
            </w:tcBorders>
          </w:tcPr>
          <w:p>
            <w:pPr>
              <w:spacing w:after="0"/>
              <w:rPr>
                <w:sz w:val="12"/>
                <w:szCs w:val="12"/>
                <w:color w:val="auto"/>
              </w:rPr>
            </w:pPr>
          </w:p>
        </w:tc>
        <w:tc>
          <w:tcPr>
            <w:tcW w:w="2740" w:type="dxa"/>
            <w:vAlign w:val="bottom"/>
            <w:tcBorders>
              <w:bottom w:val="single" w:sz="8" w:color="auto"/>
              <w:right w:val="single" w:sz="8" w:color="auto"/>
            </w:tcBorders>
          </w:tcPr>
          <w:p>
            <w:pPr>
              <w:spacing w:after="0"/>
              <w:rPr>
                <w:sz w:val="12"/>
                <w:szCs w:val="12"/>
                <w:color w:val="auto"/>
              </w:rPr>
            </w:pPr>
          </w:p>
        </w:tc>
      </w:tr>
      <w:tr>
        <w:trPr>
          <w:trHeight w:val="255"/>
        </w:trPr>
        <w:tc>
          <w:tcPr>
            <w:tcW w:w="860" w:type="dxa"/>
            <w:vAlign w:val="bottom"/>
            <w:tcBorders>
              <w:left w:val="single" w:sz="8" w:color="auto"/>
              <w:right w:val="single" w:sz="8" w:color="auto"/>
            </w:tcBorders>
          </w:tcPr>
          <w:p>
            <w:pPr>
              <w:ind w:left="120"/>
              <w:spacing w:after="0" w:line="255" w:lineRule="exact"/>
              <w:rPr>
                <w:sz w:val="20"/>
                <w:szCs w:val="20"/>
                <w:color w:val="auto"/>
              </w:rPr>
            </w:pPr>
            <w:r>
              <w:rPr>
                <w:rFonts w:ascii="Calibri" w:cs="Calibri" w:eastAsia="Calibri" w:hAnsi="Calibri"/>
                <w:sz w:val="22"/>
                <w:szCs w:val="22"/>
                <w:color w:val="auto"/>
              </w:rPr>
              <w:t>14</w:t>
            </w:r>
          </w:p>
        </w:tc>
        <w:tc>
          <w:tcPr>
            <w:tcW w:w="620" w:type="dxa"/>
            <w:vAlign w:val="bottom"/>
          </w:tcPr>
          <w:p>
            <w:pPr>
              <w:ind w:left="140"/>
              <w:spacing w:after="0" w:line="252" w:lineRule="exact"/>
              <w:rPr>
                <w:sz w:val="20"/>
                <w:szCs w:val="20"/>
                <w:color w:val="auto"/>
              </w:rPr>
            </w:pPr>
            <w:r>
              <w:rPr>
                <w:rFonts w:ascii="Calibri" w:cs="Calibri" w:eastAsia="Calibri" w:hAnsi="Calibri"/>
                <w:sz w:val="22"/>
                <w:szCs w:val="22"/>
                <w:color w:val="auto"/>
              </w:rPr>
              <w:t>The</w:t>
            </w:r>
          </w:p>
        </w:tc>
        <w:tc>
          <w:tcPr>
            <w:tcW w:w="760" w:type="dxa"/>
            <w:vAlign w:val="bottom"/>
            <w:gridSpan w:val="2"/>
          </w:tcPr>
          <w:p>
            <w:pPr>
              <w:ind w:left="80"/>
              <w:spacing w:after="0" w:line="252" w:lineRule="exact"/>
              <w:rPr>
                <w:sz w:val="20"/>
                <w:szCs w:val="20"/>
                <w:color w:val="auto"/>
              </w:rPr>
            </w:pPr>
            <w:r>
              <w:rPr>
                <w:rFonts w:ascii="Calibri" w:cs="Calibri" w:eastAsia="Calibri" w:hAnsi="Calibri"/>
                <w:sz w:val="22"/>
                <w:szCs w:val="22"/>
                <w:color w:val="auto"/>
              </w:rPr>
              <w:t>Dock</w:t>
            </w:r>
          </w:p>
        </w:tc>
        <w:tc>
          <w:tcPr>
            <w:tcW w:w="860" w:type="dxa"/>
            <w:vAlign w:val="bottom"/>
          </w:tcPr>
          <w:p>
            <w:pPr>
              <w:spacing w:after="0" w:line="252" w:lineRule="exact"/>
              <w:rPr>
                <w:sz w:val="20"/>
                <w:szCs w:val="20"/>
                <w:color w:val="auto"/>
              </w:rPr>
            </w:pPr>
            <w:r>
              <w:rPr>
                <w:rFonts w:ascii="Calibri" w:cs="Calibri" w:eastAsia="Calibri" w:hAnsi="Calibri"/>
                <w:sz w:val="22"/>
                <w:szCs w:val="22"/>
                <w:color w:val="auto"/>
              </w:rPr>
              <w:t>Workers</w:t>
            </w:r>
          </w:p>
        </w:tc>
        <w:tc>
          <w:tcPr>
            <w:tcW w:w="940" w:type="dxa"/>
            <w:vAlign w:val="bottom"/>
            <w:tcBorders>
              <w:right w:val="single" w:sz="8" w:color="auto"/>
            </w:tcBorders>
            <w:gridSpan w:val="2"/>
          </w:tcPr>
          <w:p>
            <w:pPr>
              <w:jc w:val="right"/>
              <w:ind w:right="10"/>
              <w:spacing w:after="0" w:line="252" w:lineRule="exact"/>
              <w:rPr>
                <w:sz w:val="20"/>
                <w:szCs w:val="20"/>
                <w:color w:val="auto"/>
              </w:rPr>
            </w:pPr>
            <w:r>
              <w:rPr>
                <w:rFonts w:ascii="Calibri" w:cs="Calibri" w:eastAsia="Calibri" w:hAnsi="Calibri"/>
                <w:sz w:val="22"/>
                <w:szCs w:val="22"/>
                <w:color w:val="auto"/>
              </w:rPr>
              <w:t>(Safety,</w:t>
            </w:r>
          </w:p>
        </w:tc>
        <w:tc>
          <w:tcPr>
            <w:tcW w:w="1300" w:type="dxa"/>
            <w:vAlign w:val="bottom"/>
          </w:tcPr>
          <w:p>
            <w:pPr>
              <w:spacing w:after="0"/>
              <w:rPr>
                <w:sz w:val="22"/>
                <w:szCs w:val="22"/>
                <w:color w:val="auto"/>
              </w:rPr>
            </w:pPr>
          </w:p>
        </w:tc>
        <w:tc>
          <w:tcPr>
            <w:tcW w:w="1220" w:type="dxa"/>
            <w:vAlign w:val="bottom"/>
            <w:tcBorders>
              <w:right w:val="single" w:sz="8" w:color="auto"/>
            </w:tcBorders>
          </w:tcPr>
          <w:p>
            <w:pPr>
              <w:spacing w:after="0"/>
              <w:rPr>
                <w:sz w:val="22"/>
                <w:szCs w:val="22"/>
                <w:color w:val="auto"/>
              </w:rPr>
            </w:pPr>
          </w:p>
        </w:tc>
        <w:tc>
          <w:tcPr>
            <w:tcW w:w="2740" w:type="dxa"/>
            <w:vAlign w:val="bottom"/>
            <w:tcBorders>
              <w:right w:val="single" w:sz="8" w:color="auto"/>
            </w:tcBorders>
          </w:tcPr>
          <w:p>
            <w:pPr>
              <w:spacing w:after="0"/>
              <w:rPr>
                <w:sz w:val="22"/>
                <w:szCs w:val="22"/>
                <w:color w:val="auto"/>
              </w:rPr>
            </w:pPr>
          </w:p>
        </w:tc>
      </w:tr>
      <w:tr>
        <w:trPr>
          <w:trHeight w:val="399"/>
        </w:trPr>
        <w:tc>
          <w:tcPr>
            <w:tcW w:w="860" w:type="dxa"/>
            <w:vAlign w:val="bottom"/>
            <w:tcBorders>
              <w:left w:val="single" w:sz="8" w:color="auto"/>
              <w:right w:val="single" w:sz="8" w:color="auto"/>
            </w:tcBorders>
          </w:tcPr>
          <w:p>
            <w:pPr>
              <w:spacing w:after="0"/>
              <w:rPr>
                <w:sz w:val="24"/>
                <w:szCs w:val="24"/>
                <w:color w:val="auto"/>
              </w:rPr>
            </w:pPr>
          </w:p>
        </w:tc>
        <w:tc>
          <w:tcPr>
            <w:tcW w:w="2680" w:type="dxa"/>
            <w:vAlign w:val="bottom"/>
            <w:gridSpan w:val="5"/>
          </w:tcPr>
          <w:p>
            <w:pPr>
              <w:ind w:left="140"/>
              <w:spacing w:after="0"/>
              <w:rPr>
                <w:sz w:val="20"/>
                <w:szCs w:val="20"/>
                <w:color w:val="auto"/>
              </w:rPr>
            </w:pPr>
            <w:r>
              <w:rPr>
                <w:rFonts w:ascii="Calibri" w:cs="Calibri" w:eastAsia="Calibri" w:hAnsi="Calibri"/>
                <w:sz w:val="22"/>
                <w:szCs w:val="22"/>
                <w:color w:val="auto"/>
              </w:rPr>
              <w:t>Health &amp; Welfare) Act, 1986</w:t>
            </w:r>
          </w:p>
        </w:tc>
        <w:tc>
          <w:tcPr>
            <w:tcW w:w="500" w:type="dxa"/>
            <w:vAlign w:val="bottom"/>
            <w:tcBorders>
              <w:right w:val="single" w:sz="8" w:color="auto"/>
            </w:tcBorders>
          </w:tcPr>
          <w:p>
            <w:pPr>
              <w:spacing w:after="0"/>
              <w:rPr>
                <w:sz w:val="24"/>
                <w:szCs w:val="24"/>
                <w:color w:val="auto"/>
              </w:rPr>
            </w:pPr>
          </w:p>
        </w:tc>
        <w:tc>
          <w:tcPr>
            <w:tcW w:w="1300" w:type="dxa"/>
            <w:vAlign w:val="bottom"/>
          </w:tcPr>
          <w:p>
            <w:pPr>
              <w:spacing w:after="0"/>
              <w:rPr>
                <w:sz w:val="24"/>
                <w:szCs w:val="24"/>
                <w:color w:val="auto"/>
              </w:rPr>
            </w:pPr>
          </w:p>
        </w:tc>
        <w:tc>
          <w:tcPr>
            <w:tcW w:w="122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6"/>
          </w:tcPr>
          <w:p>
            <w:pPr>
              <w:spacing w:after="0"/>
              <w:rPr>
                <w:sz w:val="12"/>
                <w:szCs w:val="12"/>
                <w:color w:val="auto"/>
              </w:rPr>
            </w:pPr>
          </w:p>
        </w:tc>
        <w:tc>
          <w:tcPr>
            <w:tcW w:w="1300" w:type="dxa"/>
            <w:vAlign w:val="bottom"/>
            <w:tcBorders>
              <w:bottom w:val="single" w:sz="8" w:color="auto"/>
            </w:tcBorders>
          </w:tcPr>
          <w:p>
            <w:pPr>
              <w:spacing w:after="0"/>
              <w:rPr>
                <w:sz w:val="12"/>
                <w:szCs w:val="12"/>
                <w:color w:val="auto"/>
              </w:rPr>
            </w:pPr>
          </w:p>
        </w:tc>
        <w:tc>
          <w:tcPr>
            <w:tcW w:w="1220" w:type="dxa"/>
            <w:vAlign w:val="bottom"/>
            <w:tcBorders>
              <w:bottom w:val="single" w:sz="8" w:color="auto"/>
              <w:right w:val="single" w:sz="8" w:color="auto"/>
            </w:tcBorders>
          </w:tcPr>
          <w:p>
            <w:pPr>
              <w:spacing w:after="0"/>
              <w:rPr>
                <w:sz w:val="12"/>
                <w:szCs w:val="12"/>
                <w:color w:val="auto"/>
              </w:rPr>
            </w:pPr>
          </w:p>
        </w:tc>
        <w:tc>
          <w:tcPr>
            <w:tcW w:w="274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15</w:t>
            </w:r>
          </w:p>
        </w:tc>
        <w:tc>
          <w:tcPr>
            <w:tcW w:w="3180" w:type="dxa"/>
            <w:vAlign w:val="bottom"/>
            <w:tcBorders>
              <w:right w:val="single" w:sz="8" w:color="auto"/>
            </w:tcBorders>
            <w:gridSpan w:val="6"/>
          </w:tcPr>
          <w:p>
            <w:pPr>
              <w:ind w:left="140"/>
              <w:spacing w:after="0" w:line="250" w:lineRule="exact"/>
              <w:rPr>
                <w:sz w:val="20"/>
                <w:szCs w:val="20"/>
                <w:color w:val="auto"/>
              </w:rPr>
            </w:pPr>
            <w:r>
              <w:rPr>
                <w:rFonts w:ascii="Calibri" w:cs="Calibri" w:eastAsia="Calibri" w:hAnsi="Calibri"/>
                <w:sz w:val="22"/>
                <w:szCs w:val="22"/>
                <w:color w:val="auto"/>
              </w:rPr>
              <w:t>The Dock Workers (Regulation</w:t>
            </w:r>
          </w:p>
        </w:tc>
        <w:tc>
          <w:tcPr>
            <w:tcW w:w="1300" w:type="dxa"/>
            <w:vAlign w:val="bottom"/>
          </w:tcPr>
          <w:p>
            <w:pPr>
              <w:spacing w:after="0"/>
              <w:rPr>
                <w:sz w:val="21"/>
                <w:szCs w:val="21"/>
                <w:color w:val="auto"/>
              </w:rPr>
            </w:pPr>
          </w:p>
        </w:tc>
        <w:tc>
          <w:tcPr>
            <w:tcW w:w="1220" w:type="dxa"/>
            <w:vAlign w:val="bottom"/>
            <w:tcBorders>
              <w:right w:val="single" w:sz="8" w:color="auto"/>
            </w:tcBorders>
          </w:tcPr>
          <w:p>
            <w:pPr>
              <w:spacing w:after="0"/>
              <w:rPr>
                <w:sz w:val="21"/>
                <w:szCs w:val="21"/>
                <w:color w:val="auto"/>
              </w:rPr>
            </w:pPr>
          </w:p>
        </w:tc>
        <w:tc>
          <w:tcPr>
            <w:tcW w:w="2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6"/>
          </w:tcPr>
          <w:p>
            <w:pPr>
              <w:ind w:left="140"/>
              <w:spacing w:after="0"/>
              <w:rPr>
                <w:sz w:val="20"/>
                <w:szCs w:val="20"/>
                <w:color w:val="auto"/>
              </w:rPr>
            </w:pPr>
            <w:r>
              <w:rPr>
                <w:rFonts w:ascii="Calibri" w:cs="Calibri" w:eastAsia="Calibri" w:hAnsi="Calibri"/>
                <w:sz w:val="22"/>
                <w:szCs w:val="22"/>
                <w:color w:val="auto"/>
              </w:rPr>
              <w:t>of Employment) (inapplicability</w:t>
            </w:r>
          </w:p>
        </w:tc>
        <w:tc>
          <w:tcPr>
            <w:tcW w:w="1300" w:type="dxa"/>
            <w:vAlign w:val="bottom"/>
          </w:tcPr>
          <w:p>
            <w:pPr>
              <w:spacing w:after="0"/>
              <w:rPr>
                <w:sz w:val="24"/>
                <w:szCs w:val="24"/>
                <w:color w:val="auto"/>
              </w:rPr>
            </w:pPr>
          </w:p>
        </w:tc>
        <w:tc>
          <w:tcPr>
            <w:tcW w:w="122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2680" w:type="dxa"/>
            <w:vAlign w:val="bottom"/>
            <w:gridSpan w:val="5"/>
          </w:tcPr>
          <w:p>
            <w:pPr>
              <w:ind w:left="140"/>
              <w:spacing w:after="0"/>
              <w:rPr>
                <w:sz w:val="20"/>
                <w:szCs w:val="20"/>
                <w:color w:val="auto"/>
              </w:rPr>
            </w:pPr>
            <w:r>
              <w:rPr>
                <w:rFonts w:ascii="Calibri" w:cs="Calibri" w:eastAsia="Calibri" w:hAnsi="Calibri"/>
                <w:sz w:val="22"/>
                <w:szCs w:val="22"/>
                <w:color w:val="auto"/>
              </w:rPr>
              <w:t>to Major Ports) Act, 1997</w:t>
            </w:r>
          </w:p>
        </w:tc>
        <w:tc>
          <w:tcPr>
            <w:tcW w:w="500" w:type="dxa"/>
            <w:vAlign w:val="bottom"/>
            <w:tcBorders>
              <w:right w:val="single" w:sz="8" w:color="auto"/>
            </w:tcBorders>
          </w:tcPr>
          <w:p>
            <w:pPr>
              <w:spacing w:after="0"/>
              <w:rPr>
                <w:sz w:val="24"/>
                <w:szCs w:val="24"/>
                <w:color w:val="auto"/>
              </w:rPr>
            </w:pPr>
          </w:p>
        </w:tc>
        <w:tc>
          <w:tcPr>
            <w:tcW w:w="1300" w:type="dxa"/>
            <w:vAlign w:val="bottom"/>
          </w:tcPr>
          <w:p>
            <w:pPr>
              <w:spacing w:after="0"/>
              <w:rPr>
                <w:sz w:val="24"/>
                <w:szCs w:val="24"/>
                <w:color w:val="auto"/>
              </w:rPr>
            </w:pPr>
          </w:p>
        </w:tc>
        <w:tc>
          <w:tcPr>
            <w:tcW w:w="122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6"/>
          </w:tcPr>
          <w:p>
            <w:pPr>
              <w:spacing w:after="0"/>
              <w:rPr>
                <w:sz w:val="12"/>
                <w:szCs w:val="12"/>
                <w:color w:val="auto"/>
              </w:rPr>
            </w:pPr>
          </w:p>
        </w:tc>
        <w:tc>
          <w:tcPr>
            <w:tcW w:w="1300" w:type="dxa"/>
            <w:vAlign w:val="bottom"/>
            <w:tcBorders>
              <w:bottom w:val="single" w:sz="8" w:color="auto"/>
            </w:tcBorders>
          </w:tcPr>
          <w:p>
            <w:pPr>
              <w:spacing w:after="0"/>
              <w:rPr>
                <w:sz w:val="12"/>
                <w:szCs w:val="12"/>
                <w:color w:val="auto"/>
              </w:rPr>
            </w:pPr>
          </w:p>
        </w:tc>
        <w:tc>
          <w:tcPr>
            <w:tcW w:w="1220" w:type="dxa"/>
            <w:vAlign w:val="bottom"/>
            <w:tcBorders>
              <w:bottom w:val="single" w:sz="8" w:color="auto"/>
              <w:right w:val="single" w:sz="8" w:color="auto"/>
            </w:tcBorders>
          </w:tcPr>
          <w:p>
            <w:pPr>
              <w:spacing w:after="0"/>
              <w:rPr>
                <w:sz w:val="12"/>
                <w:szCs w:val="12"/>
                <w:color w:val="auto"/>
              </w:rPr>
            </w:pPr>
          </w:p>
        </w:tc>
        <w:tc>
          <w:tcPr>
            <w:tcW w:w="274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16</w:t>
            </w:r>
          </w:p>
        </w:tc>
        <w:tc>
          <w:tcPr>
            <w:tcW w:w="3180" w:type="dxa"/>
            <w:vAlign w:val="bottom"/>
            <w:tcBorders>
              <w:right w:val="single" w:sz="8" w:color="auto"/>
            </w:tcBorders>
            <w:gridSpan w:val="6"/>
          </w:tcPr>
          <w:p>
            <w:pPr>
              <w:ind w:left="80"/>
              <w:spacing w:after="0" w:line="250" w:lineRule="exact"/>
              <w:rPr>
                <w:sz w:val="20"/>
                <w:szCs w:val="20"/>
                <w:color w:val="auto"/>
              </w:rPr>
            </w:pPr>
            <w:r>
              <w:rPr>
                <w:rFonts w:ascii="Calibri" w:cs="Calibri" w:eastAsia="Calibri" w:hAnsi="Calibri"/>
                <w:sz w:val="22"/>
                <w:szCs w:val="22"/>
                <w:color w:val="auto"/>
              </w:rPr>
              <w:t>Employee State Insurance Act ,</w:t>
            </w:r>
          </w:p>
        </w:tc>
        <w:tc>
          <w:tcPr>
            <w:tcW w:w="1300" w:type="dxa"/>
            <w:vAlign w:val="bottom"/>
          </w:tcPr>
          <w:p>
            <w:pPr>
              <w:ind w:left="80"/>
              <w:spacing w:after="0" w:line="250" w:lineRule="exact"/>
              <w:rPr>
                <w:sz w:val="20"/>
                <w:szCs w:val="20"/>
                <w:color w:val="auto"/>
              </w:rPr>
            </w:pPr>
            <w:r>
              <w:rPr>
                <w:rFonts w:ascii="Calibri" w:cs="Calibri" w:eastAsia="Calibri" w:hAnsi="Calibri"/>
                <w:sz w:val="22"/>
                <w:szCs w:val="22"/>
                <w:color w:val="auto"/>
              </w:rPr>
              <w:t>Employees’</w:t>
            </w:r>
          </w:p>
        </w:tc>
        <w:tc>
          <w:tcPr>
            <w:tcW w:w="122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State</w:t>
            </w:r>
          </w:p>
        </w:tc>
        <w:tc>
          <w:tcPr>
            <w:tcW w:w="274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620" w:type="dxa"/>
            <w:vAlign w:val="bottom"/>
          </w:tcPr>
          <w:p>
            <w:pPr>
              <w:ind w:left="80"/>
              <w:spacing w:after="0"/>
              <w:rPr>
                <w:sz w:val="20"/>
                <w:szCs w:val="20"/>
                <w:color w:val="auto"/>
              </w:rPr>
            </w:pPr>
            <w:r>
              <w:rPr>
                <w:rFonts w:ascii="Calibri" w:cs="Calibri" w:eastAsia="Calibri" w:hAnsi="Calibri"/>
                <w:sz w:val="22"/>
                <w:szCs w:val="22"/>
                <w:color w:val="auto"/>
              </w:rPr>
              <w:t>1948</w:t>
            </w:r>
          </w:p>
        </w:tc>
        <w:tc>
          <w:tcPr>
            <w:tcW w:w="3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Insurance Rules, 1950</w:t>
            </w:r>
          </w:p>
        </w:tc>
        <w:tc>
          <w:tcPr>
            <w:tcW w:w="2740" w:type="dxa"/>
            <w:vAlign w:val="bottom"/>
            <w:tcBorders>
              <w:right w:val="single" w:sz="8" w:color="auto"/>
            </w:tcBorders>
          </w:tcPr>
          <w:p>
            <w:pPr>
              <w:spacing w:after="0"/>
              <w:rPr>
                <w:sz w:val="24"/>
                <w:szCs w:val="24"/>
                <w:color w:val="auto"/>
              </w:rPr>
            </w:pPr>
          </w:p>
        </w:tc>
      </w:tr>
      <w:tr>
        <w:trPr>
          <w:trHeight w:val="600"/>
        </w:trPr>
        <w:tc>
          <w:tcPr>
            <w:tcW w:w="860" w:type="dxa"/>
            <w:vAlign w:val="bottom"/>
            <w:tcBorders>
              <w:left w:val="single" w:sz="8" w:color="auto"/>
              <w:right w:val="single" w:sz="8" w:color="auto"/>
            </w:tcBorders>
          </w:tcPr>
          <w:p>
            <w:pPr>
              <w:spacing w:after="0"/>
              <w:rPr>
                <w:sz w:val="24"/>
                <w:szCs w:val="24"/>
                <w:color w:val="auto"/>
              </w:rPr>
            </w:pPr>
          </w:p>
        </w:tc>
        <w:tc>
          <w:tcPr>
            <w:tcW w:w="6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300" w:type="dxa"/>
            <w:vAlign w:val="bottom"/>
          </w:tcPr>
          <w:p>
            <w:pPr>
              <w:ind w:left="80"/>
              <w:spacing w:after="0"/>
              <w:rPr>
                <w:sz w:val="20"/>
                <w:szCs w:val="20"/>
                <w:color w:val="auto"/>
              </w:rPr>
            </w:pPr>
            <w:r>
              <w:rPr>
                <w:rFonts w:ascii="Calibri" w:cs="Calibri" w:eastAsia="Calibri" w:hAnsi="Calibri"/>
                <w:sz w:val="22"/>
                <w:szCs w:val="22"/>
                <w:color w:val="auto"/>
              </w:rPr>
              <w:t>Employees’</w:t>
            </w:r>
          </w:p>
        </w:tc>
        <w:tc>
          <w:tcPr>
            <w:tcW w:w="122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State</w:t>
            </w:r>
          </w:p>
        </w:tc>
        <w:tc>
          <w:tcPr>
            <w:tcW w:w="2740" w:type="dxa"/>
            <w:vAlign w:val="bottom"/>
            <w:tcBorders>
              <w:right w:val="single" w:sz="8" w:color="auto"/>
            </w:tcBorders>
          </w:tcPr>
          <w:p>
            <w:pPr>
              <w:spacing w:after="0"/>
              <w:rPr>
                <w:sz w:val="24"/>
                <w:szCs w:val="24"/>
                <w:color w:val="auto"/>
              </w:rPr>
            </w:pPr>
          </w:p>
        </w:tc>
      </w:tr>
      <w:tr>
        <w:trPr>
          <w:trHeight w:val="404"/>
        </w:trPr>
        <w:tc>
          <w:tcPr>
            <w:tcW w:w="860" w:type="dxa"/>
            <w:vAlign w:val="bottom"/>
            <w:tcBorders>
              <w:left w:val="single" w:sz="8" w:color="auto"/>
              <w:right w:val="single" w:sz="8" w:color="auto"/>
            </w:tcBorders>
          </w:tcPr>
          <w:p>
            <w:pPr>
              <w:spacing w:after="0"/>
              <w:rPr>
                <w:sz w:val="24"/>
                <w:szCs w:val="24"/>
                <w:color w:val="auto"/>
              </w:rPr>
            </w:pPr>
          </w:p>
        </w:tc>
        <w:tc>
          <w:tcPr>
            <w:tcW w:w="6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300" w:type="dxa"/>
            <w:vAlign w:val="bottom"/>
          </w:tcPr>
          <w:p>
            <w:pPr>
              <w:ind w:left="80"/>
              <w:spacing w:after="0"/>
              <w:rPr>
                <w:sz w:val="20"/>
                <w:szCs w:val="20"/>
                <w:color w:val="auto"/>
              </w:rPr>
            </w:pPr>
            <w:r>
              <w:rPr>
                <w:rFonts w:ascii="Calibri" w:cs="Calibri" w:eastAsia="Calibri" w:hAnsi="Calibri"/>
                <w:sz w:val="22"/>
                <w:szCs w:val="22"/>
                <w:color w:val="auto"/>
              </w:rPr>
              <w:t>Insurance</w:t>
            </w:r>
          </w:p>
        </w:tc>
        <w:tc>
          <w:tcPr>
            <w:tcW w:w="122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(General)</w:t>
            </w:r>
          </w:p>
        </w:tc>
        <w:tc>
          <w:tcPr>
            <w:tcW w:w="274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6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Regulations, 1950</w:t>
            </w:r>
          </w:p>
        </w:tc>
        <w:tc>
          <w:tcPr>
            <w:tcW w:w="274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6"/>
          </w:tcPr>
          <w:p>
            <w:pPr>
              <w:spacing w:after="0"/>
              <w:rPr>
                <w:sz w:val="24"/>
                <w:szCs w:val="24"/>
                <w:color w:val="auto"/>
              </w:rPr>
            </w:pPr>
          </w:p>
        </w:tc>
        <w:tc>
          <w:tcPr>
            <w:tcW w:w="1300" w:type="dxa"/>
            <w:vAlign w:val="bottom"/>
            <w:tcBorders>
              <w:bottom w:val="single" w:sz="8" w:color="auto"/>
            </w:tcBorders>
          </w:tcPr>
          <w:p>
            <w:pPr>
              <w:spacing w:after="0"/>
              <w:rPr>
                <w:sz w:val="24"/>
                <w:szCs w:val="24"/>
                <w:color w:val="auto"/>
              </w:rPr>
            </w:pPr>
          </w:p>
        </w:tc>
        <w:tc>
          <w:tcPr>
            <w:tcW w:w="1220" w:type="dxa"/>
            <w:vAlign w:val="bottom"/>
            <w:tcBorders>
              <w:bottom w:val="single" w:sz="8" w:color="auto"/>
              <w:right w:val="single" w:sz="8" w:color="auto"/>
            </w:tcBorders>
          </w:tcPr>
          <w:p>
            <w:pPr>
              <w:spacing w:after="0"/>
              <w:rPr>
                <w:sz w:val="24"/>
                <w:szCs w:val="24"/>
                <w:color w:val="auto"/>
              </w:rPr>
            </w:pPr>
          </w:p>
        </w:tc>
        <w:tc>
          <w:tcPr>
            <w:tcW w:w="274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17</w:t>
            </w:r>
          </w:p>
        </w:tc>
        <w:tc>
          <w:tcPr>
            <w:tcW w:w="3180" w:type="dxa"/>
            <w:vAlign w:val="bottom"/>
            <w:tcBorders>
              <w:right w:val="single" w:sz="8" w:color="auto"/>
            </w:tcBorders>
            <w:gridSpan w:val="6"/>
          </w:tcPr>
          <w:p>
            <w:pPr>
              <w:ind w:left="80"/>
              <w:spacing w:after="0" w:line="250" w:lineRule="exact"/>
              <w:rPr>
                <w:sz w:val="20"/>
                <w:szCs w:val="20"/>
                <w:color w:val="auto"/>
              </w:rPr>
            </w:pPr>
            <w:r>
              <w:rPr>
                <w:rFonts w:ascii="Calibri" w:cs="Calibri" w:eastAsia="Calibri" w:hAnsi="Calibri"/>
                <w:sz w:val="22"/>
                <w:szCs w:val="22"/>
                <w:color w:val="auto"/>
              </w:rPr>
              <w:t>Employee's Provident Fund and</w:t>
            </w:r>
          </w:p>
        </w:tc>
        <w:tc>
          <w:tcPr>
            <w:tcW w:w="1300" w:type="dxa"/>
            <w:vAlign w:val="bottom"/>
          </w:tcPr>
          <w:p>
            <w:pPr>
              <w:ind w:left="80"/>
              <w:spacing w:after="0" w:line="250" w:lineRule="exact"/>
              <w:rPr>
                <w:sz w:val="20"/>
                <w:szCs w:val="20"/>
                <w:color w:val="auto"/>
              </w:rPr>
            </w:pPr>
            <w:r>
              <w:rPr>
                <w:rFonts w:ascii="Calibri" w:cs="Calibri" w:eastAsia="Calibri" w:hAnsi="Calibri"/>
                <w:sz w:val="22"/>
                <w:szCs w:val="22"/>
                <w:color w:val="auto"/>
              </w:rPr>
              <w:t>Employees'</w:t>
            </w:r>
          </w:p>
        </w:tc>
        <w:tc>
          <w:tcPr>
            <w:tcW w:w="122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Deposit</w:t>
            </w:r>
          </w:p>
        </w:tc>
        <w:tc>
          <w:tcPr>
            <w:tcW w:w="2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380" w:type="dxa"/>
            <w:vAlign w:val="bottom"/>
            <w:gridSpan w:val="3"/>
          </w:tcPr>
          <w:p>
            <w:pPr>
              <w:ind w:left="80"/>
              <w:spacing w:after="0"/>
              <w:rPr>
                <w:sz w:val="20"/>
                <w:szCs w:val="20"/>
                <w:color w:val="auto"/>
              </w:rPr>
            </w:pPr>
            <w:r>
              <w:rPr>
                <w:rFonts w:ascii="Calibri" w:cs="Calibri" w:eastAsia="Calibri" w:hAnsi="Calibri"/>
                <w:sz w:val="22"/>
                <w:szCs w:val="22"/>
                <w:color w:val="auto"/>
              </w:rPr>
              <w:t>Miscellaneous</w:t>
            </w:r>
          </w:p>
        </w:tc>
        <w:tc>
          <w:tcPr>
            <w:tcW w:w="1800" w:type="dxa"/>
            <w:vAlign w:val="bottom"/>
            <w:tcBorders>
              <w:right w:val="single" w:sz="8" w:color="auto"/>
            </w:tcBorders>
            <w:gridSpan w:val="3"/>
          </w:tcPr>
          <w:p>
            <w:pPr>
              <w:jc w:val="right"/>
              <w:ind w:right="10"/>
              <w:spacing w:after="0"/>
              <w:rPr>
                <w:sz w:val="20"/>
                <w:szCs w:val="20"/>
                <w:color w:val="auto"/>
              </w:rPr>
            </w:pPr>
            <w:r>
              <w:rPr>
                <w:rFonts w:ascii="Calibri" w:cs="Calibri" w:eastAsia="Calibri" w:hAnsi="Calibri"/>
                <w:sz w:val="22"/>
                <w:szCs w:val="22"/>
                <w:color w:val="auto"/>
              </w:rPr>
              <w:t>Provisions Act  ,</w:t>
            </w:r>
          </w:p>
        </w:tc>
        <w:tc>
          <w:tcPr>
            <w:tcW w:w="252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Linked Insurance Scheme</w:t>
            </w:r>
          </w:p>
        </w:tc>
        <w:tc>
          <w:tcPr>
            <w:tcW w:w="274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620" w:type="dxa"/>
            <w:vAlign w:val="bottom"/>
          </w:tcPr>
          <w:p>
            <w:pPr>
              <w:ind w:left="80"/>
              <w:spacing w:after="0"/>
              <w:rPr>
                <w:sz w:val="20"/>
                <w:szCs w:val="20"/>
                <w:color w:val="auto"/>
              </w:rPr>
            </w:pPr>
            <w:r>
              <w:rPr>
                <w:rFonts w:ascii="Calibri" w:cs="Calibri" w:eastAsia="Calibri" w:hAnsi="Calibri"/>
                <w:sz w:val="22"/>
                <w:szCs w:val="22"/>
                <w:color w:val="auto"/>
              </w:rPr>
              <w:t>1952</w:t>
            </w:r>
          </w:p>
        </w:tc>
        <w:tc>
          <w:tcPr>
            <w:tcW w:w="3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300" w:type="dxa"/>
            <w:vAlign w:val="bottom"/>
          </w:tcPr>
          <w:p>
            <w:pPr>
              <w:ind w:left="80"/>
              <w:spacing w:after="0"/>
              <w:rPr>
                <w:sz w:val="20"/>
                <w:szCs w:val="20"/>
                <w:color w:val="auto"/>
              </w:rPr>
            </w:pPr>
            <w:r>
              <w:rPr>
                <w:rFonts w:ascii="Calibri" w:cs="Calibri" w:eastAsia="Calibri" w:hAnsi="Calibri"/>
                <w:sz w:val="22"/>
                <w:szCs w:val="22"/>
                <w:color w:val="auto"/>
              </w:rPr>
              <w:t>, 1976</w:t>
            </w:r>
          </w:p>
        </w:tc>
        <w:tc>
          <w:tcPr>
            <w:tcW w:w="122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1380" w:type="dxa"/>
            <w:vAlign w:val="bottom"/>
            <w:tcBorders>
              <w:bottom w:val="single" w:sz="8" w:color="auto"/>
            </w:tcBorders>
            <w:gridSpan w:val="3"/>
          </w:tcPr>
          <w:p>
            <w:pPr>
              <w:spacing w:after="0"/>
              <w:rPr>
                <w:sz w:val="24"/>
                <w:szCs w:val="24"/>
                <w:color w:val="auto"/>
              </w:rPr>
            </w:pPr>
          </w:p>
        </w:tc>
        <w:tc>
          <w:tcPr>
            <w:tcW w:w="1800" w:type="dxa"/>
            <w:vAlign w:val="bottom"/>
            <w:tcBorders>
              <w:bottom w:val="single" w:sz="8" w:color="auto"/>
              <w:right w:val="single" w:sz="8" w:color="auto"/>
            </w:tcBorders>
            <w:gridSpan w:val="3"/>
          </w:tcPr>
          <w:p>
            <w:pPr>
              <w:spacing w:after="0"/>
              <w:rPr>
                <w:sz w:val="24"/>
                <w:szCs w:val="24"/>
                <w:color w:val="auto"/>
              </w:rPr>
            </w:pPr>
          </w:p>
        </w:tc>
        <w:tc>
          <w:tcPr>
            <w:tcW w:w="1300" w:type="dxa"/>
            <w:vAlign w:val="bottom"/>
            <w:tcBorders>
              <w:bottom w:val="single" w:sz="8" w:color="auto"/>
            </w:tcBorders>
          </w:tcPr>
          <w:p>
            <w:pPr>
              <w:spacing w:after="0"/>
              <w:rPr>
                <w:sz w:val="24"/>
                <w:szCs w:val="24"/>
                <w:color w:val="auto"/>
              </w:rPr>
            </w:pPr>
          </w:p>
        </w:tc>
        <w:tc>
          <w:tcPr>
            <w:tcW w:w="1220" w:type="dxa"/>
            <w:vAlign w:val="bottom"/>
            <w:tcBorders>
              <w:bottom w:val="single" w:sz="8" w:color="auto"/>
              <w:right w:val="single" w:sz="8" w:color="auto"/>
            </w:tcBorders>
          </w:tcPr>
          <w:p>
            <w:pPr>
              <w:spacing w:after="0"/>
              <w:rPr>
                <w:sz w:val="24"/>
                <w:szCs w:val="24"/>
                <w:color w:val="auto"/>
              </w:rPr>
            </w:pPr>
          </w:p>
        </w:tc>
        <w:tc>
          <w:tcPr>
            <w:tcW w:w="274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18</w:t>
            </w:r>
          </w:p>
        </w:tc>
        <w:tc>
          <w:tcPr>
            <w:tcW w:w="1380" w:type="dxa"/>
            <w:vAlign w:val="bottom"/>
            <w:gridSpan w:val="3"/>
          </w:tcPr>
          <w:p>
            <w:pPr>
              <w:ind w:left="80"/>
              <w:spacing w:after="0" w:line="250" w:lineRule="exact"/>
              <w:rPr>
                <w:sz w:val="20"/>
                <w:szCs w:val="20"/>
                <w:color w:val="auto"/>
              </w:rPr>
            </w:pPr>
            <w:r>
              <w:rPr>
                <w:rFonts w:ascii="Calibri" w:cs="Calibri" w:eastAsia="Calibri" w:hAnsi="Calibri"/>
                <w:sz w:val="22"/>
                <w:szCs w:val="22"/>
                <w:color w:val="auto"/>
              </w:rPr>
              <w:t>Employment</w:t>
            </w:r>
          </w:p>
        </w:tc>
        <w:tc>
          <w:tcPr>
            <w:tcW w:w="1800" w:type="dxa"/>
            <w:vAlign w:val="bottom"/>
            <w:tcBorders>
              <w:right w:val="single" w:sz="8" w:color="auto"/>
            </w:tcBorders>
            <w:gridSpan w:val="3"/>
          </w:tcPr>
          <w:p>
            <w:pPr>
              <w:jc w:val="right"/>
              <w:ind w:right="10"/>
              <w:spacing w:after="0" w:line="250" w:lineRule="exact"/>
              <w:rPr>
                <w:sz w:val="20"/>
                <w:szCs w:val="20"/>
                <w:color w:val="auto"/>
              </w:rPr>
            </w:pPr>
            <w:r>
              <w:rPr>
                <w:rFonts w:ascii="Calibri" w:cs="Calibri" w:eastAsia="Calibri" w:hAnsi="Calibri"/>
                <w:sz w:val="22"/>
                <w:szCs w:val="22"/>
                <w:color w:val="auto"/>
              </w:rPr>
              <w:t>Exchanges</w:t>
            </w:r>
          </w:p>
        </w:tc>
        <w:tc>
          <w:tcPr>
            <w:tcW w:w="1300" w:type="dxa"/>
            <w:vAlign w:val="bottom"/>
          </w:tcPr>
          <w:p>
            <w:pPr>
              <w:ind w:left="80"/>
              <w:spacing w:after="0" w:line="250" w:lineRule="exact"/>
              <w:rPr>
                <w:sz w:val="20"/>
                <w:szCs w:val="20"/>
                <w:color w:val="auto"/>
              </w:rPr>
            </w:pPr>
            <w:r>
              <w:rPr>
                <w:rFonts w:ascii="Calibri" w:cs="Calibri" w:eastAsia="Calibri" w:hAnsi="Calibri"/>
                <w:sz w:val="22"/>
                <w:szCs w:val="22"/>
                <w:color w:val="auto"/>
              </w:rPr>
              <w:t>Employment</w:t>
            </w:r>
          </w:p>
        </w:tc>
        <w:tc>
          <w:tcPr>
            <w:tcW w:w="122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Exchanges</w:t>
            </w:r>
          </w:p>
        </w:tc>
        <w:tc>
          <w:tcPr>
            <w:tcW w:w="2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380" w:type="dxa"/>
            <w:vAlign w:val="bottom"/>
            <w:gridSpan w:val="3"/>
          </w:tcPr>
          <w:p>
            <w:pPr>
              <w:ind w:left="80"/>
              <w:spacing w:after="0"/>
              <w:rPr>
                <w:sz w:val="20"/>
                <w:szCs w:val="20"/>
                <w:color w:val="auto"/>
              </w:rPr>
            </w:pPr>
            <w:r>
              <w:rPr>
                <w:rFonts w:ascii="Calibri" w:cs="Calibri" w:eastAsia="Calibri" w:hAnsi="Calibri"/>
                <w:sz w:val="22"/>
                <w:szCs w:val="22"/>
                <w:color w:val="auto"/>
              </w:rPr>
              <w:t>(Compulsory</w:t>
            </w:r>
          </w:p>
        </w:tc>
        <w:tc>
          <w:tcPr>
            <w:tcW w:w="1300" w:type="dxa"/>
            <w:vAlign w:val="bottom"/>
            <w:gridSpan w:val="2"/>
          </w:tcPr>
          <w:p>
            <w:pPr>
              <w:jc w:val="center"/>
              <w:spacing w:after="0"/>
              <w:rPr>
                <w:sz w:val="20"/>
                <w:szCs w:val="20"/>
                <w:color w:val="auto"/>
              </w:rPr>
            </w:pPr>
            <w:r>
              <w:rPr>
                <w:rFonts w:ascii="Calibri" w:cs="Calibri" w:eastAsia="Calibri" w:hAnsi="Calibri"/>
                <w:sz w:val="22"/>
                <w:szCs w:val="22"/>
                <w:color w:val="auto"/>
              </w:rPr>
              <w:t>Notification</w:t>
            </w:r>
          </w:p>
        </w:tc>
        <w:tc>
          <w:tcPr>
            <w:tcW w:w="50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of</w:t>
            </w:r>
          </w:p>
        </w:tc>
        <w:tc>
          <w:tcPr>
            <w:tcW w:w="1300" w:type="dxa"/>
            <w:vAlign w:val="bottom"/>
          </w:tcPr>
          <w:p>
            <w:pPr>
              <w:ind w:left="80"/>
              <w:spacing w:after="0"/>
              <w:rPr>
                <w:sz w:val="20"/>
                <w:szCs w:val="20"/>
                <w:color w:val="auto"/>
              </w:rPr>
            </w:pPr>
            <w:r>
              <w:rPr>
                <w:rFonts w:ascii="Calibri" w:cs="Calibri" w:eastAsia="Calibri" w:hAnsi="Calibri"/>
                <w:sz w:val="22"/>
                <w:szCs w:val="22"/>
                <w:color w:val="auto"/>
              </w:rPr>
              <w:t>(Compulsory</w:t>
            </w:r>
          </w:p>
        </w:tc>
        <w:tc>
          <w:tcPr>
            <w:tcW w:w="122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Notification</w:t>
            </w:r>
          </w:p>
        </w:tc>
        <w:tc>
          <w:tcPr>
            <w:tcW w:w="274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2240" w:type="dxa"/>
            <w:vAlign w:val="bottom"/>
            <w:gridSpan w:val="4"/>
          </w:tcPr>
          <w:p>
            <w:pPr>
              <w:ind w:left="80"/>
              <w:spacing w:after="0"/>
              <w:rPr>
                <w:sz w:val="20"/>
                <w:szCs w:val="20"/>
                <w:color w:val="auto"/>
              </w:rPr>
            </w:pPr>
            <w:r>
              <w:rPr>
                <w:rFonts w:ascii="Calibri" w:cs="Calibri" w:eastAsia="Calibri" w:hAnsi="Calibri"/>
                <w:sz w:val="22"/>
                <w:szCs w:val="22"/>
                <w:color w:val="auto"/>
              </w:rPr>
              <w:t>Vacancies) Act , 1959</w:t>
            </w: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of Vacancies) Rules, 1960</w:t>
            </w:r>
          </w:p>
        </w:tc>
        <w:tc>
          <w:tcPr>
            <w:tcW w:w="274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620" w:type="dxa"/>
            <w:vAlign w:val="bottom"/>
            <w:tcBorders>
              <w:bottom w:val="single" w:sz="8" w:color="auto"/>
            </w:tcBorders>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860" w:type="dxa"/>
            <w:vAlign w:val="bottom"/>
            <w:tcBorders>
              <w:bottom w:val="single" w:sz="8" w:color="auto"/>
            </w:tcBorders>
          </w:tcPr>
          <w:p>
            <w:pPr>
              <w:spacing w:after="0"/>
              <w:rPr>
                <w:sz w:val="24"/>
                <w:szCs w:val="24"/>
                <w:color w:val="auto"/>
              </w:rPr>
            </w:pPr>
          </w:p>
        </w:tc>
        <w:tc>
          <w:tcPr>
            <w:tcW w:w="440" w:type="dxa"/>
            <w:vAlign w:val="bottom"/>
            <w:tcBorders>
              <w:bottom w:val="single" w:sz="8" w:color="auto"/>
            </w:tcBorders>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1300" w:type="dxa"/>
            <w:vAlign w:val="bottom"/>
            <w:tcBorders>
              <w:bottom w:val="single" w:sz="8" w:color="auto"/>
            </w:tcBorders>
          </w:tcPr>
          <w:p>
            <w:pPr>
              <w:spacing w:after="0"/>
              <w:rPr>
                <w:sz w:val="24"/>
                <w:szCs w:val="24"/>
                <w:color w:val="auto"/>
              </w:rPr>
            </w:pPr>
          </w:p>
        </w:tc>
        <w:tc>
          <w:tcPr>
            <w:tcW w:w="1220" w:type="dxa"/>
            <w:vAlign w:val="bottom"/>
            <w:tcBorders>
              <w:bottom w:val="single" w:sz="8" w:color="auto"/>
              <w:right w:val="single" w:sz="8" w:color="auto"/>
            </w:tcBorders>
          </w:tcPr>
          <w:p>
            <w:pPr>
              <w:spacing w:after="0"/>
              <w:rPr>
                <w:sz w:val="24"/>
                <w:szCs w:val="24"/>
                <w:color w:val="auto"/>
              </w:rPr>
            </w:pPr>
          </w:p>
        </w:tc>
        <w:tc>
          <w:tcPr>
            <w:tcW w:w="2740" w:type="dxa"/>
            <w:vAlign w:val="bottom"/>
            <w:tcBorders>
              <w:bottom w:val="single" w:sz="8" w:color="auto"/>
              <w:right w:val="single" w:sz="8" w:color="auto"/>
            </w:tcBorders>
          </w:tcPr>
          <w:p>
            <w:pPr>
              <w:spacing w:after="0"/>
              <w:rPr>
                <w:sz w:val="24"/>
                <w:szCs w:val="24"/>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343" w:lineRule="exact"/>
        <w:rPr>
          <w:sz w:val="20"/>
          <w:szCs w:val="20"/>
          <w:color w:val="auto"/>
        </w:rPr>
      </w:pPr>
    </w:p>
    <w:p>
      <w:pPr>
        <w:ind w:left="8920"/>
        <w:spacing w:after="0"/>
        <w:rPr>
          <w:sz w:val="20"/>
          <w:szCs w:val="20"/>
          <w:color w:val="auto"/>
        </w:rPr>
      </w:pPr>
      <w:r>
        <w:rPr>
          <w:rFonts w:ascii="Calibri" w:cs="Calibri" w:eastAsia="Calibri" w:hAnsi="Calibri"/>
          <w:sz w:val="22"/>
          <w:szCs w:val="22"/>
          <w:color w:val="auto"/>
        </w:rPr>
        <w:t>14</w:t>
      </w:r>
    </w:p>
    <w:p>
      <w:pPr>
        <w:sectPr>
          <w:pgSz w:w="11900" w:h="16838" w:orient="portrait"/>
          <w:cols w:equalWidth="0" w:num="1">
            <w:col w:w="9260"/>
          </w:cols>
          <w:pgMar w:left="1320" w:top="1420" w:right="1326" w:bottom="418" w:gutter="0" w:footer="0" w:header="0"/>
        </w:sectPr>
      </w:pPr>
    </w:p>
    <w:bookmarkStart w:id="14" w:name="page15"/>
    <w:bookmarkEnd w:id="14"/>
    <w:tbl>
      <w:tblPr>
        <w:tblLayout w:type="fixed"/>
        <w:tblInd w:w="10" w:type="dxa"/>
        <w:tblCellMar>
          <w:top w:w="0" w:type="dxa"/>
          <w:left w:w="0" w:type="dxa"/>
          <w:bottom w:w="0" w:type="dxa"/>
          <w:right w:w="0" w:type="dxa"/>
        </w:tblCellMar>
      </w:tblPr>
      <w:tr>
        <w:trPr>
          <w:trHeight w:val="273"/>
        </w:trPr>
        <w:tc>
          <w:tcPr>
            <w:tcW w:w="860" w:type="dxa"/>
            <w:vAlign w:val="bottom"/>
            <w:tcBorders>
              <w:top w:val="single" w:sz="8" w:color="auto"/>
              <w:left w:val="single" w:sz="8" w:color="auto"/>
              <w:right w:val="single" w:sz="8" w:color="auto"/>
            </w:tcBorders>
          </w:tcPr>
          <w:p>
            <w:pPr>
              <w:jc w:val="right"/>
              <w:ind w:right="410"/>
              <w:spacing w:after="0"/>
              <w:rPr>
                <w:sz w:val="20"/>
                <w:szCs w:val="20"/>
                <w:color w:val="auto"/>
              </w:rPr>
            </w:pPr>
            <w:r>
              <w:rPr>
                <w:rFonts w:ascii="Calibri" w:cs="Calibri" w:eastAsia="Calibri" w:hAnsi="Calibri"/>
                <w:sz w:val="22"/>
                <w:szCs w:val="22"/>
                <w:color w:val="auto"/>
              </w:rPr>
              <w:t>19</w:t>
            </w:r>
          </w:p>
        </w:tc>
        <w:tc>
          <w:tcPr>
            <w:tcW w:w="580" w:type="dxa"/>
            <w:vAlign w:val="bottom"/>
            <w:tcBorders>
              <w:top w:val="single" w:sz="8" w:color="auto"/>
            </w:tcBorders>
          </w:tcPr>
          <w:p>
            <w:pPr>
              <w:ind w:left="80"/>
              <w:spacing w:after="0"/>
              <w:rPr>
                <w:sz w:val="20"/>
                <w:szCs w:val="20"/>
                <w:color w:val="auto"/>
              </w:rPr>
            </w:pPr>
            <w:r>
              <w:rPr>
                <w:rFonts w:ascii="Calibri" w:cs="Calibri" w:eastAsia="Calibri" w:hAnsi="Calibri"/>
                <w:sz w:val="22"/>
                <w:szCs w:val="22"/>
                <w:color w:val="auto"/>
              </w:rPr>
              <w:t>The</w:t>
            </w:r>
          </w:p>
        </w:tc>
        <w:tc>
          <w:tcPr>
            <w:tcW w:w="1740" w:type="dxa"/>
            <w:vAlign w:val="bottom"/>
            <w:tcBorders>
              <w:top w:val="single" w:sz="8" w:color="auto"/>
            </w:tcBorders>
            <w:gridSpan w:val="2"/>
          </w:tcPr>
          <w:p>
            <w:pPr>
              <w:ind w:left="40"/>
              <w:spacing w:after="0"/>
              <w:rPr>
                <w:sz w:val="20"/>
                <w:szCs w:val="20"/>
                <w:color w:val="auto"/>
              </w:rPr>
            </w:pPr>
            <w:r>
              <w:rPr>
                <w:rFonts w:ascii="Calibri" w:cs="Calibri" w:eastAsia="Calibri" w:hAnsi="Calibri"/>
                <w:sz w:val="22"/>
                <w:szCs w:val="22"/>
                <w:color w:val="auto"/>
              </w:rPr>
              <w:t>Employment  of</w:t>
            </w:r>
          </w:p>
        </w:tc>
        <w:tc>
          <w:tcPr>
            <w:tcW w:w="860" w:type="dxa"/>
            <w:vAlign w:val="bottom"/>
            <w:tcBorders>
              <w:top w:val="single" w:sz="8" w:color="auto"/>
              <w:right w:val="single" w:sz="8" w:color="auto"/>
            </w:tcBorders>
            <w:gridSpan w:val="2"/>
          </w:tcPr>
          <w:p>
            <w:pPr>
              <w:jc w:val="right"/>
              <w:ind w:right="10"/>
              <w:spacing w:after="0"/>
              <w:rPr>
                <w:sz w:val="20"/>
                <w:szCs w:val="20"/>
                <w:color w:val="auto"/>
              </w:rPr>
            </w:pPr>
            <w:r>
              <w:rPr>
                <w:rFonts w:ascii="Calibri" w:cs="Calibri" w:eastAsia="Calibri" w:hAnsi="Calibri"/>
                <w:sz w:val="22"/>
                <w:szCs w:val="22"/>
                <w:color w:val="auto"/>
              </w:rPr>
              <w:t>Manual</w:t>
            </w:r>
          </w:p>
        </w:tc>
        <w:tc>
          <w:tcPr>
            <w:tcW w:w="1120" w:type="dxa"/>
            <w:vAlign w:val="bottom"/>
            <w:tcBorders>
              <w:top w:val="single" w:sz="8" w:color="auto"/>
            </w:tcBorders>
          </w:tcPr>
          <w:p>
            <w:pPr>
              <w:spacing w:after="0"/>
              <w:rPr>
                <w:sz w:val="23"/>
                <w:szCs w:val="23"/>
                <w:color w:val="auto"/>
              </w:rPr>
            </w:pPr>
          </w:p>
        </w:tc>
        <w:tc>
          <w:tcPr>
            <w:tcW w:w="460" w:type="dxa"/>
            <w:vAlign w:val="bottom"/>
            <w:tcBorders>
              <w:top w:val="single" w:sz="8" w:color="auto"/>
            </w:tcBorders>
          </w:tcPr>
          <w:p>
            <w:pPr>
              <w:spacing w:after="0"/>
              <w:rPr>
                <w:sz w:val="23"/>
                <w:szCs w:val="23"/>
                <w:color w:val="auto"/>
              </w:rPr>
            </w:pPr>
          </w:p>
        </w:tc>
        <w:tc>
          <w:tcPr>
            <w:tcW w:w="940" w:type="dxa"/>
            <w:vAlign w:val="bottom"/>
            <w:tcBorders>
              <w:top w:val="single" w:sz="8" w:color="auto"/>
              <w:right w:val="single" w:sz="8" w:color="auto"/>
            </w:tcBorders>
          </w:tcPr>
          <w:p>
            <w:pPr>
              <w:spacing w:after="0"/>
              <w:rPr>
                <w:sz w:val="23"/>
                <w:szCs w:val="23"/>
                <w:color w:val="auto"/>
              </w:rPr>
            </w:pPr>
          </w:p>
        </w:tc>
        <w:tc>
          <w:tcPr>
            <w:tcW w:w="1740" w:type="dxa"/>
            <w:vAlign w:val="bottom"/>
            <w:tcBorders>
              <w:top w:val="single" w:sz="8" w:color="auto"/>
            </w:tcBorders>
          </w:tcPr>
          <w:p>
            <w:pPr>
              <w:spacing w:after="0"/>
              <w:rPr>
                <w:sz w:val="23"/>
                <w:szCs w:val="23"/>
                <w:color w:val="auto"/>
              </w:rPr>
            </w:pPr>
          </w:p>
        </w:tc>
        <w:tc>
          <w:tcPr>
            <w:tcW w:w="1000" w:type="dxa"/>
            <w:vAlign w:val="bottom"/>
            <w:tcBorders>
              <w:top w:val="single" w:sz="8" w:color="auto"/>
              <w:right w:val="single" w:sz="8" w:color="auto"/>
            </w:tcBorders>
          </w:tcPr>
          <w:p>
            <w:pPr>
              <w:spacing w:after="0"/>
              <w:rPr>
                <w:sz w:val="23"/>
                <w:szCs w:val="23"/>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Scavengers and Construction of</w:t>
            </w: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7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80"/>
              <w:spacing w:after="0"/>
              <w:rPr>
                <w:sz w:val="20"/>
                <w:szCs w:val="20"/>
                <w:color w:val="auto"/>
              </w:rPr>
            </w:pPr>
            <w:r>
              <w:rPr>
                <w:rFonts w:ascii="Calibri" w:cs="Calibri" w:eastAsia="Calibri" w:hAnsi="Calibri"/>
                <w:sz w:val="22"/>
                <w:szCs w:val="22"/>
                <w:color w:val="auto"/>
              </w:rPr>
              <w:t>Dry</w:t>
            </w:r>
          </w:p>
        </w:tc>
        <w:tc>
          <w:tcPr>
            <w:tcW w:w="780" w:type="dxa"/>
            <w:vAlign w:val="bottom"/>
          </w:tcPr>
          <w:p>
            <w:pPr>
              <w:ind w:left="40"/>
              <w:spacing w:after="0"/>
              <w:rPr>
                <w:sz w:val="20"/>
                <w:szCs w:val="20"/>
                <w:color w:val="auto"/>
              </w:rPr>
            </w:pPr>
            <w:r>
              <w:rPr>
                <w:rFonts w:ascii="Calibri" w:cs="Calibri" w:eastAsia="Calibri" w:hAnsi="Calibri"/>
                <w:sz w:val="22"/>
                <w:szCs w:val="22"/>
                <w:color w:val="auto"/>
              </w:rPr>
              <w:t>latrines</w:t>
            </w:r>
          </w:p>
        </w:tc>
        <w:tc>
          <w:tcPr>
            <w:tcW w:w="1180" w:type="dxa"/>
            <w:vAlign w:val="bottom"/>
            <w:gridSpan w:val="2"/>
          </w:tcPr>
          <w:p>
            <w:pPr>
              <w:ind w:left="140"/>
              <w:spacing w:after="0"/>
              <w:rPr>
                <w:sz w:val="20"/>
                <w:szCs w:val="20"/>
                <w:color w:val="auto"/>
              </w:rPr>
            </w:pPr>
            <w:r>
              <w:rPr>
                <w:rFonts w:ascii="Calibri" w:cs="Calibri" w:eastAsia="Calibri" w:hAnsi="Calibri"/>
                <w:sz w:val="22"/>
                <w:szCs w:val="22"/>
                <w:color w:val="auto"/>
              </w:rPr>
              <w:t>Prohibition</w:t>
            </w:r>
          </w:p>
        </w:tc>
        <w:tc>
          <w:tcPr>
            <w:tcW w:w="64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Act,</w:t>
            </w: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7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80"/>
              <w:spacing w:after="0"/>
              <w:rPr>
                <w:sz w:val="20"/>
                <w:szCs w:val="20"/>
                <w:color w:val="auto"/>
              </w:rPr>
            </w:pPr>
            <w:r>
              <w:rPr>
                <w:rFonts w:ascii="Calibri" w:cs="Calibri" w:eastAsia="Calibri" w:hAnsi="Calibri"/>
                <w:sz w:val="22"/>
                <w:szCs w:val="22"/>
                <w:color w:val="auto"/>
              </w:rPr>
              <w:t>1993</w:t>
            </w:r>
          </w:p>
        </w:tc>
        <w:tc>
          <w:tcPr>
            <w:tcW w:w="7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7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5"/>
          </w:tcPr>
          <w:p>
            <w:pPr>
              <w:spacing w:after="0"/>
              <w:rPr>
                <w:sz w:val="12"/>
                <w:szCs w:val="12"/>
                <w:color w:val="auto"/>
              </w:rPr>
            </w:pPr>
          </w:p>
        </w:tc>
        <w:tc>
          <w:tcPr>
            <w:tcW w:w="1120" w:type="dxa"/>
            <w:vAlign w:val="bottom"/>
            <w:tcBorders>
              <w:bottom w:val="single" w:sz="8" w:color="auto"/>
            </w:tcBorders>
          </w:tcPr>
          <w:p>
            <w:pPr>
              <w:spacing w:after="0"/>
              <w:rPr>
                <w:sz w:val="12"/>
                <w:szCs w:val="12"/>
                <w:color w:val="auto"/>
              </w:rPr>
            </w:pPr>
          </w:p>
        </w:tc>
        <w:tc>
          <w:tcPr>
            <w:tcW w:w="1400" w:type="dxa"/>
            <w:vAlign w:val="bottom"/>
            <w:tcBorders>
              <w:bottom w:val="single" w:sz="8" w:color="auto"/>
              <w:right w:val="single" w:sz="8" w:color="auto"/>
            </w:tcBorders>
            <w:gridSpan w:val="2"/>
          </w:tcPr>
          <w:p>
            <w:pPr>
              <w:spacing w:after="0"/>
              <w:rPr>
                <w:sz w:val="12"/>
                <w:szCs w:val="12"/>
                <w:color w:val="auto"/>
              </w:rPr>
            </w:pPr>
          </w:p>
        </w:tc>
        <w:tc>
          <w:tcPr>
            <w:tcW w:w="1740" w:type="dxa"/>
            <w:vAlign w:val="bottom"/>
            <w:tcBorders>
              <w:bottom w:val="single" w:sz="8" w:color="auto"/>
            </w:tcBorders>
          </w:tcPr>
          <w:p>
            <w:pPr>
              <w:spacing w:after="0"/>
              <w:rPr>
                <w:sz w:val="12"/>
                <w:szCs w:val="12"/>
                <w:color w:val="auto"/>
              </w:rPr>
            </w:pPr>
          </w:p>
        </w:tc>
        <w:tc>
          <w:tcPr>
            <w:tcW w:w="100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20</w:t>
            </w:r>
          </w:p>
        </w:tc>
        <w:tc>
          <w:tcPr>
            <w:tcW w:w="3180" w:type="dxa"/>
            <w:vAlign w:val="bottom"/>
            <w:tcBorders>
              <w:right w:val="single" w:sz="8" w:color="auto"/>
            </w:tcBorders>
            <w:gridSpan w:val="5"/>
          </w:tcPr>
          <w:p>
            <w:pPr>
              <w:ind w:left="80"/>
              <w:spacing w:after="0" w:line="252" w:lineRule="exact"/>
              <w:rPr>
                <w:sz w:val="20"/>
                <w:szCs w:val="20"/>
                <w:color w:val="auto"/>
              </w:rPr>
            </w:pPr>
            <w:r>
              <w:rPr>
                <w:rFonts w:ascii="Calibri" w:cs="Calibri" w:eastAsia="Calibri" w:hAnsi="Calibri"/>
                <w:sz w:val="22"/>
                <w:szCs w:val="22"/>
                <w:color w:val="auto"/>
              </w:rPr>
              <w:t>Equal Remuneration Act , 1976</w:t>
            </w:r>
          </w:p>
        </w:tc>
        <w:tc>
          <w:tcPr>
            <w:tcW w:w="1120" w:type="dxa"/>
            <w:vAlign w:val="bottom"/>
          </w:tcPr>
          <w:p>
            <w:pPr>
              <w:ind w:left="80"/>
              <w:spacing w:after="0" w:line="250" w:lineRule="exact"/>
              <w:rPr>
                <w:sz w:val="20"/>
                <w:szCs w:val="20"/>
                <w:color w:val="auto"/>
              </w:rPr>
            </w:pPr>
            <w:r>
              <w:rPr>
                <w:rFonts w:ascii="Calibri" w:cs="Calibri" w:eastAsia="Calibri" w:hAnsi="Calibri"/>
                <w:sz w:val="22"/>
                <w:szCs w:val="22"/>
                <w:color w:val="auto"/>
              </w:rPr>
              <w:t>Equal</w:t>
            </w:r>
          </w:p>
        </w:tc>
        <w:tc>
          <w:tcPr>
            <w:tcW w:w="1400" w:type="dxa"/>
            <w:vAlign w:val="bottom"/>
            <w:tcBorders>
              <w:right w:val="single" w:sz="8" w:color="auto"/>
            </w:tcBorders>
            <w:gridSpan w:val="2"/>
          </w:tcPr>
          <w:p>
            <w:pPr>
              <w:jc w:val="right"/>
              <w:ind w:right="10"/>
              <w:spacing w:after="0" w:line="250" w:lineRule="exact"/>
              <w:rPr>
                <w:sz w:val="20"/>
                <w:szCs w:val="20"/>
                <w:color w:val="auto"/>
              </w:rPr>
            </w:pPr>
            <w:r>
              <w:rPr>
                <w:rFonts w:ascii="Calibri" w:cs="Calibri" w:eastAsia="Calibri" w:hAnsi="Calibri"/>
                <w:sz w:val="22"/>
                <w:szCs w:val="22"/>
                <w:color w:val="auto"/>
                <w:w w:val="98"/>
              </w:rPr>
              <w:t>Remuneration</w:t>
            </w:r>
          </w:p>
        </w:tc>
        <w:tc>
          <w:tcPr>
            <w:tcW w:w="1740" w:type="dxa"/>
            <w:vAlign w:val="bottom"/>
          </w:tcPr>
          <w:p>
            <w:pPr>
              <w:spacing w:after="0"/>
              <w:rPr>
                <w:sz w:val="21"/>
                <w:szCs w:val="21"/>
                <w:color w:val="auto"/>
              </w:rPr>
            </w:pPr>
          </w:p>
        </w:tc>
        <w:tc>
          <w:tcPr>
            <w:tcW w:w="100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1120" w:type="dxa"/>
            <w:vAlign w:val="bottom"/>
          </w:tcPr>
          <w:p>
            <w:pPr>
              <w:ind w:left="80"/>
              <w:spacing w:after="0"/>
              <w:rPr>
                <w:sz w:val="20"/>
                <w:szCs w:val="20"/>
                <w:color w:val="auto"/>
              </w:rPr>
            </w:pPr>
            <w:r>
              <w:rPr>
                <w:rFonts w:ascii="Calibri" w:cs="Calibri" w:eastAsia="Calibri" w:hAnsi="Calibri"/>
                <w:sz w:val="22"/>
                <w:szCs w:val="22"/>
                <w:color w:val="auto"/>
                <w:w w:val="98"/>
              </w:rPr>
              <w:t>Rules, 1976</w:t>
            </w: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7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2320" w:type="dxa"/>
            <w:vAlign w:val="bottom"/>
            <w:tcBorders>
              <w:bottom w:val="single" w:sz="8" w:color="auto"/>
            </w:tcBorders>
            <w:gridSpan w:val="3"/>
          </w:tcPr>
          <w:p>
            <w:pPr>
              <w:spacing w:after="0"/>
              <w:rPr>
                <w:sz w:val="24"/>
                <w:szCs w:val="24"/>
                <w:color w:val="auto"/>
              </w:rPr>
            </w:pPr>
          </w:p>
        </w:tc>
        <w:tc>
          <w:tcPr>
            <w:tcW w:w="220" w:type="dxa"/>
            <w:vAlign w:val="bottom"/>
            <w:tcBorders>
              <w:bottom w:val="single" w:sz="8" w:color="auto"/>
            </w:tcBorders>
          </w:tcPr>
          <w:p>
            <w:pPr>
              <w:spacing w:after="0"/>
              <w:rPr>
                <w:sz w:val="24"/>
                <w:szCs w:val="24"/>
                <w:color w:val="auto"/>
              </w:rPr>
            </w:pPr>
          </w:p>
        </w:tc>
        <w:tc>
          <w:tcPr>
            <w:tcW w:w="640" w:type="dxa"/>
            <w:vAlign w:val="bottom"/>
            <w:tcBorders>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1740" w:type="dxa"/>
            <w:vAlign w:val="bottom"/>
            <w:tcBorders>
              <w:bottom w:val="single" w:sz="8" w:color="auto"/>
            </w:tcBorders>
          </w:tcPr>
          <w:p>
            <w:pPr>
              <w:spacing w:after="0"/>
              <w:rPr>
                <w:sz w:val="24"/>
                <w:szCs w:val="24"/>
                <w:color w:val="auto"/>
              </w:rPr>
            </w:pPr>
          </w:p>
        </w:tc>
        <w:tc>
          <w:tcPr>
            <w:tcW w:w="10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21</w:t>
            </w:r>
          </w:p>
        </w:tc>
        <w:tc>
          <w:tcPr>
            <w:tcW w:w="2320" w:type="dxa"/>
            <w:vAlign w:val="bottom"/>
            <w:gridSpan w:val="3"/>
          </w:tcPr>
          <w:p>
            <w:pPr>
              <w:ind w:left="80"/>
              <w:spacing w:after="0" w:line="252" w:lineRule="exact"/>
              <w:rPr>
                <w:sz w:val="20"/>
                <w:szCs w:val="20"/>
                <w:color w:val="auto"/>
              </w:rPr>
            </w:pPr>
            <w:r>
              <w:rPr>
                <w:rFonts w:ascii="Calibri" w:cs="Calibri" w:eastAsia="Calibri" w:hAnsi="Calibri"/>
                <w:sz w:val="22"/>
                <w:szCs w:val="22"/>
                <w:color w:val="auto"/>
              </w:rPr>
              <w:t>Factories Act, 1948</w:t>
            </w:r>
          </w:p>
        </w:tc>
        <w:tc>
          <w:tcPr>
            <w:tcW w:w="220" w:type="dxa"/>
            <w:vAlign w:val="bottom"/>
          </w:tcPr>
          <w:p>
            <w:pPr>
              <w:spacing w:after="0"/>
              <w:rPr>
                <w:sz w:val="21"/>
                <w:szCs w:val="21"/>
                <w:color w:val="auto"/>
              </w:rPr>
            </w:pPr>
          </w:p>
        </w:tc>
        <w:tc>
          <w:tcPr>
            <w:tcW w:w="640" w:type="dxa"/>
            <w:vAlign w:val="bottom"/>
            <w:tcBorders>
              <w:right w:val="single" w:sz="8" w:color="auto"/>
            </w:tcBorders>
          </w:tcPr>
          <w:p>
            <w:pPr>
              <w:spacing w:after="0"/>
              <w:rPr>
                <w:sz w:val="21"/>
                <w:szCs w:val="21"/>
                <w:color w:val="auto"/>
              </w:rPr>
            </w:pPr>
          </w:p>
        </w:tc>
        <w:tc>
          <w:tcPr>
            <w:tcW w:w="112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1740" w:type="dxa"/>
            <w:vAlign w:val="bottom"/>
          </w:tcPr>
          <w:p>
            <w:pPr>
              <w:ind w:left="100"/>
              <w:spacing w:after="0" w:line="250" w:lineRule="exact"/>
              <w:rPr>
                <w:sz w:val="20"/>
                <w:szCs w:val="20"/>
                <w:color w:val="auto"/>
              </w:rPr>
            </w:pPr>
            <w:r>
              <w:rPr>
                <w:rFonts w:ascii="Calibri" w:cs="Calibri" w:eastAsia="Calibri" w:hAnsi="Calibri"/>
                <w:sz w:val="22"/>
                <w:szCs w:val="22"/>
                <w:color w:val="auto"/>
              </w:rPr>
              <w:t>Maharashtra</w:t>
            </w:r>
          </w:p>
        </w:tc>
        <w:tc>
          <w:tcPr>
            <w:tcW w:w="100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Factories</w:t>
            </w:r>
          </w:p>
        </w:tc>
      </w:tr>
      <w:tr>
        <w:trPr>
          <w:trHeight w:val="404"/>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740" w:type="dxa"/>
            <w:vAlign w:val="bottom"/>
          </w:tcPr>
          <w:p>
            <w:pPr>
              <w:ind w:left="100"/>
              <w:spacing w:after="0"/>
              <w:rPr>
                <w:sz w:val="20"/>
                <w:szCs w:val="20"/>
                <w:color w:val="auto"/>
              </w:rPr>
            </w:pPr>
            <w:r>
              <w:rPr>
                <w:rFonts w:ascii="Calibri" w:cs="Calibri" w:eastAsia="Calibri" w:hAnsi="Calibri"/>
                <w:sz w:val="22"/>
                <w:szCs w:val="22"/>
                <w:color w:val="auto"/>
              </w:rPr>
              <w:t>Rules, 1963</w:t>
            </w:r>
          </w:p>
        </w:tc>
        <w:tc>
          <w:tcPr>
            <w:tcW w:w="10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1740" w:type="dxa"/>
            <w:vAlign w:val="bottom"/>
            <w:tcBorders>
              <w:bottom w:val="single" w:sz="8" w:color="auto"/>
            </w:tcBorders>
          </w:tcPr>
          <w:p>
            <w:pPr>
              <w:spacing w:after="0"/>
              <w:rPr>
                <w:sz w:val="24"/>
                <w:szCs w:val="24"/>
                <w:color w:val="auto"/>
              </w:rPr>
            </w:pPr>
          </w:p>
        </w:tc>
        <w:tc>
          <w:tcPr>
            <w:tcW w:w="10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22</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The Fatal Accidents Act, 1855</w:t>
            </w:r>
          </w:p>
        </w:tc>
        <w:tc>
          <w:tcPr>
            <w:tcW w:w="112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1740" w:type="dxa"/>
            <w:vAlign w:val="bottom"/>
          </w:tcPr>
          <w:p>
            <w:pPr>
              <w:spacing w:after="0"/>
              <w:rPr>
                <w:sz w:val="21"/>
                <w:szCs w:val="21"/>
                <w:color w:val="auto"/>
              </w:rPr>
            </w:pPr>
          </w:p>
        </w:tc>
        <w:tc>
          <w:tcPr>
            <w:tcW w:w="1000" w:type="dxa"/>
            <w:vAlign w:val="bottom"/>
            <w:tcBorders>
              <w:right w:val="single" w:sz="8" w:color="auto"/>
            </w:tcBorders>
          </w:tcPr>
          <w:p>
            <w:pPr>
              <w:spacing w:after="0"/>
              <w:rPr>
                <w:sz w:val="21"/>
                <w:szCs w:val="21"/>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1740" w:type="dxa"/>
            <w:vAlign w:val="bottom"/>
            <w:tcBorders>
              <w:bottom w:val="single" w:sz="8" w:color="auto"/>
            </w:tcBorders>
          </w:tcPr>
          <w:p>
            <w:pPr>
              <w:spacing w:after="0"/>
              <w:rPr>
                <w:sz w:val="24"/>
                <w:szCs w:val="24"/>
                <w:color w:val="auto"/>
              </w:rPr>
            </w:pPr>
          </w:p>
        </w:tc>
        <w:tc>
          <w:tcPr>
            <w:tcW w:w="10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23</w:t>
            </w:r>
          </w:p>
        </w:tc>
        <w:tc>
          <w:tcPr>
            <w:tcW w:w="3180" w:type="dxa"/>
            <w:vAlign w:val="bottom"/>
            <w:tcBorders>
              <w:right w:val="single" w:sz="8" w:color="auto"/>
            </w:tcBorders>
            <w:gridSpan w:val="5"/>
          </w:tcPr>
          <w:p>
            <w:pPr>
              <w:ind w:left="80"/>
              <w:spacing w:after="0" w:line="252" w:lineRule="exact"/>
              <w:rPr>
                <w:sz w:val="20"/>
                <w:szCs w:val="20"/>
                <w:color w:val="auto"/>
              </w:rPr>
            </w:pPr>
            <w:r>
              <w:rPr>
                <w:rFonts w:ascii="Calibri" w:cs="Calibri" w:eastAsia="Calibri" w:hAnsi="Calibri"/>
                <w:sz w:val="22"/>
                <w:szCs w:val="22"/>
                <w:color w:val="auto"/>
              </w:rPr>
              <w:t>Industrial Disputes Act, 1947</w:t>
            </w:r>
          </w:p>
        </w:tc>
        <w:tc>
          <w:tcPr>
            <w:tcW w:w="112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1740" w:type="dxa"/>
            <w:vAlign w:val="bottom"/>
          </w:tcPr>
          <w:p>
            <w:pPr>
              <w:ind w:left="100"/>
              <w:spacing w:after="0" w:line="250" w:lineRule="exact"/>
              <w:rPr>
                <w:sz w:val="20"/>
                <w:szCs w:val="20"/>
                <w:color w:val="auto"/>
              </w:rPr>
            </w:pPr>
            <w:r>
              <w:rPr>
                <w:rFonts w:ascii="Calibri" w:cs="Calibri" w:eastAsia="Calibri" w:hAnsi="Calibri"/>
                <w:sz w:val="22"/>
                <w:szCs w:val="22"/>
                <w:b w:val="1"/>
                <w:bCs w:val="1"/>
                <w:i w:val="1"/>
                <w:iCs w:val="1"/>
                <w:color w:val="auto"/>
              </w:rPr>
              <w:t>Industrial</w:t>
            </w:r>
          </w:p>
        </w:tc>
        <w:tc>
          <w:tcPr>
            <w:tcW w:w="100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b w:val="1"/>
                <w:bCs w:val="1"/>
                <w:i w:val="1"/>
                <w:iCs w:val="1"/>
                <w:color w:val="auto"/>
              </w:rPr>
              <w:t>disputes</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2"/>
          </w:tcPr>
          <w:p>
            <w:pPr>
              <w:ind w:left="100"/>
              <w:spacing w:after="0"/>
              <w:rPr>
                <w:sz w:val="20"/>
                <w:szCs w:val="20"/>
                <w:color w:val="auto"/>
              </w:rPr>
            </w:pPr>
            <w:r>
              <w:rPr>
                <w:rFonts w:ascii="Calibri" w:cs="Calibri" w:eastAsia="Calibri" w:hAnsi="Calibri"/>
                <w:sz w:val="22"/>
                <w:szCs w:val="22"/>
                <w:color w:val="auto"/>
              </w:rPr>
              <w:t xml:space="preserve">(Bombay) </w:t>
            </w:r>
            <w:r>
              <w:rPr>
                <w:rFonts w:ascii="Calibri" w:cs="Calibri" w:eastAsia="Calibri" w:hAnsi="Calibri"/>
                <w:sz w:val="22"/>
                <w:szCs w:val="22"/>
                <w:b w:val="1"/>
                <w:bCs w:val="1"/>
                <w:i w:val="1"/>
                <w:iCs w:val="1"/>
                <w:color w:val="auto"/>
              </w:rPr>
              <w:t>rules</w:t>
            </w:r>
            <w:r>
              <w:rPr>
                <w:rFonts w:ascii="Calibri" w:cs="Calibri" w:eastAsia="Calibri" w:hAnsi="Calibri"/>
                <w:sz w:val="22"/>
                <w:szCs w:val="22"/>
                <w:color w:val="auto"/>
              </w:rPr>
              <w:t>, 1957</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960" w:type="dxa"/>
            <w:vAlign w:val="bottom"/>
            <w:tcBorders>
              <w:bottom w:val="single" w:sz="8" w:color="auto"/>
            </w:tcBorders>
          </w:tcPr>
          <w:p>
            <w:pPr>
              <w:spacing w:after="0"/>
              <w:rPr>
                <w:sz w:val="24"/>
                <w:szCs w:val="24"/>
                <w:color w:val="auto"/>
              </w:rPr>
            </w:pPr>
          </w:p>
        </w:tc>
        <w:tc>
          <w:tcPr>
            <w:tcW w:w="220" w:type="dxa"/>
            <w:vAlign w:val="bottom"/>
            <w:tcBorders>
              <w:bottom w:val="single" w:sz="8" w:color="auto"/>
            </w:tcBorders>
          </w:tcPr>
          <w:p>
            <w:pPr>
              <w:spacing w:after="0"/>
              <w:rPr>
                <w:sz w:val="24"/>
                <w:szCs w:val="24"/>
                <w:color w:val="auto"/>
              </w:rPr>
            </w:pPr>
          </w:p>
        </w:tc>
        <w:tc>
          <w:tcPr>
            <w:tcW w:w="640" w:type="dxa"/>
            <w:vAlign w:val="bottom"/>
            <w:tcBorders>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1740" w:type="dxa"/>
            <w:vAlign w:val="bottom"/>
            <w:tcBorders>
              <w:bottom w:val="single" w:sz="8" w:color="auto"/>
            </w:tcBorders>
          </w:tcPr>
          <w:p>
            <w:pPr>
              <w:spacing w:after="0"/>
              <w:rPr>
                <w:sz w:val="24"/>
                <w:szCs w:val="24"/>
                <w:color w:val="auto"/>
              </w:rPr>
            </w:pPr>
          </w:p>
        </w:tc>
        <w:tc>
          <w:tcPr>
            <w:tcW w:w="100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24</w:t>
            </w:r>
          </w:p>
        </w:tc>
        <w:tc>
          <w:tcPr>
            <w:tcW w:w="580" w:type="dxa"/>
            <w:vAlign w:val="bottom"/>
          </w:tcPr>
          <w:p>
            <w:pPr>
              <w:spacing w:after="0"/>
              <w:rPr>
                <w:sz w:val="22"/>
                <w:szCs w:val="22"/>
                <w:color w:val="auto"/>
              </w:rPr>
            </w:pPr>
          </w:p>
        </w:tc>
        <w:tc>
          <w:tcPr>
            <w:tcW w:w="780" w:type="dxa"/>
            <w:vAlign w:val="bottom"/>
          </w:tcPr>
          <w:p>
            <w:pPr>
              <w:spacing w:after="0"/>
              <w:rPr>
                <w:sz w:val="22"/>
                <w:szCs w:val="22"/>
                <w:color w:val="auto"/>
              </w:rPr>
            </w:pPr>
          </w:p>
        </w:tc>
        <w:tc>
          <w:tcPr>
            <w:tcW w:w="960" w:type="dxa"/>
            <w:vAlign w:val="bottom"/>
          </w:tcPr>
          <w:p>
            <w:pPr>
              <w:spacing w:after="0"/>
              <w:rPr>
                <w:sz w:val="22"/>
                <w:szCs w:val="22"/>
                <w:color w:val="auto"/>
              </w:rPr>
            </w:pPr>
          </w:p>
        </w:tc>
        <w:tc>
          <w:tcPr>
            <w:tcW w:w="220" w:type="dxa"/>
            <w:vAlign w:val="bottom"/>
          </w:tcPr>
          <w:p>
            <w:pPr>
              <w:spacing w:after="0"/>
              <w:rPr>
                <w:sz w:val="22"/>
                <w:szCs w:val="22"/>
                <w:color w:val="auto"/>
              </w:rPr>
            </w:pPr>
          </w:p>
        </w:tc>
        <w:tc>
          <w:tcPr>
            <w:tcW w:w="640" w:type="dxa"/>
            <w:vAlign w:val="bottom"/>
            <w:tcBorders>
              <w:right w:val="single" w:sz="8" w:color="auto"/>
            </w:tcBorders>
          </w:tcPr>
          <w:p>
            <w:pPr>
              <w:spacing w:after="0"/>
              <w:rPr>
                <w:sz w:val="22"/>
                <w:szCs w:val="22"/>
                <w:color w:val="auto"/>
              </w:rPr>
            </w:pPr>
          </w:p>
        </w:tc>
        <w:tc>
          <w:tcPr>
            <w:tcW w:w="112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940" w:type="dxa"/>
            <w:vAlign w:val="bottom"/>
            <w:tcBorders>
              <w:right w:val="single" w:sz="8" w:color="auto"/>
            </w:tcBorders>
          </w:tcPr>
          <w:p>
            <w:pPr>
              <w:spacing w:after="0"/>
              <w:rPr>
                <w:sz w:val="22"/>
                <w:szCs w:val="22"/>
                <w:color w:val="auto"/>
              </w:rPr>
            </w:pPr>
          </w:p>
        </w:tc>
        <w:tc>
          <w:tcPr>
            <w:tcW w:w="1740" w:type="dxa"/>
            <w:vAlign w:val="bottom"/>
          </w:tcPr>
          <w:p>
            <w:pPr>
              <w:ind w:left="100"/>
              <w:spacing w:after="0" w:line="252" w:lineRule="exact"/>
              <w:rPr>
                <w:sz w:val="20"/>
                <w:szCs w:val="20"/>
                <w:color w:val="auto"/>
              </w:rPr>
            </w:pPr>
            <w:r>
              <w:rPr>
                <w:rFonts w:ascii="Calibri" w:cs="Calibri" w:eastAsia="Calibri" w:hAnsi="Calibri"/>
                <w:sz w:val="22"/>
                <w:szCs w:val="22"/>
                <w:color w:val="auto"/>
              </w:rPr>
              <w:t>The   Bombay</w:t>
            </w:r>
          </w:p>
        </w:tc>
        <w:tc>
          <w:tcPr>
            <w:tcW w:w="1000" w:type="dxa"/>
            <w:vAlign w:val="bottom"/>
            <w:tcBorders>
              <w:right w:val="single" w:sz="8" w:color="auto"/>
            </w:tcBorders>
          </w:tcPr>
          <w:p>
            <w:pPr>
              <w:jc w:val="right"/>
              <w:ind w:right="30"/>
              <w:spacing w:after="0" w:line="252" w:lineRule="exact"/>
              <w:rPr>
                <w:sz w:val="20"/>
                <w:szCs w:val="20"/>
                <w:color w:val="auto"/>
              </w:rPr>
            </w:pPr>
            <w:r>
              <w:rPr>
                <w:rFonts w:ascii="Calibri" w:cs="Calibri" w:eastAsia="Calibri" w:hAnsi="Calibri"/>
                <w:sz w:val="22"/>
                <w:szCs w:val="22"/>
                <w:color w:val="auto"/>
                <w:w w:val="97"/>
              </w:rPr>
              <w:t>Industrial</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2"/>
          </w:tcPr>
          <w:p>
            <w:pPr>
              <w:ind w:left="100"/>
              <w:spacing w:after="0"/>
              <w:rPr>
                <w:sz w:val="20"/>
                <w:szCs w:val="20"/>
                <w:color w:val="auto"/>
              </w:rPr>
            </w:pPr>
            <w:r>
              <w:rPr>
                <w:rFonts w:ascii="Calibri" w:cs="Calibri" w:eastAsia="Calibri" w:hAnsi="Calibri"/>
                <w:sz w:val="22"/>
                <w:szCs w:val="22"/>
                <w:color w:val="auto"/>
              </w:rPr>
              <w:t>Relations Act, 1946</w:t>
            </w: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2540" w:type="dxa"/>
            <w:vAlign w:val="bottom"/>
            <w:tcBorders>
              <w:bottom w:val="single" w:sz="8" w:color="auto"/>
            </w:tcBorders>
            <w:gridSpan w:val="4"/>
          </w:tcPr>
          <w:p>
            <w:pPr>
              <w:spacing w:after="0"/>
              <w:rPr>
                <w:sz w:val="24"/>
                <w:szCs w:val="24"/>
                <w:color w:val="auto"/>
              </w:rPr>
            </w:pPr>
          </w:p>
        </w:tc>
        <w:tc>
          <w:tcPr>
            <w:tcW w:w="640" w:type="dxa"/>
            <w:vAlign w:val="bottom"/>
            <w:tcBorders>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1740" w:type="dxa"/>
            <w:vAlign w:val="bottom"/>
            <w:tcBorders>
              <w:bottom w:val="single" w:sz="8" w:color="auto"/>
            </w:tcBorders>
          </w:tcPr>
          <w:p>
            <w:pPr>
              <w:spacing w:after="0"/>
              <w:rPr>
                <w:sz w:val="24"/>
                <w:szCs w:val="24"/>
                <w:color w:val="auto"/>
              </w:rPr>
            </w:pPr>
          </w:p>
        </w:tc>
        <w:tc>
          <w:tcPr>
            <w:tcW w:w="1000" w:type="dxa"/>
            <w:vAlign w:val="bottom"/>
            <w:tcBorders>
              <w:bottom w:val="single" w:sz="8" w:color="auto"/>
              <w:right w:val="single" w:sz="8" w:color="auto"/>
            </w:tcBorders>
          </w:tcPr>
          <w:p>
            <w:pPr>
              <w:spacing w:after="0"/>
              <w:rPr>
                <w:sz w:val="24"/>
                <w:szCs w:val="24"/>
                <w:color w:val="auto"/>
              </w:rPr>
            </w:pPr>
          </w:p>
        </w:tc>
      </w:tr>
      <w:tr>
        <w:trPr>
          <w:trHeight w:val="253"/>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25</w:t>
            </w:r>
          </w:p>
        </w:tc>
        <w:tc>
          <w:tcPr>
            <w:tcW w:w="2540" w:type="dxa"/>
            <w:vAlign w:val="bottom"/>
            <w:gridSpan w:val="4"/>
          </w:tcPr>
          <w:p>
            <w:pPr>
              <w:ind w:left="80"/>
              <w:spacing w:after="0" w:line="250" w:lineRule="exact"/>
              <w:rPr>
                <w:sz w:val="20"/>
                <w:szCs w:val="20"/>
                <w:color w:val="auto"/>
              </w:rPr>
            </w:pPr>
            <w:r>
              <w:rPr>
                <w:rFonts w:ascii="Calibri" w:cs="Calibri" w:eastAsia="Calibri" w:hAnsi="Calibri"/>
                <w:sz w:val="22"/>
                <w:szCs w:val="22"/>
                <w:color w:val="auto"/>
              </w:rPr>
              <w:t>Industrial   Employment</w:t>
            </w:r>
          </w:p>
        </w:tc>
        <w:tc>
          <w:tcPr>
            <w:tcW w:w="64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and</w:t>
            </w:r>
          </w:p>
        </w:tc>
        <w:tc>
          <w:tcPr>
            <w:tcW w:w="112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1740" w:type="dxa"/>
            <w:vAlign w:val="bottom"/>
          </w:tcPr>
          <w:p>
            <w:pPr>
              <w:ind w:left="100"/>
              <w:spacing w:after="0" w:line="250" w:lineRule="exact"/>
              <w:rPr>
                <w:sz w:val="20"/>
                <w:szCs w:val="20"/>
                <w:color w:val="auto"/>
              </w:rPr>
            </w:pPr>
            <w:r>
              <w:rPr>
                <w:rFonts w:ascii="Calibri" w:cs="Calibri" w:eastAsia="Calibri" w:hAnsi="Calibri"/>
                <w:sz w:val="22"/>
                <w:szCs w:val="22"/>
                <w:color w:val="auto"/>
                <w:w w:val="99"/>
              </w:rPr>
              <w:t>Bombay Industrial</w:t>
            </w:r>
          </w:p>
        </w:tc>
        <w:tc>
          <w:tcPr>
            <w:tcW w:w="100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2540" w:type="dxa"/>
            <w:vAlign w:val="bottom"/>
            <w:gridSpan w:val="4"/>
          </w:tcPr>
          <w:p>
            <w:pPr>
              <w:ind w:left="80"/>
              <w:spacing w:after="0"/>
              <w:rPr>
                <w:sz w:val="20"/>
                <w:szCs w:val="20"/>
                <w:color w:val="auto"/>
              </w:rPr>
            </w:pPr>
            <w:r>
              <w:rPr>
                <w:rFonts w:ascii="Calibri" w:cs="Calibri" w:eastAsia="Calibri" w:hAnsi="Calibri"/>
                <w:sz w:val="22"/>
                <w:szCs w:val="22"/>
                <w:color w:val="auto"/>
              </w:rPr>
              <w:t>Standing Orders Act , 1946</w:t>
            </w:r>
          </w:p>
        </w:tc>
        <w:tc>
          <w:tcPr>
            <w:tcW w:w="64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740" w:type="dxa"/>
            <w:vAlign w:val="bottom"/>
          </w:tcPr>
          <w:p>
            <w:pPr>
              <w:ind w:left="100"/>
              <w:spacing w:after="0"/>
              <w:rPr>
                <w:sz w:val="20"/>
                <w:szCs w:val="20"/>
                <w:color w:val="auto"/>
              </w:rPr>
            </w:pPr>
            <w:r>
              <w:rPr>
                <w:rFonts w:ascii="Calibri" w:cs="Calibri" w:eastAsia="Calibri" w:hAnsi="Calibri"/>
                <w:sz w:val="22"/>
                <w:szCs w:val="22"/>
                <w:color w:val="auto"/>
              </w:rPr>
              <w:t>Employment</w:t>
            </w:r>
          </w:p>
        </w:tc>
        <w:tc>
          <w:tcPr>
            <w:tcW w:w="100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w w:val="96"/>
              </w:rPr>
              <w:t>[Standing</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2"/>
          </w:tcPr>
          <w:p>
            <w:pPr>
              <w:ind w:left="100"/>
              <w:spacing w:after="0"/>
              <w:rPr>
                <w:sz w:val="20"/>
                <w:szCs w:val="20"/>
                <w:color w:val="auto"/>
              </w:rPr>
            </w:pPr>
            <w:r>
              <w:rPr>
                <w:rFonts w:ascii="Calibri" w:cs="Calibri" w:eastAsia="Calibri" w:hAnsi="Calibri"/>
                <w:sz w:val="22"/>
                <w:szCs w:val="22"/>
                <w:color w:val="auto"/>
              </w:rPr>
              <w:t>Orders] Rules, 1959</w:t>
            </w:r>
          </w:p>
        </w:tc>
      </w:tr>
      <w:tr>
        <w:trPr>
          <w:trHeight w:val="140"/>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80" w:type="dxa"/>
            <w:vAlign w:val="bottom"/>
            <w:tcBorders>
              <w:bottom w:val="single" w:sz="8" w:color="auto"/>
            </w:tcBorders>
          </w:tcPr>
          <w:p>
            <w:pPr>
              <w:spacing w:after="0"/>
              <w:rPr>
                <w:sz w:val="12"/>
                <w:szCs w:val="12"/>
                <w:color w:val="auto"/>
              </w:rPr>
            </w:pPr>
          </w:p>
        </w:tc>
        <w:tc>
          <w:tcPr>
            <w:tcW w:w="1740" w:type="dxa"/>
            <w:vAlign w:val="bottom"/>
            <w:tcBorders>
              <w:bottom w:val="single" w:sz="8" w:color="auto"/>
            </w:tcBorders>
            <w:gridSpan w:val="2"/>
          </w:tcPr>
          <w:p>
            <w:pPr>
              <w:spacing w:after="0"/>
              <w:rPr>
                <w:sz w:val="12"/>
                <w:szCs w:val="12"/>
                <w:color w:val="auto"/>
              </w:rPr>
            </w:pPr>
          </w:p>
        </w:tc>
        <w:tc>
          <w:tcPr>
            <w:tcW w:w="860" w:type="dxa"/>
            <w:vAlign w:val="bottom"/>
            <w:tcBorders>
              <w:bottom w:val="single" w:sz="8" w:color="auto"/>
              <w:right w:val="single" w:sz="8" w:color="auto"/>
            </w:tcBorders>
            <w:gridSpan w:val="2"/>
          </w:tcPr>
          <w:p>
            <w:pPr>
              <w:spacing w:after="0"/>
              <w:rPr>
                <w:sz w:val="12"/>
                <w:szCs w:val="12"/>
                <w:color w:val="auto"/>
              </w:rPr>
            </w:pPr>
          </w:p>
        </w:tc>
        <w:tc>
          <w:tcPr>
            <w:tcW w:w="2520" w:type="dxa"/>
            <w:vAlign w:val="bottom"/>
            <w:tcBorders>
              <w:bottom w:val="single" w:sz="8" w:color="auto"/>
              <w:right w:val="single" w:sz="8" w:color="auto"/>
            </w:tcBorders>
            <w:gridSpan w:val="3"/>
          </w:tcPr>
          <w:p>
            <w:pPr>
              <w:spacing w:after="0"/>
              <w:rPr>
                <w:sz w:val="12"/>
                <w:szCs w:val="12"/>
                <w:color w:val="auto"/>
              </w:rPr>
            </w:pPr>
          </w:p>
        </w:tc>
        <w:tc>
          <w:tcPr>
            <w:tcW w:w="1740" w:type="dxa"/>
            <w:vAlign w:val="bottom"/>
            <w:tcBorders>
              <w:bottom w:val="single" w:sz="8" w:color="auto"/>
            </w:tcBorders>
          </w:tcPr>
          <w:p>
            <w:pPr>
              <w:spacing w:after="0"/>
              <w:rPr>
                <w:sz w:val="12"/>
                <w:szCs w:val="12"/>
                <w:color w:val="auto"/>
              </w:rPr>
            </w:pPr>
          </w:p>
        </w:tc>
        <w:tc>
          <w:tcPr>
            <w:tcW w:w="1000" w:type="dxa"/>
            <w:vAlign w:val="bottom"/>
            <w:tcBorders>
              <w:bottom w:val="single" w:sz="8" w:color="auto"/>
              <w:right w:val="single" w:sz="8" w:color="auto"/>
            </w:tcBorders>
          </w:tcPr>
          <w:p>
            <w:pPr>
              <w:spacing w:after="0"/>
              <w:rPr>
                <w:sz w:val="12"/>
                <w:szCs w:val="12"/>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26</w:t>
            </w:r>
          </w:p>
        </w:tc>
        <w:tc>
          <w:tcPr>
            <w:tcW w:w="580" w:type="dxa"/>
            <w:vAlign w:val="bottom"/>
          </w:tcPr>
          <w:p>
            <w:pPr>
              <w:ind w:left="80"/>
              <w:spacing w:after="0" w:line="252" w:lineRule="exact"/>
              <w:rPr>
                <w:sz w:val="20"/>
                <w:szCs w:val="20"/>
                <w:color w:val="auto"/>
              </w:rPr>
            </w:pPr>
            <w:r>
              <w:rPr>
                <w:rFonts w:ascii="Calibri" w:cs="Calibri" w:eastAsia="Calibri" w:hAnsi="Calibri"/>
                <w:sz w:val="22"/>
                <w:szCs w:val="22"/>
                <w:color w:val="auto"/>
              </w:rPr>
              <w:t>The</w:t>
            </w:r>
          </w:p>
        </w:tc>
        <w:tc>
          <w:tcPr>
            <w:tcW w:w="1740" w:type="dxa"/>
            <w:vAlign w:val="bottom"/>
            <w:gridSpan w:val="2"/>
          </w:tcPr>
          <w:p>
            <w:pPr>
              <w:ind w:left="320"/>
              <w:spacing w:after="0" w:line="252" w:lineRule="exact"/>
              <w:rPr>
                <w:sz w:val="20"/>
                <w:szCs w:val="20"/>
                <w:color w:val="auto"/>
              </w:rPr>
            </w:pPr>
            <w:r>
              <w:rPr>
                <w:rFonts w:ascii="Calibri" w:cs="Calibri" w:eastAsia="Calibri" w:hAnsi="Calibri"/>
                <w:sz w:val="22"/>
                <w:szCs w:val="22"/>
                <w:color w:val="auto"/>
              </w:rPr>
              <w:t>Inter-state</w:t>
            </w:r>
          </w:p>
        </w:tc>
        <w:tc>
          <w:tcPr>
            <w:tcW w:w="860" w:type="dxa"/>
            <w:vAlign w:val="bottom"/>
            <w:tcBorders>
              <w:right w:val="single" w:sz="8" w:color="auto"/>
            </w:tcBorders>
            <w:gridSpan w:val="2"/>
          </w:tcPr>
          <w:p>
            <w:pPr>
              <w:jc w:val="right"/>
              <w:ind w:right="10"/>
              <w:spacing w:after="0" w:line="252" w:lineRule="exact"/>
              <w:rPr>
                <w:sz w:val="20"/>
                <w:szCs w:val="20"/>
                <w:color w:val="auto"/>
              </w:rPr>
            </w:pPr>
            <w:r>
              <w:rPr>
                <w:rFonts w:ascii="Calibri" w:cs="Calibri" w:eastAsia="Calibri" w:hAnsi="Calibri"/>
                <w:sz w:val="22"/>
                <w:szCs w:val="22"/>
                <w:color w:val="auto"/>
              </w:rPr>
              <w:t>Migrant</w:t>
            </w:r>
          </w:p>
        </w:tc>
        <w:tc>
          <w:tcPr>
            <w:tcW w:w="2520" w:type="dxa"/>
            <w:vAlign w:val="bottom"/>
            <w:tcBorders>
              <w:right w:val="single" w:sz="8" w:color="auto"/>
            </w:tcBorders>
            <w:gridSpan w:val="3"/>
          </w:tcPr>
          <w:p>
            <w:pPr>
              <w:ind w:left="80"/>
              <w:spacing w:after="0" w:line="252" w:lineRule="exact"/>
              <w:rPr>
                <w:sz w:val="20"/>
                <w:szCs w:val="20"/>
                <w:color w:val="auto"/>
              </w:rPr>
            </w:pPr>
            <w:r>
              <w:rPr>
                <w:rFonts w:ascii="Calibri" w:cs="Calibri" w:eastAsia="Calibri" w:hAnsi="Calibri"/>
                <w:sz w:val="22"/>
                <w:szCs w:val="22"/>
                <w:color w:val="auto"/>
              </w:rPr>
              <w:t>The  Inter-state  Migrant</w:t>
            </w:r>
          </w:p>
        </w:tc>
        <w:tc>
          <w:tcPr>
            <w:tcW w:w="1740" w:type="dxa"/>
            <w:vAlign w:val="bottom"/>
          </w:tcPr>
          <w:p>
            <w:pPr>
              <w:spacing w:after="0"/>
              <w:rPr>
                <w:sz w:val="22"/>
                <w:szCs w:val="22"/>
                <w:color w:val="auto"/>
              </w:rPr>
            </w:pPr>
          </w:p>
        </w:tc>
        <w:tc>
          <w:tcPr>
            <w:tcW w:w="1000" w:type="dxa"/>
            <w:vAlign w:val="bottom"/>
            <w:tcBorders>
              <w:right w:val="single" w:sz="8" w:color="auto"/>
            </w:tcBorders>
          </w:tcPr>
          <w:p>
            <w:pPr>
              <w:spacing w:after="0"/>
              <w:rPr>
                <w:sz w:val="22"/>
                <w:szCs w:val="22"/>
                <w:color w:val="auto"/>
              </w:rPr>
            </w:pPr>
          </w:p>
        </w:tc>
      </w:tr>
      <w:tr>
        <w:trPr>
          <w:trHeight w:val="398"/>
        </w:trPr>
        <w:tc>
          <w:tcPr>
            <w:tcW w:w="860" w:type="dxa"/>
            <w:vAlign w:val="bottom"/>
            <w:tcBorders>
              <w:left w:val="single" w:sz="8" w:color="auto"/>
              <w:right w:val="single" w:sz="8" w:color="auto"/>
            </w:tcBorders>
          </w:tcPr>
          <w:p>
            <w:pPr>
              <w:spacing w:after="0"/>
              <w:rPr>
                <w:sz w:val="24"/>
                <w:szCs w:val="24"/>
                <w:color w:val="auto"/>
              </w:rPr>
            </w:pPr>
          </w:p>
        </w:tc>
        <w:tc>
          <w:tcPr>
            <w:tcW w:w="1360" w:type="dxa"/>
            <w:vAlign w:val="bottom"/>
            <w:gridSpan w:val="2"/>
          </w:tcPr>
          <w:p>
            <w:pPr>
              <w:ind w:left="80"/>
              <w:spacing w:after="0"/>
              <w:rPr>
                <w:sz w:val="20"/>
                <w:szCs w:val="20"/>
                <w:color w:val="auto"/>
              </w:rPr>
            </w:pPr>
            <w:r>
              <w:rPr>
                <w:rFonts w:ascii="Calibri" w:cs="Calibri" w:eastAsia="Calibri" w:hAnsi="Calibri"/>
                <w:sz w:val="22"/>
                <w:szCs w:val="22"/>
                <w:color w:val="auto"/>
              </w:rPr>
              <w:t>Workmen</w:t>
            </w:r>
          </w:p>
        </w:tc>
        <w:tc>
          <w:tcPr>
            <w:tcW w:w="1180" w:type="dxa"/>
            <w:vAlign w:val="bottom"/>
            <w:gridSpan w:val="2"/>
          </w:tcPr>
          <w:p>
            <w:pPr>
              <w:ind w:left="40"/>
              <w:spacing w:after="0"/>
              <w:rPr>
                <w:sz w:val="20"/>
                <w:szCs w:val="20"/>
                <w:color w:val="auto"/>
              </w:rPr>
            </w:pPr>
            <w:r>
              <w:rPr>
                <w:rFonts w:ascii="Calibri" w:cs="Calibri" w:eastAsia="Calibri" w:hAnsi="Calibri"/>
                <w:sz w:val="22"/>
                <w:szCs w:val="22"/>
                <w:color w:val="auto"/>
              </w:rPr>
              <w:t>(Regulation</w:t>
            </w:r>
          </w:p>
        </w:tc>
        <w:tc>
          <w:tcPr>
            <w:tcW w:w="64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of</w:t>
            </w:r>
          </w:p>
        </w:tc>
        <w:tc>
          <w:tcPr>
            <w:tcW w:w="2520" w:type="dxa"/>
            <w:vAlign w:val="bottom"/>
            <w:tcBorders>
              <w:right w:val="single" w:sz="8" w:color="auto"/>
            </w:tcBorders>
            <w:gridSpan w:val="3"/>
          </w:tcPr>
          <w:p>
            <w:pPr>
              <w:ind w:left="80"/>
              <w:spacing w:after="0"/>
              <w:rPr>
                <w:sz w:val="20"/>
                <w:szCs w:val="20"/>
                <w:color w:val="auto"/>
              </w:rPr>
            </w:pPr>
            <w:r>
              <w:rPr>
                <w:rFonts w:ascii="Calibri" w:cs="Calibri" w:eastAsia="Calibri" w:hAnsi="Calibri"/>
                <w:sz w:val="22"/>
                <w:szCs w:val="22"/>
                <w:color w:val="auto"/>
              </w:rPr>
              <w:t>Workmen (Regulation of</w:t>
            </w:r>
          </w:p>
        </w:tc>
        <w:tc>
          <w:tcPr>
            <w:tcW w:w="17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Employment and Conditions of</w:t>
            </w:r>
          </w:p>
        </w:tc>
        <w:tc>
          <w:tcPr>
            <w:tcW w:w="1580" w:type="dxa"/>
            <w:vAlign w:val="bottom"/>
            <w:gridSpan w:val="2"/>
          </w:tcPr>
          <w:p>
            <w:pPr>
              <w:ind w:left="80"/>
              <w:spacing w:after="0"/>
              <w:rPr>
                <w:sz w:val="20"/>
                <w:szCs w:val="20"/>
                <w:color w:val="auto"/>
              </w:rPr>
            </w:pPr>
            <w:r>
              <w:rPr>
                <w:rFonts w:ascii="Calibri" w:cs="Calibri" w:eastAsia="Calibri" w:hAnsi="Calibri"/>
                <w:sz w:val="22"/>
                <w:szCs w:val="22"/>
                <w:color w:val="auto"/>
              </w:rPr>
              <w:t>Employment</w:t>
            </w:r>
          </w:p>
        </w:tc>
        <w:tc>
          <w:tcPr>
            <w:tcW w:w="94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and</w:t>
            </w:r>
          </w:p>
        </w:tc>
        <w:tc>
          <w:tcPr>
            <w:tcW w:w="17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2320" w:type="dxa"/>
            <w:vAlign w:val="bottom"/>
            <w:gridSpan w:val="3"/>
          </w:tcPr>
          <w:p>
            <w:pPr>
              <w:ind w:left="80"/>
              <w:spacing w:after="0"/>
              <w:rPr>
                <w:sz w:val="20"/>
                <w:szCs w:val="20"/>
                <w:color w:val="auto"/>
              </w:rPr>
            </w:pPr>
            <w:r>
              <w:rPr>
                <w:rFonts w:ascii="Calibri" w:cs="Calibri" w:eastAsia="Calibri" w:hAnsi="Calibri"/>
                <w:sz w:val="22"/>
                <w:szCs w:val="22"/>
                <w:color w:val="auto"/>
              </w:rPr>
              <w:t>Service) Act, 1979</w:t>
            </w:r>
          </w:p>
        </w:tc>
        <w:tc>
          <w:tcPr>
            <w:tcW w:w="2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1120" w:type="dxa"/>
            <w:vAlign w:val="bottom"/>
          </w:tcPr>
          <w:p>
            <w:pPr>
              <w:ind w:left="80"/>
              <w:spacing w:after="0"/>
              <w:rPr>
                <w:sz w:val="20"/>
                <w:szCs w:val="20"/>
                <w:color w:val="auto"/>
              </w:rPr>
            </w:pPr>
            <w:r>
              <w:rPr>
                <w:rFonts w:ascii="Calibri" w:cs="Calibri" w:eastAsia="Calibri" w:hAnsi="Calibri"/>
                <w:sz w:val="22"/>
                <w:szCs w:val="22"/>
                <w:color w:val="auto"/>
              </w:rPr>
              <w:t>Conditions</w:t>
            </w:r>
          </w:p>
        </w:tc>
        <w:tc>
          <w:tcPr>
            <w:tcW w:w="460" w:type="dxa"/>
            <w:vAlign w:val="bottom"/>
          </w:tcPr>
          <w:p>
            <w:pPr>
              <w:ind w:left="160"/>
              <w:spacing w:after="0"/>
              <w:rPr>
                <w:sz w:val="20"/>
                <w:szCs w:val="20"/>
                <w:color w:val="auto"/>
              </w:rPr>
            </w:pPr>
            <w:r>
              <w:rPr>
                <w:rFonts w:ascii="Calibri" w:cs="Calibri" w:eastAsia="Calibri" w:hAnsi="Calibri"/>
                <w:sz w:val="22"/>
                <w:szCs w:val="22"/>
                <w:color w:val="auto"/>
              </w:rPr>
              <w:t>of</w:t>
            </w:r>
          </w:p>
        </w:tc>
        <w:tc>
          <w:tcPr>
            <w:tcW w:w="94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Service)</w:t>
            </w:r>
          </w:p>
        </w:tc>
        <w:tc>
          <w:tcPr>
            <w:tcW w:w="17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1120" w:type="dxa"/>
            <w:vAlign w:val="bottom"/>
          </w:tcPr>
          <w:p>
            <w:pPr>
              <w:ind w:left="80"/>
              <w:spacing w:after="0"/>
              <w:rPr>
                <w:sz w:val="20"/>
                <w:szCs w:val="20"/>
                <w:color w:val="auto"/>
              </w:rPr>
            </w:pPr>
            <w:r>
              <w:rPr>
                <w:rFonts w:ascii="Calibri" w:cs="Calibri" w:eastAsia="Calibri" w:hAnsi="Calibri"/>
                <w:sz w:val="22"/>
                <w:szCs w:val="22"/>
                <w:color w:val="auto"/>
                <w:w w:val="98"/>
              </w:rPr>
              <w:t>Rules, 1983</w:t>
            </w: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7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r>
      <w:tr>
        <w:trPr>
          <w:trHeight w:val="539"/>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1740" w:type="dxa"/>
            <w:vAlign w:val="bottom"/>
            <w:tcBorders>
              <w:bottom w:val="single" w:sz="8" w:color="auto"/>
            </w:tcBorders>
          </w:tcPr>
          <w:p>
            <w:pPr>
              <w:spacing w:after="0"/>
              <w:rPr>
                <w:sz w:val="24"/>
                <w:szCs w:val="24"/>
                <w:color w:val="auto"/>
              </w:rPr>
            </w:pPr>
          </w:p>
        </w:tc>
        <w:tc>
          <w:tcPr>
            <w:tcW w:w="100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27</w:t>
            </w:r>
          </w:p>
        </w:tc>
        <w:tc>
          <w:tcPr>
            <w:tcW w:w="3180" w:type="dxa"/>
            <w:vAlign w:val="bottom"/>
            <w:tcBorders>
              <w:right w:val="single" w:sz="8" w:color="auto"/>
            </w:tcBorders>
            <w:gridSpan w:val="5"/>
          </w:tcPr>
          <w:p>
            <w:pPr>
              <w:ind w:left="80"/>
              <w:spacing w:after="0" w:line="252" w:lineRule="exact"/>
              <w:rPr>
                <w:sz w:val="20"/>
                <w:szCs w:val="20"/>
                <w:color w:val="auto"/>
              </w:rPr>
            </w:pPr>
            <w:r>
              <w:rPr>
                <w:rFonts w:ascii="Calibri" w:cs="Calibri" w:eastAsia="Calibri" w:hAnsi="Calibri"/>
                <w:sz w:val="22"/>
                <w:szCs w:val="22"/>
                <w:color w:val="auto"/>
              </w:rPr>
              <w:t>The Iron Ore Mines, Manganese</w:t>
            </w:r>
          </w:p>
        </w:tc>
        <w:tc>
          <w:tcPr>
            <w:tcW w:w="112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940" w:type="dxa"/>
            <w:vAlign w:val="bottom"/>
            <w:tcBorders>
              <w:right w:val="single" w:sz="8" w:color="auto"/>
            </w:tcBorders>
          </w:tcPr>
          <w:p>
            <w:pPr>
              <w:spacing w:after="0"/>
              <w:rPr>
                <w:sz w:val="22"/>
                <w:szCs w:val="22"/>
                <w:color w:val="auto"/>
              </w:rPr>
            </w:pPr>
          </w:p>
        </w:tc>
        <w:tc>
          <w:tcPr>
            <w:tcW w:w="1740" w:type="dxa"/>
            <w:vAlign w:val="bottom"/>
          </w:tcPr>
          <w:p>
            <w:pPr>
              <w:spacing w:after="0"/>
              <w:rPr>
                <w:sz w:val="22"/>
                <w:szCs w:val="22"/>
                <w:color w:val="auto"/>
              </w:rPr>
            </w:pPr>
          </w:p>
        </w:tc>
        <w:tc>
          <w:tcPr>
            <w:tcW w:w="1000" w:type="dxa"/>
            <w:vAlign w:val="bottom"/>
            <w:tcBorders>
              <w:right w:val="single" w:sz="8" w:color="auto"/>
            </w:tcBorders>
          </w:tcPr>
          <w:p>
            <w:pPr>
              <w:spacing w:after="0"/>
              <w:rPr>
                <w:sz w:val="22"/>
                <w:szCs w:val="22"/>
                <w:color w:val="auto"/>
              </w:rPr>
            </w:pPr>
          </w:p>
        </w:tc>
      </w:tr>
      <w:tr>
        <w:trPr>
          <w:trHeight w:val="398"/>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Ore Mines &amp; Chrome Ore Mines</w:t>
            </w: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7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Labour Welfare Fund Act, 1976</w:t>
            </w: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7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1740" w:type="dxa"/>
            <w:vAlign w:val="bottom"/>
            <w:tcBorders>
              <w:bottom w:val="single" w:sz="8" w:color="auto"/>
            </w:tcBorders>
          </w:tcPr>
          <w:p>
            <w:pPr>
              <w:spacing w:after="0"/>
              <w:rPr>
                <w:sz w:val="24"/>
                <w:szCs w:val="24"/>
                <w:color w:val="auto"/>
              </w:rPr>
            </w:pPr>
          </w:p>
        </w:tc>
        <w:tc>
          <w:tcPr>
            <w:tcW w:w="100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28</w:t>
            </w:r>
          </w:p>
        </w:tc>
        <w:tc>
          <w:tcPr>
            <w:tcW w:w="3180" w:type="dxa"/>
            <w:vAlign w:val="bottom"/>
            <w:tcBorders>
              <w:right w:val="single" w:sz="8" w:color="auto"/>
            </w:tcBorders>
            <w:gridSpan w:val="5"/>
          </w:tcPr>
          <w:p>
            <w:pPr>
              <w:ind w:left="80"/>
              <w:spacing w:after="0" w:line="252" w:lineRule="exact"/>
              <w:rPr>
                <w:sz w:val="20"/>
                <w:szCs w:val="20"/>
                <w:color w:val="auto"/>
              </w:rPr>
            </w:pPr>
            <w:r>
              <w:rPr>
                <w:rFonts w:ascii="Calibri" w:cs="Calibri" w:eastAsia="Calibri" w:hAnsi="Calibri"/>
                <w:sz w:val="22"/>
                <w:szCs w:val="22"/>
                <w:color w:val="auto"/>
              </w:rPr>
              <w:t>The Iron Ore Mines, Manganese</w:t>
            </w:r>
          </w:p>
        </w:tc>
        <w:tc>
          <w:tcPr>
            <w:tcW w:w="112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940" w:type="dxa"/>
            <w:vAlign w:val="bottom"/>
            <w:tcBorders>
              <w:right w:val="single" w:sz="8" w:color="auto"/>
            </w:tcBorders>
          </w:tcPr>
          <w:p>
            <w:pPr>
              <w:spacing w:after="0"/>
              <w:rPr>
                <w:sz w:val="22"/>
                <w:szCs w:val="22"/>
                <w:color w:val="auto"/>
              </w:rPr>
            </w:pPr>
          </w:p>
        </w:tc>
        <w:tc>
          <w:tcPr>
            <w:tcW w:w="1740" w:type="dxa"/>
            <w:vAlign w:val="bottom"/>
          </w:tcPr>
          <w:p>
            <w:pPr>
              <w:spacing w:after="0"/>
              <w:rPr>
                <w:sz w:val="22"/>
                <w:szCs w:val="22"/>
                <w:color w:val="auto"/>
              </w:rPr>
            </w:pPr>
          </w:p>
        </w:tc>
        <w:tc>
          <w:tcPr>
            <w:tcW w:w="1000" w:type="dxa"/>
            <w:vAlign w:val="bottom"/>
            <w:tcBorders>
              <w:right w:val="single" w:sz="8" w:color="auto"/>
            </w:tcBorders>
          </w:tcPr>
          <w:p>
            <w:pPr>
              <w:spacing w:after="0"/>
              <w:rPr>
                <w:sz w:val="22"/>
                <w:szCs w:val="22"/>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Ore Mines &amp; Chrome Ore Mines</w:t>
            </w: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7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Labour Welfare Cess Act, 1976</w:t>
            </w: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7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1360" w:type="dxa"/>
            <w:vAlign w:val="bottom"/>
            <w:tcBorders>
              <w:bottom w:val="single" w:sz="8" w:color="auto"/>
            </w:tcBorders>
            <w:gridSpan w:val="2"/>
          </w:tcPr>
          <w:p>
            <w:pPr>
              <w:spacing w:after="0"/>
              <w:rPr>
                <w:sz w:val="12"/>
                <w:szCs w:val="12"/>
                <w:color w:val="auto"/>
              </w:rPr>
            </w:pPr>
          </w:p>
        </w:tc>
        <w:tc>
          <w:tcPr>
            <w:tcW w:w="1180" w:type="dxa"/>
            <w:vAlign w:val="bottom"/>
            <w:tcBorders>
              <w:bottom w:val="single" w:sz="8" w:color="auto"/>
            </w:tcBorders>
            <w:gridSpan w:val="2"/>
          </w:tcPr>
          <w:p>
            <w:pPr>
              <w:spacing w:after="0"/>
              <w:rPr>
                <w:sz w:val="12"/>
                <w:szCs w:val="12"/>
                <w:color w:val="auto"/>
              </w:rPr>
            </w:pPr>
          </w:p>
        </w:tc>
        <w:tc>
          <w:tcPr>
            <w:tcW w:w="640" w:type="dxa"/>
            <w:vAlign w:val="bottom"/>
            <w:tcBorders>
              <w:bottom w:val="single" w:sz="8" w:color="auto"/>
              <w:right w:val="single" w:sz="8" w:color="auto"/>
            </w:tcBorders>
          </w:tcPr>
          <w:p>
            <w:pPr>
              <w:spacing w:after="0"/>
              <w:rPr>
                <w:sz w:val="12"/>
                <w:szCs w:val="12"/>
                <w:color w:val="auto"/>
              </w:rPr>
            </w:pPr>
          </w:p>
        </w:tc>
        <w:tc>
          <w:tcPr>
            <w:tcW w:w="1120" w:type="dxa"/>
            <w:vAlign w:val="bottom"/>
            <w:tcBorders>
              <w:bottom w:val="single" w:sz="8" w:color="auto"/>
            </w:tcBorders>
          </w:tcPr>
          <w:p>
            <w:pPr>
              <w:spacing w:after="0"/>
              <w:rPr>
                <w:sz w:val="12"/>
                <w:szCs w:val="12"/>
                <w:color w:val="auto"/>
              </w:rPr>
            </w:pPr>
          </w:p>
        </w:tc>
        <w:tc>
          <w:tcPr>
            <w:tcW w:w="460" w:type="dxa"/>
            <w:vAlign w:val="bottom"/>
            <w:tcBorders>
              <w:bottom w:val="single" w:sz="8" w:color="auto"/>
            </w:tcBorders>
          </w:tcPr>
          <w:p>
            <w:pPr>
              <w:spacing w:after="0"/>
              <w:rPr>
                <w:sz w:val="12"/>
                <w:szCs w:val="12"/>
                <w:color w:val="auto"/>
              </w:rPr>
            </w:pPr>
          </w:p>
        </w:tc>
        <w:tc>
          <w:tcPr>
            <w:tcW w:w="940" w:type="dxa"/>
            <w:vAlign w:val="bottom"/>
            <w:tcBorders>
              <w:bottom w:val="single" w:sz="8" w:color="auto"/>
              <w:right w:val="single" w:sz="8" w:color="auto"/>
            </w:tcBorders>
          </w:tcPr>
          <w:p>
            <w:pPr>
              <w:spacing w:after="0"/>
              <w:rPr>
                <w:sz w:val="12"/>
                <w:szCs w:val="12"/>
                <w:color w:val="auto"/>
              </w:rPr>
            </w:pPr>
          </w:p>
        </w:tc>
        <w:tc>
          <w:tcPr>
            <w:tcW w:w="1740" w:type="dxa"/>
            <w:vAlign w:val="bottom"/>
            <w:tcBorders>
              <w:bottom w:val="single" w:sz="8" w:color="auto"/>
            </w:tcBorders>
          </w:tcPr>
          <w:p>
            <w:pPr>
              <w:spacing w:after="0"/>
              <w:rPr>
                <w:sz w:val="12"/>
                <w:szCs w:val="12"/>
                <w:color w:val="auto"/>
              </w:rPr>
            </w:pPr>
          </w:p>
        </w:tc>
        <w:tc>
          <w:tcPr>
            <w:tcW w:w="1000" w:type="dxa"/>
            <w:vAlign w:val="bottom"/>
            <w:tcBorders>
              <w:bottom w:val="single" w:sz="8" w:color="auto"/>
              <w:right w:val="single" w:sz="8" w:color="auto"/>
            </w:tcBorders>
          </w:tcPr>
          <w:p>
            <w:pPr>
              <w:spacing w:after="0"/>
              <w:rPr>
                <w:sz w:val="12"/>
                <w:szCs w:val="12"/>
                <w:color w:val="auto"/>
              </w:rPr>
            </w:pPr>
          </w:p>
        </w:tc>
      </w:tr>
      <w:tr>
        <w:trPr>
          <w:trHeight w:val="253"/>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29</w:t>
            </w:r>
          </w:p>
        </w:tc>
        <w:tc>
          <w:tcPr>
            <w:tcW w:w="1360" w:type="dxa"/>
            <w:vAlign w:val="bottom"/>
            <w:gridSpan w:val="2"/>
          </w:tcPr>
          <w:p>
            <w:pPr>
              <w:ind w:left="80"/>
              <w:spacing w:after="0" w:line="250" w:lineRule="exact"/>
              <w:rPr>
                <w:sz w:val="20"/>
                <w:szCs w:val="20"/>
                <w:color w:val="auto"/>
              </w:rPr>
            </w:pPr>
            <w:r>
              <w:rPr>
                <w:rFonts w:ascii="Calibri" w:cs="Calibri" w:eastAsia="Calibri" w:hAnsi="Calibri"/>
                <w:sz w:val="22"/>
                <w:szCs w:val="22"/>
                <w:color w:val="auto"/>
              </w:rPr>
              <w:t>Labour  Laws</w:t>
            </w:r>
          </w:p>
        </w:tc>
        <w:tc>
          <w:tcPr>
            <w:tcW w:w="1180" w:type="dxa"/>
            <w:vAlign w:val="bottom"/>
            <w:gridSpan w:val="2"/>
          </w:tcPr>
          <w:p>
            <w:pPr>
              <w:jc w:val="center"/>
              <w:spacing w:after="0" w:line="250" w:lineRule="exact"/>
              <w:rPr>
                <w:sz w:val="20"/>
                <w:szCs w:val="20"/>
                <w:color w:val="auto"/>
              </w:rPr>
            </w:pPr>
            <w:r>
              <w:rPr>
                <w:rFonts w:ascii="Calibri" w:cs="Calibri" w:eastAsia="Calibri" w:hAnsi="Calibri"/>
                <w:sz w:val="22"/>
                <w:szCs w:val="22"/>
                <w:color w:val="auto"/>
                <w:w w:val="99"/>
              </w:rPr>
              <w:t>(Exemption</w:t>
            </w:r>
          </w:p>
        </w:tc>
        <w:tc>
          <w:tcPr>
            <w:tcW w:w="64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from</w:t>
            </w:r>
          </w:p>
        </w:tc>
        <w:tc>
          <w:tcPr>
            <w:tcW w:w="112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1740" w:type="dxa"/>
            <w:vAlign w:val="bottom"/>
          </w:tcPr>
          <w:p>
            <w:pPr>
              <w:spacing w:after="0"/>
              <w:rPr>
                <w:sz w:val="21"/>
                <w:szCs w:val="21"/>
                <w:color w:val="auto"/>
              </w:rPr>
            </w:pPr>
          </w:p>
        </w:tc>
        <w:tc>
          <w:tcPr>
            <w:tcW w:w="100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360" w:type="dxa"/>
            <w:vAlign w:val="bottom"/>
            <w:gridSpan w:val="2"/>
          </w:tcPr>
          <w:p>
            <w:pPr>
              <w:ind w:left="80"/>
              <w:spacing w:after="0"/>
              <w:rPr>
                <w:sz w:val="20"/>
                <w:szCs w:val="20"/>
                <w:color w:val="auto"/>
              </w:rPr>
            </w:pPr>
            <w:r>
              <w:rPr>
                <w:rFonts w:ascii="Calibri" w:cs="Calibri" w:eastAsia="Calibri" w:hAnsi="Calibri"/>
                <w:sz w:val="22"/>
                <w:szCs w:val="22"/>
                <w:color w:val="auto"/>
              </w:rPr>
              <w:t>Furnishing</w:t>
            </w:r>
          </w:p>
        </w:tc>
        <w:tc>
          <w:tcPr>
            <w:tcW w:w="960" w:type="dxa"/>
            <w:vAlign w:val="bottom"/>
          </w:tcPr>
          <w:p>
            <w:pPr>
              <w:jc w:val="center"/>
              <w:ind w:left="110"/>
              <w:spacing w:after="0"/>
              <w:rPr>
                <w:sz w:val="20"/>
                <w:szCs w:val="20"/>
                <w:color w:val="auto"/>
              </w:rPr>
            </w:pPr>
            <w:r>
              <w:rPr>
                <w:rFonts w:ascii="Calibri" w:cs="Calibri" w:eastAsia="Calibri" w:hAnsi="Calibri"/>
                <w:sz w:val="22"/>
                <w:szCs w:val="22"/>
                <w:color w:val="auto"/>
              </w:rPr>
              <w:t>Returns</w:t>
            </w:r>
          </w:p>
        </w:tc>
        <w:tc>
          <w:tcPr>
            <w:tcW w:w="220" w:type="dxa"/>
            <w:vAlign w:val="bottom"/>
          </w:tcPr>
          <w:p>
            <w:pPr>
              <w:spacing w:after="0"/>
              <w:rPr>
                <w:sz w:val="24"/>
                <w:szCs w:val="24"/>
                <w:color w:val="auto"/>
              </w:rPr>
            </w:pPr>
          </w:p>
        </w:tc>
        <w:tc>
          <w:tcPr>
            <w:tcW w:w="64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&amp;</w:t>
            </w: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7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Maintaining Registers by Certain</w:t>
            </w: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7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80" w:type="dxa"/>
            <w:vAlign w:val="bottom"/>
            <w:tcBorders>
              <w:bottom w:val="single" w:sz="8" w:color="auto"/>
            </w:tcBorders>
          </w:tcPr>
          <w:p>
            <w:pPr>
              <w:spacing w:after="0"/>
              <w:rPr>
                <w:sz w:val="12"/>
                <w:szCs w:val="12"/>
                <w:color w:val="auto"/>
              </w:rPr>
            </w:pPr>
          </w:p>
        </w:tc>
        <w:tc>
          <w:tcPr>
            <w:tcW w:w="780" w:type="dxa"/>
            <w:vAlign w:val="bottom"/>
            <w:tcBorders>
              <w:bottom w:val="single" w:sz="8" w:color="auto"/>
            </w:tcBorders>
          </w:tcPr>
          <w:p>
            <w:pPr>
              <w:spacing w:after="0"/>
              <w:rPr>
                <w:sz w:val="12"/>
                <w:szCs w:val="12"/>
                <w:color w:val="auto"/>
              </w:rPr>
            </w:pPr>
          </w:p>
        </w:tc>
        <w:tc>
          <w:tcPr>
            <w:tcW w:w="960" w:type="dxa"/>
            <w:vAlign w:val="bottom"/>
            <w:tcBorders>
              <w:bottom w:val="single" w:sz="8" w:color="auto"/>
            </w:tcBorders>
          </w:tcPr>
          <w:p>
            <w:pPr>
              <w:spacing w:after="0"/>
              <w:rPr>
                <w:sz w:val="12"/>
                <w:szCs w:val="12"/>
                <w:color w:val="auto"/>
              </w:rPr>
            </w:pPr>
          </w:p>
        </w:tc>
        <w:tc>
          <w:tcPr>
            <w:tcW w:w="220" w:type="dxa"/>
            <w:vAlign w:val="bottom"/>
            <w:tcBorders>
              <w:bottom w:val="single" w:sz="8" w:color="auto"/>
            </w:tcBorders>
          </w:tcPr>
          <w:p>
            <w:pPr>
              <w:spacing w:after="0"/>
              <w:rPr>
                <w:sz w:val="12"/>
                <w:szCs w:val="12"/>
                <w:color w:val="auto"/>
              </w:rPr>
            </w:pPr>
          </w:p>
        </w:tc>
        <w:tc>
          <w:tcPr>
            <w:tcW w:w="640" w:type="dxa"/>
            <w:vAlign w:val="bottom"/>
            <w:tcBorders>
              <w:bottom w:val="single" w:sz="8" w:color="auto"/>
              <w:right w:val="single" w:sz="8" w:color="auto"/>
            </w:tcBorders>
          </w:tcPr>
          <w:p>
            <w:pPr>
              <w:spacing w:after="0"/>
              <w:rPr>
                <w:sz w:val="12"/>
                <w:szCs w:val="12"/>
                <w:color w:val="auto"/>
              </w:rPr>
            </w:pPr>
          </w:p>
        </w:tc>
        <w:tc>
          <w:tcPr>
            <w:tcW w:w="1120" w:type="dxa"/>
            <w:vAlign w:val="bottom"/>
            <w:tcBorders>
              <w:bottom w:val="single" w:sz="8" w:color="auto"/>
            </w:tcBorders>
          </w:tcPr>
          <w:p>
            <w:pPr>
              <w:spacing w:after="0"/>
              <w:rPr>
                <w:sz w:val="12"/>
                <w:szCs w:val="12"/>
                <w:color w:val="auto"/>
              </w:rPr>
            </w:pPr>
          </w:p>
        </w:tc>
        <w:tc>
          <w:tcPr>
            <w:tcW w:w="460" w:type="dxa"/>
            <w:vAlign w:val="bottom"/>
            <w:tcBorders>
              <w:bottom w:val="single" w:sz="8" w:color="auto"/>
            </w:tcBorders>
          </w:tcPr>
          <w:p>
            <w:pPr>
              <w:spacing w:after="0"/>
              <w:rPr>
                <w:sz w:val="12"/>
                <w:szCs w:val="12"/>
                <w:color w:val="auto"/>
              </w:rPr>
            </w:pPr>
          </w:p>
        </w:tc>
        <w:tc>
          <w:tcPr>
            <w:tcW w:w="940" w:type="dxa"/>
            <w:vAlign w:val="bottom"/>
            <w:tcBorders>
              <w:bottom w:val="single" w:sz="8" w:color="auto"/>
              <w:right w:val="single" w:sz="8" w:color="auto"/>
            </w:tcBorders>
          </w:tcPr>
          <w:p>
            <w:pPr>
              <w:spacing w:after="0"/>
              <w:rPr>
                <w:sz w:val="12"/>
                <w:szCs w:val="12"/>
                <w:color w:val="auto"/>
              </w:rPr>
            </w:pPr>
          </w:p>
        </w:tc>
        <w:tc>
          <w:tcPr>
            <w:tcW w:w="1740" w:type="dxa"/>
            <w:vAlign w:val="bottom"/>
            <w:tcBorders>
              <w:bottom w:val="single" w:sz="8" w:color="auto"/>
            </w:tcBorders>
          </w:tcPr>
          <w:p>
            <w:pPr>
              <w:spacing w:after="0"/>
              <w:rPr>
                <w:sz w:val="12"/>
                <w:szCs w:val="12"/>
                <w:color w:val="auto"/>
              </w:rPr>
            </w:pPr>
          </w:p>
        </w:tc>
        <w:tc>
          <w:tcPr>
            <w:tcW w:w="1000" w:type="dxa"/>
            <w:vAlign w:val="bottom"/>
            <w:tcBorders>
              <w:bottom w:val="single" w:sz="8" w:color="auto"/>
              <w:right w:val="single" w:sz="8" w:color="auto"/>
            </w:tcBorders>
          </w:tcPr>
          <w:p>
            <w:pPr>
              <w:spacing w:after="0"/>
              <w:rPr>
                <w:sz w:val="12"/>
                <w:szCs w:val="12"/>
                <w:color w:val="auto"/>
              </w:rPr>
            </w:pPr>
          </w:p>
        </w:tc>
      </w:tr>
      <w:tr>
        <w:trPr>
          <w:trHeight w:val="598"/>
        </w:trPr>
        <w:tc>
          <w:tcPr>
            <w:tcW w:w="8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1740" w:type="dxa"/>
            <w:vAlign w:val="bottom"/>
          </w:tcPr>
          <w:p>
            <w:pPr>
              <w:spacing w:after="0"/>
              <w:rPr>
                <w:sz w:val="24"/>
                <w:szCs w:val="24"/>
                <w:color w:val="auto"/>
              </w:rPr>
            </w:pPr>
          </w:p>
        </w:tc>
        <w:tc>
          <w:tcPr>
            <w:tcW w:w="1000" w:type="dxa"/>
            <w:vAlign w:val="bottom"/>
          </w:tcPr>
          <w:p>
            <w:pPr>
              <w:jc w:val="right"/>
              <w:ind w:right="10"/>
              <w:spacing w:after="0"/>
              <w:rPr>
                <w:sz w:val="20"/>
                <w:szCs w:val="20"/>
                <w:color w:val="auto"/>
              </w:rPr>
            </w:pPr>
            <w:r>
              <w:rPr>
                <w:rFonts w:ascii="Calibri" w:cs="Calibri" w:eastAsia="Calibri" w:hAnsi="Calibri"/>
                <w:sz w:val="22"/>
                <w:szCs w:val="22"/>
                <w:color w:val="auto"/>
              </w:rPr>
              <w:t>15</w:t>
            </w:r>
          </w:p>
        </w:tc>
      </w:tr>
    </w:tbl>
    <w:p>
      <w:pPr>
        <w:sectPr>
          <w:pgSz w:w="11900" w:h="16838" w:orient="portrait"/>
          <w:cols w:equalWidth="0" w:num="1">
            <w:col w:w="9260"/>
          </w:cols>
          <w:pgMar w:left="1320" w:top="1420" w:right="1326" w:bottom="418" w:gutter="0" w:footer="0" w:header="0"/>
        </w:sectPr>
      </w:pPr>
    </w:p>
    <w:bookmarkStart w:id="15" w:name="page16"/>
    <w:bookmarkEnd w:id="15"/>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3"/>
        </w:trPr>
        <w:tc>
          <w:tcPr>
            <w:tcW w:w="860" w:type="dxa"/>
            <w:vAlign w:val="bottom"/>
            <w:tcBorders>
              <w:top w:val="single" w:sz="8" w:color="auto"/>
              <w:left w:val="single" w:sz="8" w:color="auto"/>
              <w:right w:val="single" w:sz="8" w:color="auto"/>
            </w:tcBorders>
          </w:tcPr>
          <w:p>
            <w:pPr>
              <w:spacing w:after="0"/>
              <w:rPr>
                <w:sz w:val="23"/>
                <w:szCs w:val="23"/>
                <w:color w:val="auto"/>
              </w:rPr>
            </w:pPr>
          </w:p>
        </w:tc>
        <w:tc>
          <w:tcPr>
            <w:tcW w:w="3180" w:type="dxa"/>
            <w:vAlign w:val="bottom"/>
            <w:tcBorders>
              <w:top w:val="single" w:sz="8" w:color="auto"/>
              <w:right w:val="single" w:sz="8" w:color="auto"/>
            </w:tcBorders>
            <w:gridSpan w:val="3"/>
          </w:tcPr>
          <w:p>
            <w:pPr>
              <w:ind w:left="80"/>
              <w:spacing w:after="0"/>
              <w:rPr>
                <w:sz w:val="20"/>
                <w:szCs w:val="20"/>
                <w:color w:val="auto"/>
              </w:rPr>
            </w:pPr>
            <w:r>
              <w:rPr>
                <w:rFonts w:ascii="Calibri" w:cs="Calibri" w:eastAsia="Calibri" w:hAnsi="Calibri"/>
                <w:sz w:val="22"/>
                <w:szCs w:val="22"/>
                <w:color w:val="auto"/>
              </w:rPr>
              <w:t>Establishments) Act, 1988</w:t>
            </w:r>
          </w:p>
        </w:tc>
        <w:tc>
          <w:tcPr>
            <w:tcW w:w="2520" w:type="dxa"/>
            <w:vAlign w:val="bottom"/>
            <w:tcBorders>
              <w:top w:val="single" w:sz="8" w:color="auto"/>
              <w:right w:val="single" w:sz="8" w:color="auto"/>
            </w:tcBorders>
          </w:tcPr>
          <w:p>
            <w:pPr>
              <w:spacing w:after="0"/>
              <w:rPr>
                <w:sz w:val="23"/>
                <w:szCs w:val="23"/>
                <w:color w:val="auto"/>
              </w:rPr>
            </w:pPr>
          </w:p>
        </w:tc>
        <w:tc>
          <w:tcPr>
            <w:tcW w:w="740" w:type="dxa"/>
            <w:vAlign w:val="bottom"/>
            <w:tcBorders>
              <w:top w:val="single" w:sz="8" w:color="auto"/>
            </w:tcBorders>
          </w:tcPr>
          <w:p>
            <w:pPr>
              <w:spacing w:after="0"/>
              <w:rPr>
                <w:sz w:val="23"/>
                <w:szCs w:val="23"/>
                <w:color w:val="auto"/>
              </w:rPr>
            </w:pPr>
          </w:p>
        </w:tc>
        <w:tc>
          <w:tcPr>
            <w:tcW w:w="520" w:type="dxa"/>
            <w:vAlign w:val="bottom"/>
            <w:tcBorders>
              <w:top w:val="single" w:sz="8" w:color="auto"/>
            </w:tcBorders>
          </w:tcPr>
          <w:p>
            <w:pPr>
              <w:spacing w:after="0"/>
              <w:rPr>
                <w:sz w:val="23"/>
                <w:szCs w:val="23"/>
                <w:color w:val="auto"/>
              </w:rPr>
            </w:pPr>
          </w:p>
        </w:tc>
        <w:tc>
          <w:tcPr>
            <w:tcW w:w="80" w:type="dxa"/>
            <w:vAlign w:val="bottom"/>
            <w:tcBorders>
              <w:top w:val="single" w:sz="8" w:color="auto"/>
            </w:tcBorders>
          </w:tcPr>
          <w:p>
            <w:pPr>
              <w:spacing w:after="0"/>
              <w:rPr>
                <w:sz w:val="23"/>
                <w:szCs w:val="23"/>
                <w:color w:val="auto"/>
              </w:rPr>
            </w:pPr>
          </w:p>
        </w:tc>
        <w:tc>
          <w:tcPr>
            <w:tcW w:w="180" w:type="dxa"/>
            <w:vAlign w:val="bottom"/>
            <w:tcBorders>
              <w:top w:val="single" w:sz="8" w:color="auto"/>
            </w:tcBorders>
          </w:tcPr>
          <w:p>
            <w:pPr>
              <w:spacing w:after="0"/>
              <w:rPr>
                <w:sz w:val="23"/>
                <w:szCs w:val="23"/>
                <w:color w:val="auto"/>
              </w:rPr>
            </w:pPr>
          </w:p>
        </w:tc>
        <w:tc>
          <w:tcPr>
            <w:tcW w:w="420" w:type="dxa"/>
            <w:vAlign w:val="bottom"/>
            <w:tcBorders>
              <w:top w:val="single" w:sz="8" w:color="auto"/>
            </w:tcBorders>
          </w:tcPr>
          <w:p>
            <w:pPr>
              <w:spacing w:after="0"/>
              <w:rPr>
                <w:sz w:val="23"/>
                <w:szCs w:val="23"/>
                <w:color w:val="auto"/>
              </w:rPr>
            </w:pPr>
          </w:p>
        </w:tc>
        <w:tc>
          <w:tcPr>
            <w:tcW w:w="380" w:type="dxa"/>
            <w:vAlign w:val="bottom"/>
            <w:tcBorders>
              <w:top w:val="single" w:sz="8" w:color="auto"/>
            </w:tcBorders>
          </w:tcPr>
          <w:p>
            <w:pPr>
              <w:spacing w:after="0"/>
              <w:rPr>
                <w:sz w:val="23"/>
                <w:szCs w:val="23"/>
                <w:color w:val="auto"/>
              </w:rPr>
            </w:pPr>
          </w:p>
        </w:tc>
        <w:tc>
          <w:tcPr>
            <w:tcW w:w="420" w:type="dxa"/>
            <w:vAlign w:val="bottom"/>
            <w:tcBorders>
              <w:top w:val="single" w:sz="8" w:color="auto"/>
              <w:right w:val="single" w:sz="8" w:color="auto"/>
            </w:tcBorders>
          </w:tcPr>
          <w:p>
            <w:pPr>
              <w:spacing w:after="0"/>
              <w:rPr>
                <w:sz w:val="23"/>
                <w:szCs w:val="23"/>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1640" w:type="dxa"/>
            <w:vAlign w:val="bottom"/>
            <w:tcBorders>
              <w:bottom w:val="single" w:sz="8" w:color="auto"/>
            </w:tcBorders>
          </w:tcPr>
          <w:p>
            <w:pPr>
              <w:spacing w:after="0"/>
              <w:rPr>
                <w:sz w:val="24"/>
                <w:szCs w:val="24"/>
                <w:color w:val="auto"/>
              </w:rPr>
            </w:pPr>
          </w:p>
        </w:tc>
        <w:tc>
          <w:tcPr>
            <w:tcW w:w="1000" w:type="dxa"/>
            <w:vAlign w:val="bottom"/>
            <w:tcBorders>
              <w:bottom w:val="single" w:sz="8" w:color="auto"/>
              <w:right w:val="single" w:sz="8" w:color="auto"/>
            </w:tcBorders>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740" w:type="dxa"/>
            <w:vAlign w:val="bottom"/>
            <w:tcBorders>
              <w:bottom w:val="single" w:sz="8" w:color="auto"/>
            </w:tcBorders>
          </w:tcPr>
          <w:p>
            <w:pPr>
              <w:spacing w:after="0"/>
              <w:rPr>
                <w:sz w:val="24"/>
                <w:szCs w:val="24"/>
                <w:color w:val="auto"/>
              </w:rPr>
            </w:pPr>
          </w:p>
        </w:tc>
        <w:tc>
          <w:tcPr>
            <w:tcW w:w="1200" w:type="dxa"/>
            <w:vAlign w:val="bottom"/>
            <w:tcBorders>
              <w:bottom w:val="single" w:sz="8" w:color="auto"/>
            </w:tcBorders>
            <w:gridSpan w:val="4"/>
          </w:tcPr>
          <w:p>
            <w:pPr>
              <w:spacing w:after="0"/>
              <w:rPr>
                <w:sz w:val="24"/>
                <w:szCs w:val="24"/>
                <w:color w:val="auto"/>
              </w:rPr>
            </w:pPr>
          </w:p>
        </w:tc>
        <w:tc>
          <w:tcPr>
            <w:tcW w:w="780" w:type="dxa"/>
            <w:vAlign w:val="bottom"/>
            <w:tcBorders>
              <w:bottom w:val="single" w:sz="8" w:color="auto"/>
              <w:right w:val="single" w:sz="8" w:color="auto"/>
            </w:tcBorders>
            <w:gridSpan w:val="2"/>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30</w:t>
            </w:r>
          </w:p>
        </w:tc>
        <w:tc>
          <w:tcPr>
            <w:tcW w:w="540" w:type="dxa"/>
            <w:vAlign w:val="bottom"/>
          </w:tcPr>
          <w:p>
            <w:pPr>
              <w:spacing w:after="0"/>
              <w:rPr>
                <w:sz w:val="22"/>
                <w:szCs w:val="22"/>
                <w:color w:val="auto"/>
              </w:rPr>
            </w:pPr>
          </w:p>
        </w:tc>
        <w:tc>
          <w:tcPr>
            <w:tcW w:w="1640" w:type="dxa"/>
            <w:vAlign w:val="bottom"/>
          </w:tcPr>
          <w:p>
            <w:pPr>
              <w:spacing w:after="0"/>
              <w:rPr>
                <w:sz w:val="22"/>
                <w:szCs w:val="22"/>
                <w:color w:val="auto"/>
              </w:rPr>
            </w:pPr>
          </w:p>
        </w:tc>
        <w:tc>
          <w:tcPr>
            <w:tcW w:w="1000" w:type="dxa"/>
            <w:vAlign w:val="bottom"/>
            <w:tcBorders>
              <w:right w:val="single" w:sz="8" w:color="auto"/>
            </w:tcBorders>
          </w:tcPr>
          <w:p>
            <w:pPr>
              <w:spacing w:after="0"/>
              <w:rPr>
                <w:sz w:val="22"/>
                <w:szCs w:val="22"/>
                <w:color w:val="auto"/>
              </w:rPr>
            </w:pPr>
          </w:p>
        </w:tc>
        <w:tc>
          <w:tcPr>
            <w:tcW w:w="2520" w:type="dxa"/>
            <w:vAlign w:val="bottom"/>
            <w:tcBorders>
              <w:right w:val="single" w:sz="8" w:color="auto"/>
            </w:tcBorders>
          </w:tcPr>
          <w:p>
            <w:pPr>
              <w:spacing w:after="0"/>
              <w:rPr>
                <w:sz w:val="22"/>
                <w:szCs w:val="22"/>
                <w:color w:val="auto"/>
              </w:rPr>
            </w:pPr>
          </w:p>
        </w:tc>
        <w:tc>
          <w:tcPr>
            <w:tcW w:w="740" w:type="dxa"/>
            <w:vAlign w:val="bottom"/>
          </w:tcPr>
          <w:p>
            <w:pPr>
              <w:ind w:left="100"/>
              <w:spacing w:after="0" w:line="252" w:lineRule="exact"/>
              <w:rPr>
                <w:sz w:val="20"/>
                <w:szCs w:val="20"/>
                <w:color w:val="auto"/>
              </w:rPr>
            </w:pPr>
            <w:r>
              <w:rPr>
                <w:rFonts w:ascii="Calibri" w:cs="Calibri" w:eastAsia="Calibri" w:hAnsi="Calibri"/>
                <w:sz w:val="22"/>
                <w:szCs w:val="22"/>
                <w:color w:val="auto"/>
              </w:rPr>
              <w:t>The</w:t>
            </w:r>
          </w:p>
        </w:tc>
        <w:tc>
          <w:tcPr>
            <w:tcW w:w="1200" w:type="dxa"/>
            <w:vAlign w:val="bottom"/>
            <w:gridSpan w:val="4"/>
          </w:tcPr>
          <w:p>
            <w:pPr>
              <w:ind w:left="100"/>
              <w:spacing w:after="0" w:line="252" w:lineRule="exact"/>
              <w:rPr>
                <w:sz w:val="20"/>
                <w:szCs w:val="20"/>
                <w:color w:val="auto"/>
              </w:rPr>
            </w:pPr>
            <w:r>
              <w:rPr>
                <w:rFonts w:ascii="Calibri" w:cs="Calibri" w:eastAsia="Calibri" w:hAnsi="Calibri"/>
                <w:sz w:val="22"/>
                <w:szCs w:val="22"/>
                <w:color w:val="auto"/>
              </w:rPr>
              <w:t>Bombay</w:t>
            </w:r>
          </w:p>
        </w:tc>
        <w:tc>
          <w:tcPr>
            <w:tcW w:w="780" w:type="dxa"/>
            <w:vAlign w:val="bottom"/>
            <w:tcBorders>
              <w:right w:val="single" w:sz="8" w:color="auto"/>
            </w:tcBorders>
            <w:gridSpan w:val="2"/>
          </w:tcPr>
          <w:p>
            <w:pPr>
              <w:jc w:val="right"/>
              <w:ind w:right="30"/>
              <w:spacing w:after="0" w:line="252" w:lineRule="exact"/>
              <w:rPr>
                <w:sz w:val="20"/>
                <w:szCs w:val="20"/>
                <w:color w:val="auto"/>
              </w:rPr>
            </w:pPr>
            <w:r>
              <w:rPr>
                <w:rFonts w:ascii="Calibri" w:cs="Calibri" w:eastAsia="Calibri" w:hAnsi="Calibri"/>
                <w:sz w:val="22"/>
                <w:szCs w:val="22"/>
                <w:color w:val="auto"/>
                <w:w w:val="99"/>
              </w:rPr>
              <w:t>Labour</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2320" w:type="dxa"/>
            <w:vAlign w:val="bottom"/>
            <w:gridSpan w:val="6"/>
          </w:tcPr>
          <w:p>
            <w:pPr>
              <w:ind w:left="100"/>
              <w:spacing w:after="0"/>
              <w:rPr>
                <w:sz w:val="20"/>
                <w:szCs w:val="20"/>
                <w:color w:val="auto"/>
              </w:rPr>
            </w:pPr>
            <w:r>
              <w:rPr>
                <w:rFonts w:ascii="Calibri" w:cs="Calibri" w:eastAsia="Calibri" w:hAnsi="Calibri"/>
                <w:sz w:val="22"/>
                <w:szCs w:val="22"/>
                <w:color w:val="auto"/>
              </w:rPr>
              <w:t>Welfare Fund Act, 1953</w:t>
            </w:r>
          </w:p>
        </w:tc>
        <w:tc>
          <w:tcPr>
            <w:tcW w:w="420" w:type="dxa"/>
            <w:vAlign w:val="bottom"/>
            <w:tcBorders>
              <w:right w:val="single" w:sz="8" w:color="auto"/>
            </w:tcBorders>
          </w:tcPr>
          <w:p>
            <w:pPr>
              <w:spacing w:after="0"/>
              <w:rPr>
                <w:sz w:val="24"/>
                <w:szCs w:val="24"/>
                <w:color w:val="auto"/>
              </w:rPr>
            </w:pP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3"/>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1340" w:type="dxa"/>
            <w:vAlign w:val="bottom"/>
            <w:tcBorders>
              <w:bottom w:val="single" w:sz="8" w:color="auto"/>
            </w:tcBorders>
            <w:gridSpan w:val="3"/>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1200" w:type="dxa"/>
            <w:vAlign w:val="bottom"/>
            <w:tcBorders>
              <w:bottom w:val="single" w:sz="8" w:color="auto"/>
              <w:right w:val="single" w:sz="8" w:color="auto"/>
            </w:tcBorders>
            <w:gridSpan w:val="3"/>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31</w:t>
            </w:r>
          </w:p>
        </w:tc>
        <w:tc>
          <w:tcPr>
            <w:tcW w:w="3180" w:type="dxa"/>
            <w:vAlign w:val="bottom"/>
            <w:tcBorders>
              <w:right w:val="single" w:sz="8" w:color="auto"/>
            </w:tcBorders>
            <w:gridSpan w:val="3"/>
          </w:tcPr>
          <w:p>
            <w:pPr>
              <w:ind w:left="80"/>
              <w:spacing w:after="0" w:line="252" w:lineRule="exact"/>
              <w:rPr>
                <w:sz w:val="20"/>
                <w:szCs w:val="20"/>
                <w:color w:val="auto"/>
              </w:rPr>
            </w:pPr>
            <w:r>
              <w:rPr>
                <w:rFonts w:ascii="Calibri" w:cs="Calibri" w:eastAsia="Calibri" w:hAnsi="Calibri"/>
                <w:sz w:val="22"/>
                <w:szCs w:val="22"/>
                <w:color w:val="auto"/>
              </w:rPr>
              <w:t>Maternity Benefit Act , 1961</w:t>
            </w:r>
          </w:p>
        </w:tc>
        <w:tc>
          <w:tcPr>
            <w:tcW w:w="2520" w:type="dxa"/>
            <w:vAlign w:val="bottom"/>
            <w:tcBorders>
              <w:right w:val="single" w:sz="8" w:color="auto"/>
            </w:tcBorders>
          </w:tcPr>
          <w:p>
            <w:pPr>
              <w:spacing w:after="0"/>
              <w:rPr>
                <w:sz w:val="21"/>
                <w:szCs w:val="21"/>
                <w:color w:val="auto"/>
              </w:rPr>
            </w:pPr>
          </w:p>
        </w:tc>
        <w:tc>
          <w:tcPr>
            <w:tcW w:w="1340" w:type="dxa"/>
            <w:vAlign w:val="bottom"/>
            <w:gridSpan w:val="3"/>
          </w:tcPr>
          <w:p>
            <w:pPr>
              <w:ind w:left="100"/>
              <w:spacing w:after="0" w:line="250" w:lineRule="exact"/>
              <w:rPr>
                <w:sz w:val="20"/>
                <w:szCs w:val="20"/>
                <w:color w:val="auto"/>
              </w:rPr>
            </w:pPr>
            <w:r>
              <w:rPr>
                <w:rFonts w:ascii="Calibri" w:cs="Calibri" w:eastAsia="Calibri" w:hAnsi="Calibri"/>
                <w:sz w:val="22"/>
                <w:szCs w:val="22"/>
                <w:b w:val="1"/>
                <w:bCs w:val="1"/>
                <w:i w:val="1"/>
                <w:iCs w:val="1"/>
                <w:color w:val="auto"/>
              </w:rPr>
              <w:t>Maharashtra</w:t>
            </w:r>
          </w:p>
        </w:tc>
        <w:tc>
          <w:tcPr>
            <w:tcW w:w="180" w:type="dxa"/>
            <w:vAlign w:val="bottom"/>
          </w:tcPr>
          <w:p>
            <w:pPr>
              <w:spacing w:after="0"/>
              <w:rPr>
                <w:sz w:val="21"/>
                <w:szCs w:val="21"/>
                <w:color w:val="auto"/>
              </w:rPr>
            </w:pPr>
          </w:p>
        </w:tc>
        <w:tc>
          <w:tcPr>
            <w:tcW w:w="1200" w:type="dxa"/>
            <w:vAlign w:val="bottom"/>
            <w:tcBorders>
              <w:right w:val="single" w:sz="8" w:color="auto"/>
            </w:tcBorders>
            <w:gridSpan w:val="3"/>
          </w:tcPr>
          <w:p>
            <w:pPr>
              <w:jc w:val="right"/>
              <w:ind w:right="30"/>
              <w:spacing w:after="0" w:line="250" w:lineRule="exact"/>
              <w:rPr>
                <w:sz w:val="20"/>
                <w:szCs w:val="20"/>
                <w:color w:val="auto"/>
              </w:rPr>
            </w:pPr>
            <w:r>
              <w:rPr>
                <w:rFonts w:ascii="Calibri" w:cs="Calibri" w:eastAsia="Calibri" w:hAnsi="Calibri"/>
                <w:sz w:val="22"/>
                <w:szCs w:val="22"/>
                <w:b w:val="1"/>
                <w:bCs w:val="1"/>
                <w:i w:val="1"/>
                <w:iCs w:val="1"/>
                <w:color w:val="auto"/>
              </w:rPr>
              <w:t>Maternity</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1940" w:type="dxa"/>
            <w:vAlign w:val="bottom"/>
            <w:gridSpan w:val="5"/>
          </w:tcPr>
          <w:p>
            <w:pPr>
              <w:ind w:left="100"/>
              <w:spacing w:after="0"/>
              <w:rPr>
                <w:sz w:val="20"/>
                <w:szCs w:val="20"/>
                <w:color w:val="auto"/>
              </w:rPr>
            </w:pPr>
            <w:r>
              <w:rPr>
                <w:rFonts w:ascii="Calibri" w:cs="Calibri" w:eastAsia="Calibri" w:hAnsi="Calibri"/>
                <w:sz w:val="22"/>
                <w:szCs w:val="22"/>
                <w:b w:val="1"/>
                <w:bCs w:val="1"/>
                <w:i w:val="1"/>
                <w:iCs w:val="1"/>
                <w:color w:val="auto"/>
              </w:rPr>
              <w:t>Benefit Rules</w:t>
            </w:r>
            <w:r>
              <w:rPr>
                <w:rFonts w:ascii="Calibri" w:cs="Calibri" w:eastAsia="Calibri" w:hAnsi="Calibri"/>
                <w:sz w:val="22"/>
                <w:szCs w:val="22"/>
                <w:color w:val="auto"/>
              </w:rPr>
              <w:t xml:space="preserve">, </w:t>
            </w:r>
            <w:r>
              <w:rPr>
                <w:rFonts w:ascii="Calibri" w:cs="Calibri" w:eastAsia="Calibri" w:hAnsi="Calibri"/>
                <w:sz w:val="22"/>
                <w:szCs w:val="22"/>
                <w:b w:val="1"/>
                <w:bCs w:val="1"/>
                <w:i w:val="1"/>
                <w:iCs w:val="1"/>
                <w:color w:val="auto"/>
              </w:rPr>
              <w:t>1965</w:t>
            </w:r>
          </w:p>
        </w:tc>
        <w:tc>
          <w:tcPr>
            <w:tcW w:w="380" w:type="dxa"/>
            <w:vAlign w:val="bottom"/>
          </w:tcPr>
          <w:p>
            <w:pPr>
              <w:spacing w:after="0"/>
              <w:rPr>
                <w:sz w:val="24"/>
                <w:szCs w:val="24"/>
                <w:color w:val="auto"/>
              </w:rPr>
            </w:pPr>
          </w:p>
        </w:tc>
        <w:tc>
          <w:tcPr>
            <w:tcW w:w="4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3"/>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1340" w:type="dxa"/>
            <w:vAlign w:val="bottom"/>
            <w:tcBorders>
              <w:bottom w:val="single" w:sz="8" w:color="auto"/>
            </w:tcBorders>
            <w:gridSpan w:val="3"/>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1200" w:type="dxa"/>
            <w:vAlign w:val="bottom"/>
            <w:tcBorders>
              <w:bottom w:val="single" w:sz="8" w:color="auto"/>
              <w:right w:val="single" w:sz="8" w:color="auto"/>
            </w:tcBorders>
            <w:gridSpan w:val="3"/>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32</w:t>
            </w:r>
          </w:p>
        </w:tc>
        <w:tc>
          <w:tcPr>
            <w:tcW w:w="3180" w:type="dxa"/>
            <w:vAlign w:val="bottom"/>
            <w:tcBorders>
              <w:right w:val="single" w:sz="8" w:color="auto"/>
            </w:tcBorders>
            <w:gridSpan w:val="3"/>
          </w:tcPr>
          <w:p>
            <w:pPr>
              <w:ind w:left="80"/>
              <w:spacing w:after="0" w:line="252" w:lineRule="exact"/>
              <w:rPr>
                <w:sz w:val="20"/>
                <w:szCs w:val="20"/>
                <w:color w:val="auto"/>
              </w:rPr>
            </w:pPr>
            <w:r>
              <w:rPr>
                <w:rFonts w:ascii="Calibri" w:cs="Calibri" w:eastAsia="Calibri" w:hAnsi="Calibri"/>
                <w:sz w:val="22"/>
                <w:szCs w:val="22"/>
                <w:color w:val="auto"/>
              </w:rPr>
              <w:t>Minimum Wages Act , 1948</w:t>
            </w:r>
          </w:p>
        </w:tc>
        <w:tc>
          <w:tcPr>
            <w:tcW w:w="2520" w:type="dxa"/>
            <w:vAlign w:val="bottom"/>
            <w:tcBorders>
              <w:right w:val="single" w:sz="8" w:color="auto"/>
            </w:tcBorders>
          </w:tcPr>
          <w:p>
            <w:pPr>
              <w:spacing w:after="0"/>
              <w:rPr>
                <w:sz w:val="21"/>
                <w:szCs w:val="21"/>
                <w:color w:val="auto"/>
              </w:rPr>
            </w:pPr>
          </w:p>
        </w:tc>
        <w:tc>
          <w:tcPr>
            <w:tcW w:w="1340" w:type="dxa"/>
            <w:vAlign w:val="bottom"/>
            <w:gridSpan w:val="3"/>
          </w:tcPr>
          <w:p>
            <w:pPr>
              <w:ind w:left="100"/>
              <w:spacing w:after="0" w:line="250" w:lineRule="exact"/>
              <w:rPr>
                <w:sz w:val="20"/>
                <w:szCs w:val="20"/>
                <w:color w:val="auto"/>
              </w:rPr>
            </w:pPr>
            <w:r>
              <w:rPr>
                <w:rFonts w:ascii="Calibri" w:cs="Calibri" w:eastAsia="Calibri" w:hAnsi="Calibri"/>
                <w:sz w:val="22"/>
                <w:szCs w:val="22"/>
                <w:b w:val="1"/>
                <w:bCs w:val="1"/>
                <w:i w:val="1"/>
                <w:iCs w:val="1"/>
                <w:color w:val="auto"/>
              </w:rPr>
              <w:t>Maharashtra</w:t>
            </w:r>
          </w:p>
        </w:tc>
        <w:tc>
          <w:tcPr>
            <w:tcW w:w="180" w:type="dxa"/>
            <w:vAlign w:val="bottom"/>
          </w:tcPr>
          <w:p>
            <w:pPr>
              <w:spacing w:after="0"/>
              <w:rPr>
                <w:sz w:val="21"/>
                <w:szCs w:val="21"/>
                <w:color w:val="auto"/>
              </w:rPr>
            </w:pPr>
          </w:p>
        </w:tc>
        <w:tc>
          <w:tcPr>
            <w:tcW w:w="1200" w:type="dxa"/>
            <w:vAlign w:val="bottom"/>
            <w:tcBorders>
              <w:right w:val="single" w:sz="8" w:color="auto"/>
            </w:tcBorders>
            <w:gridSpan w:val="3"/>
          </w:tcPr>
          <w:p>
            <w:pPr>
              <w:jc w:val="right"/>
              <w:ind w:right="30"/>
              <w:spacing w:after="0" w:line="250" w:lineRule="exact"/>
              <w:rPr>
                <w:sz w:val="20"/>
                <w:szCs w:val="20"/>
                <w:color w:val="auto"/>
              </w:rPr>
            </w:pPr>
            <w:r>
              <w:rPr>
                <w:rFonts w:ascii="Calibri" w:cs="Calibri" w:eastAsia="Calibri" w:hAnsi="Calibri"/>
                <w:sz w:val="22"/>
                <w:szCs w:val="22"/>
                <w:b w:val="1"/>
                <w:bCs w:val="1"/>
                <w:i w:val="1"/>
                <w:iCs w:val="1"/>
                <w:color w:val="auto"/>
              </w:rPr>
              <w:t>Minimum</w:t>
            </w:r>
          </w:p>
        </w:tc>
      </w:tr>
      <w:tr>
        <w:trPr>
          <w:trHeight w:val="404"/>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1940" w:type="dxa"/>
            <w:vAlign w:val="bottom"/>
            <w:gridSpan w:val="5"/>
          </w:tcPr>
          <w:p>
            <w:pPr>
              <w:ind w:left="100"/>
              <w:spacing w:after="0"/>
              <w:rPr>
                <w:sz w:val="20"/>
                <w:szCs w:val="20"/>
                <w:color w:val="auto"/>
              </w:rPr>
            </w:pPr>
            <w:r>
              <w:rPr>
                <w:rFonts w:ascii="Calibri" w:cs="Calibri" w:eastAsia="Calibri" w:hAnsi="Calibri"/>
                <w:sz w:val="22"/>
                <w:szCs w:val="22"/>
                <w:b w:val="1"/>
                <w:bCs w:val="1"/>
                <w:i w:val="1"/>
                <w:iCs w:val="1"/>
                <w:color w:val="auto"/>
              </w:rPr>
              <w:t>Wages Rules 1963</w:t>
            </w:r>
          </w:p>
        </w:tc>
        <w:tc>
          <w:tcPr>
            <w:tcW w:w="380" w:type="dxa"/>
            <w:vAlign w:val="bottom"/>
          </w:tcPr>
          <w:p>
            <w:pPr>
              <w:spacing w:after="0"/>
              <w:rPr>
                <w:sz w:val="24"/>
                <w:szCs w:val="24"/>
                <w:color w:val="auto"/>
              </w:rPr>
            </w:pPr>
          </w:p>
        </w:tc>
        <w:tc>
          <w:tcPr>
            <w:tcW w:w="4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1640" w:type="dxa"/>
            <w:vAlign w:val="bottom"/>
            <w:tcBorders>
              <w:bottom w:val="single" w:sz="8" w:color="auto"/>
            </w:tcBorders>
          </w:tcPr>
          <w:p>
            <w:pPr>
              <w:spacing w:after="0"/>
              <w:rPr>
                <w:sz w:val="24"/>
                <w:szCs w:val="24"/>
                <w:color w:val="auto"/>
              </w:rPr>
            </w:pPr>
          </w:p>
        </w:tc>
        <w:tc>
          <w:tcPr>
            <w:tcW w:w="1000" w:type="dxa"/>
            <w:vAlign w:val="bottom"/>
            <w:tcBorders>
              <w:bottom w:val="single" w:sz="8" w:color="auto"/>
              <w:right w:val="single" w:sz="8" w:color="auto"/>
            </w:tcBorders>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1260" w:type="dxa"/>
            <w:vAlign w:val="bottom"/>
            <w:tcBorders>
              <w:bottom w:val="single" w:sz="8" w:color="auto"/>
            </w:tcBorders>
            <w:gridSpan w:val="2"/>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1200" w:type="dxa"/>
            <w:vAlign w:val="bottom"/>
            <w:tcBorders>
              <w:bottom w:val="single" w:sz="8" w:color="auto"/>
              <w:right w:val="single" w:sz="8" w:color="auto"/>
            </w:tcBorders>
            <w:gridSpan w:val="3"/>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33</w:t>
            </w:r>
          </w:p>
        </w:tc>
        <w:tc>
          <w:tcPr>
            <w:tcW w:w="540" w:type="dxa"/>
            <w:vAlign w:val="bottom"/>
          </w:tcPr>
          <w:p>
            <w:pPr>
              <w:spacing w:after="0"/>
              <w:rPr>
                <w:sz w:val="21"/>
                <w:szCs w:val="21"/>
                <w:color w:val="auto"/>
              </w:rPr>
            </w:pPr>
          </w:p>
        </w:tc>
        <w:tc>
          <w:tcPr>
            <w:tcW w:w="1640" w:type="dxa"/>
            <w:vAlign w:val="bottom"/>
          </w:tcPr>
          <w:p>
            <w:pPr>
              <w:spacing w:after="0"/>
              <w:rPr>
                <w:sz w:val="21"/>
                <w:szCs w:val="21"/>
                <w:color w:val="auto"/>
              </w:rPr>
            </w:pPr>
          </w:p>
        </w:tc>
        <w:tc>
          <w:tcPr>
            <w:tcW w:w="1000" w:type="dxa"/>
            <w:vAlign w:val="bottom"/>
            <w:tcBorders>
              <w:right w:val="single" w:sz="8" w:color="auto"/>
            </w:tcBorders>
          </w:tcPr>
          <w:p>
            <w:pPr>
              <w:spacing w:after="0"/>
              <w:rPr>
                <w:sz w:val="21"/>
                <w:szCs w:val="21"/>
                <w:color w:val="auto"/>
              </w:rPr>
            </w:pPr>
          </w:p>
        </w:tc>
        <w:tc>
          <w:tcPr>
            <w:tcW w:w="2520" w:type="dxa"/>
            <w:vAlign w:val="bottom"/>
            <w:tcBorders>
              <w:right w:val="single" w:sz="8" w:color="auto"/>
            </w:tcBorders>
          </w:tcPr>
          <w:p>
            <w:pPr>
              <w:spacing w:after="0"/>
              <w:rPr>
                <w:sz w:val="21"/>
                <w:szCs w:val="21"/>
                <w:color w:val="auto"/>
              </w:rPr>
            </w:pPr>
          </w:p>
        </w:tc>
        <w:tc>
          <w:tcPr>
            <w:tcW w:w="1260" w:type="dxa"/>
            <w:vAlign w:val="bottom"/>
            <w:gridSpan w:val="2"/>
          </w:tcPr>
          <w:p>
            <w:pPr>
              <w:ind w:left="100"/>
              <w:spacing w:after="0" w:line="250" w:lineRule="exact"/>
              <w:rPr>
                <w:sz w:val="20"/>
                <w:szCs w:val="20"/>
                <w:color w:val="auto"/>
              </w:rPr>
            </w:pPr>
            <w:r>
              <w:rPr>
                <w:rFonts w:ascii="Calibri" w:cs="Calibri" w:eastAsia="Calibri" w:hAnsi="Calibri"/>
                <w:sz w:val="22"/>
                <w:szCs w:val="22"/>
                <w:color w:val="auto"/>
                <w:w w:val="98"/>
              </w:rPr>
              <w:t>Maharashtra</w:t>
            </w:r>
          </w:p>
        </w:tc>
        <w:tc>
          <w:tcPr>
            <w:tcW w:w="80" w:type="dxa"/>
            <w:vAlign w:val="bottom"/>
          </w:tcPr>
          <w:p>
            <w:pPr>
              <w:spacing w:after="0"/>
              <w:rPr>
                <w:sz w:val="21"/>
                <w:szCs w:val="21"/>
                <w:color w:val="auto"/>
              </w:rPr>
            </w:pPr>
          </w:p>
        </w:tc>
        <w:tc>
          <w:tcPr>
            <w:tcW w:w="180" w:type="dxa"/>
            <w:vAlign w:val="bottom"/>
          </w:tcPr>
          <w:p>
            <w:pPr>
              <w:spacing w:after="0"/>
              <w:rPr>
                <w:sz w:val="21"/>
                <w:szCs w:val="21"/>
                <w:color w:val="auto"/>
              </w:rPr>
            </w:pPr>
          </w:p>
        </w:tc>
        <w:tc>
          <w:tcPr>
            <w:tcW w:w="1200" w:type="dxa"/>
            <w:vAlign w:val="bottom"/>
            <w:tcBorders>
              <w:right w:val="single" w:sz="8" w:color="auto"/>
            </w:tcBorders>
            <w:gridSpan w:val="3"/>
          </w:tcPr>
          <w:p>
            <w:pPr>
              <w:jc w:val="right"/>
              <w:ind w:right="30"/>
              <w:spacing w:after="0" w:line="250" w:lineRule="exact"/>
              <w:rPr>
                <w:sz w:val="20"/>
                <w:szCs w:val="20"/>
                <w:color w:val="auto"/>
              </w:rPr>
            </w:pPr>
            <w:r>
              <w:rPr>
                <w:rFonts w:ascii="Calibri" w:cs="Calibri" w:eastAsia="Calibri" w:hAnsi="Calibri"/>
                <w:sz w:val="22"/>
                <w:szCs w:val="22"/>
                <w:color w:val="auto"/>
              </w:rPr>
              <w:t>Workmen’s</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1260" w:type="dxa"/>
            <w:vAlign w:val="bottom"/>
            <w:gridSpan w:val="2"/>
          </w:tcPr>
          <w:p>
            <w:pPr>
              <w:ind w:left="100"/>
              <w:spacing w:after="0"/>
              <w:rPr>
                <w:sz w:val="20"/>
                <w:szCs w:val="20"/>
                <w:color w:val="auto"/>
              </w:rPr>
            </w:pPr>
            <w:r>
              <w:rPr>
                <w:rFonts w:ascii="Calibri" w:cs="Calibri" w:eastAsia="Calibri" w:hAnsi="Calibri"/>
                <w:sz w:val="22"/>
                <w:szCs w:val="22"/>
                <w:color w:val="auto"/>
              </w:rPr>
              <w:t>Minimum</w:t>
            </w:r>
          </w:p>
        </w:tc>
        <w:tc>
          <w:tcPr>
            <w:tcW w:w="680" w:type="dxa"/>
            <w:vAlign w:val="bottom"/>
            <w:gridSpan w:val="3"/>
          </w:tcPr>
          <w:p>
            <w:pPr>
              <w:ind w:left="20"/>
              <w:spacing w:after="0"/>
              <w:rPr>
                <w:sz w:val="20"/>
                <w:szCs w:val="20"/>
                <w:color w:val="auto"/>
              </w:rPr>
            </w:pPr>
            <w:r>
              <w:rPr>
                <w:rFonts w:ascii="Calibri" w:cs="Calibri" w:eastAsia="Calibri" w:hAnsi="Calibri"/>
                <w:sz w:val="22"/>
                <w:szCs w:val="22"/>
                <w:color w:val="auto"/>
              </w:rPr>
              <w:t>House</w:t>
            </w:r>
          </w:p>
        </w:tc>
        <w:tc>
          <w:tcPr>
            <w:tcW w:w="780" w:type="dxa"/>
            <w:vAlign w:val="bottom"/>
            <w:tcBorders>
              <w:right w:val="single" w:sz="8" w:color="auto"/>
            </w:tcBorders>
            <w:gridSpan w:val="2"/>
          </w:tcPr>
          <w:p>
            <w:pPr>
              <w:jc w:val="right"/>
              <w:ind w:right="30"/>
              <w:spacing w:after="0"/>
              <w:rPr>
                <w:sz w:val="20"/>
                <w:szCs w:val="20"/>
                <w:color w:val="auto"/>
              </w:rPr>
            </w:pPr>
            <w:r>
              <w:rPr>
                <w:rFonts w:ascii="Calibri" w:cs="Calibri" w:eastAsia="Calibri" w:hAnsi="Calibri"/>
                <w:sz w:val="22"/>
                <w:szCs w:val="22"/>
                <w:color w:val="auto"/>
              </w:rPr>
              <w:t>Rent</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2320" w:type="dxa"/>
            <w:vAlign w:val="bottom"/>
            <w:gridSpan w:val="6"/>
          </w:tcPr>
          <w:p>
            <w:pPr>
              <w:ind w:left="100"/>
              <w:spacing w:after="0"/>
              <w:rPr>
                <w:sz w:val="20"/>
                <w:szCs w:val="20"/>
                <w:color w:val="auto"/>
              </w:rPr>
            </w:pPr>
            <w:r>
              <w:rPr>
                <w:rFonts w:ascii="Calibri" w:cs="Calibri" w:eastAsia="Calibri" w:hAnsi="Calibri"/>
                <w:sz w:val="22"/>
                <w:szCs w:val="22"/>
                <w:color w:val="auto"/>
              </w:rPr>
              <w:t>Allowance Act, 1986,</w:t>
            </w:r>
          </w:p>
        </w:tc>
        <w:tc>
          <w:tcPr>
            <w:tcW w:w="42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40" w:type="dxa"/>
            <w:vAlign w:val="bottom"/>
            <w:tcBorders>
              <w:bottom w:val="single" w:sz="8" w:color="auto"/>
            </w:tcBorders>
          </w:tcPr>
          <w:p>
            <w:pPr>
              <w:spacing w:after="0"/>
              <w:rPr>
                <w:sz w:val="12"/>
                <w:szCs w:val="12"/>
                <w:color w:val="auto"/>
              </w:rPr>
            </w:pPr>
          </w:p>
        </w:tc>
        <w:tc>
          <w:tcPr>
            <w:tcW w:w="1640" w:type="dxa"/>
            <w:vAlign w:val="bottom"/>
            <w:tcBorders>
              <w:bottom w:val="single" w:sz="8" w:color="auto"/>
            </w:tcBorders>
          </w:tcPr>
          <w:p>
            <w:pPr>
              <w:spacing w:after="0"/>
              <w:rPr>
                <w:sz w:val="12"/>
                <w:szCs w:val="12"/>
                <w:color w:val="auto"/>
              </w:rPr>
            </w:pPr>
          </w:p>
        </w:tc>
        <w:tc>
          <w:tcPr>
            <w:tcW w:w="1000" w:type="dxa"/>
            <w:vAlign w:val="bottom"/>
            <w:tcBorders>
              <w:bottom w:val="single" w:sz="8" w:color="auto"/>
              <w:right w:val="single" w:sz="8" w:color="auto"/>
            </w:tcBorders>
          </w:tcPr>
          <w:p>
            <w:pPr>
              <w:spacing w:after="0"/>
              <w:rPr>
                <w:sz w:val="12"/>
                <w:szCs w:val="12"/>
                <w:color w:val="auto"/>
              </w:rPr>
            </w:pPr>
          </w:p>
        </w:tc>
        <w:tc>
          <w:tcPr>
            <w:tcW w:w="2520" w:type="dxa"/>
            <w:vAlign w:val="bottom"/>
            <w:tcBorders>
              <w:bottom w:val="single" w:sz="8" w:color="auto"/>
              <w:right w:val="single" w:sz="8" w:color="auto"/>
            </w:tcBorders>
          </w:tcPr>
          <w:p>
            <w:pPr>
              <w:spacing w:after="0"/>
              <w:rPr>
                <w:sz w:val="12"/>
                <w:szCs w:val="12"/>
                <w:color w:val="auto"/>
              </w:rPr>
            </w:pPr>
          </w:p>
        </w:tc>
        <w:tc>
          <w:tcPr>
            <w:tcW w:w="2720" w:type="dxa"/>
            <w:vAlign w:val="bottom"/>
            <w:tcBorders>
              <w:bottom w:val="single" w:sz="8" w:color="auto"/>
              <w:right w:val="single" w:sz="8" w:color="auto"/>
            </w:tcBorders>
            <w:gridSpan w:val="7"/>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34</w:t>
            </w:r>
          </w:p>
        </w:tc>
        <w:tc>
          <w:tcPr>
            <w:tcW w:w="540" w:type="dxa"/>
            <w:vAlign w:val="bottom"/>
          </w:tcPr>
          <w:p>
            <w:pPr>
              <w:spacing w:after="0"/>
              <w:rPr>
                <w:sz w:val="21"/>
                <w:szCs w:val="21"/>
                <w:color w:val="auto"/>
              </w:rPr>
            </w:pPr>
          </w:p>
        </w:tc>
        <w:tc>
          <w:tcPr>
            <w:tcW w:w="1640" w:type="dxa"/>
            <w:vAlign w:val="bottom"/>
          </w:tcPr>
          <w:p>
            <w:pPr>
              <w:spacing w:after="0"/>
              <w:rPr>
                <w:sz w:val="21"/>
                <w:szCs w:val="21"/>
                <w:color w:val="auto"/>
              </w:rPr>
            </w:pPr>
          </w:p>
        </w:tc>
        <w:tc>
          <w:tcPr>
            <w:tcW w:w="1000" w:type="dxa"/>
            <w:vAlign w:val="bottom"/>
            <w:tcBorders>
              <w:right w:val="single" w:sz="8" w:color="auto"/>
            </w:tcBorders>
          </w:tcPr>
          <w:p>
            <w:pPr>
              <w:spacing w:after="0"/>
              <w:rPr>
                <w:sz w:val="21"/>
                <w:szCs w:val="21"/>
                <w:color w:val="auto"/>
              </w:rPr>
            </w:pPr>
          </w:p>
        </w:tc>
        <w:tc>
          <w:tcPr>
            <w:tcW w:w="252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gridSpan w:val="7"/>
          </w:tcPr>
          <w:p>
            <w:pPr>
              <w:ind w:left="100"/>
              <w:spacing w:after="0" w:line="250" w:lineRule="exact"/>
              <w:rPr>
                <w:sz w:val="20"/>
                <w:szCs w:val="20"/>
                <w:color w:val="auto"/>
              </w:rPr>
            </w:pPr>
            <w:r>
              <w:rPr>
                <w:rFonts w:ascii="Calibri" w:cs="Calibri" w:eastAsia="Calibri" w:hAnsi="Calibri"/>
                <w:sz w:val="22"/>
                <w:szCs w:val="22"/>
                <w:color w:val="auto"/>
              </w:rPr>
              <w:t>The Maharashtra Mathadi,</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740" w:type="dxa"/>
            <w:vAlign w:val="bottom"/>
          </w:tcPr>
          <w:p>
            <w:pPr>
              <w:ind w:left="100"/>
              <w:spacing w:after="0"/>
              <w:rPr>
                <w:sz w:val="20"/>
                <w:szCs w:val="20"/>
                <w:color w:val="auto"/>
              </w:rPr>
            </w:pPr>
            <w:r>
              <w:rPr>
                <w:rFonts w:ascii="Calibri" w:cs="Calibri" w:eastAsia="Calibri" w:hAnsi="Calibri"/>
                <w:sz w:val="22"/>
                <w:szCs w:val="22"/>
                <w:color w:val="auto"/>
              </w:rPr>
              <w:t>Hamal</w:t>
            </w:r>
          </w:p>
        </w:tc>
        <w:tc>
          <w:tcPr>
            <w:tcW w:w="520" w:type="dxa"/>
            <w:vAlign w:val="bottom"/>
          </w:tcPr>
          <w:p>
            <w:pPr>
              <w:ind w:left="60"/>
              <w:spacing w:after="0"/>
              <w:rPr>
                <w:sz w:val="20"/>
                <w:szCs w:val="20"/>
                <w:color w:val="auto"/>
              </w:rPr>
            </w:pPr>
            <w:r>
              <w:rPr>
                <w:rFonts w:ascii="Calibri" w:cs="Calibri" w:eastAsia="Calibri" w:hAnsi="Calibri"/>
                <w:sz w:val="22"/>
                <w:szCs w:val="22"/>
                <w:color w:val="auto"/>
              </w:rPr>
              <w:t>and</w:t>
            </w:r>
          </w:p>
        </w:tc>
        <w:tc>
          <w:tcPr>
            <w:tcW w:w="1460" w:type="dxa"/>
            <w:vAlign w:val="bottom"/>
            <w:tcBorders>
              <w:right w:val="single" w:sz="8" w:color="auto"/>
            </w:tcBorders>
            <w:gridSpan w:val="5"/>
          </w:tcPr>
          <w:p>
            <w:pPr>
              <w:jc w:val="right"/>
              <w:ind w:right="30"/>
              <w:spacing w:after="0"/>
              <w:rPr>
                <w:sz w:val="20"/>
                <w:szCs w:val="20"/>
                <w:color w:val="auto"/>
              </w:rPr>
            </w:pPr>
            <w:r>
              <w:rPr>
                <w:rFonts w:ascii="Calibri" w:cs="Calibri" w:eastAsia="Calibri" w:hAnsi="Calibri"/>
                <w:sz w:val="22"/>
                <w:szCs w:val="22"/>
                <w:color w:val="auto"/>
              </w:rPr>
              <w:t>Other Manual</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2320" w:type="dxa"/>
            <w:vAlign w:val="bottom"/>
            <w:gridSpan w:val="6"/>
          </w:tcPr>
          <w:p>
            <w:pPr>
              <w:ind w:left="100"/>
              <w:spacing w:after="0"/>
              <w:rPr>
                <w:sz w:val="20"/>
                <w:szCs w:val="20"/>
                <w:color w:val="auto"/>
              </w:rPr>
            </w:pPr>
            <w:r>
              <w:rPr>
                <w:rFonts w:ascii="Calibri" w:cs="Calibri" w:eastAsia="Calibri" w:hAnsi="Calibri"/>
                <w:sz w:val="22"/>
                <w:szCs w:val="22"/>
                <w:color w:val="auto"/>
              </w:rPr>
              <w:t>Workers  (Regulation</w:t>
            </w:r>
          </w:p>
        </w:tc>
        <w:tc>
          <w:tcPr>
            <w:tcW w:w="42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of</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7"/>
          </w:tcPr>
          <w:p>
            <w:pPr>
              <w:ind w:left="100"/>
              <w:spacing w:after="0"/>
              <w:rPr>
                <w:sz w:val="20"/>
                <w:szCs w:val="20"/>
                <w:color w:val="auto"/>
              </w:rPr>
            </w:pPr>
            <w:r>
              <w:rPr>
                <w:rFonts w:ascii="Calibri" w:cs="Calibri" w:eastAsia="Calibri" w:hAnsi="Calibri"/>
                <w:sz w:val="22"/>
                <w:szCs w:val="22"/>
                <w:color w:val="auto"/>
              </w:rPr>
              <w:t>Employment and Welfare)</w:t>
            </w:r>
          </w:p>
        </w:tc>
      </w:tr>
      <w:tr>
        <w:trPr>
          <w:trHeight w:val="404"/>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1260" w:type="dxa"/>
            <w:vAlign w:val="bottom"/>
            <w:gridSpan w:val="2"/>
          </w:tcPr>
          <w:p>
            <w:pPr>
              <w:ind w:left="100"/>
              <w:spacing w:after="0"/>
              <w:rPr>
                <w:sz w:val="20"/>
                <w:szCs w:val="20"/>
                <w:color w:val="auto"/>
              </w:rPr>
            </w:pPr>
            <w:r>
              <w:rPr>
                <w:rFonts w:ascii="Calibri" w:cs="Calibri" w:eastAsia="Calibri" w:hAnsi="Calibri"/>
                <w:sz w:val="22"/>
                <w:szCs w:val="22"/>
                <w:color w:val="auto"/>
              </w:rPr>
              <w:t>Act, 1969</w:t>
            </w:r>
          </w:p>
        </w:tc>
        <w:tc>
          <w:tcPr>
            <w:tcW w:w="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42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3"/>
          </w:tcPr>
          <w:p>
            <w:pPr>
              <w:spacing w:after="0"/>
              <w:rPr>
                <w:sz w:val="12"/>
                <w:szCs w:val="12"/>
                <w:color w:val="auto"/>
              </w:rPr>
            </w:pPr>
          </w:p>
        </w:tc>
        <w:tc>
          <w:tcPr>
            <w:tcW w:w="2520" w:type="dxa"/>
            <w:vAlign w:val="bottom"/>
            <w:tcBorders>
              <w:bottom w:val="single" w:sz="8" w:color="auto"/>
              <w:right w:val="single" w:sz="8" w:color="auto"/>
            </w:tcBorders>
          </w:tcPr>
          <w:p>
            <w:pPr>
              <w:spacing w:after="0"/>
              <w:rPr>
                <w:sz w:val="12"/>
                <w:szCs w:val="12"/>
                <w:color w:val="auto"/>
              </w:rPr>
            </w:pPr>
          </w:p>
        </w:tc>
        <w:tc>
          <w:tcPr>
            <w:tcW w:w="740" w:type="dxa"/>
            <w:vAlign w:val="bottom"/>
            <w:tcBorders>
              <w:bottom w:val="single" w:sz="8" w:color="auto"/>
            </w:tcBorders>
          </w:tcPr>
          <w:p>
            <w:pPr>
              <w:spacing w:after="0"/>
              <w:rPr>
                <w:sz w:val="12"/>
                <w:szCs w:val="12"/>
                <w:color w:val="auto"/>
              </w:rPr>
            </w:pPr>
          </w:p>
        </w:tc>
        <w:tc>
          <w:tcPr>
            <w:tcW w:w="520" w:type="dxa"/>
            <w:vAlign w:val="bottom"/>
            <w:tcBorders>
              <w:bottom w:val="single" w:sz="8" w:color="auto"/>
            </w:tcBorders>
          </w:tcPr>
          <w:p>
            <w:pPr>
              <w:spacing w:after="0"/>
              <w:rPr>
                <w:sz w:val="12"/>
                <w:szCs w:val="12"/>
                <w:color w:val="auto"/>
              </w:rPr>
            </w:pPr>
          </w:p>
        </w:tc>
        <w:tc>
          <w:tcPr>
            <w:tcW w:w="80" w:type="dxa"/>
            <w:vAlign w:val="bottom"/>
            <w:tcBorders>
              <w:bottom w:val="single" w:sz="8" w:color="auto"/>
            </w:tcBorders>
          </w:tcPr>
          <w:p>
            <w:pPr>
              <w:spacing w:after="0"/>
              <w:rPr>
                <w:sz w:val="12"/>
                <w:szCs w:val="12"/>
                <w:color w:val="auto"/>
              </w:rPr>
            </w:pPr>
          </w:p>
        </w:tc>
        <w:tc>
          <w:tcPr>
            <w:tcW w:w="180" w:type="dxa"/>
            <w:vAlign w:val="bottom"/>
            <w:tcBorders>
              <w:bottom w:val="single" w:sz="8" w:color="auto"/>
            </w:tcBorders>
          </w:tcPr>
          <w:p>
            <w:pPr>
              <w:spacing w:after="0"/>
              <w:rPr>
                <w:sz w:val="12"/>
                <w:szCs w:val="12"/>
                <w:color w:val="auto"/>
              </w:rPr>
            </w:pPr>
          </w:p>
        </w:tc>
        <w:tc>
          <w:tcPr>
            <w:tcW w:w="420" w:type="dxa"/>
            <w:vAlign w:val="bottom"/>
            <w:tcBorders>
              <w:bottom w:val="single" w:sz="8" w:color="auto"/>
            </w:tcBorders>
          </w:tcPr>
          <w:p>
            <w:pPr>
              <w:spacing w:after="0"/>
              <w:rPr>
                <w:sz w:val="12"/>
                <w:szCs w:val="12"/>
                <w:color w:val="auto"/>
              </w:rPr>
            </w:pPr>
          </w:p>
        </w:tc>
        <w:tc>
          <w:tcPr>
            <w:tcW w:w="380" w:type="dxa"/>
            <w:vAlign w:val="bottom"/>
            <w:tcBorders>
              <w:bottom w:val="single" w:sz="8" w:color="auto"/>
            </w:tcBorders>
          </w:tcPr>
          <w:p>
            <w:pPr>
              <w:spacing w:after="0"/>
              <w:rPr>
                <w:sz w:val="12"/>
                <w:szCs w:val="12"/>
                <w:color w:val="auto"/>
              </w:rPr>
            </w:pPr>
          </w:p>
        </w:tc>
        <w:tc>
          <w:tcPr>
            <w:tcW w:w="42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35</w:t>
            </w:r>
          </w:p>
        </w:tc>
        <w:tc>
          <w:tcPr>
            <w:tcW w:w="3180" w:type="dxa"/>
            <w:vAlign w:val="bottom"/>
            <w:tcBorders>
              <w:right w:val="single" w:sz="8" w:color="auto"/>
            </w:tcBorders>
            <w:gridSpan w:val="3"/>
          </w:tcPr>
          <w:p>
            <w:pPr>
              <w:ind w:left="80"/>
              <w:spacing w:after="0" w:line="250" w:lineRule="exact"/>
              <w:rPr>
                <w:sz w:val="20"/>
                <w:szCs w:val="20"/>
                <w:color w:val="auto"/>
              </w:rPr>
            </w:pPr>
            <w:r>
              <w:rPr>
                <w:rFonts w:ascii="Calibri" w:cs="Calibri" w:eastAsia="Calibri" w:hAnsi="Calibri"/>
                <w:sz w:val="22"/>
                <w:szCs w:val="22"/>
                <w:color w:val="auto"/>
              </w:rPr>
              <w:t>The Mica Mines Labour Welfare</w:t>
            </w:r>
          </w:p>
        </w:tc>
        <w:tc>
          <w:tcPr>
            <w:tcW w:w="2520" w:type="dxa"/>
            <w:vAlign w:val="bottom"/>
            <w:tcBorders>
              <w:right w:val="single" w:sz="8" w:color="auto"/>
            </w:tcBorders>
          </w:tcPr>
          <w:p>
            <w:pPr>
              <w:spacing w:after="0"/>
              <w:rPr>
                <w:sz w:val="21"/>
                <w:szCs w:val="21"/>
                <w:color w:val="auto"/>
              </w:rPr>
            </w:pPr>
          </w:p>
        </w:tc>
        <w:tc>
          <w:tcPr>
            <w:tcW w:w="740" w:type="dxa"/>
            <w:vAlign w:val="bottom"/>
          </w:tcPr>
          <w:p>
            <w:pPr>
              <w:spacing w:after="0"/>
              <w:rPr>
                <w:sz w:val="21"/>
                <w:szCs w:val="21"/>
                <w:color w:val="auto"/>
              </w:rPr>
            </w:pPr>
          </w:p>
        </w:tc>
        <w:tc>
          <w:tcPr>
            <w:tcW w:w="5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80" w:type="dxa"/>
            <w:vAlign w:val="bottom"/>
          </w:tcPr>
          <w:p>
            <w:pPr>
              <w:spacing w:after="0"/>
              <w:rPr>
                <w:sz w:val="21"/>
                <w:szCs w:val="21"/>
                <w:color w:val="auto"/>
              </w:rPr>
            </w:pPr>
          </w:p>
        </w:tc>
        <w:tc>
          <w:tcPr>
            <w:tcW w:w="420" w:type="dxa"/>
            <w:vAlign w:val="bottom"/>
          </w:tcPr>
          <w:p>
            <w:pPr>
              <w:spacing w:after="0"/>
              <w:rPr>
                <w:sz w:val="21"/>
                <w:szCs w:val="21"/>
                <w:color w:val="auto"/>
              </w:rPr>
            </w:pPr>
          </w:p>
        </w:tc>
        <w:tc>
          <w:tcPr>
            <w:tcW w:w="380" w:type="dxa"/>
            <w:vAlign w:val="bottom"/>
          </w:tcPr>
          <w:p>
            <w:pPr>
              <w:spacing w:after="0"/>
              <w:rPr>
                <w:sz w:val="21"/>
                <w:szCs w:val="21"/>
                <w:color w:val="auto"/>
              </w:rPr>
            </w:pPr>
          </w:p>
        </w:tc>
        <w:tc>
          <w:tcPr>
            <w:tcW w:w="4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2180" w:type="dxa"/>
            <w:vAlign w:val="bottom"/>
            <w:gridSpan w:val="2"/>
          </w:tcPr>
          <w:p>
            <w:pPr>
              <w:ind w:left="80"/>
              <w:spacing w:after="0"/>
              <w:rPr>
                <w:sz w:val="20"/>
                <w:szCs w:val="20"/>
                <w:color w:val="auto"/>
              </w:rPr>
            </w:pPr>
            <w:r>
              <w:rPr>
                <w:rFonts w:ascii="Calibri" w:cs="Calibri" w:eastAsia="Calibri" w:hAnsi="Calibri"/>
                <w:sz w:val="22"/>
                <w:szCs w:val="22"/>
                <w:color w:val="auto"/>
              </w:rPr>
              <w:t>Fund Act, 1946</w:t>
            </w: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7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42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40" w:type="dxa"/>
            <w:vAlign w:val="bottom"/>
            <w:tcBorders>
              <w:bottom w:val="single" w:sz="8" w:color="auto"/>
            </w:tcBorders>
          </w:tcPr>
          <w:p>
            <w:pPr>
              <w:spacing w:after="0"/>
              <w:rPr>
                <w:sz w:val="12"/>
                <w:szCs w:val="12"/>
                <w:color w:val="auto"/>
              </w:rPr>
            </w:pPr>
          </w:p>
        </w:tc>
        <w:tc>
          <w:tcPr>
            <w:tcW w:w="1640" w:type="dxa"/>
            <w:vAlign w:val="bottom"/>
            <w:tcBorders>
              <w:bottom w:val="single" w:sz="8" w:color="auto"/>
            </w:tcBorders>
          </w:tcPr>
          <w:p>
            <w:pPr>
              <w:spacing w:after="0"/>
              <w:rPr>
                <w:sz w:val="12"/>
                <w:szCs w:val="12"/>
                <w:color w:val="auto"/>
              </w:rPr>
            </w:pPr>
          </w:p>
        </w:tc>
        <w:tc>
          <w:tcPr>
            <w:tcW w:w="1000" w:type="dxa"/>
            <w:vAlign w:val="bottom"/>
            <w:tcBorders>
              <w:bottom w:val="single" w:sz="8" w:color="auto"/>
              <w:right w:val="single" w:sz="8" w:color="auto"/>
            </w:tcBorders>
          </w:tcPr>
          <w:p>
            <w:pPr>
              <w:spacing w:after="0"/>
              <w:rPr>
                <w:sz w:val="12"/>
                <w:szCs w:val="12"/>
                <w:color w:val="auto"/>
              </w:rPr>
            </w:pPr>
          </w:p>
        </w:tc>
        <w:tc>
          <w:tcPr>
            <w:tcW w:w="2520" w:type="dxa"/>
            <w:vAlign w:val="bottom"/>
            <w:tcBorders>
              <w:bottom w:val="single" w:sz="8" w:color="auto"/>
              <w:right w:val="single" w:sz="8" w:color="auto"/>
            </w:tcBorders>
          </w:tcPr>
          <w:p>
            <w:pPr>
              <w:spacing w:after="0"/>
              <w:rPr>
                <w:sz w:val="12"/>
                <w:szCs w:val="12"/>
                <w:color w:val="auto"/>
              </w:rPr>
            </w:pPr>
          </w:p>
        </w:tc>
        <w:tc>
          <w:tcPr>
            <w:tcW w:w="740" w:type="dxa"/>
            <w:vAlign w:val="bottom"/>
            <w:tcBorders>
              <w:bottom w:val="single" w:sz="8" w:color="auto"/>
            </w:tcBorders>
          </w:tcPr>
          <w:p>
            <w:pPr>
              <w:spacing w:after="0"/>
              <w:rPr>
                <w:sz w:val="12"/>
                <w:szCs w:val="12"/>
                <w:color w:val="auto"/>
              </w:rPr>
            </w:pPr>
          </w:p>
        </w:tc>
        <w:tc>
          <w:tcPr>
            <w:tcW w:w="520" w:type="dxa"/>
            <w:vAlign w:val="bottom"/>
            <w:tcBorders>
              <w:bottom w:val="single" w:sz="8" w:color="auto"/>
            </w:tcBorders>
          </w:tcPr>
          <w:p>
            <w:pPr>
              <w:spacing w:after="0"/>
              <w:rPr>
                <w:sz w:val="12"/>
                <w:szCs w:val="12"/>
                <w:color w:val="auto"/>
              </w:rPr>
            </w:pPr>
          </w:p>
        </w:tc>
        <w:tc>
          <w:tcPr>
            <w:tcW w:w="80" w:type="dxa"/>
            <w:vAlign w:val="bottom"/>
            <w:tcBorders>
              <w:bottom w:val="single" w:sz="8" w:color="auto"/>
            </w:tcBorders>
          </w:tcPr>
          <w:p>
            <w:pPr>
              <w:spacing w:after="0"/>
              <w:rPr>
                <w:sz w:val="12"/>
                <w:szCs w:val="12"/>
                <w:color w:val="auto"/>
              </w:rPr>
            </w:pPr>
          </w:p>
        </w:tc>
        <w:tc>
          <w:tcPr>
            <w:tcW w:w="180" w:type="dxa"/>
            <w:vAlign w:val="bottom"/>
            <w:tcBorders>
              <w:bottom w:val="single" w:sz="8" w:color="auto"/>
            </w:tcBorders>
          </w:tcPr>
          <w:p>
            <w:pPr>
              <w:spacing w:after="0"/>
              <w:rPr>
                <w:sz w:val="12"/>
                <w:szCs w:val="12"/>
                <w:color w:val="auto"/>
              </w:rPr>
            </w:pPr>
          </w:p>
        </w:tc>
        <w:tc>
          <w:tcPr>
            <w:tcW w:w="420" w:type="dxa"/>
            <w:vAlign w:val="bottom"/>
            <w:tcBorders>
              <w:bottom w:val="single" w:sz="8" w:color="auto"/>
            </w:tcBorders>
          </w:tcPr>
          <w:p>
            <w:pPr>
              <w:spacing w:after="0"/>
              <w:rPr>
                <w:sz w:val="12"/>
                <w:szCs w:val="12"/>
                <w:color w:val="auto"/>
              </w:rPr>
            </w:pPr>
          </w:p>
        </w:tc>
        <w:tc>
          <w:tcPr>
            <w:tcW w:w="380" w:type="dxa"/>
            <w:vAlign w:val="bottom"/>
            <w:tcBorders>
              <w:bottom w:val="single" w:sz="8" w:color="auto"/>
            </w:tcBorders>
          </w:tcPr>
          <w:p>
            <w:pPr>
              <w:spacing w:after="0"/>
              <w:rPr>
                <w:sz w:val="12"/>
                <w:szCs w:val="12"/>
                <w:color w:val="auto"/>
              </w:rPr>
            </w:pPr>
          </w:p>
        </w:tc>
        <w:tc>
          <w:tcPr>
            <w:tcW w:w="42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36</w:t>
            </w:r>
          </w:p>
        </w:tc>
        <w:tc>
          <w:tcPr>
            <w:tcW w:w="54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1640" w:type="dxa"/>
            <w:vAlign w:val="bottom"/>
          </w:tcPr>
          <w:p>
            <w:pPr>
              <w:ind w:left="120"/>
              <w:spacing w:after="0" w:line="250" w:lineRule="exact"/>
              <w:rPr>
                <w:sz w:val="20"/>
                <w:szCs w:val="20"/>
                <w:color w:val="auto"/>
              </w:rPr>
            </w:pPr>
            <w:r>
              <w:rPr>
                <w:rFonts w:ascii="Calibri" w:cs="Calibri" w:eastAsia="Calibri" w:hAnsi="Calibri"/>
                <w:sz w:val="22"/>
                <w:szCs w:val="22"/>
                <w:color w:val="auto"/>
              </w:rPr>
              <w:t>Limestone  &amp;</w:t>
            </w:r>
          </w:p>
        </w:tc>
        <w:tc>
          <w:tcPr>
            <w:tcW w:w="100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Dolomite</w:t>
            </w:r>
          </w:p>
        </w:tc>
        <w:tc>
          <w:tcPr>
            <w:tcW w:w="2520" w:type="dxa"/>
            <w:vAlign w:val="bottom"/>
            <w:tcBorders>
              <w:right w:val="single" w:sz="8" w:color="auto"/>
            </w:tcBorders>
          </w:tcPr>
          <w:p>
            <w:pPr>
              <w:spacing w:after="0"/>
              <w:rPr>
                <w:sz w:val="21"/>
                <w:szCs w:val="21"/>
                <w:color w:val="auto"/>
              </w:rPr>
            </w:pPr>
          </w:p>
        </w:tc>
        <w:tc>
          <w:tcPr>
            <w:tcW w:w="740" w:type="dxa"/>
            <w:vAlign w:val="bottom"/>
          </w:tcPr>
          <w:p>
            <w:pPr>
              <w:spacing w:after="0"/>
              <w:rPr>
                <w:sz w:val="21"/>
                <w:szCs w:val="21"/>
                <w:color w:val="auto"/>
              </w:rPr>
            </w:pPr>
          </w:p>
        </w:tc>
        <w:tc>
          <w:tcPr>
            <w:tcW w:w="5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80" w:type="dxa"/>
            <w:vAlign w:val="bottom"/>
          </w:tcPr>
          <w:p>
            <w:pPr>
              <w:spacing w:after="0"/>
              <w:rPr>
                <w:sz w:val="21"/>
                <w:szCs w:val="21"/>
                <w:color w:val="auto"/>
              </w:rPr>
            </w:pPr>
          </w:p>
        </w:tc>
        <w:tc>
          <w:tcPr>
            <w:tcW w:w="420" w:type="dxa"/>
            <w:vAlign w:val="bottom"/>
          </w:tcPr>
          <w:p>
            <w:pPr>
              <w:spacing w:after="0"/>
              <w:rPr>
                <w:sz w:val="21"/>
                <w:szCs w:val="21"/>
                <w:color w:val="auto"/>
              </w:rPr>
            </w:pPr>
          </w:p>
        </w:tc>
        <w:tc>
          <w:tcPr>
            <w:tcW w:w="380" w:type="dxa"/>
            <w:vAlign w:val="bottom"/>
          </w:tcPr>
          <w:p>
            <w:pPr>
              <w:spacing w:after="0"/>
              <w:rPr>
                <w:sz w:val="21"/>
                <w:szCs w:val="21"/>
                <w:color w:val="auto"/>
              </w:rPr>
            </w:pPr>
          </w:p>
        </w:tc>
        <w:tc>
          <w:tcPr>
            <w:tcW w:w="4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3"/>
          </w:tcPr>
          <w:p>
            <w:pPr>
              <w:ind w:left="80"/>
              <w:spacing w:after="0"/>
              <w:rPr>
                <w:sz w:val="20"/>
                <w:szCs w:val="20"/>
                <w:color w:val="auto"/>
              </w:rPr>
            </w:pPr>
            <w:r>
              <w:rPr>
                <w:rFonts w:ascii="Calibri" w:cs="Calibri" w:eastAsia="Calibri" w:hAnsi="Calibri"/>
                <w:sz w:val="22"/>
                <w:szCs w:val="22"/>
                <w:color w:val="auto"/>
              </w:rPr>
              <w:t>Mines Labour Welfare Fund Act,</w:t>
            </w:r>
          </w:p>
        </w:tc>
        <w:tc>
          <w:tcPr>
            <w:tcW w:w="2520" w:type="dxa"/>
            <w:vAlign w:val="bottom"/>
            <w:tcBorders>
              <w:right w:val="single" w:sz="8" w:color="auto"/>
            </w:tcBorders>
          </w:tcPr>
          <w:p>
            <w:pPr>
              <w:spacing w:after="0"/>
              <w:rPr>
                <w:sz w:val="24"/>
                <w:szCs w:val="24"/>
                <w:color w:val="auto"/>
              </w:rPr>
            </w:pPr>
          </w:p>
        </w:tc>
        <w:tc>
          <w:tcPr>
            <w:tcW w:w="7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42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ind w:left="80"/>
              <w:spacing w:after="0"/>
              <w:rPr>
                <w:sz w:val="20"/>
                <w:szCs w:val="20"/>
                <w:color w:val="auto"/>
              </w:rPr>
            </w:pPr>
            <w:r>
              <w:rPr>
                <w:rFonts w:ascii="Calibri" w:cs="Calibri" w:eastAsia="Calibri" w:hAnsi="Calibri"/>
                <w:sz w:val="22"/>
                <w:szCs w:val="22"/>
                <w:color w:val="auto"/>
                <w:w w:val="98"/>
              </w:rPr>
              <w:t>1972</w:t>
            </w:r>
          </w:p>
        </w:tc>
        <w:tc>
          <w:tcPr>
            <w:tcW w:w="16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7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42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40" w:type="dxa"/>
            <w:vAlign w:val="bottom"/>
            <w:tcBorders>
              <w:bottom w:val="single" w:sz="8" w:color="auto"/>
            </w:tcBorders>
          </w:tcPr>
          <w:p>
            <w:pPr>
              <w:spacing w:after="0"/>
              <w:rPr>
                <w:sz w:val="12"/>
                <w:szCs w:val="12"/>
                <w:color w:val="auto"/>
              </w:rPr>
            </w:pPr>
          </w:p>
        </w:tc>
        <w:tc>
          <w:tcPr>
            <w:tcW w:w="1640" w:type="dxa"/>
            <w:vAlign w:val="bottom"/>
            <w:tcBorders>
              <w:bottom w:val="single" w:sz="8" w:color="auto"/>
            </w:tcBorders>
          </w:tcPr>
          <w:p>
            <w:pPr>
              <w:spacing w:after="0"/>
              <w:rPr>
                <w:sz w:val="12"/>
                <w:szCs w:val="12"/>
                <w:color w:val="auto"/>
              </w:rPr>
            </w:pPr>
          </w:p>
        </w:tc>
        <w:tc>
          <w:tcPr>
            <w:tcW w:w="1000" w:type="dxa"/>
            <w:vAlign w:val="bottom"/>
            <w:tcBorders>
              <w:bottom w:val="single" w:sz="8" w:color="auto"/>
              <w:right w:val="single" w:sz="8" w:color="auto"/>
            </w:tcBorders>
          </w:tcPr>
          <w:p>
            <w:pPr>
              <w:spacing w:after="0"/>
              <w:rPr>
                <w:sz w:val="12"/>
                <w:szCs w:val="12"/>
                <w:color w:val="auto"/>
              </w:rPr>
            </w:pPr>
          </w:p>
        </w:tc>
        <w:tc>
          <w:tcPr>
            <w:tcW w:w="2520" w:type="dxa"/>
            <w:vAlign w:val="bottom"/>
            <w:tcBorders>
              <w:bottom w:val="single" w:sz="8" w:color="auto"/>
              <w:right w:val="single" w:sz="8" w:color="auto"/>
            </w:tcBorders>
          </w:tcPr>
          <w:p>
            <w:pPr>
              <w:spacing w:after="0"/>
              <w:rPr>
                <w:sz w:val="12"/>
                <w:szCs w:val="12"/>
                <w:color w:val="auto"/>
              </w:rPr>
            </w:pPr>
          </w:p>
        </w:tc>
        <w:tc>
          <w:tcPr>
            <w:tcW w:w="740" w:type="dxa"/>
            <w:vAlign w:val="bottom"/>
            <w:tcBorders>
              <w:bottom w:val="single" w:sz="8" w:color="auto"/>
            </w:tcBorders>
          </w:tcPr>
          <w:p>
            <w:pPr>
              <w:spacing w:after="0"/>
              <w:rPr>
                <w:sz w:val="12"/>
                <w:szCs w:val="12"/>
                <w:color w:val="auto"/>
              </w:rPr>
            </w:pPr>
          </w:p>
        </w:tc>
        <w:tc>
          <w:tcPr>
            <w:tcW w:w="520" w:type="dxa"/>
            <w:vAlign w:val="bottom"/>
            <w:tcBorders>
              <w:bottom w:val="single" w:sz="8" w:color="auto"/>
            </w:tcBorders>
          </w:tcPr>
          <w:p>
            <w:pPr>
              <w:spacing w:after="0"/>
              <w:rPr>
                <w:sz w:val="12"/>
                <w:szCs w:val="12"/>
                <w:color w:val="auto"/>
              </w:rPr>
            </w:pPr>
          </w:p>
        </w:tc>
        <w:tc>
          <w:tcPr>
            <w:tcW w:w="80" w:type="dxa"/>
            <w:vAlign w:val="bottom"/>
            <w:tcBorders>
              <w:bottom w:val="single" w:sz="8" w:color="auto"/>
            </w:tcBorders>
          </w:tcPr>
          <w:p>
            <w:pPr>
              <w:spacing w:after="0"/>
              <w:rPr>
                <w:sz w:val="12"/>
                <w:szCs w:val="12"/>
                <w:color w:val="auto"/>
              </w:rPr>
            </w:pPr>
          </w:p>
        </w:tc>
        <w:tc>
          <w:tcPr>
            <w:tcW w:w="180" w:type="dxa"/>
            <w:vAlign w:val="bottom"/>
            <w:tcBorders>
              <w:bottom w:val="single" w:sz="8" w:color="auto"/>
            </w:tcBorders>
          </w:tcPr>
          <w:p>
            <w:pPr>
              <w:spacing w:after="0"/>
              <w:rPr>
                <w:sz w:val="12"/>
                <w:szCs w:val="12"/>
                <w:color w:val="auto"/>
              </w:rPr>
            </w:pPr>
          </w:p>
        </w:tc>
        <w:tc>
          <w:tcPr>
            <w:tcW w:w="420" w:type="dxa"/>
            <w:vAlign w:val="bottom"/>
            <w:tcBorders>
              <w:bottom w:val="single" w:sz="8" w:color="auto"/>
            </w:tcBorders>
          </w:tcPr>
          <w:p>
            <w:pPr>
              <w:spacing w:after="0"/>
              <w:rPr>
                <w:sz w:val="12"/>
                <w:szCs w:val="12"/>
                <w:color w:val="auto"/>
              </w:rPr>
            </w:pPr>
          </w:p>
        </w:tc>
        <w:tc>
          <w:tcPr>
            <w:tcW w:w="380" w:type="dxa"/>
            <w:vAlign w:val="bottom"/>
            <w:tcBorders>
              <w:bottom w:val="single" w:sz="8" w:color="auto"/>
            </w:tcBorders>
          </w:tcPr>
          <w:p>
            <w:pPr>
              <w:spacing w:after="0"/>
              <w:rPr>
                <w:sz w:val="12"/>
                <w:szCs w:val="12"/>
                <w:color w:val="auto"/>
              </w:rPr>
            </w:pPr>
          </w:p>
        </w:tc>
        <w:tc>
          <w:tcPr>
            <w:tcW w:w="42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37</w:t>
            </w:r>
          </w:p>
        </w:tc>
        <w:tc>
          <w:tcPr>
            <w:tcW w:w="54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1640" w:type="dxa"/>
            <w:vAlign w:val="bottom"/>
          </w:tcPr>
          <w:p>
            <w:pPr>
              <w:ind w:left="20"/>
              <w:spacing w:after="0" w:line="250" w:lineRule="exact"/>
              <w:rPr>
                <w:sz w:val="20"/>
                <w:szCs w:val="20"/>
                <w:color w:val="auto"/>
              </w:rPr>
            </w:pPr>
            <w:r>
              <w:rPr>
                <w:rFonts w:ascii="Calibri" w:cs="Calibri" w:eastAsia="Calibri" w:hAnsi="Calibri"/>
                <w:sz w:val="22"/>
                <w:szCs w:val="22"/>
                <w:color w:val="auto"/>
              </w:rPr>
              <w:t>Motor Transport</w:t>
            </w:r>
          </w:p>
        </w:tc>
        <w:tc>
          <w:tcPr>
            <w:tcW w:w="100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Workers</w:t>
            </w:r>
          </w:p>
        </w:tc>
        <w:tc>
          <w:tcPr>
            <w:tcW w:w="2520" w:type="dxa"/>
            <w:vAlign w:val="bottom"/>
            <w:tcBorders>
              <w:right w:val="single" w:sz="8" w:color="auto"/>
            </w:tcBorders>
          </w:tcPr>
          <w:p>
            <w:pPr>
              <w:spacing w:after="0"/>
              <w:rPr>
                <w:sz w:val="21"/>
                <w:szCs w:val="21"/>
                <w:color w:val="auto"/>
              </w:rPr>
            </w:pPr>
          </w:p>
        </w:tc>
        <w:tc>
          <w:tcPr>
            <w:tcW w:w="740" w:type="dxa"/>
            <w:vAlign w:val="bottom"/>
          </w:tcPr>
          <w:p>
            <w:pPr>
              <w:spacing w:after="0"/>
              <w:rPr>
                <w:sz w:val="21"/>
                <w:szCs w:val="21"/>
                <w:color w:val="auto"/>
              </w:rPr>
            </w:pPr>
          </w:p>
        </w:tc>
        <w:tc>
          <w:tcPr>
            <w:tcW w:w="5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80" w:type="dxa"/>
            <w:vAlign w:val="bottom"/>
          </w:tcPr>
          <w:p>
            <w:pPr>
              <w:spacing w:after="0"/>
              <w:rPr>
                <w:sz w:val="21"/>
                <w:szCs w:val="21"/>
                <w:color w:val="auto"/>
              </w:rPr>
            </w:pPr>
          </w:p>
        </w:tc>
        <w:tc>
          <w:tcPr>
            <w:tcW w:w="420" w:type="dxa"/>
            <w:vAlign w:val="bottom"/>
          </w:tcPr>
          <w:p>
            <w:pPr>
              <w:spacing w:after="0"/>
              <w:rPr>
                <w:sz w:val="21"/>
                <w:szCs w:val="21"/>
                <w:color w:val="auto"/>
              </w:rPr>
            </w:pPr>
          </w:p>
        </w:tc>
        <w:tc>
          <w:tcPr>
            <w:tcW w:w="380" w:type="dxa"/>
            <w:vAlign w:val="bottom"/>
          </w:tcPr>
          <w:p>
            <w:pPr>
              <w:spacing w:after="0"/>
              <w:rPr>
                <w:sz w:val="21"/>
                <w:szCs w:val="21"/>
                <w:color w:val="auto"/>
              </w:rPr>
            </w:pPr>
          </w:p>
        </w:tc>
        <w:tc>
          <w:tcPr>
            <w:tcW w:w="4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2180" w:type="dxa"/>
            <w:vAlign w:val="bottom"/>
            <w:gridSpan w:val="2"/>
          </w:tcPr>
          <w:p>
            <w:pPr>
              <w:ind w:left="80"/>
              <w:spacing w:after="0"/>
              <w:rPr>
                <w:sz w:val="20"/>
                <w:szCs w:val="20"/>
                <w:color w:val="auto"/>
              </w:rPr>
            </w:pPr>
            <w:r>
              <w:rPr>
                <w:rFonts w:ascii="Calibri" w:cs="Calibri" w:eastAsia="Calibri" w:hAnsi="Calibri"/>
                <w:sz w:val="22"/>
                <w:szCs w:val="22"/>
                <w:color w:val="auto"/>
              </w:rPr>
              <w:t>Act, 1961</w:t>
            </w: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7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420" w:type="dxa"/>
            <w:vAlign w:val="bottom"/>
            <w:tcBorders>
              <w:right w:val="single" w:sz="8" w:color="auto"/>
            </w:tcBorders>
          </w:tcPr>
          <w:p>
            <w:pPr>
              <w:spacing w:after="0"/>
              <w:rPr>
                <w:sz w:val="24"/>
                <w:szCs w:val="24"/>
                <w:color w:val="auto"/>
              </w:rPr>
            </w:pPr>
          </w:p>
        </w:tc>
      </w:tr>
      <w:tr>
        <w:trPr>
          <w:trHeight w:val="140"/>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3"/>
          </w:tcPr>
          <w:p>
            <w:pPr>
              <w:spacing w:after="0"/>
              <w:rPr>
                <w:sz w:val="12"/>
                <w:szCs w:val="12"/>
                <w:color w:val="auto"/>
              </w:rPr>
            </w:pPr>
          </w:p>
        </w:tc>
        <w:tc>
          <w:tcPr>
            <w:tcW w:w="2520" w:type="dxa"/>
            <w:vAlign w:val="bottom"/>
            <w:tcBorders>
              <w:bottom w:val="single" w:sz="8" w:color="auto"/>
              <w:right w:val="single" w:sz="8" w:color="auto"/>
            </w:tcBorders>
          </w:tcPr>
          <w:p>
            <w:pPr>
              <w:spacing w:after="0"/>
              <w:rPr>
                <w:sz w:val="12"/>
                <w:szCs w:val="12"/>
                <w:color w:val="auto"/>
              </w:rPr>
            </w:pPr>
          </w:p>
        </w:tc>
        <w:tc>
          <w:tcPr>
            <w:tcW w:w="740" w:type="dxa"/>
            <w:vAlign w:val="bottom"/>
            <w:tcBorders>
              <w:bottom w:val="single" w:sz="8" w:color="auto"/>
            </w:tcBorders>
          </w:tcPr>
          <w:p>
            <w:pPr>
              <w:spacing w:after="0"/>
              <w:rPr>
                <w:sz w:val="12"/>
                <w:szCs w:val="12"/>
                <w:color w:val="auto"/>
              </w:rPr>
            </w:pPr>
          </w:p>
        </w:tc>
        <w:tc>
          <w:tcPr>
            <w:tcW w:w="520" w:type="dxa"/>
            <w:vAlign w:val="bottom"/>
            <w:tcBorders>
              <w:bottom w:val="single" w:sz="8" w:color="auto"/>
            </w:tcBorders>
          </w:tcPr>
          <w:p>
            <w:pPr>
              <w:spacing w:after="0"/>
              <w:rPr>
                <w:sz w:val="12"/>
                <w:szCs w:val="12"/>
                <w:color w:val="auto"/>
              </w:rPr>
            </w:pPr>
          </w:p>
        </w:tc>
        <w:tc>
          <w:tcPr>
            <w:tcW w:w="80" w:type="dxa"/>
            <w:vAlign w:val="bottom"/>
            <w:tcBorders>
              <w:bottom w:val="single" w:sz="8" w:color="auto"/>
            </w:tcBorders>
          </w:tcPr>
          <w:p>
            <w:pPr>
              <w:spacing w:after="0"/>
              <w:rPr>
                <w:sz w:val="12"/>
                <w:szCs w:val="12"/>
                <w:color w:val="auto"/>
              </w:rPr>
            </w:pPr>
          </w:p>
        </w:tc>
        <w:tc>
          <w:tcPr>
            <w:tcW w:w="180" w:type="dxa"/>
            <w:vAlign w:val="bottom"/>
            <w:tcBorders>
              <w:bottom w:val="single" w:sz="8" w:color="auto"/>
            </w:tcBorders>
          </w:tcPr>
          <w:p>
            <w:pPr>
              <w:spacing w:after="0"/>
              <w:rPr>
                <w:sz w:val="12"/>
                <w:szCs w:val="12"/>
                <w:color w:val="auto"/>
              </w:rPr>
            </w:pPr>
          </w:p>
        </w:tc>
        <w:tc>
          <w:tcPr>
            <w:tcW w:w="420" w:type="dxa"/>
            <w:vAlign w:val="bottom"/>
            <w:tcBorders>
              <w:bottom w:val="single" w:sz="8" w:color="auto"/>
            </w:tcBorders>
          </w:tcPr>
          <w:p>
            <w:pPr>
              <w:spacing w:after="0"/>
              <w:rPr>
                <w:sz w:val="12"/>
                <w:szCs w:val="12"/>
                <w:color w:val="auto"/>
              </w:rPr>
            </w:pPr>
          </w:p>
        </w:tc>
        <w:tc>
          <w:tcPr>
            <w:tcW w:w="380" w:type="dxa"/>
            <w:vAlign w:val="bottom"/>
            <w:tcBorders>
              <w:bottom w:val="single" w:sz="8" w:color="auto"/>
            </w:tcBorders>
          </w:tcPr>
          <w:p>
            <w:pPr>
              <w:spacing w:after="0"/>
              <w:rPr>
                <w:sz w:val="12"/>
                <w:szCs w:val="12"/>
                <w:color w:val="auto"/>
              </w:rPr>
            </w:pPr>
          </w:p>
        </w:tc>
        <w:tc>
          <w:tcPr>
            <w:tcW w:w="420" w:type="dxa"/>
            <w:vAlign w:val="bottom"/>
            <w:tcBorders>
              <w:bottom w:val="single" w:sz="8" w:color="auto"/>
              <w:right w:val="single" w:sz="8" w:color="auto"/>
            </w:tcBorders>
          </w:tcPr>
          <w:p>
            <w:pPr>
              <w:spacing w:after="0"/>
              <w:rPr>
                <w:sz w:val="12"/>
                <w:szCs w:val="12"/>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38</w:t>
            </w:r>
          </w:p>
        </w:tc>
        <w:tc>
          <w:tcPr>
            <w:tcW w:w="3180" w:type="dxa"/>
            <w:vAlign w:val="bottom"/>
            <w:tcBorders>
              <w:right w:val="single" w:sz="8" w:color="auto"/>
            </w:tcBorders>
            <w:gridSpan w:val="3"/>
          </w:tcPr>
          <w:p>
            <w:pPr>
              <w:ind w:left="80"/>
              <w:spacing w:after="0" w:line="255" w:lineRule="exact"/>
              <w:rPr>
                <w:sz w:val="20"/>
                <w:szCs w:val="20"/>
                <w:color w:val="auto"/>
              </w:rPr>
            </w:pPr>
            <w:r>
              <w:rPr>
                <w:rFonts w:ascii="Calibri" w:cs="Calibri" w:eastAsia="Calibri" w:hAnsi="Calibri"/>
                <w:sz w:val="22"/>
                <w:szCs w:val="22"/>
                <w:color w:val="auto"/>
              </w:rPr>
              <w:t>Payment of Bonus Act , 1965</w:t>
            </w:r>
          </w:p>
        </w:tc>
        <w:tc>
          <w:tcPr>
            <w:tcW w:w="2520" w:type="dxa"/>
            <w:vAlign w:val="bottom"/>
            <w:tcBorders>
              <w:right w:val="single" w:sz="8" w:color="auto"/>
            </w:tcBorders>
          </w:tcPr>
          <w:p>
            <w:pPr>
              <w:ind w:left="80"/>
              <w:spacing w:after="0" w:line="252" w:lineRule="exact"/>
              <w:rPr>
                <w:sz w:val="20"/>
                <w:szCs w:val="20"/>
                <w:color w:val="auto"/>
              </w:rPr>
            </w:pPr>
            <w:r>
              <w:rPr>
                <w:rFonts w:ascii="Calibri" w:cs="Calibri" w:eastAsia="Calibri" w:hAnsi="Calibri"/>
                <w:sz w:val="22"/>
                <w:szCs w:val="22"/>
                <w:color w:val="auto"/>
              </w:rPr>
              <w:t>Payment of Bonus Rules,</w:t>
            </w:r>
          </w:p>
        </w:tc>
        <w:tc>
          <w:tcPr>
            <w:tcW w:w="740" w:type="dxa"/>
            <w:vAlign w:val="bottom"/>
          </w:tcPr>
          <w:p>
            <w:pPr>
              <w:spacing w:after="0"/>
              <w:rPr>
                <w:sz w:val="22"/>
                <w:szCs w:val="22"/>
                <w:color w:val="auto"/>
              </w:rPr>
            </w:pPr>
          </w:p>
        </w:tc>
        <w:tc>
          <w:tcPr>
            <w:tcW w:w="52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180" w:type="dxa"/>
            <w:vAlign w:val="bottom"/>
          </w:tcPr>
          <w:p>
            <w:pPr>
              <w:spacing w:after="0"/>
              <w:rPr>
                <w:sz w:val="22"/>
                <w:szCs w:val="22"/>
                <w:color w:val="auto"/>
              </w:rPr>
            </w:pPr>
          </w:p>
        </w:tc>
        <w:tc>
          <w:tcPr>
            <w:tcW w:w="420" w:type="dxa"/>
            <w:vAlign w:val="bottom"/>
          </w:tcPr>
          <w:p>
            <w:pPr>
              <w:spacing w:after="0"/>
              <w:rPr>
                <w:sz w:val="22"/>
                <w:szCs w:val="22"/>
                <w:color w:val="auto"/>
              </w:rPr>
            </w:pPr>
          </w:p>
        </w:tc>
        <w:tc>
          <w:tcPr>
            <w:tcW w:w="380" w:type="dxa"/>
            <w:vAlign w:val="bottom"/>
          </w:tcPr>
          <w:p>
            <w:pPr>
              <w:spacing w:after="0"/>
              <w:rPr>
                <w:sz w:val="22"/>
                <w:szCs w:val="22"/>
                <w:color w:val="auto"/>
              </w:rPr>
            </w:pPr>
          </w:p>
        </w:tc>
        <w:tc>
          <w:tcPr>
            <w:tcW w:w="420" w:type="dxa"/>
            <w:vAlign w:val="bottom"/>
            <w:tcBorders>
              <w:right w:val="single" w:sz="8" w:color="auto"/>
            </w:tcBorders>
          </w:tcPr>
          <w:p>
            <w:pPr>
              <w:spacing w:after="0"/>
              <w:rPr>
                <w:sz w:val="22"/>
                <w:szCs w:val="22"/>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ind w:left="80"/>
              <w:spacing w:after="0"/>
              <w:rPr>
                <w:sz w:val="20"/>
                <w:szCs w:val="20"/>
                <w:color w:val="auto"/>
              </w:rPr>
            </w:pPr>
            <w:r>
              <w:rPr>
                <w:rFonts w:ascii="Calibri" w:cs="Calibri" w:eastAsia="Calibri" w:hAnsi="Calibri"/>
                <w:sz w:val="22"/>
                <w:szCs w:val="22"/>
                <w:color w:val="auto"/>
              </w:rPr>
              <w:t>1975</w:t>
            </w:r>
          </w:p>
        </w:tc>
        <w:tc>
          <w:tcPr>
            <w:tcW w:w="7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420" w:type="dxa"/>
            <w:vAlign w:val="bottom"/>
            <w:tcBorders>
              <w:right w:val="single" w:sz="8" w:color="auto"/>
            </w:tcBorders>
          </w:tcPr>
          <w:p>
            <w:pPr>
              <w:spacing w:after="0"/>
              <w:rPr>
                <w:sz w:val="24"/>
                <w:szCs w:val="24"/>
                <w:color w:val="auto"/>
              </w:rPr>
            </w:pP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3"/>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1260" w:type="dxa"/>
            <w:vAlign w:val="bottom"/>
            <w:tcBorders>
              <w:bottom w:val="single" w:sz="8" w:color="auto"/>
            </w:tcBorders>
            <w:gridSpan w:val="2"/>
          </w:tcPr>
          <w:p>
            <w:pPr>
              <w:spacing w:after="0"/>
              <w:rPr>
                <w:sz w:val="24"/>
                <w:szCs w:val="24"/>
                <w:color w:val="auto"/>
              </w:rPr>
            </w:pPr>
          </w:p>
        </w:tc>
        <w:tc>
          <w:tcPr>
            <w:tcW w:w="260" w:type="dxa"/>
            <w:vAlign w:val="bottom"/>
            <w:tcBorders>
              <w:bottom w:val="single" w:sz="8" w:color="auto"/>
            </w:tcBorders>
            <w:gridSpan w:val="2"/>
          </w:tcPr>
          <w:p>
            <w:pPr>
              <w:spacing w:after="0"/>
              <w:rPr>
                <w:sz w:val="24"/>
                <w:szCs w:val="24"/>
                <w:color w:val="auto"/>
              </w:rPr>
            </w:pPr>
          </w:p>
        </w:tc>
        <w:tc>
          <w:tcPr>
            <w:tcW w:w="1200" w:type="dxa"/>
            <w:vAlign w:val="bottom"/>
            <w:tcBorders>
              <w:bottom w:val="single" w:sz="8" w:color="auto"/>
              <w:right w:val="single" w:sz="8" w:color="auto"/>
            </w:tcBorders>
            <w:gridSpan w:val="3"/>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39</w:t>
            </w:r>
          </w:p>
        </w:tc>
        <w:tc>
          <w:tcPr>
            <w:tcW w:w="3180" w:type="dxa"/>
            <w:vAlign w:val="bottom"/>
            <w:tcBorders>
              <w:right w:val="single" w:sz="8" w:color="auto"/>
            </w:tcBorders>
            <w:gridSpan w:val="3"/>
          </w:tcPr>
          <w:p>
            <w:pPr>
              <w:ind w:left="80"/>
              <w:spacing w:after="0" w:line="252" w:lineRule="exact"/>
              <w:rPr>
                <w:sz w:val="20"/>
                <w:szCs w:val="20"/>
                <w:color w:val="auto"/>
              </w:rPr>
            </w:pPr>
            <w:r>
              <w:rPr>
                <w:rFonts w:ascii="Calibri" w:cs="Calibri" w:eastAsia="Calibri" w:hAnsi="Calibri"/>
                <w:sz w:val="22"/>
                <w:szCs w:val="22"/>
                <w:color w:val="auto"/>
              </w:rPr>
              <w:t>Payment of Gratuity Act , 1972</w:t>
            </w:r>
          </w:p>
        </w:tc>
        <w:tc>
          <w:tcPr>
            <w:tcW w:w="2520" w:type="dxa"/>
            <w:vAlign w:val="bottom"/>
            <w:tcBorders>
              <w:right w:val="single" w:sz="8" w:color="auto"/>
            </w:tcBorders>
          </w:tcPr>
          <w:p>
            <w:pPr>
              <w:spacing w:after="0"/>
              <w:rPr>
                <w:sz w:val="21"/>
                <w:szCs w:val="21"/>
                <w:color w:val="auto"/>
              </w:rPr>
            </w:pPr>
          </w:p>
        </w:tc>
        <w:tc>
          <w:tcPr>
            <w:tcW w:w="1260" w:type="dxa"/>
            <w:vAlign w:val="bottom"/>
            <w:gridSpan w:val="2"/>
          </w:tcPr>
          <w:p>
            <w:pPr>
              <w:ind w:left="100"/>
              <w:spacing w:after="0" w:line="250" w:lineRule="exact"/>
              <w:rPr>
                <w:sz w:val="20"/>
                <w:szCs w:val="20"/>
                <w:color w:val="auto"/>
              </w:rPr>
            </w:pPr>
            <w:r>
              <w:rPr>
                <w:rFonts w:ascii="Calibri" w:cs="Calibri" w:eastAsia="Calibri" w:hAnsi="Calibri"/>
                <w:sz w:val="22"/>
                <w:szCs w:val="22"/>
                <w:b w:val="1"/>
                <w:bCs w:val="1"/>
                <w:i w:val="1"/>
                <w:iCs w:val="1"/>
                <w:color w:val="auto"/>
              </w:rPr>
              <w:t>Payment</w:t>
            </w:r>
          </w:p>
        </w:tc>
        <w:tc>
          <w:tcPr>
            <w:tcW w:w="260" w:type="dxa"/>
            <w:vAlign w:val="bottom"/>
            <w:gridSpan w:val="2"/>
          </w:tcPr>
          <w:p>
            <w:pPr>
              <w:ind w:left="20"/>
              <w:spacing w:after="0" w:line="250" w:lineRule="exact"/>
              <w:rPr>
                <w:sz w:val="20"/>
                <w:szCs w:val="20"/>
                <w:color w:val="auto"/>
              </w:rPr>
            </w:pPr>
            <w:r>
              <w:rPr>
                <w:rFonts w:ascii="Calibri" w:cs="Calibri" w:eastAsia="Calibri" w:hAnsi="Calibri"/>
                <w:sz w:val="22"/>
                <w:szCs w:val="22"/>
                <w:b w:val="1"/>
                <w:bCs w:val="1"/>
                <w:i w:val="1"/>
                <w:iCs w:val="1"/>
                <w:color w:val="auto"/>
              </w:rPr>
              <w:t>of</w:t>
            </w:r>
          </w:p>
        </w:tc>
        <w:tc>
          <w:tcPr>
            <w:tcW w:w="1200" w:type="dxa"/>
            <w:vAlign w:val="bottom"/>
            <w:tcBorders>
              <w:right w:val="single" w:sz="8" w:color="auto"/>
            </w:tcBorders>
            <w:gridSpan w:val="3"/>
          </w:tcPr>
          <w:p>
            <w:pPr>
              <w:jc w:val="right"/>
              <w:ind w:right="30"/>
              <w:spacing w:after="0" w:line="250" w:lineRule="exact"/>
              <w:rPr>
                <w:sz w:val="20"/>
                <w:szCs w:val="20"/>
                <w:color w:val="auto"/>
              </w:rPr>
            </w:pPr>
            <w:r>
              <w:rPr>
                <w:rFonts w:ascii="Calibri" w:cs="Calibri" w:eastAsia="Calibri" w:hAnsi="Calibri"/>
                <w:sz w:val="22"/>
                <w:szCs w:val="22"/>
                <w:b w:val="1"/>
                <w:bCs w:val="1"/>
                <w:i w:val="1"/>
                <w:iCs w:val="1"/>
                <w:color w:val="auto"/>
              </w:rPr>
              <w:t>Gratuity</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7"/>
          </w:tcPr>
          <w:p>
            <w:pPr>
              <w:ind w:left="100"/>
              <w:spacing w:after="0"/>
              <w:rPr>
                <w:sz w:val="20"/>
                <w:szCs w:val="20"/>
                <w:color w:val="auto"/>
              </w:rPr>
            </w:pPr>
            <w:r>
              <w:rPr>
                <w:rFonts w:ascii="Calibri" w:cs="Calibri" w:eastAsia="Calibri" w:hAnsi="Calibri"/>
                <w:sz w:val="22"/>
                <w:szCs w:val="22"/>
                <w:color w:val="auto"/>
              </w:rPr>
              <w:t>(</w:t>
            </w:r>
            <w:r>
              <w:rPr>
                <w:rFonts w:ascii="Calibri" w:cs="Calibri" w:eastAsia="Calibri" w:hAnsi="Calibri"/>
                <w:sz w:val="22"/>
                <w:szCs w:val="22"/>
                <w:b w:val="1"/>
                <w:bCs w:val="1"/>
                <w:i w:val="1"/>
                <w:iCs w:val="1"/>
                <w:color w:val="auto"/>
              </w:rPr>
              <w:t>Maharashtra</w:t>
            </w:r>
            <w:r>
              <w:rPr>
                <w:rFonts w:ascii="Calibri" w:cs="Calibri" w:eastAsia="Calibri" w:hAnsi="Calibri"/>
                <w:sz w:val="22"/>
                <w:szCs w:val="22"/>
                <w:color w:val="auto"/>
              </w:rPr>
              <w:t xml:space="preserve">) </w:t>
            </w:r>
            <w:r>
              <w:rPr>
                <w:rFonts w:ascii="Calibri" w:cs="Calibri" w:eastAsia="Calibri" w:hAnsi="Calibri"/>
                <w:sz w:val="22"/>
                <w:szCs w:val="22"/>
                <w:b w:val="1"/>
                <w:bCs w:val="1"/>
                <w:i w:val="1"/>
                <w:iCs w:val="1"/>
                <w:color w:val="auto"/>
              </w:rPr>
              <w:t>Rules</w:t>
            </w:r>
            <w:r>
              <w:rPr>
                <w:rFonts w:ascii="Calibri" w:cs="Calibri" w:eastAsia="Calibri" w:hAnsi="Calibri"/>
                <w:sz w:val="22"/>
                <w:szCs w:val="22"/>
                <w:color w:val="auto"/>
              </w:rPr>
              <w:t>, 1972</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3"/>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1340" w:type="dxa"/>
            <w:vAlign w:val="bottom"/>
            <w:tcBorders>
              <w:bottom w:val="single" w:sz="8" w:color="auto"/>
            </w:tcBorders>
            <w:gridSpan w:val="3"/>
          </w:tcPr>
          <w:p>
            <w:pPr>
              <w:spacing w:after="0"/>
              <w:rPr>
                <w:sz w:val="24"/>
                <w:szCs w:val="24"/>
                <w:color w:val="auto"/>
              </w:rPr>
            </w:pPr>
          </w:p>
        </w:tc>
        <w:tc>
          <w:tcPr>
            <w:tcW w:w="980" w:type="dxa"/>
            <w:vAlign w:val="bottom"/>
            <w:tcBorders>
              <w:bottom w:val="single" w:sz="8" w:color="auto"/>
            </w:tcBorders>
            <w:gridSpan w:val="3"/>
          </w:tcPr>
          <w:p>
            <w:pPr>
              <w:spacing w:after="0"/>
              <w:rPr>
                <w:sz w:val="24"/>
                <w:szCs w:val="24"/>
                <w:color w:val="auto"/>
              </w:rPr>
            </w:pPr>
          </w:p>
        </w:tc>
        <w:tc>
          <w:tcPr>
            <w:tcW w:w="42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40</w:t>
            </w:r>
          </w:p>
        </w:tc>
        <w:tc>
          <w:tcPr>
            <w:tcW w:w="3180" w:type="dxa"/>
            <w:vAlign w:val="bottom"/>
            <w:tcBorders>
              <w:right w:val="single" w:sz="8" w:color="auto"/>
            </w:tcBorders>
            <w:gridSpan w:val="3"/>
          </w:tcPr>
          <w:p>
            <w:pPr>
              <w:ind w:left="80"/>
              <w:spacing w:after="0" w:line="252" w:lineRule="exact"/>
              <w:rPr>
                <w:sz w:val="20"/>
                <w:szCs w:val="20"/>
                <w:color w:val="auto"/>
              </w:rPr>
            </w:pPr>
            <w:r>
              <w:rPr>
                <w:rFonts w:ascii="Calibri" w:cs="Calibri" w:eastAsia="Calibri" w:hAnsi="Calibri"/>
                <w:sz w:val="22"/>
                <w:szCs w:val="22"/>
                <w:color w:val="auto"/>
              </w:rPr>
              <w:t>Payment of Wages Act , 1936</w:t>
            </w:r>
          </w:p>
        </w:tc>
        <w:tc>
          <w:tcPr>
            <w:tcW w:w="2520" w:type="dxa"/>
            <w:vAlign w:val="bottom"/>
            <w:tcBorders>
              <w:right w:val="single" w:sz="8" w:color="auto"/>
            </w:tcBorders>
          </w:tcPr>
          <w:p>
            <w:pPr>
              <w:spacing w:after="0"/>
              <w:rPr>
                <w:sz w:val="21"/>
                <w:szCs w:val="21"/>
                <w:color w:val="auto"/>
              </w:rPr>
            </w:pPr>
          </w:p>
        </w:tc>
        <w:tc>
          <w:tcPr>
            <w:tcW w:w="1340" w:type="dxa"/>
            <w:vAlign w:val="bottom"/>
            <w:gridSpan w:val="3"/>
          </w:tcPr>
          <w:p>
            <w:pPr>
              <w:ind w:left="100"/>
              <w:spacing w:after="0" w:line="250" w:lineRule="exact"/>
              <w:rPr>
                <w:sz w:val="20"/>
                <w:szCs w:val="20"/>
                <w:color w:val="auto"/>
              </w:rPr>
            </w:pPr>
            <w:r>
              <w:rPr>
                <w:rFonts w:ascii="Calibri" w:cs="Calibri" w:eastAsia="Calibri" w:hAnsi="Calibri"/>
                <w:sz w:val="22"/>
                <w:szCs w:val="22"/>
                <w:b w:val="1"/>
                <w:bCs w:val="1"/>
                <w:i w:val="1"/>
                <w:iCs w:val="1"/>
                <w:color w:val="auto"/>
              </w:rPr>
              <w:t>Maharashtra</w:t>
            </w:r>
          </w:p>
        </w:tc>
        <w:tc>
          <w:tcPr>
            <w:tcW w:w="980" w:type="dxa"/>
            <w:vAlign w:val="bottom"/>
            <w:gridSpan w:val="3"/>
          </w:tcPr>
          <w:p>
            <w:pPr>
              <w:ind w:left="120"/>
              <w:spacing w:after="0" w:line="250" w:lineRule="exact"/>
              <w:rPr>
                <w:sz w:val="20"/>
                <w:szCs w:val="20"/>
                <w:color w:val="auto"/>
              </w:rPr>
            </w:pPr>
            <w:r>
              <w:rPr>
                <w:rFonts w:ascii="Calibri" w:cs="Calibri" w:eastAsia="Calibri" w:hAnsi="Calibri"/>
                <w:sz w:val="22"/>
                <w:szCs w:val="22"/>
                <w:b w:val="1"/>
                <w:bCs w:val="1"/>
                <w:i w:val="1"/>
                <w:iCs w:val="1"/>
                <w:color w:val="auto"/>
              </w:rPr>
              <w:t>Payment</w:t>
            </w:r>
          </w:p>
        </w:tc>
        <w:tc>
          <w:tcPr>
            <w:tcW w:w="42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of</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1940" w:type="dxa"/>
            <w:vAlign w:val="bottom"/>
            <w:gridSpan w:val="5"/>
          </w:tcPr>
          <w:p>
            <w:pPr>
              <w:ind w:left="100"/>
              <w:spacing w:after="0"/>
              <w:rPr>
                <w:sz w:val="20"/>
                <w:szCs w:val="20"/>
                <w:color w:val="auto"/>
              </w:rPr>
            </w:pPr>
            <w:r>
              <w:rPr>
                <w:rFonts w:ascii="Calibri" w:cs="Calibri" w:eastAsia="Calibri" w:hAnsi="Calibri"/>
                <w:sz w:val="22"/>
                <w:szCs w:val="22"/>
                <w:color w:val="auto"/>
              </w:rPr>
              <w:t xml:space="preserve">wages </w:t>
            </w:r>
            <w:r>
              <w:rPr>
                <w:rFonts w:ascii="Calibri" w:cs="Calibri" w:eastAsia="Calibri" w:hAnsi="Calibri"/>
                <w:sz w:val="22"/>
                <w:szCs w:val="22"/>
                <w:b w:val="1"/>
                <w:bCs w:val="1"/>
                <w:i w:val="1"/>
                <w:iCs w:val="1"/>
                <w:color w:val="auto"/>
              </w:rPr>
              <w:t>Rules</w:t>
            </w:r>
            <w:r>
              <w:rPr>
                <w:rFonts w:ascii="Calibri" w:cs="Calibri" w:eastAsia="Calibri" w:hAnsi="Calibri"/>
                <w:sz w:val="22"/>
                <w:szCs w:val="22"/>
                <w:color w:val="auto"/>
              </w:rPr>
              <w:t>, 1963</w:t>
            </w:r>
          </w:p>
        </w:tc>
        <w:tc>
          <w:tcPr>
            <w:tcW w:w="380" w:type="dxa"/>
            <w:vAlign w:val="bottom"/>
          </w:tcPr>
          <w:p>
            <w:pPr>
              <w:spacing w:after="0"/>
              <w:rPr>
                <w:sz w:val="24"/>
                <w:szCs w:val="24"/>
                <w:color w:val="auto"/>
              </w:rPr>
            </w:pPr>
          </w:p>
        </w:tc>
        <w:tc>
          <w:tcPr>
            <w:tcW w:w="4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1640" w:type="dxa"/>
            <w:vAlign w:val="bottom"/>
            <w:tcBorders>
              <w:bottom w:val="single" w:sz="8" w:color="auto"/>
            </w:tcBorders>
          </w:tcPr>
          <w:p>
            <w:pPr>
              <w:spacing w:after="0"/>
              <w:rPr>
                <w:sz w:val="24"/>
                <w:szCs w:val="24"/>
                <w:color w:val="auto"/>
              </w:rPr>
            </w:pPr>
          </w:p>
        </w:tc>
        <w:tc>
          <w:tcPr>
            <w:tcW w:w="1000" w:type="dxa"/>
            <w:vAlign w:val="bottom"/>
            <w:tcBorders>
              <w:bottom w:val="single" w:sz="8" w:color="auto"/>
              <w:right w:val="single" w:sz="8" w:color="auto"/>
            </w:tcBorders>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1260" w:type="dxa"/>
            <w:vAlign w:val="bottom"/>
            <w:tcBorders>
              <w:bottom w:val="single" w:sz="8" w:color="auto"/>
            </w:tcBorders>
            <w:gridSpan w:val="2"/>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600" w:type="dxa"/>
            <w:vAlign w:val="bottom"/>
            <w:tcBorders>
              <w:bottom w:val="single" w:sz="8" w:color="auto"/>
            </w:tcBorders>
            <w:gridSpan w:val="2"/>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42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41</w:t>
            </w:r>
          </w:p>
        </w:tc>
        <w:tc>
          <w:tcPr>
            <w:tcW w:w="540" w:type="dxa"/>
            <w:vAlign w:val="bottom"/>
          </w:tcPr>
          <w:p>
            <w:pPr>
              <w:spacing w:after="0"/>
              <w:rPr>
                <w:sz w:val="21"/>
                <w:szCs w:val="21"/>
                <w:color w:val="auto"/>
              </w:rPr>
            </w:pPr>
          </w:p>
        </w:tc>
        <w:tc>
          <w:tcPr>
            <w:tcW w:w="1640" w:type="dxa"/>
            <w:vAlign w:val="bottom"/>
          </w:tcPr>
          <w:p>
            <w:pPr>
              <w:spacing w:after="0"/>
              <w:rPr>
                <w:sz w:val="21"/>
                <w:szCs w:val="21"/>
                <w:color w:val="auto"/>
              </w:rPr>
            </w:pPr>
          </w:p>
        </w:tc>
        <w:tc>
          <w:tcPr>
            <w:tcW w:w="1000" w:type="dxa"/>
            <w:vAlign w:val="bottom"/>
            <w:tcBorders>
              <w:right w:val="single" w:sz="8" w:color="auto"/>
            </w:tcBorders>
          </w:tcPr>
          <w:p>
            <w:pPr>
              <w:spacing w:after="0"/>
              <w:rPr>
                <w:sz w:val="21"/>
                <w:szCs w:val="21"/>
                <w:color w:val="auto"/>
              </w:rPr>
            </w:pPr>
          </w:p>
        </w:tc>
        <w:tc>
          <w:tcPr>
            <w:tcW w:w="2520" w:type="dxa"/>
            <w:vAlign w:val="bottom"/>
            <w:tcBorders>
              <w:right w:val="single" w:sz="8" w:color="auto"/>
            </w:tcBorders>
          </w:tcPr>
          <w:p>
            <w:pPr>
              <w:spacing w:after="0"/>
              <w:rPr>
                <w:sz w:val="21"/>
                <w:szCs w:val="21"/>
                <w:color w:val="auto"/>
              </w:rPr>
            </w:pPr>
          </w:p>
        </w:tc>
        <w:tc>
          <w:tcPr>
            <w:tcW w:w="1260" w:type="dxa"/>
            <w:vAlign w:val="bottom"/>
            <w:gridSpan w:val="2"/>
          </w:tcPr>
          <w:p>
            <w:pPr>
              <w:ind w:left="100"/>
              <w:spacing w:after="0" w:line="250" w:lineRule="exact"/>
              <w:rPr>
                <w:sz w:val="20"/>
                <w:szCs w:val="20"/>
                <w:color w:val="auto"/>
              </w:rPr>
            </w:pPr>
            <w:r>
              <w:rPr>
                <w:rFonts w:ascii="Calibri" w:cs="Calibri" w:eastAsia="Calibri" w:hAnsi="Calibri"/>
                <w:sz w:val="22"/>
                <w:szCs w:val="22"/>
                <w:color w:val="auto"/>
              </w:rPr>
              <w:t>Bombay</w:t>
            </w:r>
          </w:p>
        </w:tc>
        <w:tc>
          <w:tcPr>
            <w:tcW w:w="80" w:type="dxa"/>
            <w:vAlign w:val="bottom"/>
          </w:tcPr>
          <w:p>
            <w:pPr>
              <w:spacing w:after="0"/>
              <w:rPr>
                <w:sz w:val="21"/>
                <w:szCs w:val="21"/>
                <w:color w:val="auto"/>
              </w:rPr>
            </w:pPr>
          </w:p>
        </w:tc>
        <w:tc>
          <w:tcPr>
            <w:tcW w:w="600" w:type="dxa"/>
            <w:vAlign w:val="bottom"/>
            <w:gridSpan w:val="2"/>
          </w:tcPr>
          <w:p>
            <w:pPr>
              <w:ind w:left="40"/>
              <w:spacing w:after="0" w:line="250" w:lineRule="exact"/>
              <w:rPr>
                <w:sz w:val="20"/>
                <w:szCs w:val="20"/>
                <w:color w:val="auto"/>
              </w:rPr>
            </w:pPr>
            <w:r>
              <w:rPr>
                <w:rFonts w:ascii="Calibri" w:cs="Calibri" w:eastAsia="Calibri" w:hAnsi="Calibri"/>
                <w:sz w:val="22"/>
                <w:szCs w:val="22"/>
                <w:color w:val="auto"/>
              </w:rPr>
              <w:t>Shops</w:t>
            </w:r>
          </w:p>
        </w:tc>
        <w:tc>
          <w:tcPr>
            <w:tcW w:w="380" w:type="dxa"/>
            <w:vAlign w:val="bottom"/>
          </w:tcPr>
          <w:p>
            <w:pPr>
              <w:spacing w:after="0"/>
              <w:rPr>
                <w:sz w:val="21"/>
                <w:szCs w:val="21"/>
                <w:color w:val="auto"/>
              </w:rPr>
            </w:pPr>
          </w:p>
        </w:tc>
        <w:tc>
          <w:tcPr>
            <w:tcW w:w="42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&amp;</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0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2320" w:type="dxa"/>
            <w:vAlign w:val="bottom"/>
            <w:gridSpan w:val="6"/>
          </w:tcPr>
          <w:p>
            <w:pPr>
              <w:ind w:left="100"/>
              <w:spacing w:after="0"/>
              <w:rPr>
                <w:sz w:val="20"/>
                <w:szCs w:val="20"/>
                <w:color w:val="auto"/>
              </w:rPr>
            </w:pPr>
            <w:r>
              <w:rPr>
                <w:rFonts w:ascii="Calibri" w:cs="Calibri" w:eastAsia="Calibri" w:hAnsi="Calibri"/>
                <w:sz w:val="22"/>
                <w:szCs w:val="22"/>
                <w:color w:val="auto"/>
              </w:rPr>
              <w:t>Establishment Act, 1948</w:t>
            </w:r>
          </w:p>
        </w:tc>
        <w:tc>
          <w:tcPr>
            <w:tcW w:w="4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1640" w:type="dxa"/>
            <w:vAlign w:val="bottom"/>
            <w:tcBorders>
              <w:bottom w:val="single" w:sz="8" w:color="auto"/>
            </w:tcBorders>
          </w:tcPr>
          <w:p>
            <w:pPr>
              <w:spacing w:after="0"/>
              <w:rPr>
                <w:sz w:val="24"/>
                <w:szCs w:val="24"/>
                <w:color w:val="auto"/>
              </w:rPr>
            </w:pPr>
          </w:p>
        </w:tc>
        <w:tc>
          <w:tcPr>
            <w:tcW w:w="1000" w:type="dxa"/>
            <w:vAlign w:val="bottom"/>
            <w:tcBorders>
              <w:bottom w:val="single" w:sz="8" w:color="auto"/>
              <w:right w:val="single" w:sz="8" w:color="auto"/>
            </w:tcBorders>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740" w:type="dxa"/>
            <w:vAlign w:val="bottom"/>
            <w:tcBorders>
              <w:bottom w:val="single" w:sz="8" w:color="auto"/>
            </w:tcBorders>
          </w:tcPr>
          <w:p>
            <w:pPr>
              <w:spacing w:after="0"/>
              <w:rPr>
                <w:sz w:val="24"/>
                <w:szCs w:val="24"/>
                <w:color w:val="auto"/>
              </w:rPr>
            </w:pPr>
          </w:p>
        </w:tc>
        <w:tc>
          <w:tcPr>
            <w:tcW w:w="52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420" w:type="dxa"/>
            <w:vAlign w:val="bottom"/>
            <w:tcBorders>
              <w:bottom w:val="single" w:sz="8" w:color="auto"/>
            </w:tcBorders>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420" w:type="dxa"/>
            <w:vAlign w:val="bottom"/>
            <w:tcBorders>
              <w:bottom w:val="single" w:sz="8" w:color="auto"/>
              <w:right w:val="single" w:sz="8" w:color="auto"/>
            </w:tcBorders>
          </w:tcPr>
          <w:p>
            <w:pPr>
              <w:spacing w:after="0"/>
              <w:rPr>
                <w:sz w:val="24"/>
                <w:szCs w:val="24"/>
                <w:color w:val="auto"/>
              </w:rPr>
            </w:pPr>
          </w:p>
        </w:tc>
      </w:tr>
      <w:tr>
        <w:trPr>
          <w:trHeight w:val="579"/>
        </w:trPr>
        <w:tc>
          <w:tcPr>
            <w:tcW w:w="86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252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420" w:type="dxa"/>
            <w:vAlign w:val="bottom"/>
          </w:tcPr>
          <w:p>
            <w:pPr>
              <w:jc w:val="right"/>
              <w:ind w:right="10"/>
              <w:spacing w:after="0"/>
              <w:rPr>
                <w:sz w:val="20"/>
                <w:szCs w:val="20"/>
                <w:color w:val="auto"/>
              </w:rPr>
            </w:pPr>
            <w:r>
              <w:rPr>
                <w:rFonts w:ascii="Calibri" w:cs="Calibri" w:eastAsia="Calibri" w:hAnsi="Calibri"/>
                <w:sz w:val="22"/>
                <w:szCs w:val="22"/>
                <w:color w:val="auto"/>
              </w:rPr>
              <w:t>16</w:t>
            </w:r>
          </w:p>
        </w:tc>
      </w:tr>
    </w:tbl>
    <w:p>
      <w:pPr>
        <w:sectPr>
          <w:pgSz w:w="11900" w:h="16838" w:orient="portrait"/>
          <w:cols w:equalWidth="0" w:num="1">
            <w:col w:w="9260"/>
          </w:cols>
          <w:pgMar w:left="1320" w:top="1420" w:right="1326" w:bottom="418" w:gutter="0" w:footer="0" w:header="0"/>
        </w:sectPr>
      </w:pPr>
    </w:p>
    <w:bookmarkStart w:id="16" w:name="page17"/>
    <w:bookmarkEnd w:id="16"/>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3"/>
        </w:trPr>
        <w:tc>
          <w:tcPr>
            <w:tcW w:w="860" w:type="dxa"/>
            <w:vAlign w:val="bottom"/>
            <w:tcBorders>
              <w:top w:val="single" w:sz="8" w:color="auto"/>
              <w:left w:val="single" w:sz="8" w:color="auto"/>
              <w:right w:val="single" w:sz="8" w:color="auto"/>
            </w:tcBorders>
          </w:tcPr>
          <w:p>
            <w:pPr>
              <w:jc w:val="right"/>
              <w:ind w:right="410"/>
              <w:spacing w:after="0"/>
              <w:rPr>
                <w:sz w:val="20"/>
                <w:szCs w:val="20"/>
                <w:color w:val="auto"/>
              </w:rPr>
            </w:pPr>
            <w:r>
              <w:rPr>
                <w:rFonts w:ascii="Calibri" w:cs="Calibri" w:eastAsia="Calibri" w:hAnsi="Calibri"/>
                <w:sz w:val="22"/>
                <w:szCs w:val="22"/>
                <w:color w:val="auto"/>
              </w:rPr>
              <w:t>42</w:t>
            </w:r>
          </w:p>
        </w:tc>
        <w:tc>
          <w:tcPr>
            <w:tcW w:w="3180" w:type="dxa"/>
            <w:vAlign w:val="bottom"/>
            <w:tcBorders>
              <w:top w:val="single" w:sz="8" w:color="auto"/>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The Plantation Labour Act, 1951</w:t>
            </w:r>
          </w:p>
        </w:tc>
        <w:tc>
          <w:tcPr>
            <w:tcW w:w="500" w:type="dxa"/>
            <w:vAlign w:val="bottom"/>
            <w:tcBorders>
              <w:top w:val="single" w:sz="8" w:color="auto"/>
            </w:tcBorders>
          </w:tcPr>
          <w:p>
            <w:pPr>
              <w:spacing w:after="0"/>
              <w:rPr>
                <w:sz w:val="23"/>
                <w:szCs w:val="23"/>
                <w:color w:val="auto"/>
              </w:rPr>
            </w:pPr>
          </w:p>
        </w:tc>
        <w:tc>
          <w:tcPr>
            <w:tcW w:w="860" w:type="dxa"/>
            <w:vAlign w:val="bottom"/>
            <w:tcBorders>
              <w:top w:val="single" w:sz="8" w:color="auto"/>
            </w:tcBorders>
          </w:tcPr>
          <w:p>
            <w:pPr>
              <w:spacing w:after="0"/>
              <w:rPr>
                <w:sz w:val="23"/>
                <w:szCs w:val="23"/>
                <w:color w:val="auto"/>
              </w:rPr>
            </w:pPr>
          </w:p>
        </w:tc>
        <w:tc>
          <w:tcPr>
            <w:tcW w:w="1160" w:type="dxa"/>
            <w:vAlign w:val="bottom"/>
            <w:tcBorders>
              <w:top w:val="single" w:sz="8" w:color="auto"/>
              <w:right w:val="single" w:sz="8" w:color="auto"/>
            </w:tcBorders>
          </w:tcPr>
          <w:p>
            <w:pPr>
              <w:spacing w:after="0"/>
              <w:rPr>
                <w:sz w:val="23"/>
                <w:szCs w:val="23"/>
                <w:color w:val="auto"/>
              </w:rPr>
            </w:pPr>
          </w:p>
        </w:tc>
        <w:tc>
          <w:tcPr>
            <w:tcW w:w="420" w:type="dxa"/>
            <w:vAlign w:val="bottom"/>
            <w:tcBorders>
              <w:top w:val="single" w:sz="8" w:color="auto"/>
            </w:tcBorders>
          </w:tcPr>
          <w:p>
            <w:pPr>
              <w:spacing w:after="0"/>
              <w:rPr>
                <w:sz w:val="23"/>
                <w:szCs w:val="23"/>
                <w:color w:val="auto"/>
              </w:rPr>
            </w:pPr>
          </w:p>
        </w:tc>
        <w:tc>
          <w:tcPr>
            <w:tcW w:w="900" w:type="dxa"/>
            <w:vAlign w:val="bottom"/>
            <w:tcBorders>
              <w:top w:val="single" w:sz="8" w:color="auto"/>
            </w:tcBorders>
          </w:tcPr>
          <w:p>
            <w:pPr>
              <w:spacing w:after="0"/>
              <w:rPr>
                <w:sz w:val="23"/>
                <w:szCs w:val="23"/>
                <w:color w:val="auto"/>
              </w:rPr>
            </w:pPr>
          </w:p>
        </w:tc>
        <w:tc>
          <w:tcPr>
            <w:tcW w:w="680" w:type="dxa"/>
            <w:vAlign w:val="bottom"/>
            <w:tcBorders>
              <w:top w:val="single" w:sz="8" w:color="auto"/>
            </w:tcBorders>
          </w:tcPr>
          <w:p>
            <w:pPr>
              <w:spacing w:after="0"/>
              <w:rPr>
                <w:sz w:val="23"/>
                <w:szCs w:val="23"/>
                <w:color w:val="auto"/>
              </w:rPr>
            </w:pPr>
          </w:p>
        </w:tc>
        <w:tc>
          <w:tcPr>
            <w:tcW w:w="740" w:type="dxa"/>
            <w:vAlign w:val="bottom"/>
            <w:tcBorders>
              <w:top w:val="single" w:sz="8" w:color="auto"/>
              <w:right w:val="single" w:sz="8" w:color="auto"/>
            </w:tcBorders>
          </w:tcPr>
          <w:p>
            <w:pPr>
              <w:spacing w:after="0"/>
              <w:rPr>
                <w:sz w:val="23"/>
                <w:szCs w:val="23"/>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620" w:type="dxa"/>
            <w:vAlign w:val="bottom"/>
            <w:tcBorders>
              <w:bottom w:val="single" w:sz="8" w:color="auto"/>
            </w:tcBorders>
          </w:tcPr>
          <w:p>
            <w:pPr>
              <w:spacing w:after="0"/>
              <w:rPr>
                <w:sz w:val="24"/>
                <w:szCs w:val="24"/>
                <w:color w:val="auto"/>
              </w:rPr>
            </w:pPr>
          </w:p>
        </w:tc>
        <w:tc>
          <w:tcPr>
            <w:tcW w:w="820" w:type="dxa"/>
            <w:vAlign w:val="bottom"/>
            <w:tcBorders>
              <w:bottom w:val="single" w:sz="8" w:color="auto"/>
            </w:tcBorders>
          </w:tcPr>
          <w:p>
            <w:pPr>
              <w:spacing w:after="0"/>
              <w:rPr>
                <w:sz w:val="24"/>
                <w:szCs w:val="24"/>
                <w:color w:val="auto"/>
              </w:rPr>
            </w:pPr>
          </w:p>
        </w:tc>
        <w:tc>
          <w:tcPr>
            <w:tcW w:w="1160" w:type="dxa"/>
            <w:vAlign w:val="bottom"/>
            <w:tcBorders>
              <w:bottom w:val="single" w:sz="8" w:color="auto"/>
              <w:right w:val="single" w:sz="8" w:color="auto"/>
            </w:tcBorders>
            <w:gridSpan w:val="2"/>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860" w:type="dxa"/>
            <w:vAlign w:val="bottom"/>
            <w:tcBorders>
              <w:bottom w:val="single" w:sz="8" w:color="auto"/>
            </w:tcBorders>
          </w:tcPr>
          <w:p>
            <w:pPr>
              <w:spacing w:after="0"/>
              <w:rPr>
                <w:sz w:val="24"/>
                <w:szCs w:val="24"/>
                <w:color w:val="auto"/>
              </w:rPr>
            </w:pPr>
          </w:p>
        </w:tc>
        <w:tc>
          <w:tcPr>
            <w:tcW w:w="1160" w:type="dxa"/>
            <w:vAlign w:val="bottom"/>
            <w:tcBorders>
              <w:bottom w:val="single" w:sz="8" w:color="auto"/>
              <w:right w:val="single" w:sz="8" w:color="auto"/>
            </w:tcBorders>
          </w:tcPr>
          <w:p>
            <w:pPr>
              <w:spacing w:after="0"/>
              <w:rPr>
                <w:sz w:val="24"/>
                <w:szCs w:val="24"/>
                <w:color w:val="auto"/>
              </w:rPr>
            </w:pPr>
          </w:p>
        </w:tc>
        <w:tc>
          <w:tcPr>
            <w:tcW w:w="420" w:type="dxa"/>
            <w:vAlign w:val="bottom"/>
            <w:tcBorders>
              <w:bottom w:val="single" w:sz="8" w:color="auto"/>
            </w:tcBorders>
          </w:tcPr>
          <w:p>
            <w:pPr>
              <w:spacing w:after="0"/>
              <w:rPr>
                <w:sz w:val="24"/>
                <w:szCs w:val="24"/>
                <w:color w:val="auto"/>
              </w:rPr>
            </w:pPr>
          </w:p>
        </w:tc>
        <w:tc>
          <w:tcPr>
            <w:tcW w:w="900" w:type="dxa"/>
            <w:vAlign w:val="bottom"/>
            <w:tcBorders>
              <w:bottom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74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43</w:t>
            </w:r>
          </w:p>
        </w:tc>
        <w:tc>
          <w:tcPr>
            <w:tcW w:w="580" w:type="dxa"/>
            <w:vAlign w:val="bottom"/>
          </w:tcPr>
          <w:p>
            <w:pPr>
              <w:ind w:left="80"/>
              <w:spacing w:after="0" w:line="252" w:lineRule="exact"/>
              <w:rPr>
                <w:sz w:val="20"/>
                <w:szCs w:val="20"/>
                <w:color w:val="auto"/>
              </w:rPr>
            </w:pPr>
            <w:r>
              <w:rPr>
                <w:rFonts w:ascii="Calibri" w:cs="Calibri" w:eastAsia="Calibri" w:hAnsi="Calibri"/>
                <w:sz w:val="22"/>
                <w:szCs w:val="22"/>
                <w:color w:val="auto"/>
              </w:rPr>
              <w:t>The</w:t>
            </w:r>
          </w:p>
        </w:tc>
        <w:tc>
          <w:tcPr>
            <w:tcW w:w="620" w:type="dxa"/>
            <w:vAlign w:val="bottom"/>
          </w:tcPr>
          <w:p>
            <w:pPr>
              <w:ind w:left="20"/>
              <w:spacing w:after="0" w:line="252" w:lineRule="exact"/>
              <w:rPr>
                <w:sz w:val="20"/>
                <w:szCs w:val="20"/>
                <w:color w:val="auto"/>
              </w:rPr>
            </w:pPr>
            <w:r>
              <w:rPr>
                <w:rFonts w:ascii="Calibri" w:cs="Calibri" w:eastAsia="Calibri" w:hAnsi="Calibri"/>
                <w:sz w:val="22"/>
                <w:szCs w:val="22"/>
                <w:color w:val="auto"/>
              </w:rPr>
              <w:t>Public</w:t>
            </w:r>
          </w:p>
        </w:tc>
        <w:tc>
          <w:tcPr>
            <w:tcW w:w="820" w:type="dxa"/>
            <w:vAlign w:val="bottom"/>
          </w:tcPr>
          <w:p>
            <w:pPr>
              <w:ind w:left="120"/>
              <w:spacing w:after="0" w:line="252" w:lineRule="exact"/>
              <w:rPr>
                <w:sz w:val="20"/>
                <w:szCs w:val="20"/>
                <w:color w:val="auto"/>
              </w:rPr>
            </w:pPr>
            <w:r>
              <w:rPr>
                <w:rFonts w:ascii="Calibri" w:cs="Calibri" w:eastAsia="Calibri" w:hAnsi="Calibri"/>
                <w:sz w:val="22"/>
                <w:szCs w:val="22"/>
                <w:color w:val="auto"/>
                <w:w w:val="98"/>
              </w:rPr>
              <w:t>Liability</w:t>
            </w:r>
          </w:p>
        </w:tc>
        <w:tc>
          <w:tcPr>
            <w:tcW w:w="1160" w:type="dxa"/>
            <w:vAlign w:val="bottom"/>
            <w:tcBorders>
              <w:right w:val="single" w:sz="8" w:color="auto"/>
            </w:tcBorders>
            <w:gridSpan w:val="2"/>
          </w:tcPr>
          <w:p>
            <w:pPr>
              <w:jc w:val="right"/>
              <w:ind w:right="10"/>
              <w:spacing w:after="0" w:line="252" w:lineRule="exact"/>
              <w:rPr>
                <w:sz w:val="20"/>
                <w:szCs w:val="20"/>
                <w:color w:val="auto"/>
              </w:rPr>
            </w:pPr>
            <w:r>
              <w:rPr>
                <w:rFonts w:ascii="Calibri" w:cs="Calibri" w:eastAsia="Calibri" w:hAnsi="Calibri"/>
                <w:sz w:val="22"/>
                <w:szCs w:val="22"/>
                <w:color w:val="auto"/>
              </w:rPr>
              <w:t>Insurance</w:t>
            </w:r>
          </w:p>
        </w:tc>
        <w:tc>
          <w:tcPr>
            <w:tcW w:w="500" w:type="dxa"/>
            <w:vAlign w:val="bottom"/>
          </w:tcPr>
          <w:p>
            <w:pPr>
              <w:spacing w:after="0"/>
              <w:rPr>
                <w:sz w:val="22"/>
                <w:szCs w:val="22"/>
                <w:color w:val="auto"/>
              </w:rPr>
            </w:pPr>
          </w:p>
        </w:tc>
        <w:tc>
          <w:tcPr>
            <w:tcW w:w="860" w:type="dxa"/>
            <w:vAlign w:val="bottom"/>
          </w:tcPr>
          <w:p>
            <w:pPr>
              <w:spacing w:after="0"/>
              <w:rPr>
                <w:sz w:val="22"/>
                <w:szCs w:val="22"/>
                <w:color w:val="auto"/>
              </w:rPr>
            </w:pPr>
          </w:p>
        </w:tc>
        <w:tc>
          <w:tcPr>
            <w:tcW w:w="1160" w:type="dxa"/>
            <w:vAlign w:val="bottom"/>
            <w:tcBorders>
              <w:right w:val="single" w:sz="8" w:color="auto"/>
            </w:tcBorders>
          </w:tcPr>
          <w:p>
            <w:pPr>
              <w:spacing w:after="0"/>
              <w:rPr>
                <w:sz w:val="22"/>
                <w:szCs w:val="22"/>
                <w:color w:val="auto"/>
              </w:rPr>
            </w:pPr>
          </w:p>
        </w:tc>
        <w:tc>
          <w:tcPr>
            <w:tcW w:w="420" w:type="dxa"/>
            <w:vAlign w:val="bottom"/>
          </w:tcPr>
          <w:p>
            <w:pPr>
              <w:spacing w:after="0"/>
              <w:rPr>
                <w:sz w:val="22"/>
                <w:szCs w:val="22"/>
                <w:color w:val="auto"/>
              </w:rPr>
            </w:pPr>
          </w:p>
        </w:tc>
        <w:tc>
          <w:tcPr>
            <w:tcW w:w="900" w:type="dxa"/>
            <w:vAlign w:val="bottom"/>
          </w:tcPr>
          <w:p>
            <w:pPr>
              <w:spacing w:after="0"/>
              <w:rPr>
                <w:sz w:val="22"/>
                <w:szCs w:val="22"/>
                <w:color w:val="auto"/>
              </w:rPr>
            </w:pPr>
          </w:p>
        </w:tc>
        <w:tc>
          <w:tcPr>
            <w:tcW w:w="680" w:type="dxa"/>
            <w:vAlign w:val="bottom"/>
          </w:tcPr>
          <w:p>
            <w:pPr>
              <w:spacing w:after="0"/>
              <w:rPr>
                <w:sz w:val="22"/>
                <w:szCs w:val="22"/>
                <w:color w:val="auto"/>
              </w:rPr>
            </w:pPr>
          </w:p>
        </w:tc>
        <w:tc>
          <w:tcPr>
            <w:tcW w:w="740" w:type="dxa"/>
            <w:vAlign w:val="bottom"/>
            <w:tcBorders>
              <w:right w:val="single" w:sz="8" w:color="auto"/>
            </w:tcBorders>
          </w:tcPr>
          <w:p>
            <w:pPr>
              <w:spacing w:after="0"/>
              <w:rPr>
                <w:sz w:val="22"/>
                <w:szCs w:val="22"/>
                <w:color w:val="auto"/>
              </w:rPr>
            </w:pPr>
          </w:p>
        </w:tc>
      </w:tr>
      <w:tr>
        <w:trPr>
          <w:trHeight w:val="398"/>
        </w:trPr>
        <w:tc>
          <w:tcPr>
            <w:tcW w:w="860" w:type="dxa"/>
            <w:vAlign w:val="bottom"/>
            <w:tcBorders>
              <w:left w:val="single" w:sz="8" w:color="auto"/>
              <w:right w:val="single" w:sz="8" w:color="auto"/>
            </w:tcBorders>
          </w:tcPr>
          <w:p>
            <w:pPr>
              <w:spacing w:after="0"/>
              <w:rPr>
                <w:sz w:val="24"/>
                <w:szCs w:val="24"/>
                <w:color w:val="auto"/>
              </w:rPr>
            </w:pPr>
          </w:p>
        </w:tc>
        <w:tc>
          <w:tcPr>
            <w:tcW w:w="1200" w:type="dxa"/>
            <w:vAlign w:val="bottom"/>
            <w:gridSpan w:val="2"/>
          </w:tcPr>
          <w:p>
            <w:pPr>
              <w:ind w:left="80"/>
              <w:spacing w:after="0"/>
              <w:rPr>
                <w:sz w:val="20"/>
                <w:szCs w:val="20"/>
                <w:color w:val="auto"/>
              </w:rPr>
            </w:pPr>
            <w:r>
              <w:rPr>
                <w:rFonts w:ascii="Calibri" w:cs="Calibri" w:eastAsia="Calibri" w:hAnsi="Calibri"/>
                <w:sz w:val="22"/>
                <w:szCs w:val="22"/>
                <w:color w:val="auto"/>
              </w:rPr>
              <w:t>Act, 1991</w:t>
            </w:r>
          </w:p>
        </w:tc>
        <w:tc>
          <w:tcPr>
            <w:tcW w:w="8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4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r>
      <w:tr>
        <w:trPr>
          <w:trHeight w:val="263"/>
        </w:trPr>
        <w:tc>
          <w:tcPr>
            <w:tcW w:w="860" w:type="dxa"/>
            <w:vAlign w:val="bottom"/>
            <w:tcBorders>
              <w:left w:val="single" w:sz="8" w:color="auto"/>
              <w:bottom w:val="single" w:sz="8" w:color="auto"/>
              <w:right w:val="single" w:sz="8" w:color="auto"/>
            </w:tcBorders>
          </w:tcPr>
          <w:p>
            <w:pPr>
              <w:spacing w:after="0"/>
              <w:rPr>
                <w:sz w:val="22"/>
                <w:szCs w:val="22"/>
                <w:color w:val="auto"/>
              </w:rPr>
            </w:pPr>
          </w:p>
        </w:tc>
        <w:tc>
          <w:tcPr>
            <w:tcW w:w="3180" w:type="dxa"/>
            <w:vAlign w:val="bottom"/>
            <w:tcBorders>
              <w:bottom w:val="single" w:sz="8" w:color="auto"/>
              <w:right w:val="single" w:sz="8" w:color="auto"/>
            </w:tcBorders>
            <w:gridSpan w:val="5"/>
          </w:tcPr>
          <w:p>
            <w:pPr>
              <w:spacing w:after="0"/>
              <w:rPr>
                <w:sz w:val="22"/>
                <w:szCs w:val="22"/>
                <w:color w:val="auto"/>
              </w:rPr>
            </w:pPr>
          </w:p>
        </w:tc>
        <w:tc>
          <w:tcPr>
            <w:tcW w:w="500" w:type="dxa"/>
            <w:vAlign w:val="bottom"/>
            <w:tcBorders>
              <w:bottom w:val="single" w:sz="8" w:color="auto"/>
            </w:tcBorders>
          </w:tcPr>
          <w:p>
            <w:pPr>
              <w:spacing w:after="0"/>
              <w:rPr>
                <w:sz w:val="22"/>
                <w:szCs w:val="22"/>
                <w:color w:val="auto"/>
              </w:rPr>
            </w:pPr>
          </w:p>
        </w:tc>
        <w:tc>
          <w:tcPr>
            <w:tcW w:w="860" w:type="dxa"/>
            <w:vAlign w:val="bottom"/>
            <w:tcBorders>
              <w:bottom w:val="single" w:sz="8" w:color="auto"/>
            </w:tcBorders>
          </w:tcPr>
          <w:p>
            <w:pPr>
              <w:spacing w:after="0"/>
              <w:rPr>
                <w:sz w:val="22"/>
                <w:szCs w:val="22"/>
                <w:color w:val="auto"/>
              </w:rPr>
            </w:pPr>
          </w:p>
        </w:tc>
        <w:tc>
          <w:tcPr>
            <w:tcW w:w="1160" w:type="dxa"/>
            <w:vAlign w:val="bottom"/>
            <w:tcBorders>
              <w:bottom w:val="single" w:sz="8" w:color="auto"/>
              <w:right w:val="single" w:sz="8" w:color="auto"/>
            </w:tcBorders>
          </w:tcPr>
          <w:p>
            <w:pPr>
              <w:spacing w:after="0"/>
              <w:rPr>
                <w:sz w:val="22"/>
                <w:szCs w:val="22"/>
                <w:color w:val="auto"/>
              </w:rPr>
            </w:pPr>
          </w:p>
        </w:tc>
        <w:tc>
          <w:tcPr>
            <w:tcW w:w="420" w:type="dxa"/>
            <w:vAlign w:val="bottom"/>
            <w:tcBorders>
              <w:bottom w:val="single" w:sz="8" w:color="auto"/>
            </w:tcBorders>
          </w:tcPr>
          <w:p>
            <w:pPr>
              <w:spacing w:after="0"/>
              <w:rPr>
                <w:sz w:val="22"/>
                <w:szCs w:val="22"/>
                <w:color w:val="auto"/>
              </w:rPr>
            </w:pPr>
          </w:p>
        </w:tc>
        <w:tc>
          <w:tcPr>
            <w:tcW w:w="900" w:type="dxa"/>
            <w:vAlign w:val="bottom"/>
            <w:tcBorders>
              <w:bottom w:val="single" w:sz="8" w:color="auto"/>
            </w:tcBorders>
          </w:tcPr>
          <w:p>
            <w:pPr>
              <w:spacing w:after="0"/>
              <w:rPr>
                <w:sz w:val="22"/>
                <w:szCs w:val="22"/>
                <w:color w:val="auto"/>
              </w:rPr>
            </w:pPr>
          </w:p>
        </w:tc>
        <w:tc>
          <w:tcPr>
            <w:tcW w:w="680" w:type="dxa"/>
            <w:vAlign w:val="bottom"/>
            <w:tcBorders>
              <w:bottom w:val="single" w:sz="8" w:color="auto"/>
            </w:tcBorders>
          </w:tcPr>
          <w:p>
            <w:pPr>
              <w:spacing w:after="0"/>
              <w:rPr>
                <w:sz w:val="22"/>
                <w:szCs w:val="22"/>
                <w:color w:val="auto"/>
              </w:rPr>
            </w:pPr>
          </w:p>
        </w:tc>
        <w:tc>
          <w:tcPr>
            <w:tcW w:w="740" w:type="dxa"/>
            <w:vAlign w:val="bottom"/>
            <w:tcBorders>
              <w:bottom w:val="single" w:sz="8" w:color="auto"/>
              <w:right w:val="single" w:sz="8" w:color="auto"/>
            </w:tcBorders>
          </w:tcPr>
          <w:p>
            <w:pPr>
              <w:spacing w:after="0"/>
              <w:rPr>
                <w:sz w:val="22"/>
                <w:szCs w:val="2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44</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The Sales Promotion Employees</w:t>
            </w:r>
          </w:p>
        </w:tc>
        <w:tc>
          <w:tcPr>
            <w:tcW w:w="50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860" w:type="dxa"/>
            <w:vAlign w:val="bottom"/>
          </w:tcPr>
          <w:p>
            <w:pPr>
              <w:jc w:val="center"/>
              <w:spacing w:after="0" w:line="250" w:lineRule="exact"/>
              <w:rPr>
                <w:sz w:val="20"/>
                <w:szCs w:val="20"/>
                <w:color w:val="auto"/>
              </w:rPr>
            </w:pPr>
            <w:r>
              <w:rPr>
                <w:rFonts w:ascii="Calibri" w:cs="Calibri" w:eastAsia="Calibri" w:hAnsi="Calibri"/>
                <w:sz w:val="22"/>
                <w:szCs w:val="22"/>
                <w:color w:val="auto"/>
                <w:w w:val="97"/>
              </w:rPr>
              <w:t>Sales</w:t>
            </w:r>
          </w:p>
        </w:tc>
        <w:tc>
          <w:tcPr>
            <w:tcW w:w="116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Promotion</w:t>
            </w:r>
          </w:p>
        </w:tc>
        <w:tc>
          <w:tcPr>
            <w:tcW w:w="42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74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(Conditions of Service) Act, 1976</w:t>
            </w:r>
          </w:p>
        </w:tc>
        <w:tc>
          <w:tcPr>
            <w:tcW w:w="2520" w:type="dxa"/>
            <w:vAlign w:val="bottom"/>
            <w:tcBorders>
              <w:right w:val="single" w:sz="8" w:color="auto"/>
            </w:tcBorders>
            <w:gridSpan w:val="3"/>
          </w:tcPr>
          <w:p>
            <w:pPr>
              <w:ind w:left="80"/>
              <w:spacing w:after="0"/>
              <w:rPr>
                <w:sz w:val="20"/>
                <w:szCs w:val="20"/>
                <w:color w:val="auto"/>
              </w:rPr>
            </w:pPr>
            <w:r>
              <w:rPr>
                <w:rFonts w:ascii="Calibri" w:cs="Calibri" w:eastAsia="Calibri" w:hAnsi="Calibri"/>
                <w:sz w:val="22"/>
                <w:szCs w:val="22"/>
                <w:color w:val="auto"/>
              </w:rPr>
              <w:t>Employees (Conditions of</w:t>
            </w:r>
          </w:p>
        </w:tc>
        <w:tc>
          <w:tcPr>
            <w:tcW w:w="4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gridSpan w:val="3"/>
          </w:tcPr>
          <w:p>
            <w:pPr>
              <w:ind w:left="80"/>
              <w:spacing w:after="0"/>
              <w:rPr>
                <w:sz w:val="20"/>
                <w:szCs w:val="20"/>
                <w:color w:val="auto"/>
              </w:rPr>
            </w:pPr>
            <w:r>
              <w:rPr>
                <w:rFonts w:ascii="Calibri" w:cs="Calibri" w:eastAsia="Calibri" w:hAnsi="Calibri"/>
                <w:sz w:val="22"/>
                <w:szCs w:val="22"/>
                <w:color w:val="auto"/>
              </w:rPr>
              <w:t>Service) Rules, 1976</w:t>
            </w:r>
          </w:p>
        </w:tc>
        <w:tc>
          <w:tcPr>
            <w:tcW w:w="4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2680" w:type="dxa"/>
            <w:vAlign w:val="bottom"/>
            <w:tcBorders>
              <w:bottom w:val="single" w:sz="8" w:color="auto"/>
            </w:tcBorders>
            <w:gridSpan w:val="4"/>
          </w:tcPr>
          <w:p>
            <w:pPr>
              <w:spacing w:after="0"/>
              <w:rPr>
                <w:sz w:val="12"/>
                <w:szCs w:val="12"/>
                <w:color w:val="auto"/>
              </w:rPr>
            </w:pPr>
          </w:p>
        </w:tc>
        <w:tc>
          <w:tcPr>
            <w:tcW w:w="500" w:type="dxa"/>
            <w:vAlign w:val="bottom"/>
            <w:tcBorders>
              <w:bottom w:val="single" w:sz="8" w:color="auto"/>
              <w:right w:val="single" w:sz="8" w:color="auto"/>
            </w:tcBorders>
          </w:tcPr>
          <w:p>
            <w:pPr>
              <w:spacing w:after="0"/>
              <w:rPr>
                <w:sz w:val="12"/>
                <w:szCs w:val="12"/>
                <w:color w:val="auto"/>
              </w:rPr>
            </w:pPr>
          </w:p>
        </w:tc>
        <w:tc>
          <w:tcPr>
            <w:tcW w:w="500" w:type="dxa"/>
            <w:vAlign w:val="bottom"/>
            <w:tcBorders>
              <w:bottom w:val="single" w:sz="8" w:color="auto"/>
            </w:tcBorders>
          </w:tcPr>
          <w:p>
            <w:pPr>
              <w:spacing w:after="0"/>
              <w:rPr>
                <w:sz w:val="12"/>
                <w:szCs w:val="12"/>
                <w:color w:val="auto"/>
              </w:rPr>
            </w:pPr>
          </w:p>
        </w:tc>
        <w:tc>
          <w:tcPr>
            <w:tcW w:w="860" w:type="dxa"/>
            <w:vAlign w:val="bottom"/>
            <w:tcBorders>
              <w:bottom w:val="single" w:sz="8" w:color="auto"/>
            </w:tcBorders>
          </w:tcPr>
          <w:p>
            <w:pPr>
              <w:spacing w:after="0"/>
              <w:rPr>
                <w:sz w:val="12"/>
                <w:szCs w:val="12"/>
                <w:color w:val="auto"/>
              </w:rPr>
            </w:pPr>
          </w:p>
        </w:tc>
        <w:tc>
          <w:tcPr>
            <w:tcW w:w="1160" w:type="dxa"/>
            <w:vAlign w:val="bottom"/>
            <w:tcBorders>
              <w:bottom w:val="single" w:sz="8" w:color="auto"/>
              <w:right w:val="single" w:sz="8" w:color="auto"/>
            </w:tcBorders>
          </w:tcPr>
          <w:p>
            <w:pPr>
              <w:spacing w:after="0"/>
              <w:rPr>
                <w:sz w:val="12"/>
                <w:szCs w:val="12"/>
                <w:color w:val="auto"/>
              </w:rPr>
            </w:pPr>
          </w:p>
        </w:tc>
        <w:tc>
          <w:tcPr>
            <w:tcW w:w="1320" w:type="dxa"/>
            <w:vAlign w:val="bottom"/>
            <w:tcBorders>
              <w:bottom w:val="single" w:sz="8" w:color="auto"/>
            </w:tcBorders>
            <w:gridSpan w:val="2"/>
          </w:tcPr>
          <w:p>
            <w:pPr>
              <w:spacing w:after="0"/>
              <w:rPr>
                <w:sz w:val="12"/>
                <w:szCs w:val="12"/>
                <w:color w:val="auto"/>
              </w:rPr>
            </w:pPr>
          </w:p>
        </w:tc>
        <w:tc>
          <w:tcPr>
            <w:tcW w:w="1400" w:type="dxa"/>
            <w:vAlign w:val="bottom"/>
            <w:tcBorders>
              <w:bottom w:val="single" w:sz="8" w:color="auto"/>
              <w:right w:val="single" w:sz="8" w:color="auto"/>
            </w:tcBorders>
            <w:gridSpan w:val="2"/>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45</w:t>
            </w:r>
          </w:p>
        </w:tc>
        <w:tc>
          <w:tcPr>
            <w:tcW w:w="2680" w:type="dxa"/>
            <w:vAlign w:val="bottom"/>
            <w:gridSpan w:val="4"/>
          </w:tcPr>
          <w:p>
            <w:pPr>
              <w:ind w:left="80"/>
              <w:spacing w:after="0" w:line="252" w:lineRule="exact"/>
              <w:rPr>
                <w:sz w:val="20"/>
                <w:szCs w:val="20"/>
                <w:color w:val="auto"/>
              </w:rPr>
            </w:pPr>
            <w:r>
              <w:rPr>
                <w:rFonts w:ascii="Calibri" w:cs="Calibri" w:eastAsia="Calibri" w:hAnsi="Calibri"/>
                <w:sz w:val="22"/>
                <w:szCs w:val="22"/>
                <w:color w:val="auto"/>
              </w:rPr>
              <w:t>Trade Unions Act , 1926</w:t>
            </w:r>
          </w:p>
        </w:tc>
        <w:tc>
          <w:tcPr>
            <w:tcW w:w="500" w:type="dxa"/>
            <w:vAlign w:val="bottom"/>
            <w:tcBorders>
              <w:right w:val="single" w:sz="8" w:color="auto"/>
            </w:tcBorders>
          </w:tcPr>
          <w:p>
            <w:pPr>
              <w:spacing w:after="0"/>
              <w:rPr>
                <w:sz w:val="21"/>
                <w:szCs w:val="21"/>
                <w:color w:val="auto"/>
              </w:rPr>
            </w:pPr>
          </w:p>
        </w:tc>
        <w:tc>
          <w:tcPr>
            <w:tcW w:w="500" w:type="dxa"/>
            <w:vAlign w:val="bottom"/>
          </w:tcPr>
          <w:p>
            <w:pPr>
              <w:spacing w:after="0"/>
              <w:rPr>
                <w:sz w:val="21"/>
                <w:szCs w:val="21"/>
                <w:color w:val="auto"/>
              </w:rPr>
            </w:pPr>
          </w:p>
        </w:tc>
        <w:tc>
          <w:tcPr>
            <w:tcW w:w="860" w:type="dxa"/>
            <w:vAlign w:val="bottom"/>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1320" w:type="dxa"/>
            <w:vAlign w:val="bottom"/>
            <w:gridSpan w:val="2"/>
          </w:tcPr>
          <w:p>
            <w:pPr>
              <w:ind w:left="100"/>
              <w:spacing w:after="0" w:line="250" w:lineRule="exact"/>
              <w:rPr>
                <w:sz w:val="20"/>
                <w:szCs w:val="20"/>
                <w:color w:val="auto"/>
              </w:rPr>
            </w:pPr>
            <w:r>
              <w:rPr>
                <w:rFonts w:ascii="Calibri" w:cs="Calibri" w:eastAsia="Calibri" w:hAnsi="Calibri"/>
                <w:sz w:val="22"/>
                <w:szCs w:val="22"/>
                <w:color w:val="auto"/>
              </w:rPr>
              <w:t>Maharashtra</w:t>
            </w:r>
          </w:p>
        </w:tc>
        <w:tc>
          <w:tcPr>
            <w:tcW w:w="1400" w:type="dxa"/>
            <w:vAlign w:val="bottom"/>
            <w:tcBorders>
              <w:right w:val="single" w:sz="8" w:color="auto"/>
            </w:tcBorders>
            <w:gridSpan w:val="2"/>
          </w:tcPr>
          <w:p>
            <w:pPr>
              <w:jc w:val="right"/>
              <w:ind w:right="30"/>
              <w:spacing w:after="0" w:line="250" w:lineRule="exact"/>
              <w:rPr>
                <w:sz w:val="20"/>
                <w:szCs w:val="20"/>
                <w:color w:val="auto"/>
              </w:rPr>
            </w:pPr>
            <w:r>
              <w:rPr>
                <w:rFonts w:ascii="Calibri" w:cs="Calibri" w:eastAsia="Calibri" w:hAnsi="Calibri"/>
                <w:sz w:val="22"/>
                <w:szCs w:val="22"/>
                <w:color w:val="auto"/>
              </w:rPr>
              <w:t>Recognition</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420" w:type="dxa"/>
            <w:vAlign w:val="bottom"/>
          </w:tcPr>
          <w:p>
            <w:pPr>
              <w:ind w:left="100"/>
              <w:spacing w:after="0"/>
              <w:rPr>
                <w:sz w:val="20"/>
                <w:szCs w:val="20"/>
                <w:color w:val="auto"/>
              </w:rPr>
            </w:pPr>
            <w:r>
              <w:rPr>
                <w:rFonts w:ascii="Calibri" w:cs="Calibri" w:eastAsia="Calibri" w:hAnsi="Calibri"/>
                <w:sz w:val="22"/>
                <w:szCs w:val="22"/>
                <w:color w:val="auto"/>
              </w:rPr>
              <w:t>of</w:t>
            </w:r>
          </w:p>
        </w:tc>
        <w:tc>
          <w:tcPr>
            <w:tcW w:w="900" w:type="dxa"/>
            <w:vAlign w:val="bottom"/>
          </w:tcPr>
          <w:p>
            <w:pPr>
              <w:ind w:left="140"/>
              <w:spacing w:after="0"/>
              <w:rPr>
                <w:sz w:val="20"/>
                <w:szCs w:val="20"/>
                <w:color w:val="auto"/>
              </w:rPr>
            </w:pPr>
            <w:r>
              <w:rPr>
                <w:rFonts w:ascii="Calibri" w:cs="Calibri" w:eastAsia="Calibri" w:hAnsi="Calibri"/>
                <w:sz w:val="22"/>
                <w:szCs w:val="22"/>
                <w:color w:val="auto"/>
              </w:rPr>
              <w:t>Trade</w:t>
            </w:r>
          </w:p>
        </w:tc>
        <w:tc>
          <w:tcPr>
            <w:tcW w:w="680" w:type="dxa"/>
            <w:vAlign w:val="bottom"/>
          </w:tcPr>
          <w:p>
            <w:pPr>
              <w:ind w:left="40"/>
              <w:spacing w:after="0"/>
              <w:rPr>
                <w:sz w:val="20"/>
                <w:szCs w:val="20"/>
                <w:color w:val="auto"/>
              </w:rPr>
            </w:pPr>
            <w:r>
              <w:rPr>
                <w:rFonts w:ascii="Calibri" w:cs="Calibri" w:eastAsia="Calibri" w:hAnsi="Calibri"/>
                <w:sz w:val="22"/>
                <w:szCs w:val="22"/>
                <w:color w:val="auto"/>
                <w:w w:val="99"/>
              </w:rPr>
              <w:t>Unions</w:t>
            </w:r>
          </w:p>
        </w:tc>
        <w:tc>
          <w:tcPr>
            <w:tcW w:w="74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and</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1320" w:type="dxa"/>
            <w:vAlign w:val="bottom"/>
            <w:gridSpan w:val="2"/>
          </w:tcPr>
          <w:p>
            <w:pPr>
              <w:ind w:left="100"/>
              <w:spacing w:after="0"/>
              <w:rPr>
                <w:sz w:val="20"/>
                <w:szCs w:val="20"/>
                <w:color w:val="auto"/>
              </w:rPr>
            </w:pPr>
            <w:r>
              <w:rPr>
                <w:rFonts w:ascii="Calibri" w:cs="Calibri" w:eastAsia="Calibri" w:hAnsi="Calibri"/>
                <w:sz w:val="22"/>
                <w:szCs w:val="22"/>
                <w:color w:val="auto"/>
              </w:rPr>
              <w:t>Prevention</w:t>
            </w:r>
          </w:p>
        </w:tc>
        <w:tc>
          <w:tcPr>
            <w:tcW w:w="680" w:type="dxa"/>
            <w:vAlign w:val="bottom"/>
          </w:tcPr>
          <w:p>
            <w:pPr>
              <w:ind w:left="140"/>
              <w:spacing w:after="0"/>
              <w:rPr>
                <w:sz w:val="20"/>
                <w:szCs w:val="20"/>
                <w:color w:val="auto"/>
              </w:rPr>
            </w:pPr>
            <w:r>
              <w:rPr>
                <w:rFonts w:ascii="Calibri" w:cs="Calibri" w:eastAsia="Calibri" w:hAnsi="Calibri"/>
                <w:sz w:val="22"/>
                <w:szCs w:val="22"/>
                <w:color w:val="auto"/>
              </w:rPr>
              <w:t>of</w:t>
            </w:r>
          </w:p>
        </w:tc>
        <w:tc>
          <w:tcPr>
            <w:tcW w:w="74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Unfair</w:t>
            </w: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4"/>
          </w:tcPr>
          <w:p>
            <w:pPr>
              <w:ind w:left="100"/>
              <w:spacing w:after="0"/>
              <w:rPr>
                <w:sz w:val="20"/>
                <w:szCs w:val="20"/>
                <w:color w:val="auto"/>
              </w:rPr>
            </w:pPr>
            <w:r>
              <w:rPr>
                <w:rFonts w:ascii="Calibri" w:cs="Calibri" w:eastAsia="Calibri" w:hAnsi="Calibri"/>
                <w:sz w:val="22"/>
                <w:szCs w:val="22"/>
                <w:color w:val="auto"/>
              </w:rPr>
              <w:t>Labour Practices Act, 1971</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620" w:type="dxa"/>
            <w:vAlign w:val="bottom"/>
            <w:tcBorders>
              <w:bottom w:val="single" w:sz="8" w:color="auto"/>
            </w:tcBorders>
          </w:tcPr>
          <w:p>
            <w:pPr>
              <w:spacing w:after="0"/>
              <w:rPr>
                <w:sz w:val="24"/>
                <w:szCs w:val="24"/>
                <w:color w:val="auto"/>
              </w:rPr>
            </w:pPr>
          </w:p>
        </w:tc>
        <w:tc>
          <w:tcPr>
            <w:tcW w:w="820" w:type="dxa"/>
            <w:vAlign w:val="bottom"/>
            <w:tcBorders>
              <w:bottom w:val="single" w:sz="8" w:color="auto"/>
            </w:tcBorders>
          </w:tcPr>
          <w:p>
            <w:pPr>
              <w:spacing w:after="0"/>
              <w:rPr>
                <w:sz w:val="24"/>
                <w:szCs w:val="24"/>
                <w:color w:val="auto"/>
              </w:rPr>
            </w:pPr>
          </w:p>
        </w:tc>
        <w:tc>
          <w:tcPr>
            <w:tcW w:w="660" w:type="dxa"/>
            <w:vAlign w:val="bottom"/>
            <w:tcBorders>
              <w:bottom w:val="single" w:sz="8" w:color="auto"/>
            </w:tcBorders>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860" w:type="dxa"/>
            <w:vAlign w:val="bottom"/>
            <w:tcBorders>
              <w:bottom w:val="single" w:sz="8" w:color="auto"/>
            </w:tcBorders>
          </w:tcPr>
          <w:p>
            <w:pPr>
              <w:spacing w:after="0"/>
              <w:rPr>
                <w:sz w:val="24"/>
                <w:szCs w:val="24"/>
                <w:color w:val="auto"/>
              </w:rPr>
            </w:pPr>
          </w:p>
        </w:tc>
        <w:tc>
          <w:tcPr>
            <w:tcW w:w="1160" w:type="dxa"/>
            <w:vAlign w:val="bottom"/>
            <w:tcBorders>
              <w:bottom w:val="single" w:sz="8" w:color="auto"/>
              <w:right w:val="single" w:sz="8" w:color="auto"/>
            </w:tcBorders>
          </w:tcPr>
          <w:p>
            <w:pPr>
              <w:spacing w:after="0"/>
              <w:rPr>
                <w:sz w:val="24"/>
                <w:szCs w:val="24"/>
                <w:color w:val="auto"/>
              </w:rPr>
            </w:pPr>
          </w:p>
        </w:tc>
        <w:tc>
          <w:tcPr>
            <w:tcW w:w="1320" w:type="dxa"/>
            <w:vAlign w:val="bottom"/>
            <w:tcBorders>
              <w:bottom w:val="single" w:sz="8" w:color="auto"/>
            </w:tcBorders>
            <w:gridSpan w:val="2"/>
          </w:tcPr>
          <w:p>
            <w:pPr>
              <w:spacing w:after="0"/>
              <w:rPr>
                <w:sz w:val="24"/>
                <w:szCs w:val="24"/>
                <w:color w:val="auto"/>
              </w:rPr>
            </w:pPr>
          </w:p>
        </w:tc>
        <w:tc>
          <w:tcPr>
            <w:tcW w:w="1400" w:type="dxa"/>
            <w:vAlign w:val="bottom"/>
            <w:tcBorders>
              <w:bottom w:val="single" w:sz="8" w:color="auto"/>
              <w:right w:val="single" w:sz="8" w:color="auto"/>
            </w:tcBorders>
            <w:gridSpan w:val="2"/>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46</w:t>
            </w:r>
          </w:p>
        </w:tc>
        <w:tc>
          <w:tcPr>
            <w:tcW w:w="580" w:type="dxa"/>
            <w:vAlign w:val="bottom"/>
          </w:tcPr>
          <w:p>
            <w:pPr>
              <w:spacing w:after="0"/>
              <w:rPr>
                <w:sz w:val="21"/>
                <w:szCs w:val="21"/>
                <w:color w:val="auto"/>
              </w:rPr>
            </w:pPr>
          </w:p>
        </w:tc>
        <w:tc>
          <w:tcPr>
            <w:tcW w:w="620" w:type="dxa"/>
            <w:vAlign w:val="bottom"/>
          </w:tcPr>
          <w:p>
            <w:pPr>
              <w:spacing w:after="0"/>
              <w:rPr>
                <w:sz w:val="21"/>
                <w:szCs w:val="21"/>
                <w:color w:val="auto"/>
              </w:rPr>
            </w:pPr>
          </w:p>
        </w:tc>
        <w:tc>
          <w:tcPr>
            <w:tcW w:w="8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500" w:type="dxa"/>
            <w:vAlign w:val="bottom"/>
            <w:tcBorders>
              <w:right w:val="single" w:sz="8" w:color="auto"/>
            </w:tcBorders>
          </w:tcPr>
          <w:p>
            <w:pPr>
              <w:spacing w:after="0"/>
              <w:rPr>
                <w:sz w:val="21"/>
                <w:szCs w:val="21"/>
                <w:color w:val="auto"/>
              </w:rPr>
            </w:pPr>
          </w:p>
        </w:tc>
        <w:tc>
          <w:tcPr>
            <w:tcW w:w="500" w:type="dxa"/>
            <w:vAlign w:val="bottom"/>
          </w:tcPr>
          <w:p>
            <w:pPr>
              <w:spacing w:after="0"/>
              <w:rPr>
                <w:sz w:val="21"/>
                <w:szCs w:val="21"/>
                <w:color w:val="auto"/>
              </w:rPr>
            </w:pPr>
          </w:p>
        </w:tc>
        <w:tc>
          <w:tcPr>
            <w:tcW w:w="860" w:type="dxa"/>
            <w:vAlign w:val="bottom"/>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1320" w:type="dxa"/>
            <w:vAlign w:val="bottom"/>
            <w:gridSpan w:val="2"/>
          </w:tcPr>
          <w:p>
            <w:pPr>
              <w:ind w:left="100"/>
              <w:spacing w:after="0" w:line="250" w:lineRule="exact"/>
              <w:rPr>
                <w:sz w:val="20"/>
                <w:szCs w:val="20"/>
                <w:color w:val="auto"/>
              </w:rPr>
            </w:pPr>
            <w:r>
              <w:rPr>
                <w:rFonts w:ascii="Calibri" w:cs="Calibri" w:eastAsia="Calibri" w:hAnsi="Calibri"/>
                <w:sz w:val="22"/>
                <w:szCs w:val="22"/>
                <w:color w:val="auto"/>
              </w:rPr>
              <w:t>Maharashtra</w:t>
            </w:r>
          </w:p>
        </w:tc>
        <w:tc>
          <w:tcPr>
            <w:tcW w:w="1400" w:type="dxa"/>
            <w:vAlign w:val="bottom"/>
            <w:tcBorders>
              <w:right w:val="single" w:sz="8" w:color="auto"/>
            </w:tcBorders>
            <w:gridSpan w:val="2"/>
          </w:tcPr>
          <w:p>
            <w:pPr>
              <w:jc w:val="right"/>
              <w:ind w:right="30"/>
              <w:spacing w:after="0" w:line="250" w:lineRule="exact"/>
              <w:rPr>
                <w:sz w:val="20"/>
                <w:szCs w:val="20"/>
                <w:color w:val="auto"/>
              </w:rPr>
            </w:pPr>
            <w:r>
              <w:rPr>
                <w:rFonts w:ascii="Calibri" w:cs="Calibri" w:eastAsia="Calibri" w:hAnsi="Calibri"/>
                <w:sz w:val="22"/>
                <w:szCs w:val="22"/>
                <w:color w:val="auto"/>
              </w:rPr>
              <w:t>Recognition</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420" w:type="dxa"/>
            <w:vAlign w:val="bottom"/>
          </w:tcPr>
          <w:p>
            <w:pPr>
              <w:ind w:left="100"/>
              <w:spacing w:after="0"/>
              <w:rPr>
                <w:sz w:val="20"/>
                <w:szCs w:val="20"/>
                <w:color w:val="auto"/>
              </w:rPr>
            </w:pPr>
            <w:r>
              <w:rPr>
                <w:rFonts w:ascii="Calibri" w:cs="Calibri" w:eastAsia="Calibri" w:hAnsi="Calibri"/>
                <w:sz w:val="22"/>
                <w:szCs w:val="22"/>
                <w:color w:val="auto"/>
              </w:rPr>
              <w:t>of</w:t>
            </w:r>
          </w:p>
        </w:tc>
        <w:tc>
          <w:tcPr>
            <w:tcW w:w="900" w:type="dxa"/>
            <w:vAlign w:val="bottom"/>
          </w:tcPr>
          <w:p>
            <w:pPr>
              <w:ind w:left="140"/>
              <w:spacing w:after="0"/>
              <w:rPr>
                <w:sz w:val="20"/>
                <w:szCs w:val="20"/>
                <w:color w:val="auto"/>
              </w:rPr>
            </w:pPr>
            <w:r>
              <w:rPr>
                <w:rFonts w:ascii="Calibri" w:cs="Calibri" w:eastAsia="Calibri" w:hAnsi="Calibri"/>
                <w:sz w:val="22"/>
                <w:szCs w:val="22"/>
                <w:color w:val="auto"/>
              </w:rPr>
              <w:t>Trade</w:t>
            </w:r>
          </w:p>
        </w:tc>
        <w:tc>
          <w:tcPr>
            <w:tcW w:w="680" w:type="dxa"/>
            <w:vAlign w:val="bottom"/>
          </w:tcPr>
          <w:p>
            <w:pPr>
              <w:ind w:left="40"/>
              <w:spacing w:after="0"/>
              <w:rPr>
                <w:sz w:val="20"/>
                <w:szCs w:val="20"/>
                <w:color w:val="auto"/>
              </w:rPr>
            </w:pPr>
            <w:r>
              <w:rPr>
                <w:rFonts w:ascii="Calibri" w:cs="Calibri" w:eastAsia="Calibri" w:hAnsi="Calibri"/>
                <w:sz w:val="22"/>
                <w:szCs w:val="22"/>
                <w:color w:val="auto"/>
                <w:w w:val="99"/>
              </w:rPr>
              <w:t>Unions</w:t>
            </w:r>
          </w:p>
        </w:tc>
        <w:tc>
          <w:tcPr>
            <w:tcW w:w="74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and</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1320" w:type="dxa"/>
            <w:vAlign w:val="bottom"/>
            <w:gridSpan w:val="2"/>
          </w:tcPr>
          <w:p>
            <w:pPr>
              <w:ind w:left="100"/>
              <w:spacing w:after="0"/>
              <w:rPr>
                <w:sz w:val="20"/>
                <w:szCs w:val="20"/>
                <w:color w:val="auto"/>
              </w:rPr>
            </w:pPr>
            <w:r>
              <w:rPr>
                <w:rFonts w:ascii="Calibri" w:cs="Calibri" w:eastAsia="Calibri" w:hAnsi="Calibri"/>
                <w:sz w:val="22"/>
                <w:szCs w:val="22"/>
                <w:color w:val="auto"/>
              </w:rPr>
              <w:t>Prevention</w:t>
            </w:r>
          </w:p>
        </w:tc>
        <w:tc>
          <w:tcPr>
            <w:tcW w:w="680" w:type="dxa"/>
            <w:vAlign w:val="bottom"/>
          </w:tcPr>
          <w:p>
            <w:pPr>
              <w:ind w:left="140"/>
              <w:spacing w:after="0"/>
              <w:rPr>
                <w:sz w:val="20"/>
                <w:szCs w:val="20"/>
                <w:color w:val="auto"/>
              </w:rPr>
            </w:pPr>
            <w:r>
              <w:rPr>
                <w:rFonts w:ascii="Calibri" w:cs="Calibri" w:eastAsia="Calibri" w:hAnsi="Calibri"/>
                <w:sz w:val="22"/>
                <w:szCs w:val="22"/>
                <w:color w:val="auto"/>
              </w:rPr>
              <w:t>of</w:t>
            </w:r>
          </w:p>
        </w:tc>
        <w:tc>
          <w:tcPr>
            <w:tcW w:w="74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Unfair</w:t>
            </w: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4"/>
          </w:tcPr>
          <w:p>
            <w:pPr>
              <w:ind w:left="100"/>
              <w:spacing w:after="0"/>
              <w:rPr>
                <w:sz w:val="20"/>
                <w:szCs w:val="20"/>
                <w:color w:val="auto"/>
              </w:rPr>
            </w:pPr>
            <w:r>
              <w:rPr>
                <w:rFonts w:ascii="Calibri" w:cs="Calibri" w:eastAsia="Calibri" w:hAnsi="Calibri"/>
                <w:sz w:val="22"/>
                <w:szCs w:val="22"/>
                <w:color w:val="auto"/>
              </w:rPr>
              <w:t>Labour Practices Act, 1971</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2020" w:type="dxa"/>
            <w:vAlign w:val="bottom"/>
            <w:tcBorders>
              <w:bottom w:val="single" w:sz="8" w:color="auto"/>
              <w:right w:val="single" w:sz="8" w:color="auto"/>
            </w:tcBorders>
            <w:gridSpan w:val="2"/>
          </w:tcPr>
          <w:p>
            <w:pPr>
              <w:spacing w:after="0"/>
              <w:rPr>
                <w:sz w:val="24"/>
                <w:szCs w:val="24"/>
                <w:color w:val="auto"/>
              </w:rPr>
            </w:pPr>
          </w:p>
        </w:tc>
        <w:tc>
          <w:tcPr>
            <w:tcW w:w="420" w:type="dxa"/>
            <w:vAlign w:val="bottom"/>
            <w:tcBorders>
              <w:bottom w:val="single" w:sz="8" w:color="auto"/>
            </w:tcBorders>
          </w:tcPr>
          <w:p>
            <w:pPr>
              <w:spacing w:after="0"/>
              <w:rPr>
                <w:sz w:val="24"/>
                <w:szCs w:val="24"/>
                <w:color w:val="auto"/>
              </w:rPr>
            </w:pPr>
          </w:p>
        </w:tc>
        <w:tc>
          <w:tcPr>
            <w:tcW w:w="900" w:type="dxa"/>
            <w:vAlign w:val="bottom"/>
            <w:tcBorders>
              <w:bottom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74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47</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The Unorganized Workers’ Social</w:t>
            </w:r>
          </w:p>
        </w:tc>
        <w:tc>
          <w:tcPr>
            <w:tcW w:w="50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2020" w:type="dxa"/>
            <w:vAlign w:val="bottom"/>
            <w:tcBorders>
              <w:right w:val="single" w:sz="8" w:color="auto"/>
            </w:tcBorders>
            <w:gridSpan w:val="2"/>
          </w:tcPr>
          <w:p>
            <w:pPr>
              <w:jc w:val="right"/>
              <w:ind w:right="10"/>
              <w:spacing w:after="0" w:line="250" w:lineRule="exact"/>
              <w:rPr>
                <w:sz w:val="20"/>
                <w:szCs w:val="20"/>
                <w:color w:val="auto"/>
              </w:rPr>
            </w:pPr>
            <w:r>
              <w:rPr>
                <w:rFonts w:ascii="Calibri" w:cs="Calibri" w:eastAsia="Calibri" w:hAnsi="Calibri"/>
                <w:sz w:val="22"/>
                <w:szCs w:val="22"/>
                <w:color w:val="auto"/>
              </w:rPr>
              <w:t>Unorganized</w:t>
            </w:r>
          </w:p>
        </w:tc>
        <w:tc>
          <w:tcPr>
            <w:tcW w:w="42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74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2020" w:type="dxa"/>
            <w:vAlign w:val="bottom"/>
            <w:gridSpan w:val="3"/>
          </w:tcPr>
          <w:p>
            <w:pPr>
              <w:ind w:left="80"/>
              <w:spacing w:after="0"/>
              <w:rPr>
                <w:sz w:val="20"/>
                <w:szCs w:val="20"/>
                <w:color w:val="auto"/>
              </w:rPr>
            </w:pPr>
            <w:r>
              <w:rPr>
                <w:rFonts w:ascii="Calibri" w:cs="Calibri" w:eastAsia="Calibri" w:hAnsi="Calibri"/>
                <w:sz w:val="22"/>
                <w:szCs w:val="22"/>
                <w:color w:val="auto"/>
              </w:rPr>
              <w:t>Security Act, 2008</w:t>
            </w: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gridSpan w:val="3"/>
          </w:tcPr>
          <w:p>
            <w:pPr>
              <w:ind w:left="80"/>
              <w:spacing w:after="0"/>
              <w:rPr>
                <w:sz w:val="20"/>
                <w:szCs w:val="20"/>
                <w:color w:val="auto"/>
              </w:rPr>
            </w:pPr>
            <w:r>
              <w:rPr>
                <w:rFonts w:ascii="Calibri" w:cs="Calibri" w:eastAsia="Calibri" w:hAnsi="Calibri"/>
                <w:sz w:val="22"/>
                <w:szCs w:val="22"/>
                <w:color w:val="auto"/>
              </w:rPr>
              <w:t>Workers’ Social Security</w:t>
            </w:r>
          </w:p>
        </w:tc>
        <w:tc>
          <w:tcPr>
            <w:tcW w:w="4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360" w:type="dxa"/>
            <w:vAlign w:val="bottom"/>
            <w:gridSpan w:val="2"/>
          </w:tcPr>
          <w:p>
            <w:pPr>
              <w:ind w:left="80"/>
              <w:spacing w:after="0"/>
              <w:rPr>
                <w:sz w:val="20"/>
                <w:szCs w:val="20"/>
                <w:color w:val="auto"/>
              </w:rPr>
            </w:pPr>
            <w:r>
              <w:rPr>
                <w:rFonts w:ascii="Calibri" w:cs="Calibri" w:eastAsia="Calibri" w:hAnsi="Calibri"/>
                <w:sz w:val="22"/>
                <w:szCs w:val="22"/>
                <w:color w:val="auto"/>
              </w:rPr>
              <w:t>Rules, 2008</w:t>
            </w:r>
          </w:p>
        </w:tc>
        <w:tc>
          <w:tcPr>
            <w:tcW w:w="1160" w:type="dxa"/>
            <w:vAlign w:val="bottom"/>
            <w:tcBorders>
              <w:right w:val="single" w:sz="8" w:color="auto"/>
            </w:tcBorders>
          </w:tcPr>
          <w:p>
            <w:pPr>
              <w:spacing w:after="0"/>
              <w:rPr>
                <w:sz w:val="24"/>
                <w:szCs w:val="24"/>
                <w:color w:val="auto"/>
              </w:rPr>
            </w:pPr>
          </w:p>
        </w:tc>
        <w:tc>
          <w:tcPr>
            <w:tcW w:w="4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860" w:type="dxa"/>
            <w:vAlign w:val="bottom"/>
            <w:tcBorders>
              <w:bottom w:val="single" w:sz="8" w:color="auto"/>
            </w:tcBorders>
          </w:tcPr>
          <w:p>
            <w:pPr>
              <w:spacing w:after="0"/>
              <w:rPr>
                <w:sz w:val="24"/>
                <w:szCs w:val="24"/>
                <w:color w:val="auto"/>
              </w:rPr>
            </w:pPr>
          </w:p>
        </w:tc>
        <w:tc>
          <w:tcPr>
            <w:tcW w:w="1160" w:type="dxa"/>
            <w:vAlign w:val="bottom"/>
            <w:tcBorders>
              <w:bottom w:val="single" w:sz="8" w:color="auto"/>
              <w:right w:val="single" w:sz="8" w:color="auto"/>
            </w:tcBorders>
          </w:tcPr>
          <w:p>
            <w:pPr>
              <w:spacing w:after="0"/>
              <w:rPr>
                <w:sz w:val="24"/>
                <w:szCs w:val="24"/>
                <w:color w:val="auto"/>
              </w:rPr>
            </w:pPr>
          </w:p>
        </w:tc>
        <w:tc>
          <w:tcPr>
            <w:tcW w:w="420" w:type="dxa"/>
            <w:vAlign w:val="bottom"/>
            <w:tcBorders>
              <w:bottom w:val="single" w:sz="8" w:color="auto"/>
            </w:tcBorders>
          </w:tcPr>
          <w:p>
            <w:pPr>
              <w:spacing w:after="0"/>
              <w:rPr>
                <w:sz w:val="24"/>
                <w:szCs w:val="24"/>
                <w:color w:val="auto"/>
              </w:rPr>
            </w:pPr>
          </w:p>
        </w:tc>
        <w:tc>
          <w:tcPr>
            <w:tcW w:w="900" w:type="dxa"/>
            <w:vAlign w:val="bottom"/>
            <w:tcBorders>
              <w:bottom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74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48</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The War Injuries Ordinance Act,</w:t>
            </w:r>
          </w:p>
        </w:tc>
        <w:tc>
          <w:tcPr>
            <w:tcW w:w="500" w:type="dxa"/>
            <w:vAlign w:val="bottom"/>
          </w:tcPr>
          <w:p>
            <w:pPr>
              <w:spacing w:after="0"/>
              <w:rPr>
                <w:sz w:val="21"/>
                <w:szCs w:val="21"/>
                <w:color w:val="auto"/>
              </w:rPr>
            </w:pPr>
          </w:p>
        </w:tc>
        <w:tc>
          <w:tcPr>
            <w:tcW w:w="860" w:type="dxa"/>
            <w:vAlign w:val="bottom"/>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80"/>
              <w:spacing w:after="0"/>
              <w:rPr>
                <w:sz w:val="20"/>
                <w:szCs w:val="20"/>
                <w:color w:val="auto"/>
              </w:rPr>
            </w:pPr>
            <w:r>
              <w:rPr>
                <w:rFonts w:ascii="Calibri" w:cs="Calibri" w:eastAsia="Calibri" w:hAnsi="Calibri"/>
                <w:sz w:val="22"/>
                <w:szCs w:val="22"/>
                <w:color w:val="auto"/>
              </w:rPr>
              <w:t>1943</w:t>
            </w:r>
          </w:p>
        </w:tc>
        <w:tc>
          <w:tcPr>
            <w:tcW w:w="6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4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r>
      <w:tr>
        <w:trPr>
          <w:trHeight w:val="263"/>
        </w:trPr>
        <w:tc>
          <w:tcPr>
            <w:tcW w:w="860" w:type="dxa"/>
            <w:vAlign w:val="bottom"/>
            <w:tcBorders>
              <w:left w:val="single" w:sz="8" w:color="auto"/>
              <w:bottom w:val="single" w:sz="8" w:color="auto"/>
              <w:right w:val="single" w:sz="8" w:color="auto"/>
            </w:tcBorders>
          </w:tcPr>
          <w:p>
            <w:pPr>
              <w:spacing w:after="0"/>
              <w:rPr>
                <w:sz w:val="22"/>
                <w:szCs w:val="22"/>
                <w:color w:val="auto"/>
              </w:rPr>
            </w:pPr>
          </w:p>
        </w:tc>
        <w:tc>
          <w:tcPr>
            <w:tcW w:w="3180" w:type="dxa"/>
            <w:vAlign w:val="bottom"/>
            <w:tcBorders>
              <w:bottom w:val="single" w:sz="8" w:color="auto"/>
              <w:right w:val="single" w:sz="8" w:color="auto"/>
            </w:tcBorders>
            <w:gridSpan w:val="5"/>
          </w:tcPr>
          <w:p>
            <w:pPr>
              <w:spacing w:after="0"/>
              <w:rPr>
                <w:sz w:val="22"/>
                <w:szCs w:val="22"/>
                <w:color w:val="auto"/>
              </w:rPr>
            </w:pPr>
          </w:p>
        </w:tc>
        <w:tc>
          <w:tcPr>
            <w:tcW w:w="500" w:type="dxa"/>
            <w:vAlign w:val="bottom"/>
            <w:tcBorders>
              <w:bottom w:val="single" w:sz="8" w:color="auto"/>
            </w:tcBorders>
          </w:tcPr>
          <w:p>
            <w:pPr>
              <w:spacing w:after="0"/>
              <w:rPr>
                <w:sz w:val="22"/>
                <w:szCs w:val="22"/>
                <w:color w:val="auto"/>
              </w:rPr>
            </w:pPr>
          </w:p>
        </w:tc>
        <w:tc>
          <w:tcPr>
            <w:tcW w:w="860" w:type="dxa"/>
            <w:vAlign w:val="bottom"/>
            <w:tcBorders>
              <w:bottom w:val="single" w:sz="8" w:color="auto"/>
            </w:tcBorders>
          </w:tcPr>
          <w:p>
            <w:pPr>
              <w:spacing w:after="0"/>
              <w:rPr>
                <w:sz w:val="22"/>
                <w:szCs w:val="22"/>
                <w:color w:val="auto"/>
              </w:rPr>
            </w:pPr>
          </w:p>
        </w:tc>
        <w:tc>
          <w:tcPr>
            <w:tcW w:w="1160" w:type="dxa"/>
            <w:vAlign w:val="bottom"/>
            <w:tcBorders>
              <w:bottom w:val="single" w:sz="8" w:color="auto"/>
              <w:right w:val="single" w:sz="8" w:color="auto"/>
            </w:tcBorders>
          </w:tcPr>
          <w:p>
            <w:pPr>
              <w:spacing w:after="0"/>
              <w:rPr>
                <w:sz w:val="22"/>
                <w:szCs w:val="22"/>
                <w:color w:val="auto"/>
              </w:rPr>
            </w:pPr>
          </w:p>
        </w:tc>
        <w:tc>
          <w:tcPr>
            <w:tcW w:w="420" w:type="dxa"/>
            <w:vAlign w:val="bottom"/>
            <w:tcBorders>
              <w:bottom w:val="single" w:sz="8" w:color="auto"/>
            </w:tcBorders>
          </w:tcPr>
          <w:p>
            <w:pPr>
              <w:spacing w:after="0"/>
              <w:rPr>
                <w:sz w:val="22"/>
                <w:szCs w:val="22"/>
                <w:color w:val="auto"/>
              </w:rPr>
            </w:pPr>
          </w:p>
        </w:tc>
        <w:tc>
          <w:tcPr>
            <w:tcW w:w="900" w:type="dxa"/>
            <w:vAlign w:val="bottom"/>
            <w:tcBorders>
              <w:bottom w:val="single" w:sz="8" w:color="auto"/>
            </w:tcBorders>
          </w:tcPr>
          <w:p>
            <w:pPr>
              <w:spacing w:after="0"/>
              <w:rPr>
                <w:sz w:val="22"/>
                <w:szCs w:val="22"/>
                <w:color w:val="auto"/>
              </w:rPr>
            </w:pPr>
          </w:p>
        </w:tc>
        <w:tc>
          <w:tcPr>
            <w:tcW w:w="680" w:type="dxa"/>
            <w:vAlign w:val="bottom"/>
            <w:tcBorders>
              <w:bottom w:val="single" w:sz="8" w:color="auto"/>
            </w:tcBorders>
          </w:tcPr>
          <w:p>
            <w:pPr>
              <w:spacing w:after="0"/>
              <w:rPr>
                <w:sz w:val="22"/>
                <w:szCs w:val="22"/>
                <w:color w:val="auto"/>
              </w:rPr>
            </w:pPr>
          </w:p>
        </w:tc>
        <w:tc>
          <w:tcPr>
            <w:tcW w:w="740" w:type="dxa"/>
            <w:vAlign w:val="bottom"/>
            <w:tcBorders>
              <w:bottom w:val="single" w:sz="8" w:color="auto"/>
              <w:right w:val="single" w:sz="8" w:color="auto"/>
            </w:tcBorders>
          </w:tcPr>
          <w:p>
            <w:pPr>
              <w:spacing w:after="0"/>
              <w:rPr>
                <w:sz w:val="22"/>
                <w:szCs w:val="2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49</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The War Injuries (Compensation</w:t>
            </w:r>
          </w:p>
        </w:tc>
        <w:tc>
          <w:tcPr>
            <w:tcW w:w="500" w:type="dxa"/>
            <w:vAlign w:val="bottom"/>
          </w:tcPr>
          <w:p>
            <w:pPr>
              <w:spacing w:after="0"/>
              <w:rPr>
                <w:sz w:val="21"/>
                <w:szCs w:val="21"/>
                <w:color w:val="auto"/>
              </w:rPr>
            </w:pPr>
          </w:p>
        </w:tc>
        <w:tc>
          <w:tcPr>
            <w:tcW w:w="860" w:type="dxa"/>
            <w:vAlign w:val="bottom"/>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2020" w:type="dxa"/>
            <w:vAlign w:val="bottom"/>
            <w:gridSpan w:val="3"/>
          </w:tcPr>
          <w:p>
            <w:pPr>
              <w:ind w:left="80"/>
              <w:spacing w:after="0"/>
              <w:rPr>
                <w:sz w:val="20"/>
                <w:szCs w:val="20"/>
                <w:color w:val="auto"/>
              </w:rPr>
            </w:pPr>
            <w:r>
              <w:rPr>
                <w:rFonts w:ascii="Calibri" w:cs="Calibri" w:eastAsia="Calibri" w:hAnsi="Calibri"/>
                <w:sz w:val="22"/>
                <w:szCs w:val="22"/>
                <w:color w:val="auto"/>
              </w:rPr>
              <w:t>Insurance) Act, 1943</w:t>
            </w: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4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r>
      <w:tr>
        <w:trPr>
          <w:trHeight w:val="261"/>
        </w:trPr>
        <w:tc>
          <w:tcPr>
            <w:tcW w:w="860" w:type="dxa"/>
            <w:vAlign w:val="bottom"/>
            <w:tcBorders>
              <w:left w:val="single" w:sz="8" w:color="auto"/>
              <w:bottom w:val="single" w:sz="8" w:color="auto"/>
              <w:right w:val="single" w:sz="8" w:color="auto"/>
            </w:tcBorders>
          </w:tcPr>
          <w:p>
            <w:pPr>
              <w:spacing w:after="0"/>
              <w:rPr>
                <w:sz w:val="22"/>
                <w:szCs w:val="22"/>
                <w:color w:val="auto"/>
              </w:rPr>
            </w:pPr>
          </w:p>
        </w:tc>
        <w:tc>
          <w:tcPr>
            <w:tcW w:w="3180" w:type="dxa"/>
            <w:vAlign w:val="bottom"/>
            <w:tcBorders>
              <w:bottom w:val="single" w:sz="8" w:color="auto"/>
              <w:right w:val="single" w:sz="8" w:color="auto"/>
            </w:tcBorders>
            <w:gridSpan w:val="5"/>
          </w:tcPr>
          <w:p>
            <w:pPr>
              <w:spacing w:after="0"/>
              <w:rPr>
                <w:sz w:val="22"/>
                <w:szCs w:val="22"/>
                <w:color w:val="auto"/>
              </w:rPr>
            </w:pPr>
          </w:p>
        </w:tc>
        <w:tc>
          <w:tcPr>
            <w:tcW w:w="500" w:type="dxa"/>
            <w:vAlign w:val="bottom"/>
            <w:tcBorders>
              <w:bottom w:val="single" w:sz="8" w:color="auto"/>
            </w:tcBorders>
          </w:tcPr>
          <w:p>
            <w:pPr>
              <w:spacing w:after="0"/>
              <w:rPr>
                <w:sz w:val="22"/>
                <w:szCs w:val="22"/>
                <w:color w:val="auto"/>
              </w:rPr>
            </w:pPr>
          </w:p>
        </w:tc>
        <w:tc>
          <w:tcPr>
            <w:tcW w:w="860" w:type="dxa"/>
            <w:vAlign w:val="bottom"/>
            <w:tcBorders>
              <w:bottom w:val="single" w:sz="8" w:color="auto"/>
            </w:tcBorders>
          </w:tcPr>
          <w:p>
            <w:pPr>
              <w:spacing w:after="0"/>
              <w:rPr>
                <w:sz w:val="22"/>
                <w:szCs w:val="22"/>
                <w:color w:val="auto"/>
              </w:rPr>
            </w:pPr>
          </w:p>
        </w:tc>
        <w:tc>
          <w:tcPr>
            <w:tcW w:w="1160" w:type="dxa"/>
            <w:vAlign w:val="bottom"/>
            <w:tcBorders>
              <w:bottom w:val="single" w:sz="8" w:color="auto"/>
              <w:right w:val="single" w:sz="8" w:color="auto"/>
            </w:tcBorders>
          </w:tcPr>
          <w:p>
            <w:pPr>
              <w:spacing w:after="0"/>
              <w:rPr>
                <w:sz w:val="22"/>
                <w:szCs w:val="22"/>
                <w:color w:val="auto"/>
              </w:rPr>
            </w:pPr>
          </w:p>
        </w:tc>
        <w:tc>
          <w:tcPr>
            <w:tcW w:w="1320" w:type="dxa"/>
            <w:vAlign w:val="bottom"/>
            <w:tcBorders>
              <w:bottom w:val="single" w:sz="8" w:color="auto"/>
            </w:tcBorders>
            <w:gridSpan w:val="2"/>
          </w:tcPr>
          <w:p>
            <w:pPr>
              <w:spacing w:after="0"/>
              <w:rPr>
                <w:sz w:val="22"/>
                <w:szCs w:val="22"/>
                <w:color w:val="auto"/>
              </w:rPr>
            </w:pPr>
          </w:p>
        </w:tc>
        <w:tc>
          <w:tcPr>
            <w:tcW w:w="1400" w:type="dxa"/>
            <w:vAlign w:val="bottom"/>
            <w:tcBorders>
              <w:bottom w:val="single" w:sz="8" w:color="auto"/>
              <w:right w:val="single" w:sz="8" w:color="auto"/>
            </w:tcBorders>
            <w:gridSpan w:val="2"/>
          </w:tcPr>
          <w:p>
            <w:pPr>
              <w:spacing w:after="0"/>
              <w:rPr>
                <w:sz w:val="22"/>
                <w:szCs w:val="22"/>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50</w:t>
            </w:r>
          </w:p>
        </w:tc>
        <w:tc>
          <w:tcPr>
            <w:tcW w:w="3180" w:type="dxa"/>
            <w:vAlign w:val="bottom"/>
            <w:tcBorders>
              <w:right w:val="single" w:sz="8" w:color="auto"/>
            </w:tcBorders>
            <w:gridSpan w:val="5"/>
          </w:tcPr>
          <w:p>
            <w:pPr>
              <w:ind w:left="80"/>
              <w:spacing w:after="0" w:line="255" w:lineRule="exact"/>
              <w:rPr>
                <w:sz w:val="20"/>
                <w:szCs w:val="20"/>
                <w:color w:val="auto"/>
              </w:rPr>
            </w:pPr>
            <w:r>
              <w:rPr>
                <w:rFonts w:ascii="Calibri" w:cs="Calibri" w:eastAsia="Calibri" w:hAnsi="Calibri"/>
                <w:sz w:val="22"/>
                <w:szCs w:val="22"/>
                <w:color w:val="auto"/>
              </w:rPr>
              <w:t>The Weekly Holidays Act, 1942</w:t>
            </w:r>
          </w:p>
        </w:tc>
        <w:tc>
          <w:tcPr>
            <w:tcW w:w="500" w:type="dxa"/>
            <w:vAlign w:val="bottom"/>
          </w:tcPr>
          <w:p>
            <w:pPr>
              <w:spacing w:after="0"/>
              <w:rPr>
                <w:sz w:val="22"/>
                <w:szCs w:val="22"/>
                <w:color w:val="auto"/>
              </w:rPr>
            </w:pPr>
          </w:p>
        </w:tc>
        <w:tc>
          <w:tcPr>
            <w:tcW w:w="860" w:type="dxa"/>
            <w:vAlign w:val="bottom"/>
          </w:tcPr>
          <w:p>
            <w:pPr>
              <w:spacing w:after="0"/>
              <w:rPr>
                <w:sz w:val="22"/>
                <w:szCs w:val="22"/>
                <w:color w:val="auto"/>
              </w:rPr>
            </w:pPr>
          </w:p>
        </w:tc>
        <w:tc>
          <w:tcPr>
            <w:tcW w:w="1160" w:type="dxa"/>
            <w:vAlign w:val="bottom"/>
            <w:tcBorders>
              <w:right w:val="single" w:sz="8" w:color="auto"/>
            </w:tcBorders>
          </w:tcPr>
          <w:p>
            <w:pPr>
              <w:spacing w:after="0"/>
              <w:rPr>
                <w:sz w:val="22"/>
                <w:szCs w:val="22"/>
                <w:color w:val="auto"/>
              </w:rPr>
            </w:pPr>
          </w:p>
        </w:tc>
        <w:tc>
          <w:tcPr>
            <w:tcW w:w="1320" w:type="dxa"/>
            <w:vAlign w:val="bottom"/>
            <w:gridSpan w:val="2"/>
          </w:tcPr>
          <w:p>
            <w:pPr>
              <w:ind w:left="100"/>
              <w:spacing w:after="0" w:line="252" w:lineRule="exact"/>
              <w:rPr>
                <w:sz w:val="20"/>
                <w:szCs w:val="20"/>
                <w:color w:val="auto"/>
              </w:rPr>
            </w:pPr>
            <w:r>
              <w:rPr>
                <w:rFonts w:ascii="Calibri" w:cs="Calibri" w:eastAsia="Calibri" w:hAnsi="Calibri"/>
                <w:sz w:val="22"/>
                <w:szCs w:val="22"/>
                <w:color w:val="auto"/>
              </w:rPr>
              <w:t>Repealed  in</w:t>
            </w:r>
          </w:p>
        </w:tc>
        <w:tc>
          <w:tcPr>
            <w:tcW w:w="1400" w:type="dxa"/>
            <w:vAlign w:val="bottom"/>
            <w:tcBorders>
              <w:right w:val="single" w:sz="8" w:color="auto"/>
            </w:tcBorders>
            <w:gridSpan w:val="2"/>
          </w:tcPr>
          <w:p>
            <w:pPr>
              <w:jc w:val="right"/>
              <w:ind w:right="30"/>
              <w:spacing w:after="0" w:line="252" w:lineRule="exact"/>
              <w:rPr>
                <w:sz w:val="20"/>
                <w:szCs w:val="20"/>
                <w:color w:val="auto"/>
              </w:rPr>
            </w:pPr>
            <w:r>
              <w:rPr>
                <w:rFonts w:ascii="Calibri" w:cs="Calibri" w:eastAsia="Calibri" w:hAnsi="Calibri"/>
                <w:sz w:val="22"/>
                <w:szCs w:val="22"/>
                <w:color w:val="auto"/>
              </w:rPr>
              <w:t>Maharashtra</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4"/>
          </w:tcPr>
          <w:p>
            <w:pPr>
              <w:ind w:left="100"/>
              <w:spacing w:after="0"/>
              <w:rPr>
                <w:sz w:val="20"/>
                <w:szCs w:val="20"/>
                <w:color w:val="auto"/>
              </w:rPr>
            </w:pPr>
            <w:r>
              <w:rPr>
                <w:rFonts w:ascii="Calibri" w:cs="Calibri" w:eastAsia="Calibri" w:hAnsi="Calibri"/>
                <w:sz w:val="22"/>
                <w:szCs w:val="22"/>
                <w:color w:val="auto"/>
              </w:rPr>
              <w:t>by Mah. Act 26 of 1961</w:t>
            </w: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1200" w:type="dxa"/>
            <w:vAlign w:val="bottom"/>
            <w:tcBorders>
              <w:bottom w:val="single" w:sz="8" w:color="auto"/>
            </w:tcBorders>
            <w:gridSpan w:val="2"/>
          </w:tcPr>
          <w:p>
            <w:pPr>
              <w:spacing w:after="0"/>
              <w:rPr>
                <w:sz w:val="24"/>
                <w:szCs w:val="24"/>
                <w:color w:val="auto"/>
              </w:rPr>
            </w:pPr>
          </w:p>
        </w:tc>
        <w:tc>
          <w:tcPr>
            <w:tcW w:w="1480" w:type="dxa"/>
            <w:vAlign w:val="bottom"/>
            <w:tcBorders>
              <w:bottom w:val="single" w:sz="8" w:color="auto"/>
            </w:tcBorders>
            <w:gridSpan w:val="2"/>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860" w:type="dxa"/>
            <w:vAlign w:val="bottom"/>
            <w:tcBorders>
              <w:bottom w:val="single" w:sz="8" w:color="auto"/>
            </w:tcBorders>
          </w:tcPr>
          <w:p>
            <w:pPr>
              <w:spacing w:after="0"/>
              <w:rPr>
                <w:sz w:val="24"/>
                <w:szCs w:val="24"/>
                <w:color w:val="auto"/>
              </w:rPr>
            </w:pPr>
          </w:p>
        </w:tc>
        <w:tc>
          <w:tcPr>
            <w:tcW w:w="1160" w:type="dxa"/>
            <w:vAlign w:val="bottom"/>
            <w:tcBorders>
              <w:bottom w:val="single" w:sz="8" w:color="auto"/>
              <w:right w:val="single" w:sz="8" w:color="auto"/>
            </w:tcBorders>
          </w:tcPr>
          <w:p>
            <w:pPr>
              <w:spacing w:after="0"/>
              <w:rPr>
                <w:sz w:val="24"/>
                <w:szCs w:val="24"/>
                <w:color w:val="auto"/>
              </w:rPr>
            </w:pPr>
          </w:p>
        </w:tc>
        <w:tc>
          <w:tcPr>
            <w:tcW w:w="1320" w:type="dxa"/>
            <w:vAlign w:val="bottom"/>
            <w:tcBorders>
              <w:bottom w:val="single" w:sz="8" w:color="auto"/>
            </w:tcBorders>
            <w:gridSpan w:val="2"/>
          </w:tcPr>
          <w:p>
            <w:pPr>
              <w:spacing w:after="0"/>
              <w:rPr>
                <w:sz w:val="24"/>
                <w:szCs w:val="24"/>
                <w:color w:val="auto"/>
              </w:rPr>
            </w:pPr>
          </w:p>
        </w:tc>
        <w:tc>
          <w:tcPr>
            <w:tcW w:w="1400" w:type="dxa"/>
            <w:vAlign w:val="bottom"/>
            <w:tcBorders>
              <w:bottom w:val="single" w:sz="8" w:color="auto"/>
              <w:right w:val="single" w:sz="8" w:color="auto"/>
            </w:tcBorders>
            <w:gridSpan w:val="2"/>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51</w:t>
            </w:r>
          </w:p>
        </w:tc>
        <w:tc>
          <w:tcPr>
            <w:tcW w:w="1200" w:type="dxa"/>
            <w:vAlign w:val="bottom"/>
            <w:gridSpan w:val="2"/>
          </w:tcPr>
          <w:p>
            <w:pPr>
              <w:ind w:left="80"/>
              <w:spacing w:after="0" w:line="250" w:lineRule="exact"/>
              <w:rPr>
                <w:sz w:val="20"/>
                <w:szCs w:val="20"/>
                <w:color w:val="auto"/>
              </w:rPr>
            </w:pPr>
            <w:r>
              <w:rPr>
                <w:rFonts w:ascii="Calibri" w:cs="Calibri" w:eastAsia="Calibri" w:hAnsi="Calibri"/>
                <w:sz w:val="22"/>
                <w:szCs w:val="22"/>
                <w:color w:val="auto"/>
              </w:rPr>
              <w:t>Workmen’s</w:t>
            </w:r>
          </w:p>
        </w:tc>
        <w:tc>
          <w:tcPr>
            <w:tcW w:w="1480" w:type="dxa"/>
            <w:vAlign w:val="bottom"/>
            <w:gridSpan w:val="2"/>
          </w:tcPr>
          <w:p>
            <w:pPr>
              <w:ind w:left="60"/>
              <w:spacing w:after="0" w:line="250" w:lineRule="exact"/>
              <w:rPr>
                <w:sz w:val="20"/>
                <w:szCs w:val="20"/>
                <w:color w:val="auto"/>
              </w:rPr>
            </w:pPr>
            <w:r>
              <w:rPr>
                <w:rFonts w:ascii="Calibri" w:cs="Calibri" w:eastAsia="Calibri" w:hAnsi="Calibri"/>
                <w:sz w:val="22"/>
                <w:szCs w:val="22"/>
                <w:color w:val="auto"/>
              </w:rPr>
              <w:t>Compensation</w:t>
            </w:r>
          </w:p>
        </w:tc>
        <w:tc>
          <w:tcPr>
            <w:tcW w:w="50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Act,</w:t>
            </w:r>
          </w:p>
        </w:tc>
        <w:tc>
          <w:tcPr>
            <w:tcW w:w="500" w:type="dxa"/>
            <w:vAlign w:val="bottom"/>
          </w:tcPr>
          <w:p>
            <w:pPr>
              <w:spacing w:after="0"/>
              <w:rPr>
                <w:sz w:val="21"/>
                <w:szCs w:val="21"/>
                <w:color w:val="auto"/>
              </w:rPr>
            </w:pPr>
          </w:p>
        </w:tc>
        <w:tc>
          <w:tcPr>
            <w:tcW w:w="860" w:type="dxa"/>
            <w:vAlign w:val="bottom"/>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1320" w:type="dxa"/>
            <w:vAlign w:val="bottom"/>
            <w:gridSpan w:val="2"/>
          </w:tcPr>
          <w:p>
            <w:pPr>
              <w:ind w:left="100"/>
              <w:spacing w:after="0" w:line="250" w:lineRule="exact"/>
              <w:rPr>
                <w:sz w:val="20"/>
                <w:szCs w:val="20"/>
                <w:color w:val="auto"/>
              </w:rPr>
            </w:pPr>
            <w:r>
              <w:rPr>
                <w:rFonts w:ascii="Calibri" w:cs="Calibri" w:eastAsia="Calibri" w:hAnsi="Calibri"/>
                <w:sz w:val="22"/>
                <w:szCs w:val="22"/>
                <w:color w:val="auto"/>
              </w:rPr>
              <w:t>Bombay</w:t>
            </w:r>
          </w:p>
        </w:tc>
        <w:tc>
          <w:tcPr>
            <w:tcW w:w="1400" w:type="dxa"/>
            <w:vAlign w:val="bottom"/>
            <w:tcBorders>
              <w:right w:val="single" w:sz="8" w:color="auto"/>
            </w:tcBorders>
            <w:gridSpan w:val="2"/>
          </w:tcPr>
          <w:p>
            <w:pPr>
              <w:jc w:val="right"/>
              <w:ind w:right="30"/>
              <w:spacing w:after="0" w:line="250" w:lineRule="exact"/>
              <w:rPr>
                <w:sz w:val="20"/>
                <w:szCs w:val="20"/>
                <w:color w:val="auto"/>
              </w:rPr>
            </w:pPr>
            <w:r>
              <w:rPr>
                <w:rFonts w:ascii="Calibri" w:cs="Calibri" w:eastAsia="Calibri" w:hAnsi="Calibri"/>
                <w:sz w:val="22"/>
                <w:szCs w:val="22"/>
                <w:color w:val="auto"/>
              </w:rPr>
              <w:t>Workmen's</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80"/>
              <w:spacing w:after="0"/>
              <w:rPr>
                <w:sz w:val="20"/>
                <w:szCs w:val="20"/>
                <w:color w:val="auto"/>
              </w:rPr>
            </w:pPr>
            <w:r>
              <w:rPr>
                <w:rFonts w:ascii="Calibri" w:cs="Calibri" w:eastAsia="Calibri" w:hAnsi="Calibri"/>
                <w:sz w:val="22"/>
                <w:szCs w:val="22"/>
                <w:color w:val="auto"/>
              </w:rPr>
              <w:t>1923</w:t>
            </w:r>
          </w:p>
        </w:tc>
        <w:tc>
          <w:tcPr>
            <w:tcW w:w="6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4"/>
          </w:tcPr>
          <w:p>
            <w:pPr>
              <w:ind w:left="100"/>
              <w:spacing w:after="0"/>
              <w:rPr>
                <w:sz w:val="20"/>
                <w:szCs w:val="20"/>
                <w:color w:val="auto"/>
              </w:rPr>
            </w:pPr>
            <w:r>
              <w:rPr>
                <w:rFonts w:ascii="Calibri" w:cs="Calibri" w:eastAsia="Calibri" w:hAnsi="Calibri"/>
                <w:sz w:val="22"/>
                <w:szCs w:val="22"/>
                <w:color w:val="auto"/>
              </w:rPr>
              <w:t>Compensation Rules, 1934</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860" w:type="dxa"/>
            <w:vAlign w:val="bottom"/>
            <w:tcBorders>
              <w:bottom w:val="single" w:sz="8" w:color="auto"/>
            </w:tcBorders>
          </w:tcPr>
          <w:p>
            <w:pPr>
              <w:spacing w:after="0"/>
              <w:rPr>
                <w:sz w:val="24"/>
                <w:szCs w:val="24"/>
                <w:color w:val="auto"/>
              </w:rPr>
            </w:pPr>
          </w:p>
        </w:tc>
        <w:tc>
          <w:tcPr>
            <w:tcW w:w="1160" w:type="dxa"/>
            <w:vAlign w:val="bottom"/>
            <w:tcBorders>
              <w:bottom w:val="single" w:sz="8" w:color="auto"/>
              <w:right w:val="single" w:sz="8" w:color="auto"/>
            </w:tcBorders>
          </w:tcPr>
          <w:p>
            <w:pPr>
              <w:spacing w:after="0"/>
              <w:rPr>
                <w:sz w:val="24"/>
                <w:szCs w:val="24"/>
                <w:color w:val="auto"/>
              </w:rPr>
            </w:pPr>
          </w:p>
        </w:tc>
        <w:tc>
          <w:tcPr>
            <w:tcW w:w="420" w:type="dxa"/>
            <w:vAlign w:val="bottom"/>
            <w:tcBorders>
              <w:bottom w:val="single" w:sz="8" w:color="auto"/>
            </w:tcBorders>
          </w:tcPr>
          <w:p>
            <w:pPr>
              <w:spacing w:after="0"/>
              <w:rPr>
                <w:sz w:val="24"/>
                <w:szCs w:val="24"/>
                <w:color w:val="auto"/>
              </w:rPr>
            </w:pPr>
          </w:p>
        </w:tc>
        <w:tc>
          <w:tcPr>
            <w:tcW w:w="900" w:type="dxa"/>
            <w:vAlign w:val="bottom"/>
            <w:tcBorders>
              <w:bottom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74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52</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The Working Journalist (Fixation</w:t>
            </w:r>
          </w:p>
        </w:tc>
        <w:tc>
          <w:tcPr>
            <w:tcW w:w="500" w:type="dxa"/>
            <w:vAlign w:val="bottom"/>
          </w:tcPr>
          <w:p>
            <w:pPr>
              <w:spacing w:after="0"/>
              <w:rPr>
                <w:sz w:val="21"/>
                <w:szCs w:val="21"/>
                <w:color w:val="auto"/>
              </w:rPr>
            </w:pPr>
          </w:p>
        </w:tc>
        <w:tc>
          <w:tcPr>
            <w:tcW w:w="860" w:type="dxa"/>
            <w:vAlign w:val="bottom"/>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74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2680" w:type="dxa"/>
            <w:vAlign w:val="bottom"/>
            <w:gridSpan w:val="4"/>
          </w:tcPr>
          <w:p>
            <w:pPr>
              <w:ind w:left="80"/>
              <w:spacing w:after="0"/>
              <w:rPr>
                <w:sz w:val="20"/>
                <w:szCs w:val="20"/>
                <w:color w:val="auto"/>
              </w:rPr>
            </w:pPr>
            <w:r>
              <w:rPr>
                <w:rFonts w:ascii="Calibri" w:cs="Calibri" w:eastAsia="Calibri" w:hAnsi="Calibri"/>
                <w:sz w:val="22"/>
                <w:szCs w:val="22"/>
                <w:color w:val="auto"/>
              </w:rPr>
              <w:t>of Rates of Wages) Act, 1958</w:t>
            </w: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4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2100" w:type="dxa"/>
            <w:vAlign w:val="bottom"/>
            <w:tcBorders>
              <w:bottom w:val="single" w:sz="8" w:color="auto"/>
            </w:tcBorders>
            <w:gridSpan w:val="3"/>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860" w:type="dxa"/>
            <w:vAlign w:val="bottom"/>
            <w:tcBorders>
              <w:bottom w:val="single" w:sz="8" w:color="auto"/>
            </w:tcBorders>
          </w:tcPr>
          <w:p>
            <w:pPr>
              <w:spacing w:after="0"/>
              <w:rPr>
                <w:sz w:val="24"/>
                <w:szCs w:val="24"/>
                <w:color w:val="auto"/>
              </w:rPr>
            </w:pPr>
          </w:p>
        </w:tc>
        <w:tc>
          <w:tcPr>
            <w:tcW w:w="1160" w:type="dxa"/>
            <w:vAlign w:val="bottom"/>
            <w:tcBorders>
              <w:bottom w:val="single" w:sz="8" w:color="auto"/>
              <w:right w:val="single" w:sz="8" w:color="auto"/>
            </w:tcBorders>
          </w:tcPr>
          <w:p>
            <w:pPr>
              <w:spacing w:after="0"/>
              <w:rPr>
                <w:sz w:val="24"/>
                <w:szCs w:val="24"/>
                <w:color w:val="auto"/>
              </w:rPr>
            </w:pPr>
          </w:p>
        </w:tc>
        <w:tc>
          <w:tcPr>
            <w:tcW w:w="420" w:type="dxa"/>
            <w:vAlign w:val="bottom"/>
            <w:tcBorders>
              <w:bottom w:val="single" w:sz="8" w:color="auto"/>
            </w:tcBorders>
          </w:tcPr>
          <w:p>
            <w:pPr>
              <w:spacing w:after="0"/>
              <w:rPr>
                <w:sz w:val="24"/>
                <w:szCs w:val="24"/>
                <w:color w:val="auto"/>
              </w:rPr>
            </w:pPr>
          </w:p>
        </w:tc>
        <w:tc>
          <w:tcPr>
            <w:tcW w:w="900" w:type="dxa"/>
            <w:vAlign w:val="bottom"/>
            <w:tcBorders>
              <w:bottom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74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53</w:t>
            </w:r>
          </w:p>
        </w:tc>
        <w:tc>
          <w:tcPr>
            <w:tcW w:w="58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2100" w:type="dxa"/>
            <w:vAlign w:val="bottom"/>
            <w:gridSpan w:val="3"/>
          </w:tcPr>
          <w:p>
            <w:pPr>
              <w:ind w:left="40"/>
              <w:spacing w:after="0" w:line="250" w:lineRule="exact"/>
              <w:rPr>
                <w:sz w:val="20"/>
                <w:szCs w:val="20"/>
                <w:color w:val="auto"/>
              </w:rPr>
            </w:pPr>
            <w:r>
              <w:rPr>
                <w:rFonts w:ascii="Calibri" w:cs="Calibri" w:eastAsia="Calibri" w:hAnsi="Calibri"/>
                <w:sz w:val="22"/>
                <w:szCs w:val="22"/>
                <w:color w:val="auto"/>
              </w:rPr>
              <w:t>Working  Journalists</w:t>
            </w:r>
          </w:p>
        </w:tc>
        <w:tc>
          <w:tcPr>
            <w:tcW w:w="50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and</w:t>
            </w:r>
          </w:p>
        </w:tc>
        <w:tc>
          <w:tcPr>
            <w:tcW w:w="50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860" w:type="dxa"/>
            <w:vAlign w:val="bottom"/>
          </w:tcPr>
          <w:p>
            <w:pPr>
              <w:jc w:val="center"/>
              <w:spacing w:after="0" w:line="250" w:lineRule="exact"/>
              <w:rPr>
                <w:sz w:val="20"/>
                <w:szCs w:val="20"/>
                <w:color w:val="auto"/>
              </w:rPr>
            </w:pPr>
            <w:r>
              <w:rPr>
                <w:rFonts w:ascii="Calibri" w:cs="Calibri" w:eastAsia="Calibri" w:hAnsi="Calibri"/>
                <w:sz w:val="22"/>
                <w:szCs w:val="22"/>
                <w:color w:val="auto"/>
              </w:rPr>
              <w:t>Working</w:t>
            </w:r>
          </w:p>
        </w:tc>
        <w:tc>
          <w:tcPr>
            <w:tcW w:w="116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Journalists</w:t>
            </w:r>
          </w:p>
        </w:tc>
        <w:tc>
          <w:tcPr>
            <w:tcW w:w="42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80"/>
              <w:spacing w:after="0"/>
              <w:rPr>
                <w:sz w:val="20"/>
                <w:szCs w:val="20"/>
                <w:color w:val="auto"/>
              </w:rPr>
            </w:pPr>
            <w:r>
              <w:rPr>
                <w:rFonts w:ascii="Calibri" w:cs="Calibri" w:eastAsia="Calibri" w:hAnsi="Calibri"/>
                <w:sz w:val="22"/>
                <w:szCs w:val="22"/>
                <w:color w:val="auto"/>
                <w:w w:val="97"/>
              </w:rPr>
              <w:t>other</w:t>
            </w:r>
          </w:p>
        </w:tc>
        <w:tc>
          <w:tcPr>
            <w:tcW w:w="1440" w:type="dxa"/>
            <w:vAlign w:val="bottom"/>
            <w:gridSpan w:val="2"/>
          </w:tcPr>
          <w:p>
            <w:pPr>
              <w:ind w:left="220"/>
              <w:spacing w:after="0"/>
              <w:rPr>
                <w:sz w:val="20"/>
                <w:szCs w:val="20"/>
                <w:color w:val="auto"/>
              </w:rPr>
            </w:pPr>
            <w:r>
              <w:rPr>
                <w:rFonts w:ascii="Calibri" w:cs="Calibri" w:eastAsia="Calibri" w:hAnsi="Calibri"/>
                <w:sz w:val="22"/>
                <w:szCs w:val="22"/>
                <w:color w:val="auto"/>
              </w:rPr>
              <w:t>Newspaper</w:t>
            </w:r>
          </w:p>
        </w:tc>
        <w:tc>
          <w:tcPr>
            <w:tcW w:w="1160" w:type="dxa"/>
            <w:vAlign w:val="bottom"/>
            <w:tcBorders>
              <w:right w:val="single" w:sz="8" w:color="auto"/>
            </w:tcBorders>
            <w:gridSpan w:val="2"/>
          </w:tcPr>
          <w:p>
            <w:pPr>
              <w:jc w:val="right"/>
              <w:ind w:right="10"/>
              <w:spacing w:after="0"/>
              <w:rPr>
                <w:sz w:val="20"/>
                <w:szCs w:val="20"/>
                <w:color w:val="auto"/>
              </w:rPr>
            </w:pPr>
            <w:r>
              <w:rPr>
                <w:rFonts w:ascii="Calibri" w:cs="Calibri" w:eastAsia="Calibri" w:hAnsi="Calibri"/>
                <w:sz w:val="22"/>
                <w:szCs w:val="22"/>
                <w:color w:val="auto"/>
                <w:w w:val="99"/>
              </w:rPr>
              <w:t>Employees’</w:t>
            </w:r>
          </w:p>
        </w:tc>
        <w:tc>
          <w:tcPr>
            <w:tcW w:w="500" w:type="dxa"/>
            <w:vAlign w:val="bottom"/>
          </w:tcPr>
          <w:p>
            <w:pPr>
              <w:ind w:left="80"/>
              <w:spacing w:after="0"/>
              <w:rPr>
                <w:sz w:val="20"/>
                <w:szCs w:val="20"/>
                <w:color w:val="auto"/>
              </w:rPr>
            </w:pPr>
            <w:r>
              <w:rPr>
                <w:rFonts w:ascii="Calibri" w:cs="Calibri" w:eastAsia="Calibri" w:hAnsi="Calibri"/>
                <w:sz w:val="22"/>
                <w:szCs w:val="22"/>
                <w:color w:val="auto"/>
              </w:rPr>
              <w:t>and</w:t>
            </w:r>
          </w:p>
        </w:tc>
        <w:tc>
          <w:tcPr>
            <w:tcW w:w="860" w:type="dxa"/>
            <w:vAlign w:val="bottom"/>
          </w:tcPr>
          <w:p>
            <w:pPr>
              <w:ind w:left="160"/>
              <w:spacing w:after="0"/>
              <w:rPr>
                <w:sz w:val="20"/>
                <w:szCs w:val="20"/>
                <w:color w:val="auto"/>
              </w:rPr>
            </w:pPr>
            <w:r>
              <w:rPr>
                <w:rFonts w:ascii="Calibri" w:cs="Calibri" w:eastAsia="Calibri" w:hAnsi="Calibri"/>
                <w:sz w:val="22"/>
                <w:szCs w:val="22"/>
                <w:color w:val="auto"/>
              </w:rPr>
              <w:t>other</w:t>
            </w:r>
          </w:p>
        </w:tc>
        <w:tc>
          <w:tcPr>
            <w:tcW w:w="116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Newspaper</w:t>
            </w:r>
          </w:p>
        </w:tc>
        <w:tc>
          <w:tcPr>
            <w:tcW w:w="4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80" w:type="dxa"/>
            <w:vAlign w:val="bottom"/>
            <w:tcBorders>
              <w:bottom w:val="single" w:sz="8" w:color="auto"/>
            </w:tcBorders>
          </w:tcPr>
          <w:p>
            <w:pPr>
              <w:spacing w:after="0"/>
              <w:rPr>
                <w:sz w:val="12"/>
                <w:szCs w:val="12"/>
                <w:color w:val="auto"/>
              </w:rPr>
            </w:pPr>
          </w:p>
        </w:tc>
        <w:tc>
          <w:tcPr>
            <w:tcW w:w="620" w:type="dxa"/>
            <w:vAlign w:val="bottom"/>
            <w:tcBorders>
              <w:bottom w:val="single" w:sz="8" w:color="auto"/>
            </w:tcBorders>
          </w:tcPr>
          <w:p>
            <w:pPr>
              <w:spacing w:after="0"/>
              <w:rPr>
                <w:sz w:val="12"/>
                <w:szCs w:val="12"/>
                <w:color w:val="auto"/>
              </w:rPr>
            </w:pPr>
          </w:p>
        </w:tc>
        <w:tc>
          <w:tcPr>
            <w:tcW w:w="820" w:type="dxa"/>
            <w:vAlign w:val="bottom"/>
            <w:tcBorders>
              <w:bottom w:val="single" w:sz="8" w:color="auto"/>
            </w:tcBorders>
          </w:tcPr>
          <w:p>
            <w:pPr>
              <w:spacing w:after="0"/>
              <w:rPr>
                <w:sz w:val="12"/>
                <w:szCs w:val="12"/>
                <w:color w:val="auto"/>
              </w:rPr>
            </w:pPr>
          </w:p>
        </w:tc>
        <w:tc>
          <w:tcPr>
            <w:tcW w:w="660" w:type="dxa"/>
            <w:vAlign w:val="bottom"/>
            <w:tcBorders>
              <w:bottom w:val="single" w:sz="8" w:color="auto"/>
            </w:tcBorders>
          </w:tcPr>
          <w:p>
            <w:pPr>
              <w:spacing w:after="0"/>
              <w:rPr>
                <w:sz w:val="12"/>
                <w:szCs w:val="12"/>
                <w:color w:val="auto"/>
              </w:rPr>
            </w:pPr>
          </w:p>
        </w:tc>
        <w:tc>
          <w:tcPr>
            <w:tcW w:w="500" w:type="dxa"/>
            <w:vAlign w:val="bottom"/>
            <w:tcBorders>
              <w:bottom w:val="single" w:sz="8" w:color="auto"/>
              <w:right w:val="single" w:sz="8" w:color="auto"/>
            </w:tcBorders>
          </w:tcPr>
          <w:p>
            <w:pPr>
              <w:spacing w:after="0"/>
              <w:rPr>
                <w:sz w:val="12"/>
                <w:szCs w:val="12"/>
                <w:color w:val="auto"/>
              </w:rPr>
            </w:pPr>
          </w:p>
        </w:tc>
        <w:tc>
          <w:tcPr>
            <w:tcW w:w="500" w:type="dxa"/>
            <w:vAlign w:val="bottom"/>
            <w:tcBorders>
              <w:bottom w:val="single" w:sz="8" w:color="auto"/>
            </w:tcBorders>
          </w:tcPr>
          <w:p>
            <w:pPr>
              <w:spacing w:after="0"/>
              <w:rPr>
                <w:sz w:val="12"/>
                <w:szCs w:val="12"/>
                <w:color w:val="auto"/>
              </w:rPr>
            </w:pPr>
          </w:p>
        </w:tc>
        <w:tc>
          <w:tcPr>
            <w:tcW w:w="860" w:type="dxa"/>
            <w:vAlign w:val="bottom"/>
            <w:tcBorders>
              <w:bottom w:val="single" w:sz="8" w:color="auto"/>
            </w:tcBorders>
          </w:tcPr>
          <w:p>
            <w:pPr>
              <w:spacing w:after="0"/>
              <w:rPr>
                <w:sz w:val="12"/>
                <w:szCs w:val="12"/>
                <w:color w:val="auto"/>
              </w:rPr>
            </w:pPr>
          </w:p>
        </w:tc>
        <w:tc>
          <w:tcPr>
            <w:tcW w:w="1160" w:type="dxa"/>
            <w:vAlign w:val="bottom"/>
            <w:tcBorders>
              <w:bottom w:val="single" w:sz="8" w:color="auto"/>
              <w:right w:val="single" w:sz="8" w:color="auto"/>
            </w:tcBorders>
          </w:tcPr>
          <w:p>
            <w:pPr>
              <w:spacing w:after="0"/>
              <w:rPr>
                <w:sz w:val="12"/>
                <w:szCs w:val="12"/>
                <w:color w:val="auto"/>
              </w:rPr>
            </w:pPr>
          </w:p>
        </w:tc>
        <w:tc>
          <w:tcPr>
            <w:tcW w:w="420" w:type="dxa"/>
            <w:vAlign w:val="bottom"/>
            <w:tcBorders>
              <w:bottom w:val="single" w:sz="8" w:color="auto"/>
            </w:tcBorders>
          </w:tcPr>
          <w:p>
            <w:pPr>
              <w:spacing w:after="0"/>
              <w:rPr>
                <w:sz w:val="12"/>
                <w:szCs w:val="12"/>
                <w:color w:val="auto"/>
              </w:rPr>
            </w:pPr>
          </w:p>
        </w:tc>
        <w:tc>
          <w:tcPr>
            <w:tcW w:w="900" w:type="dxa"/>
            <w:vAlign w:val="bottom"/>
            <w:tcBorders>
              <w:bottom w:val="single" w:sz="8" w:color="auto"/>
            </w:tcBorders>
          </w:tcPr>
          <w:p>
            <w:pPr>
              <w:spacing w:after="0"/>
              <w:rPr>
                <w:sz w:val="12"/>
                <w:szCs w:val="12"/>
                <w:color w:val="auto"/>
              </w:rPr>
            </w:pPr>
          </w:p>
        </w:tc>
        <w:tc>
          <w:tcPr>
            <w:tcW w:w="680" w:type="dxa"/>
            <w:vAlign w:val="bottom"/>
            <w:tcBorders>
              <w:bottom w:val="single" w:sz="8" w:color="auto"/>
            </w:tcBorders>
          </w:tcPr>
          <w:p>
            <w:pPr>
              <w:spacing w:after="0"/>
              <w:rPr>
                <w:sz w:val="12"/>
                <w:szCs w:val="12"/>
                <w:color w:val="auto"/>
              </w:rPr>
            </w:pPr>
          </w:p>
        </w:tc>
        <w:tc>
          <w:tcPr>
            <w:tcW w:w="740" w:type="dxa"/>
            <w:vAlign w:val="bottom"/>
            <w:tcBorders>
              <w:bottom w:val="single" w:sz="8" w:color="auto"/>
              <w:right w:val="single" w:sz="8" w:color="auto"/>
            </w:tcBorders>
          </w:tcPr>
          <w:p>
            <w:pPr>
              <w:spacing w:after="0"/>
              <w:rPr>
                <w:sz w:val="12"/>
                <w:szCs w:val="12"/>
                <w:color w:val="auto"/>
              </w:rPr>
            </w:pPr>
          </w:p>
        </w:tc>
      </w:tr>
      <w:tr>
        <w:trPr>
          <w:trHeight w:val="831"/>
        </w:trPr>
        <w:tc>
          <w:tcPr>
            <w:tcW w:w="8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740" w:type="dxa"/>
            <w:vAlign w:val="bottom"/>
          </w:tcPr>
          <w:p>
            <w:pPr>
              <w:jc w:val="right"/>
              <w:ind w:right="10"/>
              <w:spacing w:after="0"/>
              <w:rPr>
                <w:sz w:val="20"/>
                <w:szCs w:val="20"/>
                <w:color w:val="auto"/>
              </w:rPr>
            </w:pPr>
            <w:r>
              <w:rPr>
                <w:rFonts w:ascii="Calibri" w:cs="Calibri" w:eastAsia="Calibri" w:hAnsi="Calibri"/>
                <w:sz w:val="22"/>
                <w:szCs w:val="22"/>
                <w:color w:val="auto"/>
              </w:rPr>
              <w:t>17</w:t>
            </w:r>
          </w:p>
        </w:tc>
      </w:tr>
    </w:tbl>
    <w:p>
      <w:pPr>
        <w:sectPr>
          <w:pgSz w:w="11900" w:h="16838" w:orient="portrait"/>
          <w:cols w:equalWidth="0" w:num="1">
            <w:col w:w="9260"/>
          </w:cols>
          <w:pgMar w:left="1320" w:top="1420" w:right="1326" w:bottom="418" w:gutter="0" w:footer="0" w:header="0"/>
        </w:sectPr>
      </w:pPr>
    </w:p>
    <w:bookmarkStart w:id="17" w:name="page18"/>
    <w:bookmarkEnd w:id="17"/>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0"/>
        </w:trPr>
        <w:tc>
          <w:tcPr>
            <w:tcW w:w="860" w:type="dxa"/>
            <w:vAlign w:val="bottom"/>
            <w:tcBorders>
              <w:top w:val="single" w:sz="8" w:color="auto"/>
              <w:left w:val="single" w:sz="8" w:color="auto"/>
              <w:right w:val="single" w:sz="8" w:color="auto"/>
            </w:tcBorders>
          </w:tcPr>
          <w:p>
            <w:pPr>
              <w:spacing w:after="0"/>
              <w:rPr>
                <w:sz w:val="23"/>
                <w:szCs w:val="23"/>
                <w:color w:val="auto"/>
              </w:rPr>
            </w:pPr>
          </w:p>
        </w:tc>
        <w:tc>
          <w:tcPr>
            <w:tcW w:w="80" w:type="dxa"/>
            <w:vAlign w:val="bottom"/>
            <w:tcBorders>
              <w:top w:val="single" w:sz="8" w:color="auto"/>
            </w:tcBorders>
          </w:tcPr>
          <w:p>
            <w:pPr>
              <w:spacing w:after="0"/>
              <w:rPr>
                <w:sz w:val="23"/>
                <w:szCs w:val="23"/>
                <w:color w:val="auto"/>
              </w:rPr>
            </w:pPr>
          </w:p>
        </w:tc>
        <w:tc>
          <w:tcPr>
            <w:tcW w:w="3120" w:type="dxa"/>
            <w:vAlign w:val="bottom"/>
            <w:tcBorders>
              <w:top w:val="single" w:sz="8" w:color="auto"/>
              <w:right w:val="single" w:sz="8" w:color="auto"/>
            </w:tcBorders>
            <w:gridSpan w:val="7"/>
          </w:tcPr>
          <w:p>
            <w:pPr>
              <w:spacing w:after="0"/>
              <w:rPr>
                <w:sz w:val="20"/>
                <w:szCs w:val="20"/>
                <w:color w:val="auto"/>
              </w:rPr>
            </w:pPr>
            <w:r>
              <w:rPr>
                <w:rFonts w:ascii="Calibri" w:cs="Calibri" w:eastAsia="Calibri" w:hAnsi="Calibri"/>
                <w:sz w:val="22"/>
                <w:szCs w:val="22"/>
                <w:color w:val="auto"/>
              </w:rPr>
              <w:t>(Conditions of Service and Misc.</w:t>
            </w:r>
          </w:p>
        </w:tc>
        <w:tc>
          <w:tcPr>
            <w:tcW w:w="1520" w:type="dxa"/>
            <w:vAlign w:val="bottom"/>
            <w:tcBorders>
              <w:top w:val="single" w:sz="8" w:color="auto"/>
            </w:tcBorders>
            <w:gridSpan w:val="2"/>
          </w:tcPr>
          <w:p>
            <w:pPr>
              <w:ind w:left="60"/>
              <w:spacing w:after="0"/>
              <w:rPr>
                <w:sz w:val="20"/>
                <w:szCs w:val="20"/>
                <w:color w:val="auto"/>
              </w:rPr>
            </w:pPr>
            <w:r>
              <w:rPr>
                <w:rFonts w:ascii="Calibri" w:cs="Calibri" w:eastAsia="Calibri" w:hAnsi="Calibri"/>
                <w:sz w:val="22"/>
                <w:szCs w:val="22"/>
                <w:color w:val="auto"/>
              </w:rPr>
              <w:t>Employees’</w:t>
            </w:r>
          </w:p>
        </w:tc>
        <w:tc>
          <w:tcPr>
            <w:tcW w:w="1020" w:type="dxa"/>
            <w:vAlign w:val="bottom"/>
            <w:tcBorders>
              <w:top w:val="single" w:sz="8" w:color="auto"/>
              <w:right w:val="single" w:sz="8" w:color="auto"/>
            </w:tcBorders>
          </w:tcPr>
          <w:p>
            <w:pPr>
              <w:spacing w:after="0"/>
              <w:rPr>
                <w:sz w:val="23"/>
                <w:szCs w:val="23"/>
                <w:color w:val="auto"/>
              </w:rPr>
            </w:pPr>
          </w:p>
        </w:tc>
        <w:tc>
          <w:tcPr>
            <w:tcW w:w="1600" w:type="dxa"/>
            <w:vAlign w:val="bottom"/>
            <w:tcBorders>
              <w:top w:val="single" w:sz="8" w:color="auto"/>
            </w:tcBorders>
          </w:tcPr>
          <w:p>
            <w:pPr>
              <w:spacing w:after="0"/>
              <w:rPr>
                <w:sz w:val="23"/>
                <w:szCs w:val="23"/>
                <w:color w:val="auto"/>
              </w:rPr>
            </w:pPr>
          </w:p>
        </w:tc>
        <w:tc>
          <w:tcPr>
            <w:tcW w:w="1100" w:type="dxa"/>
            <w:vAlign w:val="bottom"/>
            <w:tcBorders>
              <w:top w:val="single" w:sz="8" w:color="auto"/>
              <w:right w:val="single" w:sz="8" w:color="auto"/>
            </w:tcBorders>
          </w:tcPr>
          <w:p>
            <w:pPr>
              <w:spacing w:after="0"/>
              <w:rPr>
                <w:sz w:val="23"/>
                <w:szCs w:val="23"/>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900" w:type="dxa"/>
            <w:vAlign w:val="bottom"/>
            <w:gridSpan w:val="4"/>
          </w:tcPr>
          <w:p>
            <w:pPr>
              <w:spacing w:after="0"/>
              <w:rPr>
                <w:sz w:val="20"/>
                <w:szCs w:val="20"/>
                <w:color w:val="auto"/>
              </w:rPr>
            </w:pPr>
            <w:r>
              <w:rPr>
                <w:rFonts w:ascii="Calibri" w:cs="Calibri" w:eastAsia="Calibri" w:hAnsi="Calibri"/>
                <w:sz w:val="22"/>
                <w:szCs w:val="22"/>
                <w:color w:val="auto"/>
              </w:rPr>
              <w:t>Provisions) Act, 1955</w:t>
            </w:r>
          </w:p>
        </w:tc>
        <w:tc>
          <w:tcPr>
            <w:tcW w:w="5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60" w:type="dxa"/>
            <w:vAlign w:val="bottom"/>
            <w:tcBorders>
              <w:right w:val="single" w:sz="8" w:color="auto"/>
            </w:tcBorders>
          </w:tcPr>
          <w:p>
            <w:pPr>
              <w:spacing w:after="0"/>
              <w:rPr>
                <w:sz w:val="24"/>
                <w:szCs w:val="24"/>
                <w:color w:val="auto"/>
              </w:rPr>
            </w:pPr>
          </w:p>
        </w:tc>
        <w:tc>
          <w:tcPr>
            <w:tcW w:w="1520" w:type="dxa"/>
            <w:vAlign w:val="bottom"/>
            <w:gridSpan w:val="2"/>
          </w:tcPr>
          <w:p>
            <w:pPr>
              <w:ind w:left="60"/>
              <w:spacing w:after="0"/>
              <w:rPr>
                <w:sz w:val="20"/>
                <w:szCs w:val="20"/>
                <w:color w:val="auto"/>
              </w:rPr>
            </w:pPr>
            <w:r>
              <w:rPr>
                <w:rFonts w:ascii="Calibri" w:cs="Calibri" w:eastAsia="Calibri" w:hAnsi="Calibri"/>
                <w:sz w:val="22"/>
                <w:szCs w:val="22"/>
                <w:color w:val="auto"/>
              </w:rPr>
              <w:t>(Conditions</w:t>
            </w:r>
          </w:p>
        </w:tc>
        <w:tc>
          <w:tcPr>
            <w:tcW w:w="1020" w:type="dxa"/>
            <w:vAlign w:val="bottom"/>
            <w:tcBorders>
              <w:right w:val="single" w:sz="8" w:color="auto"/>
            </w:tcBorders>
          </w:tcPr>
          <w:p>
            <w:pPr>
              <w:jc w:val="right"/>
              <w:ind w:right="150"/>
              <w:spacing w:after="0"/>
              <w:rPr>
                <w:sz w:val="20"/>
                <w:szCs w:val="20"/>
                <w:color w:val="auto"/>
              </w:rPr>
            </w:pPr>
            <w:r>
              <w:rPr>
                <w:rFonts w:ascii="Calibri" w:cs="Calibri" w:eastAsia="Calibri" w:hAnsi="Calibri"/>
                <w:sz w:val="22"/>
                <w:szCs w:val="22"/>
                <w:color w:val="auto"/>
              </w:rPr>
              <w:t>of</w:t>
            </w:r>
          </w:p>
        </w:tc>
        <w:tc>
          <w:tcPr>
            <w:tcW w:w="160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60" w:type="dxa"/>
            <w:vAlign w:val="bottom"/>
            <w:tcBorders>
              <w:right w:val="single" w:sz="8" w:color="auto"/>
            </w:tcBorders>
          </w:tcPr>
          <w:p>
            <w:pPr>
              <w:spacing w:after="0"/>
              <w:rPr>
                <w:sz w:val="24"/>
                <w:szCs w:val="24"/>
                <w:color w:val="auto"/>
              </w:rPr>
            </w:pPr>
          </w:p>
        </w:tc>
        <w:tc>
          <w:tcPr>
            <w:tcW w:w="720" w:type="dxa"/>
            <w:vAlign w:val="bottom"/>
          </w:tcPr>
          <w:p>
            <w:pPr>
              <w:ind w:left="60"/>
              <w:spacing w:after="0"/>
              <w:rPr>
                <w:sz w:val="20"/>
                <w:szCs w:val="20"/>
                <w:color w:val="auto"/>
              </w:rPr>
            </w:pPr>
            <w:r>
              <w:rPr>
                <w:rFonts w:ascii="Calibri" w:cs="Calibri" w:eastAsia="Calibri" w:hAnsi="Calibri"/>
                <w:sz w:val="22"/>
                <w:szCs w:val="22"/>
                <w:color w:val="auto"/>
                <w:w w:val="99"/>
              </w:rPr>
              <w:t>Service</w:t>
            </w:r>
          </w:p>
        </w:tc>
        <w:tc>
          <w:tcPr>
            <w:tcW w:w="800" w:type="dxa"/>
            <w:vAlign w:val="bottom"/>
          </w:tcPr>
          <w:p>
            <w:pPr>
              <w:ind w:left="420"/>
              <w:spacing w:after="0"/>
              <w:rPr>
                <w:sz w:val="20"/>
                <w:szCs w:val="20"/>
                <w:color w:val="auto"/>
              </w:rPr>
            </w:pPr>
            <w:r>
              <w:rPr>
                <w:rFonts w:ascii="Calibri" w:cs="Calibri" w:eastAsia="Calibri" w:hAnsi="Calibri"/>
                <w:sz w:val="22"/>
                <w:szCs w:val="22"/>
                <w:color w:val="auto"/>
              </w:rPr>
              <w:t>and</w:t>
            </w:r>
          </w:p>
        </w:tc>
        <w:tc>
          <w:tcPr>
            <w:tcW w:w="1020" w:type="dxa"/>
            <w:vAlign w:val="bottom"/>
            <w:tcBorders>
              <w:right w:val="single" w:sz="8" w:color="auto"/>
            </w:tcBorders>
          </w:tcPr>
          <w:p>
            <w:pPr>
              <w:jc w:val="right"/>
              <w:ind w:right="50"/>
              <w:spacing w:after="0"/>
              <w:rPr>
                <w:sz w:val="20"/>
                <w:szCs w:val="20"/>
                <w:color w:val="auto"/>
              </w:rPr>
            </w:pPr>
            <w:r>
              <w:rPr>
                <w:rFonts w:ascii="Calibri" w:cs="Calibri" w:eastAsia="Calibri" w:hAnsi="Calibri"/>
                <w:sz w:val="22"/>
                <w:szCs w:val="22"/>
                <w:color w:val="auto"/>
              </w:rPr>
              <w:t>Misc.</w:t>
            </w:r>
          </w:p>
        </w:tc>
        <w:tc>
          <w:tcPr>
            <w:tcW w:w="160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6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gridSpan w:val="3"/>
          </w:tcPr>
          <w:p>
            <w:pPr>
              <w:ind w:left="60"/>
              <w:spacing w:after="0"/>
              <w:rPr>
                <w:sz w:val="20"/>
                <w:szCs w:val="20"/>
                <w:color w:val="auto"/>
              </w:rPr>
            </w:pPr>
            <w:r>
              <w:rPr>
                <w:rFonts w:ascii="Calibri" w:cs="Calibri" w:eastAsia="Calibri" w:hAnsi="Calibri"/>
                <w:sz w:val="22"/>
                <w:szCs w:val="22"/>
                <w:color w:val="auto"/>
              </w:rPr>
              <w:t>Provisions) Rules, 1957</w:t>
            </w:r>
          </w:p>
        </w:tc>
        <w:tc>
          <w:tcPr>
            <w:tcW w:w="160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900" w:type="dxa"/>
            <w:vAlign w:val="bottom"/>
            <w:tcBorders>
              <w:bottom w:val="single" w:sz="8" w:color="auto"/>
            </w:tcBorders>
            <w:gridSpan w:val="2"/>
          </w:tcPr>
          <w:p>
            <w:pPr>
              <w:spacing w:after="0"/>
              <w:rPr>
                <w:sz w:val="24"/>
                <w:szCs w:val="24"/>
                <w:color w:val="auto"/>
              </w:rPr>
            </w:pPr>
          </w:p>
        </w:tc>
        <w:tc>
          <w:tcPr>
            <w:tcW w:w="520" w:type="dxa"/>
            <w:vAlign w:val="bottom"/>
            <w:tcBorders>
              <w:bottom w:val="single" w:sz="8" w:color="auto"/>
            </w:tcBorders>
          </w:tcPr>
          <w:p>
            <w:pPr>
              <w:spacing w:after="0"/>
              <w:rPr>
                <w:sz w:val="24"/>
                <w:szCs w:val="24"/>
                <w:color w:val="auto"/>
              </w:rPr>
            </w:pPr>
          </w:p>
        </w:tc>
        <w:tc>
          <w:tcPr>
            <w:tcW w:w="160" w:type="dxa"/>
            <w:vAlign w:val="bottom"/>
            <w:tcBorders>
              <w:bottom w:val="single" w:sz="8" w:color="auto"/>
              <w:right w:val="single" w:sz="8" w:color="auto"/>
            </w:tcBorders>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tcPr>
          <w:p>
            <w:pPr>
              <w:spacing w:after="0"/>
              <w:rPr>
                <w:sz w:val="24"/>
                <w:szCs w:val="24"/>
                <w:color w:val="auto"/>
              </w:rPr>
            </w:pPr>
          </w:p>
        </w:tc>
        <w:tc>
          <w:tcPr>
            <w:tcW w:w="1020" w:type="dxa"/>
            <w:vAlign w:val="bottom"/>
            <w:tcBorders>
              <w:bottom w:val="single" w:sz="8" w:color="auto"/>
              <w:right w:val="single" w:sz="8" w:color="auto"/>
            </w:tcBorders>
          </w:tcPr>
          <w:p>
            <w:pPr>
              <w:spacing w:after="0"/>
              <w:rPr>
                <w:sz w:val="24"/>
                <w:szCs w:val="24"/>
                <w:color w:val="auto"/>
              </w:rPr>
            </w:pPr>
          </w:p>
        </w:tc>
        <w:tc>
          <w:tcPr>
            <w:tcW w:w="160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54</w:t>
            </w:r>
          </w:p>
        </w:tc>
        <w:tc>
          <w:tcPr>
            <w:tcW w:w="80" w:type="dxa"/>
            <w:vAlign w:val="bottom"/>
          </w:tcPr>
          <w:p>
            <w:pPr>
              <w:spacing w:after="0"/>
              <w:rPr>
                <w:sz w:val="21"/>
                <w:szCs w:val="21"/>
                <w:color w:val="auto"/>
              </w:rPr>
            </w:pPr>
          </w:p>
        </w:tc>
        <w:tc>
          <w:tcPr>
            <w:tcW w:w="780" w:type="dxa"/>
            <w:vAlign w:val="bottom"/>
          </w:tcPr>
          <w:p>
            <w:pPr>
              <w:ind w:left="60"/>
              <w:spacing w:after="0" w:line="250" w:lineRule="exact"/>
              <w:rPr>
                <w:sz w:val="20"/>
                <w:szCs w:val="20"/>
                <w:color w:val="auto"/>
              </w:rPr>
            </w:pPr>
            <w:r>
              <w:rPr>
                <w:rFonts w:ascii="Calibri" w:cs="Calibri" w:eastAsia="Calibri" w:hAnsi="Calibri"/>
                <w:sz w:val="22"/>
                <w:szCs w:val="22"/>
                <w:color w:val="auto"/>
              </w:rPr>
              <w:t>Labour</w:t>
            </w:r>
          </w:p>
        </w:tc>
        <w:tc>
          <w:tcPr>
            <w:tcW w:w="60" w:type="dxa"/>
            <w:vAlign w:val="bottom"/>
          </w:tcPr>
          <w:p>
            <w:pPr>
              <w:spacing w:after="0"/>
              <w:rPr>
                <w:sz w:val="21"/>
                <w:szCs w:val="21"/>
                <w:color w:val="auto"/>
              </w:rPr>
            </w:pPr>
          </w:p>
        </w:tc>
        <w:tc>
          <w:tcPr>
            <w:tcW w:w="700" w:type="dxa"/>
            <w:vAlign w:val="bottom"/>
          </w:tcPr>
          <w:p>
            <w:pPr>
              <w:jc w:val="center"/>
              <w:spacing w:after="0" w:line="250" w:lineRule="exact"/>
              <w:rPr>
                <w:sz w:val="20"/>
                <w:szCs w:val="20"/>
                <w:color w:val="auto"/>
              </w:rPr>
            </w:pPr>
            <w:r>
              <w:rPr>
                <w:rFonts w:ascii="Calibri" w:cs="Calibri" w:eastAsia="Calibri" w:hAnsi="Calibri"/>
                <w:sz w:val="22"/>
                <w:szCs w:val="22"/>
                <w:color w:val="auto"/>
                <w:w w:val="99"/>
              </w:rPr>
              <w:t>Courts</w:t>
            </w:r>
          </w:p>
        </w:tc>
        <w:tc>
          <w:tcPr>
            <w:tcW w:w="900" w:type="dxa"/>
            <w:vAlign w:val="bottom"/>
            <w:gridSpan w:val="2"/>
          </w:tcPr>
          <w:p>
            <w:pPr>
              <w:ind w:left="120"/>
              <w:spacing w:after="0" w:line="250" w:lineRule="exact"/>
              <w:rPr>
                <w:sz w:val="20"/>
                <w:szCs w:val="20"/>
                <w:color w:val="auto"/>
              </w:rPr>
            </w:pPr>
            <w:r>
              <w:rPr>
                <w:rFonts w:ascii="Calibri" w:cs="Calibri" w:eastAsia="Calibri" w:hAnsi="Calibri"/>
                <w:sz w:val="22"/>
                <w:szCs w:val="22"/>
                <w:color w:val="auto"/>
                <w:w w:val="97"/>
              </w:rPr>
              <w:t>(Practice</w:t>
            </w:r>
          </w:p>
        </w:tc>
        <w:tc>
          <w:tcPr>
            <w:tcW w:w="680" w:type="dxa"/>
            <w:vAlign w:val="bottom"/>
            <w:tcBorders>
              <w:right w:val="single" w:sz="8" w:color="auto"/>
            </w:tcBorders>
            <w:gridSpan w:val="2"/>
          </w:tcPr>
          <w:p>
            <w:pPr>
              <w:jc w:val="right"/>
              <w:ind w:right="160"/>
              <w:spacing w:after="0" w:line="250" w:lineRule="exact"/>
              <w:rPr>
                <w:sz w:val="20"/>
                <w:szCs w:val="20"/>
                <w:color w:val="auto"/>
              </w:rPr>
            </w:pPr>
            <w:r>
              <w:rPr>
                <w:rFonts w:ascii="Calibri" w:cs="Calibri" w:eastAsia="Calibri" w:hAnsi="Calibri"/>
                <w:sz w:val="22"/>
                <w:szCs w:val="22"/>
                <w:color w:val="auto"/>
              </w:rPr>
              <w:t>and</w:t>
            </w:r>
          </w:p>
        </w:tc>
        <w:tc>
          <w:tcPr>
            <w:tcW w:w="720" w:type="dxa"/>
            <w:vAlign w:val="bottom"/>
          </w:tcPr>
          <w:p>
            <w:pPr>
              <w:spacing w:after="0"/>
              <w:rPr>
                <w:sz w:val="21"/>
                <w:szCs w:val="21"/>
                <w:color w:val="auto"/>
              </w:rPr>
            </w:pPr>
          </w:p>
        </w:tc>
        <w:tc>
          <w:tcPr>
            <w:tcW w:w="800" w:type="dxa"/>
            <w:vAlign w:val="bottom"/>
          </w:tcPr>
          <w:p>
            <w:pPr>
              <w:spacing w:after="0"/>
              <w:rPr>
                <w:sz w:val="21"/>
                <w:szCs w:val="21"/>
                <w:color w:val="auto"/>
              </w:rPr>
            </w:pPr>
          </w:p>
        </w:tc>
        <w:tc>
          <w:tcPr>
            <w:tcW w:w="1020" w:type="dxa"/>
            <w:vAlign w:val="bottom"/>
            <w:tcBorders>
              <w:right w:val="single" w:sz="8" w:color="auto"/>
            </w:tcBorders>
          </w:tcPr>
          <w:p>
            <w:pPr>
              <w:spacing w:after="0"/>
              <w:rPr>
                <w:sz w:val="21"/>
                <w:szCs w:val="21"/>
                <w:color w:val="auto"/>
              </w:rPr>
            </w:pPr>
          </w:p>
        </w:tc>
        <w:tc>
          <w:tcPr>
            <w:tcW w:w="1600" w:type="dxa"/>
            <w:vAlign w:val="bottom"/>
          </w:tcPr>
          <w:p>
            <w:pPr>
              <w:spacing w:after="0"/>
              <w:rPr>
                <w:sz w:val="21"/>
                <w:szCs w:val="21"/>
                <w:color w:val="auto"/>
              </w:rPr>
            </w:pPr>
          </w:p>
        </w:tc>
        <w:tc>
          <w:tcPr>
            <w:tcW w:w="110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2440" w:type="dxa"/>
            <w:vAlign w:val="bottom"/>
            <w:gridSpan w:val="5"/>
          </w:tcPr>
          <w:p>
            <w:pPr>
              <w:spacing w:after="0"/>
              <w:rPr>
                <w:sz w:val="20"/>
                <w:szCs w:val="20"/>
                <w:color w:val="auto"/>
              </w:rPr>
            </w:pPr>
            <w:r>
              <w:rPr>
                <w:rFonts w:ascii="Calibri" w:cs="Calibri" w:eastAsia="Calibri" w:hAnsi="Calibri"/>
                <w:sz w:val="22"/>
                <w:szCs w:val="22"/>
                <w:color w:val="auto"/>
              </w:rPr>
              <w:t>Procedure) Rules, 1975</w:t>
            </w:r>
          </w:p>
        </w:tc>
        <w:tc>
          <w:tcPr>
            <w:tcW w:w="520" w:type="dxa"/>
            <w:vAlign w:val="bottom"/>
          </w:tcPr>
          <w:p>
            <w:pPr>
              <w:spacing w:after="0"/>
              <w:rPr>
                <w:sz w:val="24"/>
                <w:szCs w:val="24"/>
                <w:color w:val="auto"/>
              </w:rPr>
            </w:pPr>
          </w:p>
        </w:tc>
        <w:tc>
          <w:tcPr>
            <w:tcW w:w="160" w:type="dxa"/>
            <w:vAlign w:val="bottom"/>
            <w:tcBorders>
              <w:right w:val="single" w:sz="8" w:color="auto"/>
            </w:tcBorders>
          </w:tcPr>
          <w:p>
            <w:pPr>
              <w:spacing w:after="0"/>
              <w:rPr>
                <w:sz w:val="24"/>
                <w:szCs w:val="24"/>
                <w:color w:val="auto"/>
              </w:rPr>
            </w:pPr>
          </w:p>
        </w:tc>
        <w:tc>
          <w:tcPr>
            <w:tcW w:w="7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60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360" w:type="dxa"/>
            <w:vAlign w:val="bottom"/>
            <w:tcBorders>
              <w:bottom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520" w:type="dxa"/>
            <w:vAlign w:val="bottom"/>
            <w:tcBorders>
              <w:bottom w:val="single" w:sz="8" w:color="auto"/>
            </w:tcBorders>
          </w:tcPr>
          <w:p>
            <w:pPr>
              <w:spacing w:after="0"/>
              <w:rPr>
                <w:sz w:val="24"/>
                <w:szCs w:val="24"/>
                <w:color w:val="auto"/>
              </w:rPr>
            </w:pPr>
          </w:p>
        </w:tc>
        <w:tc>
          <w:tcPr>
            <w:tcW w:w="160" w:type="dxa"/>
            <w:vAlign w:val="bottom"/>
            <w:tcBorders>
              <w:bottom w:val="single" w:sz="8" w:color="auto"/>
              <w:right w:val="single" w:sz="8" w:color="auto"/>
            </w:tcBorders>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tcPr>
          <w:p>
            <w:pPr>
              <w:spacing w:after="0"/>
              <w:rPr>
                <w:sz w:val="24"/>
                <w:szCs w:val="24"/>
                <w:color w:val="auto"/>
              </w:rPr>
            </w:pPr>
          </w:p>
        </w:tc>
        <w:tc>
          <w:tcPr>
            <w:tcW w:w="1020" w:type="dxa"/>
            <w:vAlign w:val="bottom"/>
            <w:tcBorders>
              <w:bottom w:val="single" w:sz="8" w:color="auto"/>
              <w:right w:val="single" w:sz="8" w:color="auto"/>
            </w:tcBorders>
          </w:tcPr>
          <w:p>
            <w:pPr>
              <w:spacing w:after="0"/>
              <w:rPr>
                <w:sz w:val="24"/>
                <w:szCs w:val="24"/>
                <w:color w:val="auto"/>
              </w:rPr>
            </w:pPr>
          </w:p>
        </w:tc>
        <w:tc>
          <w:tcPr>
            <w:tcW w:w="160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r>
      <w:tr>
        <w:trPr>
          <w:trHeight w:val="855"/>
        </w:trPr>
        <w:tc>
          <w:tcPr>
            <w:tcW w:w="860" w:type="dxa"/>
            <w:vAlign w:val="bottom"/>
          </w:tcPr>
          <w:p>
            <w:pPr>
              <w:jc w:val="right"/>
              <w:ind w:right="90"/>
              <w:spacing w:after="0"/>
              <w:rPr>
                <w:sz w:val="20"/>
                <w:szCs w:val="20"/>
                <w:color w:val="auto"/>
              </w:rPr>
            </w:pPr>
            <w:r>
              <w:rPr>
                <w:rFonts w:ascii="Calibri" w:cs="Calibri" w:eastAsia="Calibri" w:hAnsi="Calibri"/>
                <w:sz w:val="22"/>
                <w:szCs w:val="22"/>
                <w:b w:val="1"/>
                <w:bCs w:val="1"/>
                <w:color w:val="auto"/>
              </w:rPr>
              <w:t>2.</w:t>
            </w:r>
          </w:p>
        </w:tc>
        <w:tc>
          <w:tcPr>
            <w:tcW w:w="860" w:type="dxa"/>
            <w:vAlign w:val="bottom"/>
            <w:gridSpan w:val="2"/>
          </w:tcPr>
          <w:p>
            <w:pPr>
              <w:spacing w:after="0"/>
              <w:rPr>
                <w:sz w:val="20"/>
                <w:szCs w:val="20"/>
                <w:color w:val="auto"/>
              </w:rPr>
            </w:pPr>
            <w:r>
              <w:rPr>
                <w:rFonts w:ascii="Calibri" w:cs="Calibri" w:eastAsia="Calibri" w:hAnsi="Calibri"/>
                <w:sz w:val="22"/>
                <w:szCs w:val="22"/>
                <w:b w:val="1"/>
                <w:bCs w:val="1"/>
                <w:color w:val="auto"/>
              </w:rPr>
              <w:t>Gujarat</w:t>
            </w:r>
          </w:p>
        </w:tc>
        <w:tc>
          <w:tcPr>
            <w:tcW w:w="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1600" w:type="dxa"/>
            <w:vAlign w:val="bottom"/>
          </w:tcPr>
          <w:p>
            <w:pPr>
              <w:spacing w:after="0"/>
              <w:rPr>
                <w:sz w:val="24"/>
                <w:szCs w:val="24"/>
                <w:color w:val="auto"/>
              </w:rPr>
            </w:pPr>
          </w:p>
        </w:tc>
        <w:tc>
          <w:tcPr>
            <w:tcW w:w="1100" w:type="dxa"/>
            <w:vAlign w:val="bottom"/>
          </w:tcPr>
          <w:p>
            <w:pPr>
              <w:spacing w:after="0"/>
              <w:rPr>
                <w:sz w:val="24"/>
                <w:szCs w:val="24"/>
                <w:color w:val="auto"/>
              </w:rPr>
            </w:pPr>
          </w:p>
        </w:tc>
      </w:tr>
      <w:tr>
        <w:trPr>
          <w:trHeight w:val="342"/>
        </w:trPr>
        <w:tc>
          <w:tcPr>
            <w:tcW w:w="86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40" w:type="dxa"/>
            <w:vAlign w:val="bottom"/>
            <w:tcBorders>
              <w:bottom w:val="single" w:sz="8" w:color="auto"/>
            </w:tcBorders>
            <w:gridSpan w:val="2"/>
          </w:tcPr>
          <w:p>
            <w:pPr>
              <w:spacing w:after="0"/>
              <w:rPr>
                <w:sz w:val="24"/>
                <w:szCs w:val="24"/>
                <w:color w:val="auto"/>
              </w:rPr>
            </w:pPr>
          </w:p>
        </w:tc>
        <w:tc>
          <w:tcPr>
            <w:tcW w:w="2120" w:type="dxa"/>
            <w:vAlign w:val="bottom"/>
            <w:tcBorders>
              <w:bottom w:val="single" w:sz="8" w:color="auto"/>
            </w:tcBorders>
            <w:gridSpan w:val="4"/>
          </w:tcPr>
          <w:p>
            <w:pPr>
              <w:spacing w:after="0"/>
              <w:rPr>
                <w:sz w:val="24"/>
                <w:szCs w:val="24"/>
                <w:color w:val="auto"/>
              </w:rPr>
            </w:pPr>
          </w:p>
        </w:tc>
        <w:tc>
          <w:tcPr>
            <w:tcW w:w="160" w:type="dxa"/>
            <w:vAlign w:val="bottom"/>
            <w:tcBorders>
              <w:bottom w:val="single" w:sz="8" w:color="auto"/>
            </w:tcBorders>
          </w:tcPr>
          <w:p>
            <w:pPr>
              <w:spacing w:after="0"/>
              <w:rPr>
                <w:sz w:val="24"/>
                <w:szCs w:val="24"/>
                <w:color w:val="auto"/>
              </w:rPr>
            </w:pPr>
          </w:p>
        </w:tc>
        <w:tc>
          <w:tcPr>
            <w:tcW w:w="1520" w:type="dxa"/>
            <w:vAlign w:val="bottom"/>
            <w:tcBorders>
              <w:bottom w:val="single" w:sz="8" w:color="auto"/>
            </w:tcBorders>
            <w:gridSpan w:val="2"/>
          </w:tcPr>
          <w:p>
            <w:pPr>
              <w:spacing w:after="0"/>
              <w:rPr>
                <w:sz w:val="24"/>
                <w:szCs w:val="24"/>
                <w:color w:val="auto"/>
              </w:rPr>
            </w:pPr>
          </w:p>
        </w:tc>
        <w:tc>
          <w:tcPr>
            <w:tcW w:w="1020" w:type="dxa"/>
            <w:vAlign w:val="bottom"/>
            <w:tcBorders>
              <w:bottom w:val="single" w:sz="8" w:color="auto"/>
            </w:tcBorders>
          </w:tcPr>
          <w:p>
            <w:pPr>
              <w:spacing w:after="0"/>
              <w:rPr>
                <w:sz w:val="24"/>
                <w:szCs w:val="24"/>
                <w:color w:val="auto"/>
              </w:rPr>
            </w:pPr>
          </w:p>
        </w:tc>
        <w:tc>
          <w:tcPr>
            <w:tcW w:w="1600" w:type="dxa"/>
            <w:vAlign w:val="bottom"/>
            <w:tcBorders>
              <w:bottom w:val="single" w:sz="8" w:color="auto"/>
            </w:tcBorders>
          </w:tcPr>
          <w:p>
            <w:pPr>
              <w:spacing w:after="0"/>
              <w:rPr>
                <w:sz w:val="24"/>
                <w:szCs w:val="24"/>
                <w:color w:val="auto"/>
              </w:rPr>
            </w:pPr>
          </w:p>
        </w:tc>
        <w:tc>
          <w:tcPr>
            <w:tcW w:w="1100" w:type="dxa"/>
            <w:vAlign w:val="bottom"/>
            <w:tcBorders>
              <w:bottom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90"/>
              <w:spacing w:after="0" w:line="252" w:lineRule="exact"/>
              <w:rPr>
                <w:sz w:val="20"/>
                <w:szCs w:val="20"/>
                <w:color w:val="auto"/>
              </w:rPr>
            </w:pPr>
            <w:r>
              <w:rPr>
                <w:rFonts w:ascii="Calibri" w:cs="Calibri" w:eastAsia="Calibri" w:hAnsi="Calibri"/>
                <w:sz w:val="22"/>
                <w:szCs w:val="22"/>
                <w:b w:val="1"/>
                <w:bCs w:val="1"/>
                <w:color w:val="auto"/>
              </w:rPr>
              <w:t>Sl.No.</w:t>
            </w:r>
          </w:p>
        </w:tc>
        <w:tc>
          <w:tcPr>
            <w:tcW w:w="80" w:type="dxa"/>
            <w:vAlign w:val="bottom"/>
          </w:tcPr>
          <w:p>
            <w:pPr>
              <w:spacing w:after="0"/>
              <w:rPr>
                <w:sz w:val="21"/>
                <w:szCs w:val="21"/>
                <w:color w:val="auto"/>
              </w:rPr>
            </w:pPr>
          </w:p>
        </w:tc>
        <w:tc>
          <w:tcPr>
            <w:tcW w:w="3120" w:type="dxa"/>
            <w:vAlign w:val="bottom"/>
            <w:tcBorders>
              <w:right w:val="single" w:sz="8" w:color="auto"/>
            </w:tcBorders>
            <w:gridSpan w:val="7"/>
          </w:tcPr>
          <w:p>
            <w:pPr>
              <w:spacing w:after="0" w:line="252" w:lineRule="exact"/>
              <w:rPr>
                <w:sz w:val="20"/>
                <w:szCs w:val="20"/>
                <w:color w:val="auto"/>
              </w:rPr>
            </w:pPr>
            <w:r>
              <w:rPr>
                <w:rFonts w:ascii="Calibri" w:cs="Calibri" w:eastAsia="Calibri" w:hAnsi="Calibri"/>
                <w:sz w:val="22"/>
                <w:szCs w:val="22"/>
                <w:b w:val="1"/>
                <w:bCs w:val="1"/>
                <w:color w:val="auto"/>
              </w:rPr>
              <w:t>Name of the labour legislation</w:t>
            </w:r>
          </w:p>
        </w:tc>
        <w:tc>
          <w:tcPr>
            <w:tcW w:w="1520" w:type="dxa"/>
            <w:vAlign w:val="bottom"/>
            <w:gridSpan w:val="2"/>
          </w:tcPr>
          <w:p>
            <w:pPr>
              <w:ind w:left="60"/>
              <w:spacing w:after="0" w:line="252" w:lineRule="exact"/>
              <w:rPr>
                <w:sz w:val="20"/>
                <w:szCs w:val="20"/>
                <w:color w:val="auto"/>
              </w:rPr>
            </w:pPr>
            <w:r>
              <w:rPr>
                <w:rFonts w:ascii="Calibri" w:cs="Calibri" w:eastAsia="Calibri" w:hAnsi="Calibri"/>
                <w:sz w:val="22"/>
                <w:szCs w:val="22"/>
                <w:b w:val="1"/>
                <w:bCs w:val="1"/>
                <w:color w:val="auto"/>
              </w:rPr>
              <w:t>Central Rules</w:t>
            </w:r>
          </w:p>
        </w:tc>
        <w:tc>
          <w:tcPr>
            <w:tcW w:w="1020" w:type="dxa"/>
            <w:vAlign w:val="bottom"/>
            <w:tcBorders>
              <w:right w:val="single" w:sz="8" w:color="auto"/>
            </w:tcBorders>
          </w:tcPr>
          <w:p>
            <w:pPr>
              <w:spacing w:after="0"/>
              <w:rPr>
                <w:sz w:val="21"/>
                <w:szCs w:val="21"/>
                <w:color w:val="auto"/>
              </w:rPr>
            </w:pPr>
          </w:p>
        </w:tc>
        <w:tc>
          <w:tcPr>
            <w:tcW w:w="1600" w:type="dxa"/>
            <w:vAlign w:val="bottom"/>
          </w:tcPr>
          <w:p>
            <w:pPr>
              <w:ind w:left="60"/>
              <w:spacing w:after="0" w:line="252" w:lineRule="exact"/>
              <w:rPr>
                <w:sz w:val="20"/>
                <w:szCs w:val="20"/>
                <w:color w:val="auto"/>
              </w:rPr>
            </w:pPr>
            <w:r>
              <w:rPr>
                <w:rFonts w:ascii="Calibri" w:cs="Calibri" w:eastAsia="Calibri" w:hAnsi="Calibri"/>
                <w:sz w:val="22"/>
                <w:szCs w:val="22"/>
                <w:b w:val="1"/>
                <w:bCs w:val="1"/>
                <w:color w:val="auto"/>
              </w:rPr>
              <w:t>State Rules</w:t>
            </w:r>
          </w:p>
        </w:tc>
        <w:tc>
          <w:tcPr>
            <w:tcW w:w="1100" w:type="dxa"/>
            <w:vAlign w:val="bottom"/>
            <w:tcBorders>
              <w:right w:val="single" w:sz="8" w:color="auto"/>
            </w:tcBorders>
          </w:tcPr>
          <w:p>
            <w:pPr>
              <w:spacing w:after="0"/>
              <w:rPr>
                <w:sz w:val="21"/>
                <w:szCs w:val="21"/>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40" w:type="dxa"/>
            <w:vAlign w:val="bottom"/>
            <w:tcBorders>
              <w:bottom w:val="single" w:sz="8" w:color="auto"/>
            </w:tcBorders>
            <w:gridSpan w:val="2"/>
          </w:tcPr>
          <w:p>
            <w:pPr>
              <w:spacing w:after="0"/>
              <w:rPr>
                <w:sz w:val="24"/>
                <w:szCs w:val="24"/>
                <w:color w:val="auto"/>
              </w:rPr>
            </w:pPr>
          </w:p>
        </w:tc>
        <w:tc>
          <w:tcPr>
            <w:tcW w:w="1600" w:type="dxa"/>
            <w:vAlign w:val="bottom"/>
            <w:tcBorders>
              <w:bottom w:val="single" w:sz="8" w:color="auto"/>
            </w:tcBorders>
            <w:gridSpan w:val="3"/>
          </w:tcPr>
          <w:p>
            <w:pPr>
              <w:spacing w:after="0"/>
              <w:rPr>
                <w:sz w:val="24"/>
                <w:szCs w:val="24"/>
                <w:color w:val="auto"/>
              </w:rPr>
            </w:pPr>
          </w:p>
        </w:tc>
        <w:tc>
          <w:tcPr>
            <w:tcW w:w="520" w:type="dxa"/>
            <w:vAlign w:val="bottom"/>
            <w:tcBorders>
              <w:bottom w:val="single" w:sz="8" w:color="auto"/>
            </w:tcBorders>
          </w:tcPr>
          <w:p>
            <w:pPr>
              <w:spacing w:after="0"/>
              <w:rPr>
                <w:sz w:val="24"/>
                <w:szCs w:val="24"/>
                <w:color w:val="auto"/>
              </w:rPr>
            </w:pPr>
          </w:p>
        </w:tc>
        <w:tc>
          <w:tcPr>
            <w:tcW w:w="160" w:type="dxa"/>
            <w:vAlign w:val="bottom"/>
            <w:tcBorders>
              <w:bottom w:val="single" w:sz="8" w:color="auto"/>
              <w:right w:val="single" w:sz="8" w:color="auto"/>
            </w:tcBorders>
          </w:tcPr>
          <w:p>
            <w:pPr>
              <w:spacing w:after="0"/>
              <w:rPr>
                <w:sz w:val="24"/>
                <w:szCs w:val="24"/>
                <w:color w:val="auto"/>
              </w:rPr>
            </w:pPr>
          </w:p>
        </w:tc>
        <w:tc>
          <w:tcPr>
            <w:tcW w:w="2540" w:type="dxa"/>
            <w:vAlign w:val="bottom"/>
            <w:tcBorders>
              <w:bottom w:val="single" w:sz="8" w:color="auto"/>
              <w:right w:val="single" w:sz="8" w:color="auto"/>
            </w:tcBorders>
            <w:gridSpan w:val="3"/>
          </w:tcPr>
          <w:p>
            <w:pPr>
              <w:spacing w:after="0"/>
              <w:rPr>
                <w:sz w:val="24"/>
                <w:szCs w:val="24"/>
                <w:color w:val="auto"/>
              </w:rPr>
            </w:pPr>
          </w:p>
        </w:tc>
        <w:tc>
          <w:tcPr>
            <w:tcW w:w="160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w:t>
            </w:r>
          </w:p>
        </w:tc>
        <w:tc>
          <w:tcPr>
            <w:tcW w:w="80" w:type="dxa"/>
            <w:vAlign w:val="bottom"/>
          </w:tcPr>
          <w:p>
            <w:pPr>
              <w:spacing w:after="0"/>
              <w:rPr>
                <w:sz w:val="21"/>
                <w:szCs w:val="21"/>
                <w:color w:val="auto"/>
              </w:rPr>
            </w:pPr>
          </w:p>
        </w:tc>
        <w:tc>
          <w:tcPr>
            <w:tcW w:w="2440" w:type="dxa"/>
            <w:vAlign w:val="bottom"/>
            <w:gridSpan w:val="5"/>
          </w:tcPr>
          <w:p>
            <w:pPr>
              <w:spacing w:after="0" w:line="252" w:lineRule="exact"/>
              <w:rPr>
                <w:sz w:val="20"/>
                <w:szCs w:val="20"/>
                <w:color w:val="auto"/>
              </w:rPr>
            </w:pPr>
            <w:r>
              <w:rPr>
                <w:rFonts w:ascii="Calibri" w:cs="Calibri" w:eastAsia="Calibri" w:hAnsi="Calibri"/>
                <w:sz w:val="22"/>
                <w:szCs w:val="22"/>
                <w:color w:val="auto"/>
              </w:rPr>
              <w:t>Apprentices Act , 1961</w:t>
            </w:r>
          </w:p>
        </w:tc>
        <w:tc>
          <w:tcPr>
            <w:tcW w:w="520" w:type="dxa"/>
            <w:vAlign w:val="bottom"/>
          </w:tcPr>
          <w:p>
            <w:pPr>
              <w:spacing w:after="0"/>
              <w:rPr>
                <w:sz w:val="21"/>
                <w:szCs w:val="21"/>
                <w:color w:val="auto"/>
              </w:rPr>
            </w:pPr>
          </w:p>
        </w:tc>
        <w:tc>
          <w:tcPr>
            <w:tcW w:w="160" w:type="dxa"/>
            <w:vAlign w:val="bottom"/>
            <w:tcBorders>
              <w:right w:val="single" w:sz="8" w:color="auto"/>
            </w:tcBorders>
          </w:tcPr>
          <w:p>
            <w:pPr>
              <w:spacing w:after="0"/>
              <w:rPr>
                <w:sz w:val="21"/>
                <w:szCs w:val="21"/>
                <w:color w:val="auto"/>
              </w:rPr>
            </w:pPr>
          </w:p>
        </w:tc>
        <w:tc>
          <w:tcPr>
            <w:tcW w:w="2540" w:type="dxa"/>
            <w:vAlign w:val="bottom"/>
            <w:tcBorders>
              <w:right w:val="single" w:sz="8" w:color="auto"/>
            </w:tcBorders>
            <w:gridSpan w:val="3"/>
          </w:tcPr>
          <w:p>
            <w:pPr>
              <w:ind w:left="60"/>
              <w:spacing w:after="0" w:line="252" w:lineRule="exact"/>
              <w:rPr>
                <w:sz w:val="20"/>
                <w:szCs w:val="20"/>
                <w:color w:val="auto"/>
              </w:rPr>
            </w:pPr>
            <w:r>
              <w:rPr>
                <w:rFonts w:ascii="Calibri" w:cs="Calibri" w:eastAsia="Calibri" w:hAnsi="Calibri"/>
                <w:sz w:val="22"/>
                <w:szCs w:val="22"/>
                <w:color w:val="auto"/>
              </w:rPr>
              <w:t>Apprentices Rules, 1961</w:t>
            </w:r>
          </w:p>
        </w:tc>
        <w:tc>
          <w:tcPr>
            <w:tcW w:w="1600" w:type="dxa"/>
            <w:vAlign w:val="bottom"/>
          </w:tcPr>
          <w:p>
            <w:pPr>
              <w:spacing w:after="0"/>
              <w:rPr>
                <w:sz w:val="21"/>
                <w:szCs w:val="21"/>
                <w:color w:val="auto"/>
              </w:rPr>
            </w:pPr>
          </w:p>
        </w:tc>
        <w:tc>
          <w:tcPr>
            <w:tcW w:w="1100" w:type="dxa"/>
            <w:vAlign w:val="bottom"/>
            <w:tcBorders>
              <w:right w:val="single" w:sz="8" w:color="auto"/>
            </w:tcBorders>
          </w:tcPr>
          <w:p>
            <w:pPr>
              <w:spacing w:after="0"/>
              <w:rPr>
                <w:sz w:val="21"/>
                <w:szCs w:val="21"/>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40" w:type="dxa"/>
            <w:vAlign w:val="bottom"/>
            <w:tcBorders>
              <w:bottom w:val="single" w:sz="8" w:color="auto"/>
            </w:tcBorders>
            <w:gridSpan w:val="2"/>
          </w:tcPr>
          <w:p>
            <w:pPr>
              <w:spacing w:after="0"/>
              <w:rPr>
                <w:sz w:val="24"/>
                <w:szCs w:val="24"/>
                <w:color w:val="auto"/>
              </w:rPr>
            </w:pPr>
          </w:p>
        </w:tc>
        <w:tc>
          <w:tcPr>
            <w:tcW w:w="2120" w:type="dxa"/>
            <w:vAlign w:val="bottom"/>
            <w:tcBorders>
              <w:bottom w:val="single" w:sz="8" w:color="auto"/>
            </w:tcBorders>
            <w:gridSpan w:val="4"/>
          </w:tcPr>
          <w:p>
            <w:pPr>
              <w:spacing w:after="0"/>
              <w:rPr>
                <w:sz w:val="24"/>
                <w:szCs w:val="24"/>
                <w:color w:val="auto"/>
              </w:rPr>
            </w:pPr>
          </w:p>
        </w:tc>
        <w:tc>
          <w:tcPr>
            <w:tcW w:w="160" w:type="dxa"/>
            <w:vAlign w:val="bottom"/>
            <w:tcBorders>
              <w:bottom w:val="single" w:sz="8" w:color="auto"/>
              <w:right w:val="single" w:sz="8" w:color="auto"/>
            </w:tcBorders>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tcPr>
          <w:p>
            <w:pPr>
              <w:spacing w:after="0"/>
              <w:rPr>
                <w:sz w:val="24"/>
                <w:szCs w:val="24"/>
                <w:color w:val="auto"/>
              </w:rPr>
            </w:pPr>
          </w:p>
        </w:tc>
        <w:tc>
          <w:tcPr>
            <w:tcW w:w="1020" w:type="dxa"/>
            <w:vAlign w:val="bottom"/>
            <w:tcBorders>
              <w:bottom w:val="single" w:sz="8" w:color="auto"/>
              <w:right w:val="single" w:sz="8" w:color="auto"/>
            </w:tcBorders>
          </w:tcPr>
          <w:p>
            <w:pPr>
              <w:spacing w:after="0"/>
              <w:rPr>
                <w:sz w:val="24"/>
                <w:szCs w:val="24"/>
                <w:color w:val="auto"/>
              </w:rPr>
            </w:pPr>
          </w:p>
        </w:tc>
        <w:tc>
          <w:tcPr>
            <w:tcW w:w="160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2</w:t>
            </w:r>
          </w:p>
        </w:tc>
        <w:tc>
          <w:tcPr>
            <w:tcW w:w="80" w:type="dxa"/>
            <w:vAlign w:val="bottom"/>
          </w:tcPr>
          <w:p>
            <w:pPr>
              <w:spacing w:after="0"/>
              <w:rPr>
                <w:sz w:val="21"/>
                <w:szCs w:val="21"/>
                <w:color w:val="auto"/>
              </w:rPr>
            </w:pPr>
          </w:p>
        </w:tc>
        <w:tc>
          <w:tcPr>
            <w:tcW w:w="3120" w:type="dxa"/>
            <w:vAlign w:val="bottom"/>
            <w:tcBorders>
              <w:right w:val="single" w:sz="8" w:color="auto"/>
            </w:tcBorders>
            <w:gridSpan w:val="7"/>
          </w:tcPr>
          <w:p>
            <w:pPr>
              <w:spacing w:after="0" w:line="250" w:lineRule="exact"/>
              <w:rPr>
                <w:sz w:val="20"/>
                <w:szCs w:val="20"/>
                <w:color w:val="auto"/>
              </w:rPr>
            </w:pPr>
            <w:r>
              <w:rPr>
                <w:rFonts w:ascii="Calibri" w:cs="Calibri" w:eastAsia="Calibri" w:hAnsi="Calibri"/>
                <w:sz w:val="22"/>
                <w:szCs w:val="22"/>
                <w:color w:val="auto"/>
              </w:rPr>
              <w:t>The  Beedi and Cigar Workers</w:t>
            </w:r>
          </w:p>
        </w:tc>
        <w:tc>
          <w:tcPr>
            <w:tcW w:w="720" w:type="dxa"/>
            <w:vAlign w:val="bottom"/>
          </w:tcPr>
          <w:p>
            <w:pPr>
              <w:spacing w:after="0"/>
              <w:rPr>
                <w:sz w:val="21"/>
                <w:szCs w:val="21"/>
                <w:color w:val="auto"/>
              </w:rPr>
            </w:pPr>
          </w:p>
        </w:tc>
        <w:tc>
          <w:tcPr>
            <w:tcW w:w="800" w:type="dxa"/>
            <w:vAlign w:val="bottom"/>
          </w:tcPr>
          <w:p>
            <w:pPr>
              <w:spacing w:after="0"/>
              <w:rPr>
                <w:sz w:val="21"/>
                <w:szCs w:val="21"/>
                <w:color w:val="auto"/>
              </w:rPr>
            </w:pPr>
          </w:p>
        </w:tc>
        <w:tc>
          <w:tcPr>
            <w:tcW w:w="1020" w:type="dxa"/>
            <w:vAlign w:val="bottom"/>
            <w:tcBorders>
              <w:right w:val="single" w:sz="8" w:color="auto"/>
            </w:tcBorders>
          </w:tcPr>
          <w:p>
            <w:pPr>
              <w:spacing w:after="0"/>
              <w:rPr>
                <w:sz w:val="21"/>
                <w:szCs w:val="21"/>
                <w:color w:val="auto"/>
              </w:rPr>
            </w:pPr>
          </w:p>
        </w:tc>
        <w:tc>
          <w:tcPr>
            <w:tcW w:w="1600" w:type="dxa"/>
            <w:vAlign w:val="bottom"/>
          </w:tcPr>
          <w:p>
            <w:pPr>
              <w:spacing w:after="0"/>
              <w:rPr>
                <w:sz w:val="21"/>
                <w:szCs w:val="21"/>
                <w:color w:val="auto"/>
              </w:rPr>
            </w:pPr>
          </w:p>
        </w:tc>
        <w:tc>
          <w:tcPr>
            <w:tcW w:w="110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3120" w:type="dxa"/>
            <w:vAlign w:val="bottom"/>
            <w:tcBorders>
              <w:right w:val="single" w:sz="8" w:color="auto"/>
            </w:tcBorders>
            <w:gridSpan w:val="7"/>
          </w:tcPr>
          <w:p>
            <w:pPr>
              <w:spacing w:after="0"/>
              <w:rPr>
                <w:sz w:val="20"/>
                <w:szCs w:val="20"/>
                <w:color w:val="auto"/>
              </w:rPr>
            </w:pPr>
            <w:r>
              <w:rPr>
                <w:rFonts w:ascii="Calibri" w:cs="Calibri" w:eastAsia="Calibri" w:hAnsi="Calibri"/>
                <w:sz w:val="22"/>
                <w:szCs w:val="22"/>
                <w:color w:val="auto"/>
              </w:rPr>
              <w:t>(Conditions of Employment) Act,</w:t>
            </w:r>
          </w:p>
        </w:tc>
        <w:tc>
          <w:tcPr>
            <w:tcW w:w="7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60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860" w:type="dxa"/>
            <w:vAlign w:val="bottom"/>
            <w:gridSpan w:val="2"/>
          </w:tcPr>
          <w:p>
            <w:pPr>
              <w:ind w:left="80"/>
              <w:spacing w:after="0"/>
              <w:rPr>
                <w:sz w:val="20"/>
                <w:szCs w:val="20"/>
                <w:color w:val="auto"/>
              </w:rPr>
            </w:pPr>
            <w:r>
              <w:rPr>
                <w:rFonts w:ascii="Calibri" w:cs="Calibri" w:eastAsia="Calibri" w:hAnsi="Calibri"/>
                <w:sz w:val="22"/>
                <w:szCs w:val="22"/>
                <w:color w:val="auto"/>
              </w:rPr>
              <w:t>1966</w:t>
            </w:r>
          </w:p>
        </w:tc>
        <w:tc>
          <w:tcPr>
            <w:tcW w:w="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60" w:type="dxa"/>
            <w:vAlign w:val="bottom"/>
            <w:tcBorders>
              <w:right w:val="single" w:sz="8" w:color="auto"/>
            </w:tcBorders>
          </w:tcPr>
          <w:p>
            <w:pPr>
              <w:spacing w:after="0"/>
              <w:rPr>
                <w:sz w:val="24"/>
                <w:szCs w:val="24"/>
                <w:color w:val="auto"/>
              </w:rPr>
            </w:pPr>
          </w:p>
        </w:tc>
        <w:tc>
          <w:tcPr>
            <w:tcW w:w="7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60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540" w:type="dxa"/>
            <w:vAlign w:val="bottom"/>
            <w:tcBorders>
              <w:bottom w:val="single" w:sz="8" w:color="auto"/>
            </w:tcBorders>
            <w:gridSpan w:val="3"/>
          </w:tcPr>
          <w:p>
            <w:pPr>
              <w:spacing w:after="0"/>
              <w:rPr>
                <w:sz w:val="24"/>
                <w:szCs w:val="24"/>
                <w:color w:val="auto"/>
              </w:rPr>
            </w:pPr>
          </w:p>
        </w:tc>
        <w:tc>
          <w:tcPr>
            <w:tcW w:w="900" w:type="dxa"/>
            <w:vAlign w:val="bottom"/>
            <w:tcBorders>
              <w:bottom w:val="single" w:sz="8" w:color="auto"/>
            </w:tcBorders>
            <w:gridSpan w:val="2"/>
          </w:tcPr>
          <w:p>
            <w:pPr>
              <w:spacing w:after="0"/>
              <w:rPr>
                <w:sz w:val="24"/>
                <w:szCs w:val="24"/>
                <w:color w:val="auto"/>
              </w:rPr>
            </w:pPr>
          </w:p>
        </w:tc>
        <w:tc>
          <w:tcPr>
            <w:tcW w:w="680" w:type="dxa"/>
            <w:vAlign w:val="bottom"/>
            <w:tcBorders>
              <w:bottom w:val="single" w:sz="8" w:color="auto"/>
              <w:right w:val="single" w:sz="8" w:color="auto"/>
            </w:tcBorders>
            <w:gridSpan w:val="2"/>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tcPr>
          <w:p>
            <w:pPr>
              <w:spacing w:after="0"/>
              <w:rPr>
                <w:sz w:val="24"/>
                <w:szCs w:val="24"/>
                <w:color w:val="auto"/>
              </w:rPr>
            </w:pPr>
          </w:p>
        </w:tc>
        <w:tc>
          <w:tcPr>
            <w:tcW w:w="1020" w:type="dxa"/>
            <w:vAlign w:val="bottom"/>
            <w:tcBorders>
              <w:bottom w:val="single" w:sz="8" w:color="auto"/>
              <w:right w:val="single" w:sz="8" w:color="auto"/>
            </w:tcBorders>
          </w:tcPr>
          <w:p>
            <w:pPr>
              <w:spacing w:after="0"/>
              <w:rPr>
                <w:sz w:val="24"/>
                <w:szCs w:val="24"/>
                <w:color w:val="auto"/>
              </w:rPr>
            </w:pPr>
          </w:p>
        </w:tc>
        <w:tc>
          <w:tcPr>
            <w:tcW w:w="160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r>
      <w:tr>
        <w:trPr>
          <w:trHeight w:val="222"/>
        </w:trPr>
        <w:tc>
          <w:tcPr>
            <w:tcW w:w="860" w:type="dxa"/>
            <w:vAlign w:val="bottom"/>
            <w:tcBorders>
              <w:left w:val="single" w:sz="8" w:color="auto"/>
              <w:right w:val="single" w:sz="8" w:color="auto"/>
            </w:tcBorders>
          </w:tcPr>
          <w:p>
            <w:pPr>
              <w:ind w:left="120"/>
              <w:spacing w:after="0" w:line="222" w:lineRule="exact"/>
              <w:rPr>
                <w:sz w:val="20"/>
                <w:szCs w:val="20"/>
                <w:color w:val="auto"/>
              </w:rPr>
            </w:pPr>
            <w:r>
              <w:rPr>
                <w:rFonts w:ascii="Calibri" w:cs="Calibri" w:eastAsia="Calibri" w:hAnsi="Calibri"/>
                <w:sz w:val="22"/>
                <w:szCs w:val="22"/>
                <w:color w:val="auto"/>
              </w:rPr>
              <w:t>3</w:t>
            </w:r>
          </w:p>
        </w:tc>
        <w:tc>
          <w:tcPr>
            <w:tcW w:w="80" w:type="dxa"/>
            <w:vAlign w:val="bottom"/>
          </w:tcPr>
          <w:p>
            <w:pPr>
              <w:spacing w:after="0"/>
              <w:rPr>
                <w:sz w:val="19"/>
                <w:szCs w:val="19"/>
                <w:color w:val="auto"/>
              </w:rPr>
            </w:pPr>
          </w:p>
        </w:tc>
        <w:tc>
          <w:tcPr>
            <w:tcW w:w="1540" w:type="dxa"/>
            <w:vAlign w:val="bottom"/>
            <w:gridSpan w:val="3"/>
          </w:tcPr>
          <w:p>
            <w:pPr>
              <w:spacing w:after="0" w:line="222" w:lineRule="exact"/>
              <w:rPr>
                <w:sz w:val="20"/>
                <w:szCs w:val="20"/>
                <w:color w:val="auto"/>
              </w:rPr>
            </w:pPr>
            <w:r>
              <w:rPr>
                <w:rFonts w:ascii="Calibri" w:cs="Calibri" w:eastAsia="Calibri" w:hAnsi="Calibri"/>
                <w:sz w:val="22"/>
                <w:szCs w:val="22"/>
                <w:color w:val="auto"/>
              </w:rPr>
              <w:t>Beedi  Workers</w:t>
            </w:r>
          </w:p>
        </w:tc>
        <w:tc>
          <w:tcPr>
            <w:tcW w:w="900" w:type="dxa"/>
            <w:vAlign w:val="bottom"/>
            <w:gridSpan w:val="2"/>
          </w:tcPr>
          <w:p>
            <w:pPr>
              <w:jc w:val="center"/>
              <w:spacing w:after="0" w:line="222" w:lineRule="exact"/>
              <w:rPr>
                <w:sz w:val="20"/>
                <w:szCs w:val="20"/>
                <w:color w:val="auto"/>
              </w:rPr>
            </w:pPr>
            <w:r>
              <w:rPr>
                <w:rFonts w:ascii="Calibri" w:cs="Calibri" w:eastAsia="Calibri" w:hAnsi="Calibri"/>
                <w:sz w:val="22"/>
                <w:szCs w:val="22"/>
                <w:color w:val="auto"/>
              </w:rPr>
              <w:t>Welfare</w:t>
            </w:r>
          </w:p>
        </w:tc>
        <w:tc>
          <w:tcPr>
            <w:tcW w:w="680" w:type="dxa"/>
            <w:vAlign w:val="bottom"/>
            <w:tcBorders>
              <w:right w:val="single" w:sz="8" w:color="auto"/>
            </w:tcBorders>
            <w:gridSpan w:val="2"/>
          </w:tcPr>
          <w:p>
            <w:pPr>
              <w:jc w:val="right"/>
              <w:ind w:right="160"/>
              <w:spacing w:after="0" w:line="222" w:lineRule="exact"/>
              <w:rPr>
                <w:sz w:val="20"/>
                <w:szCs w:val="20"/>
                <w:color w:val="auto"/>
              </w:rPr>
            </w:pPr>
            <w:r>
              <w:rPr>
                <w:rFonts w:ascii="Calibri" w:cs="Calibri" w:eastAsia="Calibri" w:hAnsi="Calibri"/>
                <w:sz w:val="22"/>
                <w:szCs w:val="22"/>
                <w:color w:val="auto"/>
              </w:rPr>
              <w:t>Fund</w:t>
            </w:r>
          </w:p>
        </w:tc>
        <w:tc>
          <w:tcPr>
            <w:tcW w:w="720" w:type="dxa"/>
            <w:vAlign w:val="bottom"/>
          </w:tcPr>
          <w:p>
            <w:pPr>
              <w:spacing w:after="0"/>
              <w:rPr>
                <w:sz w:val="19"/>
                <w:szCs w:val="19"/>
                <w:color w:val="auto"/>
              </w:rPr>
            </w:pPr>
          </w:p>
        </w:tc>
        <w:tc>
          <w:tcPr>
            <w:tcW w:w="800" w:type="dxa"/>
            <w:vAlign w:val="bottom"/>
          </w:tcPr>
          <w:p>
            <w:pPr>
              <w:spacing w:after="0"/>
              <w:rPr>
                <w:sz w:val="19"/>
                <w:szCs w:val="19"/>
                <w:color w:val="auto"/>
              </w:rPr>
            </w:pPr>
          </w:p>
        </w:tc>
        <w:tc>
          <w:tcPr>
            <w:tcW w:w="1020" w:type="dxa"/>
            <w:vAlign w:val="bottom"/>
            <w:tcBorders>
              <w:right w:val="single" w:sz="8" w:color="auto"/>
            </w:tcBorders>
          </w:tcPr>
          <w:p>
            <w:pPr>
              <w:spacing w:after="0"/>
              <w:rPr>
                <w:sz w:val="19"/>
                <w:szCs w:val="19"/>
                <w:color w:val="auto"/>
              </w:rPr>
            </w:pPr>
          </w:p>
        </w:tc>
        <w:tc>
          <w:tcPr>
            <w:tcW w:w="1600" w:type="dxa"/>
            <w:vAlign w:val="bottom"/>
          </w:tcPr>
          <w:p>
            <w:pPr>
              <w:spacing w:after="0"/>
              <w:rPr>
                <w:sz w:val="19"/>
                <w:szCs w:val="19"/>
                <w:color w:val="auto"/>
              </w:rPr>
            </w:pPr>
          </w:p>
        </w:tc>
        <w:tc>
          <w:tcPr>
            <w:tcW w:w="1100" w:type="dxa"/>
            <w:vAlign w:val="bottom"/>
            <w:tcBorders>
              <w:right w:val="single" w:sz="8" w:color="auto"/>
            </w:tcBorders>
          </w:tcPr>
          <w:p>
            <w:pPr>
              <w:spacing w:after="0"/>
              <w:rPr>
                <w:sz w:val="19"/>
                <w:szCs w:val="19"/>
                <w:color w:val="auto"/>
              </w:rPr>
            </w:pPr>
          </w:p>
        </w:tc>
      </w:tr>
      <w:tr>
        <w:trPr>
          <w:trHeight w:val="383"/>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540" w:type="dxa"/>
            <w:vAlign w:val="bottom"/>
            <w:tcBorders>
              <w:top w:val="single" w:sz="8" w:color="auto"/>
            </w:tcBorders>
            <w:gridSpan w:val="3"/>
          </w:tcPr>
          <w:p>
            <w:pPr>
              <w:spacing w:after="0"/>
              <w:rPr>
                <w:sz w:val="20"/>
                <w:szCs w:val="20"/>
                <w:color w:val="auto"/>
              </w:rPr>
            </w:pPr>
            <w:r>
              <w:rPr>
                <w:rFonts w:ascii="Calibri" w:cs="Calibri" w:eastAsia="Calibri" w:hAnsi="Calibri"/>
                <w:sz w:val="22"/>
                <w:szCs w:val="22"/>
                <w:color w:val="auto"/>
              </w:rPr>
              <w:t>Act, 1976</w:t>
            </w:r>
          </w:p>
        </w:tc>
        <w:tc>
          <w:tcPr>
            <w:tcW w:w="360" w:type="dxa"/>
            <w:vAlign w:val="bottom"/>
            <w:tcBorders>
              <w:top w:val="single" w:sz="8" w:color="auto"/>
            </w:tcBorders>
          </w:tcPr>
          <w:p>
            <w:pPr>
              <w:spacing w:after="0"/>
              <w:rPr>
                <w:sz w:val="24"/>
                <w:szCs w:val="24"/>
                <w:color w:val="auto"/>
              </w:rPr>
            </w:pPr>
          </w:p>
        </w:tc>
        <w:tc>
          <w:tcPr>
            <w:tcW w:w="540" w:type="dxa"/>
            <w:vAlign w:val="bottom"/>
            <w:tcBorders>
              <w:top w:val="single" w:sz="8" w:color="auto"/>
            </w:tcBorders>
          </w:tcPr>
          <w:p>
            <w:pPr>
              <w:spacing w:after="0"/>
              <w:rPr>
                <w:sz w:val="24"/>
                <w:szCs w:val="24"/>
                <w:color w:val="auto"/>
              </w:rPr>
            </w:pPr>
          </w:p>
        </w:tc>
        <w:tc>
          <w:tcPr>
            <w:tcW w:w="520" w:type="dxa"/>
            <w:vAlign w:val="bottom"/>
            <w:tcBorders>
              <w:top w:val="single" w:sz="8" w:color="auto"/>
            </w:tcBorders>
          </w:tcPr>
          <w:p>
            <w:pPr>
              <w:spacing w:after="0"/>
              <w:rPr>
                <w:sz w:val="24"/>
                <w:szCs w:val="24"/>
                <w:color w:val="auto"/>
              </w:rPr>
            </w:pPr>
          </w:p>
        </w:tc>
        <w:tc>
          <w:tcPr>
            <w:tcW w:w="160" w:type="dxa"/>
            <w:vAlign w:val="bottom"/>
            <w:tcBorders>
              <w:right w:val="single" w:sz="8" w:color="auto"/>
            </w:tcBorders>
          </w:tcPr>
          <w:p>
            <w:pPr>
              <w:spacing w:after="0"/>
              <w:rPr>
                <w:sz w:val="24"/>
                <w:szCs w:val="24"/>
                <w:color w:val="auto"/>
              </w:rPr>
            </w:pPr>
          </w:p>
        </w:tc>
        <w:tc>
          <w:tcPr>
            <w:tcW w:w="7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60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r>
      <w:tr>
        <w:trPr>
          <w:trHeight w:val="35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40" w:type="dxa"/>
            <w:vAlign w:val="bottom"/>
            <w:tcBorders>
              <w:top w:val="single" w:sz="8" w:color="auto"/>
              <w:bottom w:val="single" w:sz="8" w:color="auto"/>
            </w:tcBorders>
            <w:gridSpan w:val="2"/>
          </w:tcPr>
          <w:p>
            <w:pPr>
              <w:spacing w:after="0"/>
              <w:rPr>
                <w:sz w:val="24"/>
                <w:szCs w:val="24"/>
                <w:color w:val="auto"/>
              </w:rPr>
            </w:pPr>
          </w:p>
        </w:tc>
        <w:tc>
          <w:tcPr>
            <w:tcW w:w="2280" w:type="dxa"/>
            <w:vAlign w:val="bottom"/>
            <w:tcBorders>
              <w:bottom w:val="single" w:sz="8" w:color="auto"/>
              <w:right w:val="single" w:sz="8" w:color="auto"/>
            </w:tcBorders>
            <w:gridSpan w:val="5"/>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tcPr>
          <w:p>
            <w:pPr>
              <w:spacing w:after="0"/>
              <w:rPr>
                <w:sz w:val="24"/>
                <w:szCs w:val="24"/>
                <w:color w:val="auto"/>
              </w:rPr>
            </w:pPr>
          </w:p>
        </w:tc>
        <w:tc>
          <w:tcPr>
            <w:tcW w:w="1020" w:type="dxa"/>
            <w:vAlign w:val="bottom"/>
            <w:tcBorders>
              <w:bottom w:val="single" w:sz="8" w:color="auto"/>
              <w:right w:val="single" w:sz="8" w:color="auto"/>
            </w:tcBorders>
          </w:tcPr>
          <w:p>
            <w:pPr>
              <w:spacing w:after="0"/>
              <w:rPr>
                <w:sz w:val="24"/>
                <w:szCs w:val="24"/>
                <w:color w:val="auto"/>
              </w:rPr>
            </w:pPr>
          </w:p>
        </w:tc>
        <w:tc>
          <w:tcPr>
            <w:tcW w:w="160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4</w:t>
            </w:r>
          </w:p>
        </w:tc>
        <w:tc>
          <w:tcPr>
            <w:tcW w:w="80" w:type="dxa"/>
            <w:vAlign w:val="bottom"/>
          </w:tcPr>
          <w:p>
            <w:pPr>
              <w:spacing w:after="0"/>
              <w:rPr>
                <w:sz w:val="21"/>
                <w:szCs w:val="21"/>
                <w:color w:val="auto"/>
              </w:rPr>
            </w:pPr>
          </w:p>
        </w:tc>
        <w:tc>
          <w:tcPr>
            <w:tcW w:w="3120" w:type="dxa"/>
            <w:vAlign w:val="bottom"/>
            <w:tcBorders>
              <w:right w:val="single" w:sz="8" w:color="auto"/>
            </w:tcBorders>
            <w:gridSpan w:val="7"/>
          </w:tcPr>
          <w:p>
            <w:pPr>
              <w:spacing w:after="0" w:line="250" w:lineRule="exact"/>
              <w:rPr>
                <w:sz w:val="20"/>
                <w:szCs w:val="20"/>
                <w:color w:val="auto"/>
              </w:rPr>
            </w:pPr>
            <w:r>
              <w:rPr>
                <w:rFonts w:ascii="Calibri" w:cs="Calibri" w:eastAsia="Calibri" w:hAnsi="Calibri"/>
                <w:sz w:val="22"/>
                <w:szCs w:val="22"/>
                <w:color w:val="auto"/>
              </w:rPr>
              <w:t>The Beedi Workers Welfare Cess</w:t>
            </w:r>
          </w:p>
        </w:tc>
        <w:tc>
          <w:tcPr>
            <w:tcW w:w="720" w:type="dxa"/>
            <w:vAlign w:val="bottom"/>
          </w:tcPr>
          <w:p>
            <w:pPr>
              <w:ind w:left="60"/>
              <w:spacing w:after="0" w:line="250" w:lineRule="exact"/>
              <w:rPr>
                <w:sz w:val="20"/>
                <w:szCs w:val="20"/>
                <w:color w:val="auto"/>
              </w:rPr>
            </w:pPr>
            <w:r>
              <w:rPr>
                <w:rFonts w:ascii="Calibri" w:cs="Calibri" w:eastAsia="Calibri" w:hAnsi="Calibri"/>
                <w:sz w:val="22"/>
                <w:szCs w:val="22"/>
                <w:color w:val="auto"/>
              </w:rPr>
              <w:t>The</w:t>
            </w:r>
          </w:p>
        </w:tc>
        <w:tc>
          <w:tcPr>
            <w:tcW w:w="800" w:type="dxa"/>
            <w:vAlign w:val="bottom"/>
          </w:tcPr>
          <w:p>
            <w:pPr>
              <w:ind w:left="20"/>
              <w:spacing w:after="0" w:line="250" w:lineRule="exact"/>
              <w:rPr>
                <w:sz w:val="20"/>
                <w:szCs w:val="20"/>
                <w:color w:val="auto"/>
              </w:rPr>
            </w:pPr>
            <w:r>
              <w:rPr>
                <w:rFonts w:ascii="Calibri" w:cs="Calibri" w:eastAsia="Calibri" w:hAnsi="Calibri"/>
                <w:sz w:val="22"/>
                <w:szCs w:val="22"/>
                <w:color w:val="auto"/>
              </w:rPr>
              <w:t>Beedi</w:t>
            </w:r>
          </w:p>
        </w:tc>
        <w:tc>
          <w:tcPr>
            <w:tcW w:w="1020" w:type="dxa"/>
            <w:vAlign w:val="bottom"/>
            <w:tcBorders>
              <w:right w:val="single" w:sz="8" w:color="auto"/>
            </w:tcBorders>
          </w:tcPr>
          <w:p>
            <w:pPr>
              <w:jc w:val="right"/>
              <w:ind w:right="50"/>
              <w:spacing w:after="0" w:line="250" w:lineRule="exact"/>
              <w:rPr>
                <w:sz w:val="20"/>
                <w:szCs w:val="20"/>
                <w:color w:val="auto"/>
              </w:rPr>
            </w:pPr>
            <w:r>
              <w:rPr>
                <w:rFonts w:ascii="Calibri" w:cs="Calibri" w:eastAsia="Calibri" w:hAnsi="Calibri"/>
                <w:sz w:val="22"/>
                <w:szCs w:val="22"/>
                <w:color w:val="auto"/>
              </w:rPr>
              <w:t>Worker's</w:t>
            </w:r>
          </w:p>
        </w:tc>
        <w:tc>
          <w:tcPr>
            <w:tcW w:w="1600" w:type="dxa"/>
            <w:vAlign w:val="bottom"/>
          </w:tcPr>
          <w:p>
            <w:pPr>
              <w:spacing w:after="0"/>
              <w:rPr>
                <w:sz w:val="21"/>
                <w:szCs w:val="21"/>
                <w:color w:val="auto"/>
              </w:rPr>
            </w:pPr>
          </w:p>
        </w:tc>
        <w:tc>
          <w:tcPr>
            <w:tcW w:w="110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540" w:type="dxa"/>
            <w:vAlign w:val="bottom"/>
            <w:gridSpan w:val="3"/>
          </w:tcPr>
          <w:p>
            <w:pPr>
              <w:spacing w:after="0"/>
              <w:rPr>
                <w:sz w:val="20"/>
                <w:szCs w:val="20"/>
                <w:color w:val="auto"/>
              </w:rPr>
            </w:pPr>
            <w:r>
              <w:rPr>
                <w:rFonts w:ascii="Calibri" w:cs="Calibri" w:eastAsia="Calibri" w:hAnsi="Calibri"/>
                <w:sz w:val="22"/>
                <w:szCs w:val="22"/>
                <w:color w:val="auto"/>
              </w:rPr>
              <w:t>Act, 1976</w:t>
            </w:r>
          </w:p>
        </w:tc>
        <w:tc>
          <w:tcPr>
            <w:tcW w:w="36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6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gridSpan w:val="3"/>
          </w:tcPr>
          <w:p>
            <w:pPr>
              <w:ind w:left="60"/>
              <w:spacing w:after="0"/>
              <w:rPr>
                <w:sz w:val="20"/>
                <w:szCs w:val="20"/>
                <w:color w:val="auto"/>
              </w:rPr>
            </w:pPr>
            <w:r>
              <w:rPr>
                <w:rFonts w:ascii="Calibri" w:cs="Calibri" w:eastAsia="Calibri" w:hAnsi="Calibri"/>
                <w:sz w:val="22"/>
                <w:szCs w:val="22"/>
                <w:color w:val="auto"/>
              </w:rPr>
              <w:t>Welfare Cess Rules, 1977</w:t>
            </w:r>
          </w:p>
        </w:tc>
        <w:tc>
          <w:tcPr>
            <w:tcW w:w="160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760" w:type="dxa"/>
            <w:vAlign w:val="bottom"/>
            <w:tcBorders>
              <w:bottom w:val="single" w:sz="8" w:color="auto"/>
            </w:tcBorders>
            <w:gridSpan w:val="2"/>
          </w:tcPr>
          <w:p>
            <w:pPr>
              <w:spacing w:after="0"/>
              <w:rPr>
                <w:sz w:val="24"/>
                <w:szCs w:val="24"/>
                <w:color w:val="auto"/>
              </w:rPr>
            </w:pPr>
          </w:p>
        </w:tc>
        <w:tc>
          <w:tcPr>
            <w:tcW w:w="360" w:type="dxa"/>
            <w:vAlign w:val="bottom"/>
            <w:tcBorders>
              <w:bottom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680" w:type="dxa"/>
            <w:vAlign w:val="bottom"/>
            <w:tcBorders>
              <w:bottom w:val="single" w:sz="8" w:color="auto"/>
              <w:right w:val="single" w:sz="8" w:color="auto"/>
            </w:tcBorders>
            <w:gridSpan w:val="2"/>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tcPr>
          <w:p>
            <w:pPr>
              <w:spacing w:after="0"/>
              <w:rPr>
                <w:sz w:val="24"/>
                <w:szCs w:val="24"/>
                <w:color w:val="auto"/>
              </w:rPr>
            </w:pPr>
          </w:p>
        </w:tc>
        <w:tc>
          <w:tcPr>
            <w:tcW w:w="1020" w:type="dxa"/>
            <w:vAlign w:val="bottom"/>
            <w:tcBorders>
              <w:bottom w:val="single" w:sz="8" w:color="auto"/>
              <w:right w:val="single" w:sz="8" w:color="auto"/>
            </w:tcBorders>
          </w:tcPr>
          <w:p>
            <w:pPr>
              <w:spacing w:after="0"/>
              <w:rPr>
                <w:sz w:val="24"/>
                <w:szCs w:val="24"/>
                <w:color w:val="auto"/>
              </w:rPr>
            </w:pPr>
          </w:p>
        </w:tc>
        <w:tc>
          <w:tcPr>
            <w:tcW w:w="160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5</w:t>
            </w:r>
          </w:p>
        </w:tc>
        <w:tc>
          <w:tcPr>
            <w:tcW w:w="80" w:type="dxa"/>
            <w:vAlign w:val="bottom"/>
          </w:tcPr>
          <w:p>
            <w:pPr>
              <w:spacing w:after="0"/>
              <w:rPr>
                <w:sz w:val="21"/>
                <w:szCs w:val="21"/>
                <w:color w:val="auto"/>
              </w:rPr>
            </w:pPr>
          </w:p>
        </w:tc>
        <w:tc>
          <w:tcPr>
            <w:tcW w:w="780" w:type="dxa"/>
            <w:vAlign w:val="bottom"/>
          </w:tcPr>
          <w:p>
            <w:pPr>
              <w:ind w:left="60"/>
              <w:spacing w:after="0" w:line="250" w:lineRule="exact"/>
              <w:rPr>
                <w:sz w:val="20"/>
                <w:szCs w:val="20"/>
                <w:color w:val="auto"/>
              </w:rPr>
            </w:pPr>
            <w:r>
              <w:rPr>
                <w:rFonts w:ascii="Calibri" w:cs="Calibri" w:eastAsia="Calibri" w:hAnsi="Calibri"/>
                <w:sz w:val="22"/>
                <w:szCs w:val="22"/>
                <w:color w:val="auto"/>
              </w:rPr>
              <w:t>The</w:t>
            </w:r>
          </w:p>
        </w:tc>
        <w:tc>
          <w:tcPr>
            <w:tcW w:w="760" w:type="dxa"/>
            <w:vAlign w:val="bottom"/>
            <w:gridSpan w:val="2"/>
          </w:tcPr>
          <w:p>
            <w:pPr>
              <w:jc w:val="center"/>
              <w:spacing w:after="0" w:line="250" w:lineRule="exact"/>
              <w:rPr>
                <w:sz w:val="20"/>
                <w:szCs w:val="20"/>
                <w:color w:val="auto"/>
              </w:rPr>
            </w:pPr>
            <w:r>
              <w:rPr>
                <w:rFonts w:ascii="Calibri" w:cs="Calibri" w:eastAsia="Calibri" w:hAnsi="Calibri"/>
                <w:sz w:val="22"/>
                <w:szCs w:val="22"/>
                <w:color w:val="auto"/>
                <w:w w:val="99"/>
              </w:rPr>
              <w:t>Building</w:t>
            </w:r>
          </w:p>
        </w:tc>
        <w:tc>
          <w:tcPr>
            <w:tcW w:w="360" w:type="dxa"/>
            <w:vAlign w:val="bottom"/>
          </w:tcPr>
          <w:p>
            <w:pPr>
              <w:spacing w:after="0"/>
              <w:rPr>
                <w:sz w:val="21"/>
                <w:szCs w:val="21"/>
                <w:color w:val="auto"/>
              </w:rPr>
            </w:pPr>
          </w:p>
        </w:tc>
        <w:tc>
          <w:tcPr>
            <w:tcW w:w="540" w:type="dxa"/>
            <w:vAlign w:val="bottom"/>
          </w:tcPr>
          <w:p>
            <w:pPr>
              <w:jc w:val="right"/>
              <w:ind w:right="270"/>
              <w:spacing w:after="0" w:line="250" w:lineRule="exact"/>
              <w:rPr>
                <w:sz w:val="20"/>
                <w:szCs w:val="20"/>
                <w:color w:val="auto"/>
              </w:rPr>
            </w:pPr>
            <w:r>
              <w:rPr>
                <w:rFonts w:ascii="Calibri" w:cs="Calibri" w:eastAsia="Calibri" w:hAnsi="Calibri"/>
                <w:sz w:val="22"/>
                <w:szCs w:val="22"/>
                <w:color w:val="auto"/>
                <w:w w:val="92"/>
              </w:rPr>
              <w:t>&amp;</w:t>
            </w:r>
          </w:p>
        </w:tc>
        <w:tc>
          <w:tcPr>
            <w:tcW w:w="680" w:type="dxa"/>
            <w:vAlign w:val="bottom"/>
            <w:tcBorders>
              <w:right w:val="single" w:sz="8" w:color="auto"/>
            </w:tcBorders>
            <w:gridSpan w:val="2"/>
          </w:tcPr>
          <w:p>
            <w:pPr>
              <w:jc w:val="right"/>
              <w:ind w:right="160"/>
              <w:spacing w:after="0" w:line="250" w:lineRule="exact"/>
              <w:rPr>
                <w:sz w:val="20"/>
                <w:szCs w:val="20"/>
                <w:color w:val="auto"/>
              </w:rPr>
            </w:pPr>
            <w:r>
              <w:rPr>
                <w:rFonts w:ascii="Calibri" w:cs="Calibri" w:eastAsia="Calibri" w:hAnsi="Calibri"/>
                <w:sz w:val="22"/>
                <w:szCs w:val="22"/>
                <w:color w:val="auto"/>
                <w:w w:val="95"/>
              </w:rPr>
              <w:t>Other</w:t>
            </w:r>
          </w:p>
        </w:tc>
        <w:tc>
          <w:tcPr>
            <w:tcW w:w="720" w:type="dxa"/>
            <w:vAlign w:val="bottom"/>
          </w:tcPr>
          <w:p>
            <w:pPr>
              <w:spacing w:after="0"/>
              <w:rPr>
                <w:sz w:val="21"/>
                <w:szCs w:val="21"/>
                <w:color w:val="auto"/>
              </w:rPr>
            </w:pPr>
          </w:p>
        </w:tc>
        <w:tc>
          <w:tcPr>
            <w:tcW w:w="800" w:type="dxa"/>
            <w:vAlign w:val="bottom"/>
          </w:tcPr>
          <w:p>
            <w:pPr>
              <w:spacing w:after="0"/>
              <w:rPr>
                <w:sz w:val="21"/>
                <w:szCs w:val="21"/>
                <w:color w:val="auto"/>
              </w:rPr>
            </w:pPr>
          </w:p>
        </w:tc>
        <w:tc>
          <w:tcPr>
            <w:tcW w:w="1020" w:type="dxa"/>
            <w:vAlign w:val="bottom"/>
            <w:tcBorders>
              <w:right w:val="single" w:sz="8" w:color="auto"/>
            </w:tcBorders>
          </w:tcPr>
          <w:p>
            <w:pPr>
              <w:spacing w:after="0"/>
              <w:rPr>
                <w:sz w:val="21"/>
                <w:szCs w:val="21"/>
                <w:color w:val="auto"/>
              </w:rPr>
            </w:pPr>
          </w:p>
        </w:tc>
        <w:tc>
          <w:tcPr>
            <w:tcW w:w="1600" w:type="dxa"/>
            <w:vAlign w:val="bottom"/>
          </w:tcPr>
          <w:p>
            <w:pPr>
              <w:spacing w:after="0"/>
              <w:rPr>
                <w:sz w:val="21"/>
                <w:szCs w:val="21"/>
                <w:color w:val="auto"/>
              </w:rPr>
            </w:pPr>
          </w:p>
        </w:tc>
        <w:tc>
          <w:tcPr>
            <w:tcW w:w="110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540" w:type="dxa"/>
            <w:vAlign w:val="bottom"/>
            <w:gridSpan w:val="3"/>
          </w:tcPr>
          <w:p>
            <w:pPr>
              <w:ind w:left="60"/>
              <w:spacing w:after="0"/>
              <w:rPr>
                <w:sz w:val="20"/>
                <w:szCs w:val="20"/>
                <w:color w:val="auto"/>
              </w:rPr>
            </w:pPr>
            <w:r>
              <w:rPr>
                <w:rFonts w:ascii="Calibri" w:cs="Calibri" w:eastAsia="Calibri" w:hAnsi="Calibri"/>
                <w:sz w:val="22"/>
                <w:szCs w:val="22"/>
                <w:color w:val="auto"/>
              </w:rPr>
              <w:t>Construction</w:t>
            </w:r>
          </w:p>
        </w:tc>
        <w:tc>
          <w:tcPr>
            <w:tcW w:w="360" w:type="dxa"/>
            <w:vAlign w:val="bottom"/>
          </w:tcPr>
          <w:p>
            <w:pPr>
              <w:spacing w:after="0"/>
              <w:rPr>
                <w:sz w:val="24"/>
                <w:szCs w:val="24"/>
                <w:color w:val="auto"/>
              </w:rPr>
            </w:pPr>
          </w:p>
        </w:tc>
        <w:tc>
          <w:tcPr>
            <w:tcW w:w="1220" w:type="dxa"/>
            <w:vAlign w:val="bottom"/>
            <w:tcBorders>
              <w:right w:val="single" w:sz="8" w:color="auto"/>
            </w:tcBorders>
            <w:gridSpan w:val="3"/>
          </w:tcPr>
          <w:p>
            <w:pPr>
              <w:jc w:val="right"/>
              <w:ind w:right="160"/>
              <w:spacing w:after="0"/>
              <w:rPr>
                <w:sz w:val="20"/>
                <w:szCs w:val="20"/>
                <w:color w:val="auto"/>
              </w:rPr>
            </w:pPr>
            <w:r>
              <w:rPr>
                <w:rFonts w:ascii="Calibri" w:cs="Calibri" w:eastAsia="Calibri" w:hAnsi="Calibri"/>
                <w:sz w:val="22"/>
                <w:szCs w:val="22"/>
                <w:color w:val="auto"/>
              </w:rPr>
              <w:t>Workers</w:t>
            </w:r>
          </w:p>
        </w:tc>
        <w:tc>
          <w:tcPr>
            <w:tcW w:w="7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60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r>
      <w:tr>
        <w:trPr>
          <w:trHeight w:val="404"/>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540" w:type="dxa"/>
            <w:vAlign w:val="bottom"/>
            <w:gridSpan w:val="3"/>
          </w:tcPr>
          <w:p>
            <w:pPr>
              <w:ind w:left="60"/>
              <w:spacing w:after="0"/>
              <w:rPr>
                <w:sz w:val="20"/>
                <w:szCs w:val="20"/>
                <w:color w:val="auto"/>
              </w:rPr>
            </w:pPr>
            <w:r>
              <w:rPr>
                <w:rFonts w:ascii="Calibri" w:cs="Calibri" w:eastAsia="Calibri" w:hAnsi="Calibri"/>
                <w:sz w:val="22"/>
                <w:szCs w:val="22"/>
                <w:color w:val="auto"/>
              </w:rPr>
              <w:t>(Regulation of</w:t>
            </w:r>
          </w:p>
        </w:tc>
        <w:tc>
          <w:tcPr>
            <w:tcW w:w="1580" w:type="dxa"/>
            <w:vAlign w:val="bottom"/>
            <w:tcBorders>
              <w:right w:val="single" w:sz="8" w:color="auto"/>
            </w:tcBorders>
            <w:gridSpan w:val="4"/>
          </w:tcPr>
          <w:p>
            <w:pPr>
              <w:jc w:val="right"/>
              <w:ind w:right="160"/>
              <w:spacing w:after="0"/>
              <w:rPr>
                <w:sz w:val="20"/>
                <w:szCs w:val="20"/>
                <w:color w:val="auto"/>
              </w:rPr>
            </w:pPr>
            <w:r>
              <w:rPr>
                <w:rFonts w:ascii="Calibri" w:cs="Calibri" w:eastAsia="Calibri" w:hAnsi="Calibri"/>
                <w:sz w:val="22"/>
                <w:szCs w:val="22"/>
                <w:color w:val="auto"/>
              </w:rPr>
              <w:t>Employment &amp;</w:t>
            </w:r>
          </w:p>
        </w:tc>
        <w:tc>
          <w:tcPr>
            <w:tcW w:w="7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60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3120" w:type="dxa"/>
            <w:vAlign w:val="bottom"/>
            <w:tcBorders>
              <w:right w:val="single" w:sz="8" w:color="auto"/>
            </w:tcBorders>
            <w:gridSpan w:val="7"/>
          </w:tcPr>
          <w:p>
            <w:pPr>
              <w:ind w:left="60"/>
              <w:spacing w:after="0"/>
              <w:rPr>
                <w:sz w:val="20"/>
                <w:szCs w:val="20"/>
                <w:color w:val="auto"/>
              </w:rPr>
            </w:pPr>
            <w:r>
              <w:rPr>
                <w:rFonts w:ascii="Calibri" w:cs="Calibri" w:eastAsia="Calibri" w:hAnsi="Calibri"/>
                <w:sz w:val="22"/>
                <w:szCs w:val="22"/>
                <w:color w:val="auto"/>
              </w:rPr>
              <w:t>Conditions of Service) Act, 1996</w:t>
            </w:r>
          </w:p>
        </w:tc>
        <w:tc>
          <w:tcPr>
            <w:tcW w:w="7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60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80" w:type="dxa"/>
            <w:vAlign w:val="bottom"/>
            <w:tcBorders>
              <w:bottom w:val="single" w:sz="8" w:color="auto"/>
            </w:tcBorders>
          </w:tcPr>
          <w:p>
            <w:pPr>
              <w:spacing w:after="0"/>
              <w:rPr>
                <w:sz w:val="12"/>
                <w:szCs w:val="12"/>
                <w:color w:val="auto"/>
              </w:rPr>
            </w:pPr>
          </w:p>
        </w:tc>
        <w:tc>
          <w:tcPr>
            <w:tcW w:w="780" w:type="dxa"/>
            <w:vAlign w:val="bottom"/>
            <w:tcBorders>
              <w:bottom w:val="single" w:sz="8" w:color="auto"/>
            </w:tcBorders>
          </w:tcPr>
          <w:p>
            <w:pPr>
              <w:spacing w:after="0"/>
              <w:rPr>
                <w:sz w:val="12"/>
                <w:szCs w:val="12"/>
                <w:color w:val="auto"/>
              </w:rPr>
            </w:pPr>
          </w:p>
        </w:tc>
        <w:tc>
          <w:tcPr>
            <w:tcW w:w="60" w:type="dxa"/>
            <w:vAlign w:val="bottom"/>
            <w:tcBorders>
              <w:bottom w:val="single" w:sz="8" w:color="auto"/>
            </w:tcBorders>
          </w:tcPr>
          <w:p>
            <w:pPr>
              <w:spacing w:after="0"/>
              <w:rPr>
                <w:sz w:val="12"/>
                <w:szCs w:val="12"/>
                <w:color w:val="auto"/>
              </w:rPr>
            </w:pPr>
          </w:p>
        </w:tc>
        <w:tc>
          <w:tcPr>
            <w:tcW w:w="1060" w:type="dxa"/>
            <w:vAlign w:val="bottom"/>
            <w:tcBorders>
              <w:bottom w:val="single" w:sz="8" w:color="auto"/>
            </w:tcBorders>
            <w:gridSpan w:val="2"/>
          </w:tcPr>
          <w:p>
            <w:pPr>
              <w:spacing w:after="0"/>
              <w:rPr>
                <w:sz w:val="12"/>
                <w:szCs w:val="12"/>
                <w:color w:val="auto"/>
              </w:rPr>
            </w:pPr>
          </w:p>
        </w:tc>
        <w:tc>
          <w:tcPr>
            <w:tcW w:w="1220" w:type="dxa"/>
            <w:vAlign w:val="bottom"/>
            <w:tcBorders>
              <w:bottom w:val="single" w:sz="8" w:color="auto"/>
              <w:right w:val="single" w:sz="8" w:color="auto"/>
            </w:tcBorders>
            <w:gridSpan w:val="3"/>
          </w:tcPr>
          <w:p>
            <w:pPr>
              <w:spacing w:after="0"/>
              <w:rPr>
                <w:sz w:val="12"/>
                <w:szCs w:val="12"/>
                <w:color w:val="auto"/>
              </w:rPr>
            </w:pPr>
          </w:p>
        </w:tc>
        <w:tc>
          <w:tcPr>
            <w:tcW w:w="720" w:type="dxa"/>
            <w:vAlign w:val="bottom"/>
            <w:tcBorders>
              <w:bottom w:val="single" w:sz="8" w:color="auto"/>
            </w:tcBorders>
          </w:tcPr>
          <w:p>
            <w:pPr>
              <w:spacing w:after="0"/>
              <w:rPr>
                <w:sz w:val="12"/>
                <w:szCs w:val="12"/>
                <w:color w:val="auto"/>
              </w:rPr>
            </w:pPr>
          </w:p>
        </w:tc>
        <w:tc>
          <w:tcPr>
            <w:tcW w:w="800" w:type="dxa"/>
            <w:vAlign w:val="bottom"/>
            <w:tcBorders>
              <w:bottom w:val="single" w:sz="8" w:color="auto"/>
            </w:tcBorders>
          </w:tcPr>
          <w:p>
            <w:pPr>
              <w:spacing w:after="0"/>
              <w:rPr>
                <w:sz w:val="12"/>
                <w:szCs w:val="12"/>
                <w:color w:val="auto"/>
              </w:rPr>
            </w:pPr>
          </w:p>
        </w:tc>
        <w:tc>
          <w:tcPr>
            <w:tcW w:w="1020" w:type="dxa"/>
            <w:vAlign w:val="bottom"/>
            <w:tcBorders>
              <w:bottom w:val="single" w:sz="8" w:color="auto"/>
              <w:right w:val="single" w:sz="8" w:color="auto"/>
            </w:tcBorders>
          </w:tcPr>
          <w:p>
            <w:pPr>
              <w:spacing w:after="0"/>
              <w:rPr>
                <w:sz w:val="12"/>
                <w:szCs w:val="12"/>
                <w:color w:val="auto"/>
              </w:rPr>
            </w:pPr>
          </w:p>
        </w:tc>
        <w:tc>
          <w:tcPr>
            <w:tcW w:w="1600" w:type="dxa"/>
            <w:vAlign w:val="bottom"/>
            <w:tcBorders>
              <w:bottom w:val="single" w:sz="8" w:color="auto"/>
            </w:tcBorders>
          </w:tcPr>
          <w:p>
            <w:pPr>
              <w:spacing w:after="0"/>
              <w:rPr>
                <w:sz w:val="12"/>
                <w:szCs w:val="12"/>
                <w:color w:val="auto"/>
              </w:rPr>
            </w:pPr>
          </w:p>
        </w:tc>
        <w:tc>
          <w:tcPr>
            <w:tcW w:w="110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6</w:t>
            </w:r>
          </w:p>
        </w:tc>
        <w:tc>
          <w:tcPr>
            <w:tcW w:w="80" w:type="dxa"/>
            <w:vAlign w:val="bottom"/>
          </w:tcPr>
          <w:p>
            <w:pPr>
              <w:spacing w:after="0"/>
              <w:rPr>
                <w:sz w:val="21"/>
                <w:szCs w:val="21"/>
                <w:color w:val="auto"/>
              </w:rPr>
            </w:pPr>
          </w:p>
        </w:tc>
        <w:tc>
          <w:tcPr>
            <w:tcW w:w="780" w:type="dxa"/>
            <w:vAlign w:val="bottom"/>
          </w:tcPr>
          <w:p>
            <w:pPr>
              <w:spacing w:after="0" w:line="250" w:lineRule="exact"/>
              <w:rPr>
                <w:sz w:val="20"/>
                <w:szCs w:val="20"/>
                <w:color w:val="auto"/>
              </w:rPr>
            </w:pPr>
            <w:r>
              <w:rPr>
                <w:rFonts w:ascii="Calibri" w:cs="Calibri" w:eastAsia="Calibri" w:hAnsi="Calibri"/>
                <w:sz w:val="22"/>
                <w:szCs w:val="22"/>
                <w:color w:val="auto"/>
              </w:rPr>
              <w:t>Bonded</w:t>
            </w:r>
          </w:p>
        </w:tc>
        <w:tc>
          <w:tcPr>
            <w:tcW w:w="60" w:type="dxa"/>
            <w:vAlign w:val="bottom"/>
          </w:tcPr>
          <w:p>
            <w:pPr>
              <w:spacing w:after="0"/>
              <w:rPr>
                <w:sz w:val="21"/>
                <w:szCs w:val="21"/>
                <w:color w:val="auto"/>
              </w:rPr>
            </w:pPr>
          </w:p>
        </w:tc>
        <w:tc>
          <w:tcPr>
            <w:tcW w:w="1060" w:type="dxa"/>
            <w:vAlign w:val="bottom"/>
            <w:gridSpan w:val="2"/>
          </w:tcPr>
          <w:p>
            <w:pPr>
              <w:ind w:left="360"/>
              <w:spacing w:after="0" w:line="250" w:lineRule="exact"/>
              <w:rPr>
                <w:sz w:val="20"/>
                <w:szCs w:val="20"/>
                <w:color w:val="auto"/>
              </w:rPr>
            </w:pPr>
            <w:r>
              <w:rPr>
                <w:rFonts w:ascii="Calibri" w:cs="Calibri" w:eastAsia="Calibri" w:hAnsi="Calibri"/>
                <w:sz w:val="22"/>
                <w:szCs w:val="22"/>
                <w:color w:val="auto"/>
              </w:rPr>
              <w:t>Labour</w:t>
            </w:r>
          </w:p>
        </w:tc>
        <w:tc>
          <w:tcPr>
            <w:tcW w:w="1220" w:type="dxa"/>
            <w:vAlign w:val="bottom"/>
            <w:tcBorders>
              <w:right w:val="single" w:sz="8" w:color="auto"/>
            </w:tcBorders>
            <w:gridSpan w:val="3"/>
          </w:tcPr>
          <w:p>
            <w:pPr>
              <w:jc w:val="right"/>
              <w:ind w:right="160"/>
              <w:spacing w:after="0" w:line="250" w:lineRule="exact"/>
              <w:rPr>
                <w:sz w:val="20"/>
                <w:szCs w:val="20"/>
                <w:color w:val="auto"/>
              </w:rPr>
            </w:pPr>
            <w:r>
              <w:rPr>
                <w:rFonts w:ascii="Calibri" w:cs="Calibri" w:eastAsia="Calibri" w:hAnsi="Calibri"/>
                <w:sz w:val="22"/>
                <w:szCs w:val="22"/>
                <w:color w:val="auto"/>
              </w:rPr>
              <w:t>System</w:t>
            </w:r>
          </w:p>
        </w:tc>
        <w:tc>
          <w:tcPr>
            <w:tcW w:w="720" w:type="dxa"/>
            <w:vAlign w:val="bottom"/>
          </w:tcPr>
          <w:p>
            <w:pPr>
              <w:spacing w:after="0"/>
              <w:rPr>
                <w:sz w:val="21"/>
                <w:szCs w:val="21"/>
                <w:color w:val="auto"/>
              </w:rPr>
            </w:pPr>
          </w:p>
        </w:tc>
        <w:tc>
          <w:tcPr>
            <w:tcW w:w="800" w:type="dxa"/>
            <w:vAlign w:val="bottom"/>
          </w:tcPr>
          <w:p>
            <w:pPr>
              <w:spacing w:after="0"/>
              <w:rPr>
                <w:sz w:val="21"/>
                <w:szCs w:val="21"/>
                <w:color w:val="auto"/>
              </w:rPr>
            </w:pPr>
          </w:p>
        </w:tc>
        <w:tc>
          <w:tcPr>
            <w:tcW w:w="1020" w:type="dxa"/>
            <w:vAlign w:val="bottom"/>
            <w:tcBorders>
              <w:right w:val="single" w:sz="8" w:color="auto"/>
            </w:tcBorders>
          </w:tcPr>
          <w:p>
            <w:pPr>
              <w:spacing w:after="0"/>
              <w:rPr>
                <w:sz w:val="21"/>
                <w:szCs w:val="21"/>
                <w:color w:val="auto"/>
              </w:rPr>
            </w:pPr>
          </w:p>
        </w:tc>
        <w:tc>
          <w:tcPr>
            <w:tcW w:w="1600" w:type="dxa"/>
            <w:vAlign w:val="bottom"/>
          </w:tcPr>
          <w:p>
            <w:pPr>
              <w:spacing w:after="0"/>
              <w:rPr>
                <w:sz w:val="21"/>
                <w:szCs w:val="21"/>
                <w:color w:val="auto"/>
              </w:rPr>
            </w:pPr>
          </w:p>
        </w:tc>
        <w:tc>
          <w:tcPr>
            <w:tcW w:w="110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900" w:type="dxa"/>
            <w:vAlign w:val="bottom"/>
            <w:gridSpan w:val="4"/>
          </w:tcPr>
          <w:p>
            <w:pPr>
              <w:spacing w:after="0"/>
              <w:rPr>
                <w:sz w:val="20"/>
                <w:szCs w:val="20"/>
                <w:color w:val="auto"/>
              </w:rPr>
            </w:pPr>
            <w:r>
              <w:rPr>
                <w:rFonts w:ascii="Calibri" w:cs="Calibri" w:eastAsia="Calibri" w:hAnsi="Calibri"/>
                <w:sz w:val="22"/>
                <w:szCs w:val="22"/>
                <w:color w:val="auto"/>
              </w:rPr>
              <w:t>(Abolition) Act, 1976</w:t>
            </w:r>
          </w:p>
        </w:tc>
        <w:tc>
          <w:tcPr>
            <w:tcW w:w="5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60" w:type="dxa"/>
            <w:vAlign w:val="bottom"/>
            <w:tcBorders>
              <w:right w:val="single" w:sz="8" w:color="auto"/>
            </w:tcBorders>
          </w:tcPr>
          <w:p>
            <w:pPr>
              <w:spacing w:after="0"/>
              <w:rPr>
                <w:sz w:val="24"/>
                <w:szCs w:val="24"/>
                <w:color w:val="auto"/>
              </w:rPr>
            </w:pPr>
          </w:p>
        </w:tc>
        <w:tc>
          <w:tcPr>
            <w:tcW w:w="7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60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1580" w:type="dxa"/>
            <w:vAlign w:val="bottom"/>
            <w:tcBorders>
              <w:bottom w:val="single" w:sz="8" w:color="auto"/>
              <w:right w:val="single" w:sz="8" w:color="auto"/>
            </w:tcBorders>
            <w:gridSpan w:val="4"/>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tcPr>
          <w:p>
            <w:pPr>
              <w:spacing w:after="0"/>
              <w:rPr>
                <w:sz w:val="24"/>
                <w:szCs w:val="24"/>
                <w:color w:val="auto"/>
              </w:rPr>
            </w:pPr>
          </w:p>
        </w:tc>
        <w:tc>
          <w:tcPr>
            <w:tcW w:w="1020" w:type="dxa"/>
            <w:vAlign w:val="bottom"/>
            <w:tcBorders>
              <w:bottom w:val="single" w:sz="8" w:color="auto"/>
              <w:right w:val="single" w:sz="8" w:color="auto"/>
            </w:tcBorders>
          </w:tcPr>
          <w:p>
            <w:pPr>
              <w:spacing w:after="0"/>
              <w:rPr>
                <w:sz w:val="24"/>
                <w:szCs w:val="24"/>
                <w:color w:val="auto"/>
              </w:rPr>
            </w:pPr>
          </w:p>
        </w:tc>
        <w:tc>
          <w:tcPr>
            <w:tcW w:w="160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ind w:left="120"/>
              <w:spacing w:after="0" w:line="255" w:lineRule="exact"/>
              <w:rPr>
                <w:sz w:val="20"/>
                <w:szCs w:val="20"/>
                <w:color w:val="auto"/>
              </w:rPr>
            </w:pPr>
            <w:r>
              <w:rPr>
                <w:rFonts w:ascii="Calibri" w:cs="Calibri" w:eastAsia="Calibri" w:hAnsi="Calibri"/>
                <w:sz w:val="22"/>
                <w:szCs w:val="22"/>
                <w:color w:val="auto"/>
              </w:rPr>
              <w:t>7</w:t>
            </w:r>
          </w:p>
        </w:tc>
        <w:tc>
          <w:tcPr>
            <w:tcW w:w="80" w:type="dxa"/>
            <w:vAlign w:val="bottom"/>
          </w:tcPr>
          <w:p>
            <w:pPr>
              <w:spacing w:after="0"/>
              <w:rPr>
                <w:sz w:val="22"/>
                <w:szCs w:val="22"/>
                <w:color w:val="auto"/>
              </w:rPr>
            </w:pPr>
          </w:p>
        </w:tc>
        <w:tc>
          <w:tcPr>
            <w:tcW w:w="780" w:type="dxa"/>
            <w:vAlign w:val="bottom"/>
          </w:tcPr>
          <w:p>
            <w:pPr>
              <w:spacing w:after="0" w:line="252" w:lineRule="exact"/>
              <w:rPr>
                <w:sz w:val="20"/>
                <w:szCs w:val="20"/>
                <w:color w:val="auto"/>
              </w:rPr>
            </w:pPr>
            <w:r>
              <w:rPr>
                <w:rFonts w:ascii="Calibri" w:cs="Calibri" w:eastAsia="Calibri" w:hAnsi="Calibri"/>
                <w:sz w:val="22"/>
                <w:szCs w:val="22"/>
                <w:color w:val="auto"/>
                <w:w w:val="98"/>
              </w:rPr>
              <w:t>Contract</w:t>
            </w:r>
          </w:p>
        </w:tc>
        <w:tc>
          <w:tcPr>
            <w:tcW w:w="60" w:type="dxa"/>
            <w:vAlign w:val="bottom"/>
          </w:tcPr>
          <w:p>
            <w:pPr>
              <w:spacing w:after="0"/>
              <w:rPr>
                <w:sz w:val="22"/>
                <w:szCs w:val="22"/>
                <w:color w:val="auto"/>
              </w:rPr>
            </w:pPr>
          </w:p>
        </w:tc>
        <w:tc>
          <w:tcPr>
            <w:tcW w:w="700" w:type="dxa"/>
            <w:vAlign w:val="bottom"/>
          </w:tcPr>
          <w:p>
            <w:pPr>
              <w:ind w:left="60"/>
              <w:spacing w:after="0" w:line="252" w:lineRule="exact"/>
              <w:rPr>
                <w:sz w:val="20"/>
                <w:szCs w:val="20"/>
                <w:color w:val="auto"/>
              </w:rPr>
            </w:pPr>
            <w:r>
              <w:rPr>
                <w:rFonts w:ascii="Calibri" w:cs="Calibri" w:eastAsia="Calibri" w:hAnsi="Calibri"/>
                <w:sz w:val="22"/>
                <w:szCs w:val="22"/>
                <w:color w:val="auto"/>
                <w:w w:val="99"/>
              </w:rPr>
              <w:t>Labour</w:t>
            </w:r>
          </w:p>
        </w:tc>
        <w:tc>
          <w:tcPr>
            <w:tcW w:w="1580" w:type="dxa"/>
            <w:vAlign w:val="bottom"/>
            <w:tcBorders>
              <w:right w:val="single" w:sz="8" w:color="auto"/>
            </w:tcBorders>
            <w:gridSpan w:val="4"/>
          </w:tcPr>
          <w:p>
            <w:pPr>
              <w:jc w:val="right"/>
              <w:ind w:right="160"/>
              <w:spacing w:after="0" w:line="252" w:lineRule="exact"/>
              <w:rPr>
                <w:sz w:val="20"/>
                <w:szCs w:val="20"/>
                <w:color w:val="auto"/>
              </w:rPr>
            </w:pPr>
            <w:r>
              <w:rPr>
                <w:rFonts w:ascii="Calibri" w:cs="Calibri" w:eastAsia="Calibri" w:hAnsi="Calibri"/>
                <w:sz w:val="22"/>
                <w:szCs w:val="22"/>
                <w:color w:val="auto"/>
              </w:rPr>
              <w:t>(Regulation &amp;</w:t>
            </w:r>
          </w:p>
        </w:tc>
        <w:tc>
          <w:tcPr>
            <w:tcW w:w="720" w:type="dxa"/>
            <w:vAlign w:val="bottom"/>
          </w:tcPr>
          <w:p>
            <w:pPr>
              <w:spacing w:after="0"/>
              <w:rPr>
                <w:sz w:val="22"/>
                <w:szCs w:val="22"/>
                <w:color w:val="auto"/>
              </w:rPr>
            </w:pPr>
          </w:p>
        </w:tc>
        <w:tc>
          <w:tcPr>
            <w:tcW w:w="800" w:type="dxa"/>
            <w:vAlign w:val="bottom"/>
          </w:tcPr>
          <w:p>
            <w:pPr>
              <w:spacing w:after="0"/>
              <w:rPr>
                <w:sz w:val="22"/>
                <w:szCs w:val="22"/>
                <w:color w:val="auto"/>
              </w:rPr>
            </w:pPr>
          </w:p>
        </w:tc>
        <w:tc>
          <w:tcPr>
            <w:tcW w:w="1020" w:type="dxa"/>
            <w:vAlign w:val="bottom"/>
            <w:tcBorders>
              <w:right w:val="single" w:sz="8" w:color="auto"/>
            </w:tcBorders>
          </w:tcPr>
          <w:p>
            <w:pPr>
              <w:spacing w:after="0"/>
              <w:rPr>
                <w:sz w:val="22"/>
                <w:szCs w:val="22"/>
                <w:color w:val="auto"/>
              </w:rPr>
            </w:pPr>
          </w:p>
        </w:tc>
        <w:tc>
          <w:tcPr>
            <w:tcW w:w="1600" w:type="dxa"/>
            <w:vAlign w:val="bottom"/>
          </w:tcPr>
          <w:p>
            <w:pPr>
              <w:ind w:left="60"/>
              <w:spacing w:after="0" w:line="252" w:lineRule="exact"/>
              <w:rPr>
                <w:sz w:val="20"/>
                <w:szCs w:val="20"/>
                <w:color w:val="auto"/>
              </w:rPr>
            </w:pPr>
            <w:r>
              <w:rPr>
                <w:rFonts w:ascii="Calibri" w:cs="Calibri" w:eastAsia="Calibri" w:hAnsi="Calibri"/>
                <w:sz w:val="22"/>
                <w:szCs w:val="22"/>
                <w:b w:val="1"/>
                <w:bCs w:val="1"/>
                <w:i w:val="1"/>
                <w:iCs w:val="1"/>
                <w:color w:val="auto"/>
              </w:rPr>
              <w:t>Contract</w:t>
            </w:r>
          </w:p>
        </w:tc>
        <w:tc>
          <w:tcPr>
            <w:tcW w:w="1100" w:type="dxa"/>
            <w:vAlign w:val="bottom"/>
            <w:tcBorders>
              <w:right w:val="single" w:sz="8" w:color="auto"/>
            </w:tcBorders>
          </w:tcPr>
          <w:p>
            <w:pPr>
              <w:jc w:val="right"/>
              <w:ind w:right="30"/>
              <w:spacing w:after="0" w:line="252" w:lineRule="exact"/>
              <w:rPr>
                <w:sz w:val="20"/>
                <w:szCs w:val="20"/>
                <w:color w:val="auto"/>
              </w:rPr>
            </w:pPr>
            <w:r>
              <w:rPr>
                <w:rFonts w:ascii="Calibri" w:cs="Calibri" w:eastAsia="Calibri" w:hAnsi="Calibri"/>
                <w:sz w:val="22"/>
                <w:szCs w:val="22"/>
                <w:b w:val="1"/>
                <w:bCs w:val="1"/>
                <w:i w:val="1"/>
                <w:iCs w:val="1"/>
                <w:color w:val="auto"/>
              </w:rPr>
              <w:t>Labour</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900" w:type="dxa"/>
            <w:vAlign w:val="bottom"/>
            <w:gridSpan w:val="4"/>
          </w:tcPr>
          <w:p>
            <w:pPr>
              <w:spacing w:after="0"/>
              <w:rPr>
                <w:sz w:val="20"/>
                <w:szCs w:val="20"/>
                <w:color w:val="auto"/>
              </w:rPr>
            </w:pPr>
            <w:r>
              <w:rPr>
                <w:rFonts w:ascii="Calibri" w:cs="Calibri" w:eastAsia="Calibri" w:hAnsi="Calibri"/>
                <w:sz w:val="22"/>
                <w:szCs w:val="22"/>
                <w:color w:val="auto"/>
              </w:rPr>
              <w:t>Abolition) Act , 1970</w:t>
            </w:r>
          </w:p>
        </w:tc>
        <w:tc>
          <w:tcPr>
            <w:tcW w:w="5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60" w:type="dxa"/>
            <w:vAlign w:val="bottom"/>
            <w:tcBorders>
              <w:right w:val="single" w:sz="8" w:color="auto"/>
            </w:tcBorders>
          </w:tcPr>
          <w:p>
            <w:pPr>
              <w:spacing w:after="0"/>
              <w:rPr>
                <w:sz w:val="24"/>
                <w:szCs w:val="24"/>
                <w:color w:val="auto"/>
              </w:rPr>
            </w:pPr>
          </w:p>
        </w:tc>
        <w:tc>
          <w:tcPr>
            <w:tcW w:w="7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600" w:type="dxa"/>
            <w:vAlign w:val="bottom"/>
          </w:tcPr>
          <w:p>
            <w:pPr>
              <w:ind w:left="60"/>
              <w:spacing w:after="0"/>
              <w:rPr>
                <w:sz w:val="20"/>
                <w:szCs w:val="20"/>
                <w:color w:val="auto"/>
              </w:rPr>
            </w:pPr>
            <w:r>
              <w:rPr>
                <w:rFonts w:ascii="Calibri" w:cs="Calibri" w:eastAsia="Calibri" w:hAnsi="Calibri"/>
                <w:sz w:val="22"/>
                <w:szCs w:val="22"/>
                <w:color w:val="auto"/>
              </w:rPr>
              <w:t>(Regulation and</w:t>
            </w:r>
          </w:p>
        </w:tc>
        <w:tc>
          <w:tcPr>
            <w:tcW w:w="110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Abolition)</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60" w:type="dxa"/>
            <w:vAlign w:val="bottom"/>
            <w:tcBorders>
              <w:right w:val="single" w:sz="8" w:color="auto"/>
            </w:tcBorders>
          </w:tcPr>
          <w:p>
            <w:pPr>
              <w:spacing w:after="0"/>
              <w:rPr>
                <w:sz w:val="24"/>
                <w:szCs w:val="24"/>
                <w:color w:val="auto"/>
              </w:rPr>
            </w:pPr>
          </w:p>
        </w:tc>
        <w:tc>
          <w:tcPr>
            <w:tcW w:w="7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2680" w:type="dxa"/>
            <w:vAlign w:val="bottom"/>
            <w:tcBorders>
              <w:right w:val="single" w:sz="8" w:color="auto"/>
            </w:tcBorders>
            <w:gridSpan w:val="2"/>
          </w:tcPr>
          <w:p>
            <w:pPr>
              <w:ind w:left="60"/>
              <w:spacing w:after="0"/>
              <w:rPr>
                <w:sz w:val="20"/>
                <w:szCs w:val="20"/>
                <w:color w:val="auto"/>
              </w:rPr>
            </w:pPr>
            <w:r>
              <w:rPr>
                <w:rFonts w:ascii="Calibri" w:cs="Calibri" w:eastAsia="Calibri" w:hAnsi="Calibri"/>
                <w:sz w:val="22"/>
                <w:szCs w:val="22"/>
                <w:color w:val="auto"/>
              </w:rPr>
              <w:t xml:space="preserve">Gujarat </w:t>
            </w:r>
            <w:r>
              <w:rPr>
                <w:rFonts w:ascii="Calibri" w:cs="Calibri" w:eastAsia="Calibri" w:hAnsi="Calibri"/>
                <w:sz w:val="22"/>
                <w:szCs w:val="22"/>
                <w:b w:val="1"/>
                <w:bCs w:val="1"/>
                <w:i w:val="1"/>
                <w:iCs w:val="1"/>
                <w:color w:val="auto"/>
              </w:rPr>
              <w:t>Rules</w:t>
            </w:r>
            <w:r>
              <w:rPr>
                <w:rFonts w:ascii="Calibri" w:cs="Calibri" w:eastAsia="Calibri" w:hAnsi="Calibri"/>
                <w:sz w:val="22"/>
                <w:szCs w:val="22"/>
                <w:color w:val="auto"/>
              </w:rPr>
              <w:t>, 1972</w:t>
            </w: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900" w:type="dxa"/>
            <w:vAlign w:val="bottom"/>
            <w:tcBorders>
              <w:bottom w:val="single" w:sz="8" w:color="auto"/>
            </w:tcBorders>
            <w:gridSpan w:val="4"/>
          </w:tcPr>
          <w:p>
            <w:pPr>
              <w:spacing w:after="0"/>
              <w:rPr>
                <w:sz w:val="24"/>
                <w:szCs w:val="24"/>
                <w:color w:val="auto"/>
              </w:rPr>
            </w:pPr>
          </w:p>
        </w:tc>
        <w:tc>
          <w:tcPr>
            <w:tcW w:w="1220" w:type="dxa"/>
            <w:vAlign w:val="bottom"/>
            <w:tcBorders>
              <w:bottom w:val="single" w:sz="8" w:color="auto"/>
              <w:right w:val="single" w:sz="8" w:color="auto"/>
            </w:tcBorders>
            <w:gridSpan w:val="3"/>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tcPr>
          <w:p>
            <w:pPr>
              <w:spacing w:after="0"/>
              <w:rPr>
                <w:sz w:val="24"/>
                <w:szCs w:val="24"/>
                <w:color w:val="auto"/>
              </w:rPr>
            </w:pPr>
          </w:p>
        </w:tc>
        <w:tc>
          <w:tcPr>
            <w:tcW w:w="1020" w:type="dxa"/>
            <w:vAlign w:val="bottom"/>
            <w:tcBorders>
              <w:bottom w:val="single" w:sz="8" w:color="auto"/>
              <w:right w:val="single" w:sz="8" w:color="auto"/>
            </w:tcBorders>
          </w:tcPr>
          <w:p>
            <w:pPr>
              <w:spacing w:after="0"/>
              <w:rPr>
                <w:sz w:val="24"/>
                <w:szCs w:val="24"/>
                <w:color w:val="auto"/>
              </w:rPr>
            </w:pPr>
          </w:p>
        </w:tc>
        <w:tc>
          <w:tcPr>
            <w:tcW w:w="160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8</w:t>
            </w:r>
          </w:p>
        </w:tc>
        <w:tc>
          <w:tcPr>
            <w:tcW w:w="80" w:type="dxa"/>
            <w:vAlign w:val="bottom"/>
          </w:tcPr>
          <w:p>
            <w:pPr>
              <w:spacing w:after="0"/>
              <w:rPr>
                <w:sz w:val="21"/>
                <w:szCs w:val="21"/>
                <w:color w:val="auto"/>
              </w:rPr>
            </w:pPr>
          </w:p>
        </w:tc>
        <w:tc>
          <w:tcPr>
            <w:tcW w:w="1900" w:type="dxa"/>
            <w:vAlign w:val="bottom"/>
            <w:gridSpan w:val="4"/>
          </w:tcPr>
          <w:p>
            <w:pPr>
              <w:spacing w:after="0" w:line="250" w:lineRule="exact"/>
              <w:rPr>
                <w:sz w:val="20"/>
                <w:szCs w:val="20"/>
                <w:color w:val="auto"/>
              </w:rPr>
            </w:pPr>
            <w:r>
              <w:rPr>
                <w:rFonts w:ascii="Calibri" w:cs="Calibri" w:eastAsia="Calibri" w:hAnsi="Calibri"/>
                <w:sz w:val="22"/>
                <w:szCs w:val="22"/>
                <w:color w:val="auto"/>
              </w:rPr>
              <w:t>The  Child  Labour</w:t>
            </w:r>
          </w:p>
        </w:tc>
        <w:tc>
          <w:tcPr>
            <w:tcW w:w="1220" w:type="dxa"/>
            <w:vAlign w:val="bottom"/>
            <w:tcBorders>
              <w:right w:val="single" w:sz="8" w:color="auto"/>
            </w:tcBorders>
            <w:gridSpan w:val="3"/>
          </w:tcPr>
          <w:p>
            <w:pPr>
              <w:jc w:val="right"/>
              <w:ind w:right="160"/>
              <w:spacing w:after="0" w:line="250" w:lineRule="exact"/>
              <w:rPr>
                <w:sz w:val="20"/>
                <w:szCs w:val="20"/>
                <w:color w:val="auto"/>
              </w:rPr>
            </w:pPr>
            <w:r>
              <w:rPr>
                <w:rFonts w:ascii="Calibri" w:cs="Calibri" w:eastAsia="Calibri" w:hAnsi="Calibri"/>
                <w:sz w:val="22"/>
                <w:szCs w:val="22"/>
                <w:color w:val="auto"/>
                <w:w w:val="98"/>
              </w:rPr>
              <w:t>(Prohibition</w:t>
            </w:r>
          </w:p>
        </w:tc>
        <w:tc>
          <w:tcPr>
            <w:tcW w:w="720" w:type="dxa"/>
            <w:vAlign w:val="bottom"/>
          </w:tcPr>
          <w:p>
            <w:pPr>
              <w:spacing w:after="0"/>
              <w:rPr>
                <w:sz w:val="21"/>
                <w:szCs w:val="21"/>
                <w:color w:val="auto"/>
              </w:rPr>
            </w:pPr>
          </w:p>
        </w:tc>
        <w:tc>
          <w:tcPr>
            <w:tcW w:w="800" w:type="dxa"/>
            <w:vAlign w:val="bottom"/>
          </w:tcPr>
          <w:p>
            <w:pPr>
              <w:spacing w:after="0"/>
              <w:rPr>
                <w:sz w:val="21"/>
                <w:szCs w:val="21"/>
                <w:color w:val="auto"/>
              </w:rPr>
            </w:pPr>
          </w:p>
        </w:tc>
        <w:tc>
          <w:tcPr>
            <w:tcW w:w="1020" w:type="dxa"/>
            <w:vAlign w:val="bottom"/>
            <w:tcBorders>
              <w:right w:val="single" w:sz="8" w:color="auto"/>
            </w:tcBorders>
          </w:tcPr>
          <w:p>
            <w:pPr>
              <w:spacing w:after="0"/>
              <w:rPr>
                <w:sz w:val="21"/>
                <w:szCs w:val="21"/>
                <w:color w:val="auto"/>
              </w:rPr>
            </w:pPr>
          </w:p>
        </w:tc>
        <w:tc>
          <w:tcPr>
            <w:tcW w:w="1600" w:type="dxa"/>
            <w:vAlign w:val="bottom"/>
          </w:tcPr>
          <w:p>
            <w:pPr>
              <w:spacing w:after="0"/>
              <w:rPr>
                <w:sz w:val="21"/>
                <w:szCs w:val="21"/>
                <w:color w:val="auto"/>
              </w:rPr>
            </w:pPr>
          </w:p>
        </w:tc>
        <w:tc>
          <w:tcPr>
            <w:tcW w:w="110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2440" w:type="dxa"/>
            <w:vAlign w:val="bottom"/>
            <w:gridSpan w:val="5"/>
          </w:tcPr>
          <w:p>
            <w:pPr>
              <w:spacing w:after="0"/>
              <w:rPr>
                <w:sz w:val="20"/>
                <w:szCs w:val="20"/>
                <w:color w:val="auto"/>
              </w:rPr>
            </w:pPr>
            <w:r>
              <w:rPr>
                <w:rFonts w:ascii="Calibri" w:cs="Calibri" w:eastAsia="Calibri" w:hAnsi="Calibri"/>
                <w:sz w:val="22"/>
                <w:szCs w:val="22"/>
                <w:color w:val="auto"/>
              </w:rPr>
              <w:t>And Regulation) Act, 1986</w:t>
            </w:r>
          </w:p>
        </w:tc>
        <w:tc>
          <w:tcPr>
            <w:tcW w:w="520" w:type="dxa"/>
            <w:vAlign w:val="bottom"/>
          </w:tcPr>
          <w:p>
            <w:pPr>
              <w:spacing w:after="0"/>
              <w:rPr>
                <w:sz w:val="24"/>
                <w:szCs w:val="24"/>
                <w:color w:val="auto"/>
              </w:rPr>
            </w:pPr>
          </w:p>
        </w:tc>
        <w:tc>
          <w:tcPr>
            <w:tcW w:w="160" w:type="dxa"/>
            <w:vAlign w:val="bottom"/>
            <w:tcBorders>
              <w:right w:val="single" w:sz="8" w:color="auto"/>
            </w:tcBorders>
          </w:tcPr>
          <w:p>
            <w:pPr>
              <w:spacing w:after="0"/>
              <w:rPr>
                <w:sz w:val="24"/>
                <w:szCs w:val="24"/>
                <w:color w:val="auto"/>
              </w:rPr>
            </w:pPr>
          </w:p>
        </w:tc>
        <w:tc>
          <w:tcPr>
            <w:tcW w:w="7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60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360" w:type="dxa"/>
            <w:vAlign w:val="bottom"/>
            <w:tcBorders>
              <w:bottom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520" w:type="dxa"/>
            <w:vAlign w:val="bottom"/>
            <w:tcBorders>
              <w:bottom w:val="single" w:sz="8" w:color="auto"/>
            </w:tcBorders>
          </w:tcPr>
          <w:p>
            <w:pPr>
              <w:spacing w:after="0"/>
              <w:rPr>
                <w:sz w:val="24"/>
                <w:szCs w:val="24"/>
                <w:color w:val="auto"/>
              </w:rPr>
            </w:pPr>
          </w:p>
        </w:tc>
        <w:tc>
          <w:tcPr>
            <w:tcW w:w="160" w:type="dxa"/>
            <w:vAlign w:val="bottom"/>
            <w:tcBorders>
              <w:bottom w:val="single" w:sz="8" w:color="auto"/>
              <w:right w:val="single" w:sz="8" w:color="auto"/>
            </w:tcBorders>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tcPr>
          <w:p>
            <w:pPr>
              <w:spacing w:after="0"/>
              <w:rPr>
                <w:sz w:val="24"/>
                <w:szCs w:val="24"/>
                <w:color w:val="auto"/>
              </w:rPr>
            </w:pPr>
          </w:p>
        </w:tc>
        <w:tc>
          <w:tcPr>
            <w:tcW w:w="1020" w:type="dxa"/>
            <w:vAlign w:val="bottom"/>
            <w:tcBorders>
              <w:bottom w:val="single" w:sz="8" w:color="auto"/>
              <w:right w:val="single" w:sz="8" w:color="auto"/>
            </w:tcBorders>
          </w:tcPr>
          <w:p>
            <w:pPr>
              <w:spacing w:after="0"/>
              <w:rPr>
                <w:sz w:val="24"/>
                <w:szCs w:val="24"/>
                <w:color w:val="auto"/>
              </w:rPr>
            </w:pPr>
          </w:p>
        </w:tc>
        <w:tc>
          <w:tcPr>
            <w:tcW w:w="160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r>
      <w:tr>
        <w:trPr>
          <w:trHeight w:val="593"/>
        </w:trPr>
        <w:tc>
          <w:tcPr>
            <w:tcW w:w="8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1600" w:type="dxa"/>
            <w:vAlign w:val="bottom"/>
          </w:tcPr>
          <w:p>
            <w:pPr>
              <w:spacing w:after="0"/>
              <w:rPr>
                <w:sz w:val="24"/>
                <w:szCs w:val="24"/>
                <w:color w:val="auto"/>
              </w:rPr>
            </w:pPr>
          </w:p>
        </w:tc>
        <w:tc>
          <w:tcPr>
            <w:tcW w:w="1100" w:type="dxa"/>
            <w:vAlign w:val="bottom"/>
          </w:tcPr>
          <w:p>
            <w:pPr>
              <w:jc w:val="right"/>
              <w:ind w:right="10"/>
              <w:spacing w:after="0"/>
              <w:rPr>
                <w:sz w:val="20"/>
                <w:szCs w:val="20"/>
                <w:color w:val="auto"/>
              </w:rPr>
            </w:pPr>
            <w:r>
              <w:rPr>
                <w:rFonts w:ascii="Calibri" w:cs="Calibri" w:eastAsia="Calibri" w:hAnsi="Calibri"/>
                <w:sz w:val="22"/>
                <w:szCs w:val="22"/>
                <w:color w:val="auto"/>
              </w:rPr>
              <w:t>18</w:t>
            </w:r>
          </w:p>
        </w:tc>
      </w:tr>
    </w:tbl>
    <w:p>
      <w:pPr>
        <w:sectPr>
          <w:pgSz w:w="11900" w:h="16838" w:orient="portrait"/>
          <w:cols w:equalWidth="0" w:num="1">
            <w:col w:w="9260"/>
          </w:cols>
          <w:pgMar w:left="1320" w:top="1420" w:right="1326" w:bottom="418" w:gutter="0" w:footer="0" w:header="0"/>
        </w:sectPr>
      </w:pPr>
    </w:p>
    <w:bookmarkStart w:id="18" w:name="page19"/>
    <w:bookmarkEnd w:id="18"/>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3"/>
        </w:trPr>
        <w:tc>
          <w:tcPr>
            <w:tcW w:w="860" w:type="dxa"/>
            <w:vAlign w:val="bottom"/>
            <w:tcBorders>
              <w:top w:val="single" w:sz="8" w:color="auto"/>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9</w:t>
            </w:r>
          </w:p>
        </w:tc>
        <w:tc>
          <w:tcPr>
            <w:tcW w:w="1000" w:type="dxa"/>
            <w:vAlign w:val="bottom"/>
            <w:tcBorders>
              <w:top w:val="single" w:sz="8" w:color="auto"/>
            </w:tcBorders>
            <w:gridSpan w:val="2"/>
          </w:tcPr>
          <w:p>
            <w:pPr>
              <w:ind w:left="80"/>
              <w:spacing w:after="0"/>
              <w:rPr>
                <w:sz w:val="20"/>
                <w:szCs w:val="20"/>
                <w:color w:val="auto"/>
              </w:rPr>
            </w:pPr>
            <w:r>
              <w:rPr>
                <w:rFonts w:ascii="Calibri" w:cs="Calibri" w:eastAsia="Calibri" w:hAnsi="Calibri"/>
                <w:sz w:val="22"/>
                <w:szCs w:val="22"/>
                <w:color w:val="auto"/>
              </w:rPr>
              <w:t>Children</w:t>
            </w:r>
          </w:p>
        </w:tc>
        <w:tc>
          <w:tcPr>
            <w:tcW w:w="920" w:type="dxa"/>
            <w:vAlign w:val="bottom"/>
            <w:tcBorders>
              <w:top w:val="single" w:sz="8" w:color="auto"/>
            </w:tcBorders>
            <w:gridSpan w:val="2"/>
          </w:tcPr>
          <w:p>
            <w:pPr>
              <w:spacing w:after="0"/>
              <w:rPr>
                <w:sz w:val="20"/>
                <w:szCs w:val="20"/>
                <w:color w:val="auto"/>
              </w:rPr>
            </w:pPr>
            <w:r>
              <w:rPr>
                <w:rFonts w:ascii="Calibri" w:cs="Calibri" w:eastAsia="Calibri" w:hAnsi="Calibri"/>
                <w:sz w:val="22"/>
                <w:szCs w:val="22"/>
                <w:color w:val="auto"/>
              </w:rPr>
              <w:t>(Pledging</w:t>
            </w:r>
          </w:p>
        </w:tc>
        <w:tc>
          <w:tcPr>
            <w:tcW w:w="320" w:type="dxa"/>
            <w:vAlign w:val="bottom"/>
            <w:tcBorders>
              <w:top w:val="single" w:sz="8" w:color="auto"/>
            </w:tcBorders>
          </w:tcPr>
          <w:p>
            <w:pPr>
              <w:ind w:left="80"/>
              <w:spacing w:after="0"/>
              <w:rPr>
                <w:sz w:val="20"/>
                <w:szCs w:val="20"/>
                <w:color w:val="auto"/>
              </w:rPr>
            </w:pPr>
            <w:r>
              <w:rPr>
                <w:rFonts w:ascii="Calibri" w:cs="Calibri" w:eastAsia="Calibri" w:hAnsi="Calibri"/>
                <w:sz w:val="22"/>
                <w:szCs w:val="22"/>
                <w:color w:val="auto"/>
              </w:rPr>
              <w:t>of</w:t>
            </w:r>
          </w:p>
        </w:tc>
        <w:tc>
          <w:tcPr>
            <w:tcW w:w="940" w:type="dxa"/>
            <w:vAlign w:val="bottom"/>
            <w:tcBorders>
              <w:top w:val="single" w:sz="8" w:color="auto"/>
              <w:right w:val="single" w:sz="8" w:color="auto"/>
            </w:tcBorders>
            <w:gridSpan w:val="2"/>
          </w:tcPr>
          <w:p>
            <w:pPr>
              <w:jc w:val="right"/>
              <w:ind w:right="30"/>
              <w:spacing w:after="0"/>
              <w:rPr>
                <w:sz w:val="20"/>
                <w:szCs w:val="20"/>
                <w:color w:val="auto"/>
              </w:rPr>
            </w:pPr>
            <w:r>
              <w:rPr>
                <w:rFonts w:ascii="Calibri" w:cs="Calibri" w:eastAsia="Calibri" w:hAnsi="Calibri"/>
                <w:sz w:val="22"/>
                <w:szCs w:val="22"/>
                <w:color w:val="auto"/>
              </w:rPr>
              <w:t>Labour)</w:t>
            </w:r>
          </w:p>
        </w:tc>
        <w:tc>
          <w:tcPr>
            <w:tcW w:w="1280" w:type="dxa"/>
            <w:vAlign w:val="bottom"/>
            <w:tcBorders>
              <w:top w:val="single" w:sz="8" w:color="auto"/>
            </w:tcBorders>
          </w:tcPr>
          <w:p>
            <w:pPr>
              <w:spacing w:after="0"/>
              <w:rPr>
                <w:sz w:val="23"/>
                <w:szCs w:val="23"/>
                <w:color w:val="auto"/>
              </w:rPr>
            </w:pPr>
          </w:p>
        </w:tc>
        <w:tc>
          <w:tcPr>
            <w:tcW w:w="1240" w:type="dxa"/>
            <w:vAlign w:val="bottom"/>
            <w:tcBorders>
              <w:top w:val="single" w:sz="8" w:color="auto"/>
              <w:right w:val="single" w:sz="8" w:color="auto"/>
            </w:tcBorders>
          </w:tcPr>
          <w:p>
            <w:pPr>
              <w:spacing w:after="0"/>
              <w:rPr>
                <w:sz w:val="23"/>
                <w:szCs w:val="23"/>
                <w:color w:val="auto"/>
              </w:rPr>
            </w:pPr>
          </w:p>
        </w:tc>
        <w:tc>
          <w:tcPr>
            <w:tcW w:w="2740" w:type="dxa"/>
            <w:vAlign w:val="bottom"/>
            <w:tcBorders>
              <w:top w:val="single" w:sz="8" w:color="auto"/>
              <w:right w:val="single" w:sz="8" w:color="auto"/>
            </w:tcBorders>
          </w:tcPr>
          <w:p>
            <w:pPr>
              <w:spacing w:after="0"/>
              <w:rPr>
                <w:sz w:val="23"/>
                <w:szCs w:val="23"/>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1000" w:type="dxa"/>
            <w:vAlign w:val="bottom"/>
            <w:gridSpan w:val="2"/>
          </w:tcPr>
          <w:p>
            <w:pPr>
              <w:ind w:left="80"/>
              <w:spacing w:after="0"/>
              <w:rPr>
                <w:sz w:val="20"/>
                <w:szCs w:val="20"/>
                <w:color w:val="auto"/>
              </w:rPr>
            </w:pPr>
            <w:r>
              <w:rPr>
                <w:rFonts w:ascii="Calibri" w:cs="Calibri" w:eastAsia="Calibri" w:hAnsi="Calibri"/>
                <w:sz w:val="22"/>
                <w:szCs w:val="22"/>
                <w:color w:val="auto"/>
              </w:rPr>
              <w:t>Act, 1933</w:t>
            </w:r>
          </w:p>
        </w:tc>
        <w:tc>
          <w:tcPr>
            <w:tcW w:w="3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2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gridSpan w:val="2"/>
          </w:tcPr>
          <w:p>
            <w:pPr>
              <w:spacing w:after="0"/>
              <w:rPr>
                <w:sz w:val="24"/>
                <w:szCs w:val="24"/>
                <w:color w:val="auto"/>
              </w:rPr>
            </w:pPr>
          </w:p>
        </w:tc>
        <w:tc>
          <w:tcPr>
            <w:tcW w:w="1300" w:type="dxa"/>
            <w:vAlign w:val="bottom"/>
            <w:tcBorders>
              <w:bottom w:val="single" w:sz="8" w:color="auto"/>
            </w:tcBorders>
            <w:gridSpan w:val="3"/>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2520" w:type="dxa"/>
            <w:vAlign w:val="bottom"/>
            <w:tcBorders>
              <w:bottom w:val="single" w:sz="8" w:color="auto"/>
              <w:right w:val="single" w:sz="8" w:color="auto"/>
            </w:tcBorders>
            <w:gridSpan w:val="2"/>
          </w:tcPr>
          <w:p>
            <w:pPr>
              <w:spacing w:after="0"/>
              <w:rPr>
                <w:sz w:val="24"/>
                <w:szCs w:val="24"/>
                <w:color w:val="auto"/>
              </w:rPr>
            </w:pPr>
          </w:p>
        </w:tc>
        <w:tc>
          <w:tcPr>
            <w:tcW w:w="274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10</w:t>
            </w:r>
          </w:p>
        </w:tc>
        <w:tc>
          <w:tcPr>
            <w:tcW w:w="58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800" w:type="dxa"/>
            <w:vAlign w:val="bottom"/>
            <w:gridSpan w:val="2"/>
          </w:tcPr>
          <w:p>
            <w:pPr>
              <w:ind w:left="120"/>
              <w:spacing w:after="0" w:line="250" w:lineRule="exact"/>
              <w:rPr>
                <w:sz w:val="20"/>
                <w:szCs w:val="20"/>
                <w:color w:val="auto"/>
              </w:rPr>
            </w:pPr>
            <w:r>
              <w:rPr>
                <w:rFonts w:ascii="Calibri" w:cs="Calibri" w:eastAsia="Calibri" w:hAnsi="Calibri"/>
                <w:sz w:val="22"/>
                <w:szCs w:val="22"/>
                <w:color w:val="auto"/>
                <w:w w:val="97"/>
              </w:rPr>
              <w:t>Cinema</w:t>
            </w:r>
          </w:p>
        </w:tc>
        <w:tc>
          <w:tcPr>
            <w:tcW w:w="1300" w:type="dxa"/>
            <w:vAlign w:val="bottom"/>
            <w:gridSpan w:val="3"/>
          </w:tcPr>
          <w:p>
            <w:pPr>
              <w:jc w:val="center"/>
              <w:spacing w:after="0" w:line="250" w:lineRule="exact"/>
              <w:rPr>
                <w:sz w:val="20"/>
                <w:szCs w:val="20"/>
                <w:color w:val="auto"/>
              </w:rPr>
            </w:pPr>
            <w:r>
              <w:rPr>
                <w:rFonts w:ascii="Calibri" w:cs="Calibri" w:eastAsia="Calibri" w:hAnsi="Calibri"/>
                <w:sz w:val="22"/>
                <w:szCs w:val="22"/>
                <w:color w:val="auto"/>
                <w:w w:val="99"/>
              </w:rPr>
              <w:t>Workers</w:t>
            </w:r>
          </w:p>
        </w:tc>
        <w:tc>
          <w:tcPr>
            <w:tcW w:w="50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and</w:t>
            </w:r>
          </w:p>
        </w:tc>
        <w:tc>
          <w:tcPr>
            <w:tcW w:w="2520" w:type="dxa"/>
            <w:vAlign w:val="bottom"/>
            <w:tcBorders>
              <w:right w:val="single" w:sz="8" w:color="auto"/>
            </w:tcBorders>
            <w:gridSpan w:val="2"/>
          </w:tcPr>
          <w:p>
            <w:pPr>
              <w:ind w:left="80"/>
              <w:spacing w:after="0" w:line="250" w:lineRule="exact"/>
              <w:rPr>
                <w:sz w:val="20"/>
                <w:szCs w:val="20"/>
                <w:color w:val="auto"/>
              </w:rPr>
            </w:pPr>
            <w:r>
              <w:rPr>
                <w:rFonts w:ascii="Calibri" w:cs="Calibri" w:eastAsia="Calibri" w:hAnsi="Calibri"/>
                <w:sz w:val="22"/>
                <w:szCs w:val="22"/>
                <w:color w:val="auto"/>
              </w:rPr>
              <w:t>The Cinema Workers and</w:t>
            </w:r>
          </w:p>
        </w:tc>
        <w:tc>
          <w:tcPr>
            <w:tcW w:w="2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000" w:type="dxa"/>
            <w:vAlign w:val="bottom"/>
            <w:gridSpan w:val="2"/>
          </w:tcPr>
          <w:p>
            <w:pPr>
              <w:ind w:left="80"/>
              <w:spacing w:after="0"/>
              <w:rPr>
                <w:sz w:val="20"/>
                <w:szCs w:val="20"/>
                <w:color w:val="auto"/>
              </w:rPr>
            </w:pPr>
            <w:r>
              <w:rPr>
                <w:rFonts w:ascii="Calibri" w:cs="Calibri" w:eastAsia="Calibri" w:hAnsi="Calibri"/>
                <w:sz w:val="22"/>
                <w:szCs w:val="22"/>
                <w:color w:val="auto"/>
              </w:rPr>
              <w:t>Cinema</w:t>
            </w:r>
          </w:p>
        </w:tc>
        <w:tc>
          <w:tcPr>
            <w:tcW w:w="920" w:type="dxa"/>
            <w:vAlign w:val="bottom"/>
            <w:gridSpan w:val="2"/>
          </w:tcPr>
          <w:p>
            <w:pPr>
              <w:ind w:left="180"/>
              <w:spacing w:after="0"/>
              <w:rPr>
                <w:sz w:val="20"/>
                <w:szCs w:val="20"/>
                <w:color w:val="auto"/>
              </w:rPr>
            </w:pPr>
            <w:r>
              <w:rPr>
                <w:rFonts w:ascii="Calibri" w:cs="Calibri" w:eastAsia="Calibri" w:hAnsi="Calibri"/>
                <w:sz w:val="22"/>
                <w:szCs w:val="22"/>
                <w:color w:val="auto"/>
              </w:rPr>
              <w:t>Theatre</w:t>
            </w:r>
          </w:p>
        </w:tc>
        <w:tc>
          <w:tcPr>
            <w:tcW w:w="320" w:type="dxa"/>
            <w:vAlign w:val="bottom"/>
          </w:tcPr>
          <w:p>
            <w:pPr>
              <w:spacing w:after="0"/>
              <w:rPr>
                <w:sz w:val="24"/>
                <w:szCs w:val="24"/>
                <w:color w:val="auto"/>
              </w:rPr>
            </w:pPr>
          </w:p>
        </w:tc>
        <w:tc>
          <w:tcPr>
            <w:tcW w:w="940" w:type="dxa"/>
            <w:vAlign w:val="bottom"/>
            <w:tcBorders>
              <w:right w:val="single" w:sz="8" w:color="auto"/>
            </w:tcBorders>
            <w:gridSpan w:val="2"/>
          </w:tcPr>
          <w:p>
            <w:pPr>
              <w:jc w:val="right"/>
              <w:ind w:right="30"/>
              <w:spacing w:after="0"/>
              <w:rPr>
                <w:sz w:val="20"/>
                <w:szCs w:val="20"/>
                <w:color w:val="auto"/>
              </w:rPr>
            </w:pPr>
            <w:r>
              <w:rPr>
                <w:rFonts w:ascii="Calibri" w:cs="Calibri" w:eastAsia="Calibri" w:hAnsi="Calibri"/>
                <w:sz w:val="22"/>
                <w:szCs w:val="22"/>
                <w:color w:val="auto"/>
              </w:rPr>
              <w:t>Workers</w:t>
            </w:r>
          </w:p>
        </w:tc>
        <w:tc>
          <w:tcPr>
            <w:tcW w:w="252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Cinema Theatre Workers</w:t>
            </w:r>
          </w:p>
        </w:tc>
        <w:tc>
          <w:tcPr>
            <w:tcW w:w="274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7"/>
          </w:tcPr>
          <w:p>
            <w:pPr>
              <w:ind w:left="80"/>
              <w:spacing w:after="0"/>
              <w:rPr>
                <w:sz w:val="20"/>
                <w:szCs w:val="20"/>
                <w:color w:val="auto"/>
              </w:rPr>
            </w:pPr>
            <w:r>
              <w:rPr>
                <w:rFonts w:ascii="Calibri" w:cs="Calibri" w:eastAsia="Calibri" w:hAnsi="Calibri"/>
                <w:sz w:val="22"/>
                <w:szCs w:val="22"/>
                <w:color w:val="auto"/>
              </w:rPr>
              <w:t>(Regulation of Employment) Act,</w:t>
            </w:r>
          </w:p>
        </w:tc>
        <w:tc>
          <w:tcPr>
            <w:tcW w:w="1280" w:type="dxa"/>
            <w:vAlign w:val="bottom"/>
          </w:tcPr>
          <w:p>
            <w:pPr>
              <w:ind w:left="80"/>
              <w:spacing w:after="0"/>
              <w:rPr>
                <w:sz w:val="20"/>
                <w:szCs w:val="20"/>
                <w:color w:val="auto"/>
              </w:rPr>
            </w:pPr>
            <w:r>
              <w:rPr>
                <w:rFonts w:ascii="Calibri" w:cs="Calibri" w:eastAsia="Calibri" w:hAnsi="Calibri"/>
                <w:sz w:val="22"/>
                <w:szCs w:val="22"/>
                <w:color w:val="auto"/>
              </w:rPr>
              <w:t>(Regulation</w:t>
            </w:r>
          </w:p>
        </w:tc>
        <w:tc>
          <w:tcPr>
            <w:tcW w:w="124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of</w:t>
            </w:r>
          </w:p>
        </w:tc>
        <w:tc>
          <w:tcPr>
            <w:tcW w:w="274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80"/>
              <w:spacing w:after="0"/>
              <w:rPr>
                <w:sz w:val="20"/>
                <w:szCs w:val="20"/>
                <w:color w:val="auto"/>
              </w:rPr>
            </w:pPr>
            <w:r>
              <w:rPr>
                <w:rFonts w:ascii="Calibri" w:cs="Calibri" w:eastAsia="Calibri" w:hAnsi="Calibri"/>
                <w:sz w:val="22"/>
                <w:szCs w:val="22"/>
                <w:color w:val="auto"/>
              </w:rPr>
              <w:t>1981</w:t>
            </w: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Employment) Rules, 1984</w:t>
            </w:r>
          </w:p>
        </w:tc>
        <w:tc>
          <w:tcPr>
            <w:tcW w:w="274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7"/>
          </w:tcPr>
          <w:p>
            <w:pPr>
              <w:spacing w:after="0"/>
              <w:rPr>
                <w:sz w:val="24"/>
                <w:szCs w:val="24"/>
                <w:color w:val="auto"/>
              </w:rPr>
            </w:pPr>
          </w:p>
        </w:tc>
        <w:tc>
          <w:tcPr>
            <w:tcW w:w="128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274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11</w:t>
            </w:r>
          </w:p>
        </w:tc>
        <w:tc>
          <w:tcPr>
            <w:tcW w:w="3180" w:type="dxa"/>
            <w:vAlign w:val="bottom"/>
            <w:tcBorders>
              <w:right w:val="single" w:sz="8" w:color="auto"/>
            </w:tcBorders>
            <w:gridSpan w:val="7"/>
          </w:tcPr>
          <w:p>
            <w:pPr>
              <w:ind w:left="80"/>
              <w:spacing w:after="0" w:line="250" w:lineRule="exact"/>
              <w:rPr>
                <w:sz w:val="20"/>
                <w:szCs w:val="20"/>
                <w:color w:val="auto"/>
              </w:rPr>
            </w:pPr>
            <w:r>
              <w:rPr>
                <w:rFonts w:ascii="Calibri" w:cs="Calibri" w:eastAsia="Calibri" w:hAnsi="Calibri"/>
                <w:sz w:val="22"/>
                <w:szCs w:val="22"/>
                <w:color w:val="auto"/>
              </w:rPr>
              <w:t>The Cine Workers’ Welfare Fund</w:t>
            </w:r>
          </w:p>
        </w:tc>
        <w:tc>
          <w:tcPr>
            <w:tcW w:w="128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2740" w:type="dxa"/>
            <w:vAlign w:val="bottom"/>
            <w:tcBorders>
              <w:right w:val="single" w:sz="8" w:color="auto"/>
            </w:tcBorders>
          </w:tcPr>
          <w:p>
            <w:pPr>
              <w:spacing w:after="0"/>
              <w:rPr>
                <w:sz w:val="21"/>
                <w:szCs w:val="21"/>
                <w:color w:val="auto"/>
              </w:rPr>
            </w:pPr>
          </w:p>
        </w:tc>
      </w:tr>
      <w:tr>
        <w:trPr>
          <w:trHeight w:val="404"/>
        </w:trPr>
        <w:tc>
          <w:tcPr>
            <w:tcW w:w="860" w:type="dxa"/>
            <w:vAlign w:val="bottom"/>
            <w:tcBorders>
              <w:left w:val="single" w:sz="8" w:color="auto"/>
              <w:right w:val="single" w:sz="8" w:color="auto"/>
            </w:tcBorders>
          </w:tcPr>
          <w:p>
            <w:pPr>
              <w:spacing w:after="0"/>
              <w:rPr>
                <w:sz w:val="24"/>
                <w:szCs w:val="24"/>
                <w:color w:val="auto"/>
              </w:rPr>
            </w:pPr>
          </w:p>
        </w:tc>
        <w:tc>
          <w:tcPr>
            <w:tcW w:w="1000" w:type="dxa"/>
            <w:vAlign w:val="bottom"/>
            <w:gridSpan w:val="2"/>
          </w:tcPr>
          <w:p>
            <w:pPr>
              <w:ind w:left="80"/>
              <w:spacing w:after="0"/>
              <w:rPr>
                <w:sz w:val="20"/>
                <w:szCs w:val="20"/>
                <w:color w:val="auto"/>
              </w:rPr>
            </w:pPr>
            <w:r>
              <w:rPr>
                <w:rFonts w:ascii="Calibri" w:cs="Calibri" w:eastAsia="Calibri" w:hAnsi="Calibri"/>
                <w:sz w:val="22"/>
                <w:szCs w:val="22"/>
                <w:color w:val="auto"/>
                <w:w w:val="99"/>
              </w:rPr>
              <w:t>Act, 1981.</w:t>
            </w:r>
          </w:p>
        </w:tc>
        <w:tc>
          <w:tcPr>
            <w:tcW w:w="3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2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7"/>
          </w:tcPr>
          <w:p>
            <w:pPr>
              <w:spacing w:after="0"/>
              <w:rPr>
                <w:sz w:val="24"/>
                <w:szCs w:val="24"/>
                <w:color w:val="auto"/>
              </w:rPr>
            </w:pPr>
          </w:p>
        </w:tc>
        <w:tc>
          <w:tcPr>
            <w:tcW w:w="128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274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12</w:t>
            </w:r>
          </w:p>
        </w:tc>
        <w:tc>
          <w:tcPr>
            <w:tcW w:w="3180" w:type="dxa"/>
            <w:vAlign w:val="bottom"/>
            <w:tcBorders>
              <w:right w:val="single" w:sz="8" w:color="auto"/>
            </w:tcBorders>
            <w:gridSpan w:val="7"/>
          </w:tcPr>
          <w:p>
            <w:pPr>
              <w:ind w:left="80"/>
              <w:spacing w:after="0" w:line="250" w:lineRule="exact"/>
              <w:rPr>
                <w:sz w:val="20"/>
                <w:szCs w:val="20"/>
                <w:color w:val="auto"/>
              </w:rPr>
            </w:pPr>
            <w:r>
              <w:rPr>
                <w:rFonts w:ascii="Calibri" w:cs="Calibri" w:eastAsia="Calibri" w:hAnsi="Calibri"/>
                <w:sz w:val="22"/>
                <w:szCs w:val="22"/>
                <w:color w:val="auto"/>
              </w:rPr>
              <w:t>The Cine Workers Welfare Cess</w:t>
            </w:r>
          </w:p>
        </w:tc>
        <w:tc>
          <w:tcPr>
            <w:tcW w:w="128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2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000" w:type="dxa"/>
            <w:vAlign w:val="bottom"/>
            <w:gridSpan w:val="2"/>
          </w:tcPr>
          <w:p>
            <w:pPr>
              <w:ind w:left="80"/>
              <w:spacing w:after="0"/>
              <w:rPr>
                <w:sz w:val="20"/>
                <w:szCs w:val="20"/>
                <w:color w:val="auto"/>
              </w:rPr>
            </w:pPr>
            <w:r>
              <w:rPr>
                <w:rFonts w:ascii="Calibri" w:cs="Calibri" w:eastAsia="Calibri" w:hAnsi="Calibri"/>
                <w:sz w:val="22"/>
                <w:szCs w:val="22"/>
                <w:color w:val="auto"/>
              </w:rPr>
              <w:t>Act, 1981</w:t>
            </w:r>
          </w:p>
        </w:tc>
        <w:tc>
          <w:tcPr>
            <w:tcW w:w="3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2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7"/>
          </w:tcPr>
          <w:p>
            <w:pPr>
              <w:spacing w:after="0"/>
              <w:rPr>
                <w:sz w:val="12"/>
                <w:szCs w:val="12"/>
                <w:color w:val="auto"/>
              </w:rPr>
            </w:pPr>
          </w:p>
        </w:tc>
        <w:tc>
          <w:tcPr>
            <w:tcW w:w="1280" w:type="dxa"/>
            <w:vAlign w:val="bottom"/>
            <w:tcBorders>
              <w:bottom w:val="single" w:sz="8" w:color="auto"/>
            </w:tcBorders>
          </w:tcPr>
          <w:p>
            <w:pPr>
              <w:spacing w:after="0"/>
              <w:rPr>
                <w:sz w:val="12"/>
                <w:szCs w:val="12"/>
                <w:color w:val="auto"/>
              </w:rPr>
            </w:pPr>
          </w:p>
        </w:tc>
        <w:tc>
          <w:tcPr>
            <w:tcW w:w="1240" w:type="dxa"/>
            <w:vAlign w:val="bottom"/>
            <w:tcBorders>
              <w:bottom w:val="single" w:sz="8" w:color="auto"/>
              <w:right w:val="single" w:sz="8" w:color="auto"/>
            </w:tcBorders>
          </w:tcPr>
          <w:p>
            <w:pPr>
              <w:spacing w:after="0"/>
              <w:rPr>
                <w:sz w:val="12"/>
                <w:szCs w:val="12"/>
                <w:color w:val="auto"/>
              </w:rPr>
            </w:pPr>
          </w:p>
        </w:tc>
        <w:tc>
          <w:tcPr>
            <w:tcW w:w="274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13</w:t>
            </w:r>
          </w:p>
        </w:tc>
        <w:tc>
          <w:tcPr>
            <w:tcW w:w="3180" w:type="dxa"/>
            <w:vAlign w:val="bottom"/>
            <w:tcBorders>
              <w:right w:val="single" w:sz="8" w:color="auto"/>
            </w:tcBorders>
            <w:gridSpan w:val="7"/>
          </w:tcPr>
          <w:p>
            <w:pPr>
              <w:ind w:left="80"/>
              <w:spacing w:after="0" w:line="250" w:lineRule="exact"/>
              <w:rPr>
                <w:sz w:val="20"/>
                <w:szCs w:val="20"/>
                <w:color w:val="auto"/>
              </w:rPr>
            </w:pPr>
            <w:r>
              <w:rPr>
                <w:rFonts w:ascii="Calibri" w:cs="Calibri" w:eastAsia="Calibri" w:hAnsi="Calibri"/>
                <w:sz w:val="22"/>
                <w:szCs w:val="22"/>
                <w:color w:val="auto"/>
              </w:rPr>
              <w:t>The Dock Workers (Regulation of</w:t>
            </w:r>
          </w:p>
        </w:tc>
        <w:tc>
          <w:tcPr>
            <w:tcW w:w="128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2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2240" w:type="dxa"/>
            <w:vAlign w:val="bottom"/>
            <w:gridSpan w:val="5"/>
          </w:tcPr>
          <w:p>
            <w:pPr>
              <w:ind w:left="80"/>
              <w:spacing w:after="0"/>
              <w:rPr>
                <w:sz w:val="20"/>
                <w:szCs w:val="20"/>
                <w:color w:val="auto"/>
              </w:rPr>
            </w:pPr>
            <w:r>
              <w:rPr>
                <w:rFonts w:ascii="Calibri" w:cs="Calibri" w:eastAsia="Calibri" w:hAnsi="Calibri"/>
                <w:sz w:val="22"/>
                <w:szCs w:val="22"/>
                <w:color w:val="auto"/>
              </w:rPr>
              <w:t>Employment) Act, 1948</w:t>
            </w: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2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80" w:type="dxa"/>
            <w:vAlign w:val="bottom"/>
            <w:tcBorders>
              <w:bottom w:val="single" w:sz="8" w:color="auto"/>
            </w:tcBorders>
          </w:tcPr>
          <w:p>
            <w:pPr>
              <w:spacing w:after="0"/>
              <w:rPr>
                <w:sz w:val="12"/>
                <w:szCs w:val="12"/>
                <w:color w:val="auto"/>
              </w:rPr>
            </w:pPr>
          </w:p>
        </w:tc>
        <w:tc>
          <w:tcPr>
            <w:tcW w:w="800" w:type="dxa"/>
            <w:vAlign w:val="bottom"/>
            <w:tcBorders>
              <w:bottom w:val="single" w:sz="8" w:color="auto"/>
            </w:tcBorders>
            <w:gridSpan w:val="2"/>
          </w:tcPr>
          <w:p>
            <w:pPr>
              <w:spacing w:after="0"/>
              <w:rPr>
                <w:sz w:val="12"/>
                <w:szCs w:val="12"/>
                <w:color w:val="auto"/>
              </w:rPr>
            </w:pPr>
          </w:p>
        </w:tc>
        <w:tc>
          <w:tcPr>
            <w:tcW w:w="860" w:type="dxa"/>
            <w:vAlign w:val="bottom"/>
            <w:tcBorders>
              <w:bottom w:val="single" w:sz="8" w:color="auto"/>
            </w:tcBorders>
            <w:gridSpan w:val="2"/>
          </w:tcPr>
          <w:p>
            <w:pPr>
              <w:spacing w:after="0"/>
              <w:rPr>
                <w:sz w:val="12"/>
                <w:szCs w:val="12"/>
                <w:color w:val="auto"/>
              </w:rPr>
            </w:pPr>
          </w:p>
        </w:tc>
        <w:tc>
          <w:tcPr>
            <w:tcW w:w="940" w:type="dxa"/>
            <w:vAlign w:val="bottom"/>
            <w:tcBorders>
              <w:bottom w:val="single" w:sz="8" w:color="auto"/>
              <w:right w:val="single" w:sz="8" w:color="auto"/>
            </w:tcBorders>
            <w:gridSpan w:val="2"/>
          </w:tcPr>
          <w:p>
            <w:pPr>
              <w:spacing w:after="0"/>
              <w:rPr>
                <w:sz w:val="12"/>
                <w:szCs w:val="12"/>
                <w:color w:val="auto"/>
              </w:rPr>
            </w:pPr>
          </w:p>
        </w:tc>
        <w:tc>
          <w:tcPr>
            <w:tcW w:w="1280" w:type="dxa"/>
            <w:vAlign w:val="bottom"/>
            <w:tcBorders>
              <w:bottom w:val="single" w:sz="8" w:color="auto"/>
            </w:tcBorders>
          </w:tcPr>
          <w:p>
            <w:pPr>
              <w:spacing w:after="0"/>
              <w:rPr>
                <w:sz w:val="12"/>
                <w:szCs w:val="12"/>
                <w:color w:val="auto"/>
              </w:rPr>
            </w:pPr>
          </w:p>
        </w:tc>
        <w:tc>
          <w:tcPr>
            <w:tcW w:w="1240" w:type="dxa"/>
            <w:vAlign w:val="bottom"/>
            <w:tcBorders>
              <w:bottom w:val="single" w:sz="8" w:color="auto"/>
              <w:right w:val="single" w:sz="8" w:color="auto"/>
            </w:tcBorders>
          </w:tcPr>
          <w:p>
            <w:pPr>
              <w:spacing w:after="0"/>
              <w:rPr>
                <w:sz w:val="12"/>
                <w:szCs w:val="12"/>
                <w:color w:val="auto"/>
              </w:rPr>
            </w:pPr>
          </w:p>
        </w:tc>
        <w:tc>
          <w:tcPr>
            <w:tcW w:w="274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14</w:t>
            </w:r>
          </w:p>
        </w:tc>
        <w:tc>
          <w:tcPr>
            <w:tcW w:w="580" w:type="dxa"/>
            <w:vAlign w:val="bottom"/>
          </w:tcPr>
          <w:p>
            <w:pPr>
              <w:ind w:left="140"/>
              <w:spacing w:after="0" w:line="250" w:lineRule="exact"/>
              <w:rPr>
                <w:sz w:val="20"/>
                <w:szCs w:val="20"/>
                <w:color w:val="auto"/>
              </w:rPr>
            </w:pPr>
            <w:r>
              <w:rPr>
                <w:rFonts w:ascii="Calibri" w:cs="Calibri" w:eastAsia="Calibri" w:hAnsi="Calibri"/>
                <w:sz w:val="22"/>
                <w:szCs w:val="22"/>
                <w:color w:val="auto"/>
              </w:rPr>
              <w:t>The</w:t>
            </w:r>
          </w:p>
        </w:tc>
        <w:tc>
          <w:tcPr>
            <w:tcW w:w="800" w:type="dxa"/>
            <w:vAlign w:val="bottom"/>
            <w:gridSpan w:val="2"/>
          </w:tcPr>
          <w:p>
            <w:pPr>
              <w:ind w:left="120"/>
              <w:spacing w:after="0" w:line="250" w:lineRule="exact"/>
              <w:rPr>
                <w:sz w:val="20"/>
                <w:szCs w:val="20"/>
                <w:color w:val="auto"/>
              </w:rPr>
            </w:pPr>
            <w:r>
              <w:rPr>
                <w:rFonts w:ascii="Calibri" w:cs="Calibri" w:eastAsia="Calibri" w:hAnsi="Calibri"/>
                <w:sz w:val="22"/>
                <w:szCs w:val="22"/>
                <w:color w:val="auto"/>
              </w:rPr>
              <w:t>Dock</w:t>
            </w:r>
          </w:p>
        </w:tc>
        <w:tc>
          <w:tcPr>
            <w:tcW w:w="860" w:type="dxa"/>
            <w:vAlign w:val="bottom"/>
            <w:gridSpan w:val="2"/>
          </w:tcPr>
          <w:p>
            <w:pPr>
              <w:spacing w:after="0" w:line="250" w:lineRule="exact"/>
              <w:rPr>
                <w:sz w:val="20"/>
                <w:szCs w:val="20"/>
                <w:color w:val="auto"/>
              </w:rPr>
            </w:pPr>
            <w:r>
              <w:rPr>
                <w:rFonts w:ascii="Calibri" w:cs="Calibri" w:eastAsia="Calibri" w:hAnsi="Calibri"/>
                <w:sz w:val="22"/>
                <w:szCs w:val="22"/>
                <w:color w:val="auto"/>
              </w:rPr>
              <w:t>Workers</w:t>
            </w:r>
          </w:p>
        </w:tc>
        <w:tc>
          <w:tcPr>
            <w:tcW w:w="940" w:type="dxa"/>
            <w:vAlign w:val="bottom"/>
            <w:tcBorders>
              <w:right w:val="single" w:sz="8" w:color="auto"/>
            </w:tcBorders>
            <w:gridSpan w:val="2"/>
          </w:tcPr>
          <w:p>
            <w:pPr>
              <w:jc w:val="right"/>
              <w:ind w:right="10"/>
              <w:spacing w:after="0" w:line="250" w:lineRule="exact"/>
              <w:rPr>
                <w:sz w:val="20"/>
                <w:szCs w:val="20"/>
                <w:color w:val="auto"/>
              </w:rPr>
            </w:pPr>
            <w:r>
              <w:rPr>
                <w:rFonts w:ascii="Calibri" w:cs="Calibri" w:eastAsia="Calibri" w:hAnsi="Calibri"/>
                <w:sz w:val="22"/>
                <w:szCs w:val="22"/>
                <w:color w:val="auto"/>
              </w:rPr>
              <w:t>(Safety,</w:t>
            </w:r>
          </w:p>
        </w:tc>
        <w:tc>
          <w:tcPr>
            <w:tcW w:w="128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2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2680" w:type="dxa"/>
            <w:vAlign w:val="bottom"/>
            <w:gridSpan w:val="6"/>
          </w:tcPr>
          <w:p>
            <w:pPr>
              <w:ind w:left="140"/>
              <w:spacing w:after="0"/>
              <w:rPr>
                <w:sz w:val="20"/>
                <w:szCs w:val="20"/>
                <w:color w:val="auto"/>
              </w:rPr>
            </w:pPr>
            <w:r>
              <w:rPr>
                <w:rFonts w:ascii="Calibri" w:cs="Calibri" w:eastAsia="Calibri" w:hAnsi="Calibri"/>
                <w:sz w:val="22"/>
                <w:szCs w:val="22"/>
                <w:color w:val="auto"/>
              </w:rPr>
              <w:t>Health &amp; Welfare) Act, 1986</w:t>
            </w:r>
          </w:p>
        </w:tc>
        <w:tc>
          <w:tcPr>
            <w:tcW w:w="500" w:type="dxa"/>
            <w:vAlign w:val="bottom"/>
            <w:tcBorders>
              <w:right w:val="single" w:sz="8" w:color="auto"/>
            </w:tcBorders>
          </w:tcPr>
          <w:p>
            <w:pPr>
              <w:spacing w:after="0"/>
              <w:rPr>
                <w:sz w:val="24"/>
                <w:szCs w:val="24"/>
                <w:color w:val="auto"/>
              </w:rPr>
            </w:pPr>
          </w:p>
        </w:tc>
        <w:tc>
          <w:tcPr>
            <w:tcW w:w="12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7"/>
          </w:tcPr>
          <w:p>
            <w:pPr>
              <w:spacing w:after="0"/>
              <w:rPr>
                <w:sz w:val="12"/>
                <w:szCs w:val="12"/>
                <w:color w:val="auto"/>
              </w:rPr>
            </w:pPr>
          </w:p>
        </w:tc>
        <w:tc>
          <w:tcPr>
            <w:tcW w:w="1280" w:type="dxa"/>
            <w:vAlign w:val="bottom"/>
            <w:tcBorders>
              <w:bottom w:val="single" w:sz="8" w:color="auto"/>
            </w:tcBorders>
          </w:tcPr>
          <w:p>
            <w:pPr>
              <w:spacing w:after="0"/>
              <w:rPr>
                <w:sz w:val="12"/>
                <w:szCs w:val="12"/>
                <w:color w:val="auto"/>
              </w:rPr>
            </w:pPr>
          </w:p>
        </w:tc>
        <w:tc>
          <w:tcPr>
            <w:tcW w:w="1240" w:type="dxa"/>
            <w:vAlign w:val="bottom"/>
            <w:tcBorders>
              <w:bottom w:val="single" w:sz="8" w:color="auto"/>
              <w:right w:val="single" w:sz="8" w:color="auto"/>
            </w:tcBorders>
          </w:tcPr>
          <w:p>
            <w:pPr>
              <w:spacing w:after="0"/>
              <w:rPr>
                <w:sz w:val="12"/>
                <w:szCs w:val="12"/>
                <w:color w:val="auto"/>
              </w:rPr>
            </w:pPr>
          </w:p>
        </w:tc>
        <w:tc>
          <w:tcPr>
            <w:tcW w:w="2740" w:type="dxa"/>
            <w:vAlign w:val="bottom"/>
            <w:tcBorders>
              <w:bottom w:val="single" w:sz="8" w:color="auto"/>
              <w:right w:val="single" w:sz="8" w:color="auto"/>
            </w:tcBorders>
          </w:tcPr>
          <w:p>
            <w:pPr>
              <w:spacing w:after="0"/>
              <w:rPr>
                <w:sz w:val="12"/>
                <w:szCs w:val="12"/>
                <w:color w:val="auto"/>
              </w:rPr>
            </w:pPr>
          </w:p>
        </w:tc>
      </w:tr>
      <w:tr>
        <w:trPr>
          <w:trHeight w:val="253"/>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15</w:t>
            </w:r>
          </w:p>
        </w:tc>
        <w:tc>
          <w:tcPr>
            <w:tcW w:w="3180" w:type="dxa"/>
            <w:vAlign w:val="bottom"/>
            <w:tcBorders>
              <w:right w:val="single" w:sz="8" w:color="auto"/>
            </w:tcBorders>
            <w:gridSpan w:val="7"/>
          </w:tcPr>
          <w:p>
            <w:pPr>
              <w:ind w:left="140"/>
              <w:spacing w:after="0" w:line="250" w:lineRule="exact"/>
              <w:rPr>
                <w:sz w:val="20"/>
                <w:szCs w:val="20"/>
                <w:color w:val="auto"/>
              </w:rPr>
            </w:pPr>
            <w:r>
              <w:rPr>
                <w:rFonts w:ascii="Calibri" w:cs="Calibri" w:eastAsia="Calibri" w:hAnsi="Calibri"/>
                <w:sz w:val="22"/>
                <w:szCs w:val="22"/>
                <w:color w:val="auto"/>
              </w:rPr>
              <w:t>The Dock Workers (Regulation</w:t>
            </w:r>
          </w:p>
        </w:tc>
        <w:tc>
          <w:tcPr>
            <w:tcW w:w="128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2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7"/>
          </w:tcPr>
          <w:p>
            <w:pPr>
              <w:ind w:left="140"/>
              <w:spacing w:after="0"/>
              <w:rPr>
                <w:sz w:val="20"/>
                <w:szCs w:val="20"/>
                <w:color w:val="auto"/>
              </w:rPr>
            </w:pPr>
            <w:r>
              <w:rPr>
                <w:rFonts w:ascii="Calibri" w:cs="Calibri" w:eastAsia="Calibri" w:hAnsi="Calibri"/>
                <w:sz w:val="22"/>
                <w:szCs w:val="22"/>
                <w:color w:val="auto"/>
              </w:rPr>
              <w:t>of Employment) (inapplicability</w:t>
            </w:r>
          </w:p>
        </w:tc>
        <w:tc>
          <w:tcPr>
            <w:tcW w:w="12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2680" w:type="dxa"/>
            <w:vAlign w:val="bottom"/>
            <w:gridSpan w:val="6"/>
          </w:tcPr>
          <w:p>
            <w:pPr>
              <w:ind w:left="140"/>
              <w:spacing w:after="0"/>
              <w:rPr>
                <w:sz w:val="20"/>
                <w:szCs w:val="20"/>
                <w:color w:val="auto"/>
              </w:rPr>
            </w:pPr>
            <w:r>
              <w:rPr>
                <w:rFonts w:ascii="Calibri" w:cs="Calibri" w:eastAsia="Calibri" w:hAnsi="Calibri"/>
                <w:sz w:val="22"/>
                <w:szCs w:val="22"/>
                <w:color w:val="auto"/>
              </w:rPr>
              <w:t>to Major Ports) Act, 1997</w:t>
            </w:r>
          </w:p>
        </w:tc>
        <w:tc>
          <w:tcPr>
            <w:tcW w:w="500" w:type="dxa"/>
            <w:vAlign w:val="bottom"/>
            <w:tcBorders>
              <w:right w:val="single" w:sz="8" w:color="auto"/>
            </w:tcBorders>
          </w:tcPr>
          <w:p>
            <w:pPr>
              <w:spacing w:after="0"/>
              <w:rPr>
                <w:sz w:val="24"/>
                <w:szCs w:val="24"/>
                <w:color w:val="auto"/>
              </w:rPr>
            </w:pPr>
          </w:p>
        </w:tc>
        <w:tc>
          <w:tcPr>
            <w:tcW w:w="12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7"/>
          </w:tcPr>
          <w:p>
            <w:pPr>
              <w:spacing w:after="0"/>
              <w:rPr>
                <w:sz w:val="12"/>
                <w:szCs w:val="12"/>
                <w:color w:val="auto"/>
              </w:rPr>
            </w:pPr>
          </w:p>
        </w:tc>
        <w:tc>
          <w:tcPr>
            <w:tcW w:w="1280" w:type="dxa"/>
            <w:vAlign w:val="bottom"/>
            <w:tcBorders>
              <w:bottom w:val="single" w:sz="8" w:color="auto"/>
            </w:tcBorders>
          </w:tcPr>
          <w:p>
            <w:pPr>
              <w:spacing w:after="0"/>
              <w:rPr>
                <w:sz w:val="12"/>
                <w:szCs w:val="12"/>
                <w:color w:val="auto"/>
              </w:rPr>
            </w:pPr>
          </w:p>
        </w:tc>
        <w:tc>
          <w:tcPr>
            <w:tcW w:w="1240" w:type="dxa"/>
            <w:vAlign w:val="bottom"/>
            <w:tcBorders>
              <w:bottom w:val="single" w:sz="8" w:color="auto"/>
              <w:right w:val="single" w:sz="8" w:color="auto"/>
            </w:tcBorders>
          </w:tcPr>
          <w:p>
            <w:pPr>
              <w:spacing w:after="0"/>
              <w:rPr>
                <w:sz w:val="12"/>
                <w:szCs w:val="12"/>
                <w:color w:val="auto"/>
              </w:rPr>
            </w:pPr>
          </w:p>
        </w:tc>
        <w:tc>
          <w:tcPr>
            <w:tcW w:w="274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16</w:t>
            </w:r>
          </w:p>
        </w:tc>
        <w:tc>
          <w:tcPr>
            <w:tcW w:w="3180" w:type="dxa"/>
            <w:vAlign w:val="bottom"/>
            <w:tcBorders>
              <w:right w:val="single" w:sz="8" w:color="auto"/>
            </w:tcBorders>
            <w:gridSpan w:val="7"/>
          </w:tcPr>
          <w:p>
            <w:pPr>
              <w:ind w:left="80"/>
              <w:spacing w:after="0" w:line="250" w:lineRule="exact"/>
              <w:rPr>
                <w:sz w:val="20"/>
                <w:szCs w:val="20"/>
                <w:color w:val="auto"/>
              </w:rPr>
            </w:pPr>
            <w:r>
              <w:rPr>
                <w:rFonts w:ascii="Calibri" w:cs="Calibri" w:eastAsia="Calibri" w:hAnsi="Calibri"/>
                <w:sz w:val="22"/>
                <w:szCs w:val="22"/>
                <w:color w:val="auto"/>
              </w:rPr>
              <w:t>Employee State Insurance Act ,</w:t>
            </w:r>
          </w:p>
        </w:tc>
        <w:tc>
          <w:tcPr>
            <w:tcW w:w="1280" w:type="dxa"/>
            <w:vAlign w:val="bottom"/>
          </w:tcPr>
          <w:p>
            <w:pPr>
              <w:ind w:left="80"/>
              <w:spacing w:after="0" w:line="250" w:lineRule="exact"/>
              <w:rPr>
                <w:sz w:val="20"/>
                <w:szCs w:val="20"/>
                <w:color w:val="auto"/>
              </w:rPr>
            </w:pPr>
            <w:r>
              <w:rPr>
                <w:rFonts w:ascii="Calibri" w:cs="Calibri" w:eastAsia="Calibri" w:hAnsi="Calibri"/>
                <w:sz w:val="22"/>
                <w:szCs w:val="22"/>
                <w:color w:val="auto"/>
              </w:rPr>
              <w:t>Employees’</w:t>
            </w:r>
          </w:p>
        </w:tc>
        <w:tc>
          <w:tcPr>
            <w:tcW w:w="124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State</w:t>
            </w:r>
          </w:p>
        </w:tc>
        <w:tc>
          <w:tcPr>
            <w:tcW w:w="274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80"/>
              <w:spacing w:after="0"/>
              <w:rPr>
                <w:sz w:val="20"/>
                <w:szCs w:val="20"/>
                <w:color w:val="auto"/>
              </w:rPr>
            </w:pPr>
            <w:r>
              <w:rPr>
                <w:rFonts w:ascii="Calibri" w:cs="Calibri" w:eastAsia="Calibri" w:hAnsi="Calibri"/>
                <w:sz w:val="22"/>
                <w:szCs w:val="22"/>
                <w:color w:val="auto"/>
              </w:rPr>
              <w:t>1948</w:t>
            </w: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Insurance Rules, 1950</w:t>
            </w:r>
          </w:p>
        </w:tc>
        <w:tc>
          <w:tcPr>
            <w:tcW w:w="2740" w:type="dxa"/>
            <w:vAlign w:val="bottom"/>
            <w:tcBorders>
              <w:right w:val="single" w:sz="8" w:color="auto"/>
            </w:tcBorders>
          </w:tcPr>
          <w:p>
            <w:pPr>
              <w:spacing w:after="0"/>
              <w:rPr>
                <w:sz w:val="24"/>
                <w:szCs w:val="24"/>
                <w:color w:val="auto"/>
              </w:rPr>
            </w:pPr>
          </w:p>
        </w:tc>
      </w:tr>
      <w:tr>
        <w:trPr>
          <w:trHeight w:val="600"/>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280" w:type="dxa"/>
            <w:vAlign w:val="bottom"/>
          </w:tcPr>
          <w:p>
            <w:pPr>
              <w:ind w:left="80"/>
              <w:spacing w:after="0"/>
              <w:rPr>
                <w:sz w:val="20"/>
                <w:szCs w:val="20"/>
                <w:color w:val="auto"/>
              </w:rPr>
            </w:pPr>
            <w:r>
              <w:rPr>
                <w:rFonts w:ascii="Calibri" w:cs="Calibri" w:eastAsia="Calibri" w:hAnsi="Calibri"/>
                <w:sz w:val="22"/>
                <w:szCs w:val="22"/>
                <w:color w:val="auto"/>
              </w:rPr>
              <w:t>Employees’</w:t>
            </w:r>
          </w:p>
        </w:tc>
        <w:tc>
          <w:tcPr>
            <w:tcW w:w="124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State</w:t>
            </w:r>
          </w:p>
        </w:tc>
        <w:tc>
          <w:tcPr>
            <w:tcW w:w="274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280" w:type="dxa"/>
            <w:vAlign w:val="bottom"/>
          </w:tcPr>
          <w:p>
            <w:pPr>
              <w:ind w:left="80"/>
              <w:spacing w:after="0"/>
              <w:rPr>
                <w:sz w:val="20"/>
                <w:szCs w:val="20"/>
                <w:color w:val="auto"/>
              </w:rPr>
            </w:pPr>
            <w:r>
              <w:rPr>
                <w:rFonts w:ascii="Calibri" w:cs="Calibri" w:eastAsia="Calibri" w:hAnsi="Calibri"/>
                <w:sz w:val="22"/>
                <w:szCs w:val="22"/>
                <w:color w:val="auto"/>
              </w:rPr>
              <w:t>Insurance</w:t>
            </w:r>
          </w:p>
        </w:tc>
        <w:tc>
          <w:tcPr>
            <w:tcW w:w="124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(General)</w:t>
            </w:r>
          </w:p>
        </w:tc>
        <w:tc>
          <w:tcPr>
            <w:tcW w:w="2740" w:type="dxa"/>
            <w:vAlign w:val="bottom"/>
            <w:tcBorders>
              <w:right w:val="single" w:sz="8" w:color="auto"/>
            </w:tcBorders>
          </w:tcPr>
          <w:p>
            <w:pPr>
              <w:spacing w:after="0"/>
              <w:rPr>
                <w:sz w:val="24"/>
                <w:szCs w:val="24"/>
                <w:color w:val="auto"/>
              </w:rPr>
            </w:pPr>
          </w:p>
        </w:tc>
      </w:tr>
      <w:tr>
        <w:trPr>
          <w:trHeight w:val="404"/>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Regulations, 1950</w:t>
            </w:r>
          </w:p>
        </w:tc>
        <w:tc>
          <w:tcPr>
            <w:tcW w:w="2740" w:type="dxa"/>
            <w:vAlign w:val="bottom"/>
            <w:tcBorders>
              <w:right w:val="single" w:sz="8" w:color="auto"/>
            </w:tcBorders>
          </w:tcPr>
          <w:p>
            <w:pPr>
              <w:spacing w:after="0"/>
              <w:rPr>
                <w:sz w:val="24"/>
                <w:szCs w:val="24"/>
                <w:color w:val="auto"/>
              </w:rPr>
            </w:pP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7"/>
          </w:tcPr>
          <w:p>
            <w:pPr>
              <w:spacing w:after="0"/>
              <w:rPr>
                <w:sz w:val="24"/>
                <w:szCs w:val="24"/>
                <w:color w:val="auto"/>
              </w:rPr>
            </w:pPr>
          </w:p>
        </w:tc>
        <w:tc>
          <w:tcPr>
            <w:tcW w:w="128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274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17</w:t>
            </w:r>
          </w:p>
        </w:tc>
        <w:tc>
          <w:tcPr>
            <w:tcW w:w="3180" w:type="dxa"/>
            <w:vAlign w:val="bottom"/>
            <w:tcBorders>
              <w:right w:val="single" w:sz="8" w:color="auto"/>
            </w:tcBorders>
            <w:gridSpan w:val="7"/>
          </w:tcPr>
          <w:p>
            <w:pPr>
              <w:ind w:left="80"/>
              <w:spacing w:after="0" w:line="250" w:lineRule="exact"/>
              <w:rPr>
                <w:sz w:val="20"/>
                <w:szCs w:val="20"/>
                <w:color w:val="auto"/>
              </w:rPr>
            </w:pPr>
            <w:r>
              <w:rPr>
                <w:rFonts w:ascii="Calibri" w:cs="Calibri" w:eastAsia="Calibri" w:hAnsi="Calibri"/>
                <w:sz w:val="22"/>
                <w:szCs w:val="22"/>
                <w:color w:val="auto"/>
              </w:rPr>
              <w:t>Employee's Provident Fund and</w:t>
            </w:r>
          </w:p>
        </w:tc>
        <w:tc>
          <w:tcPr>
            <w:tcW w:w="1280" w:type="dxa"/>
            <w:vAlign w:val="bottom"/>
          </w:tcPr>
          <w:p>
            <w:pPr>
              <w:ind w:left="80"/>
              <w:spacing w:after="0" w:line="250" w:lineRule="exact"/>
              <w:rPr>
                <w:sz w:val="20"/>
                <w:szCs w:val="20"/>
                <w:color w:val="auto"/>
              </w:rPr>
            </w:pPr>
            <w:r>
              <w:rPr>
                <w:rFonts w:ascii="Calibri" w:cs="Calibri" w:eastAsia="Calibri" w:hAnsi="Calibri"/>
                <w:sz w:val="22"/>
                <w:szCs w:val="22"/>
                <w:color w:val="auto"/>
              </w:rPr>
              <w:t>Employees'</w:t>
            </w:r>
          </w:p>
        </w:tc>
        <w:tc>
          <w:tcPr>
            <w:tcW w:w="124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Deposit</w:t>
            </w:r>
          </w:p>
        </w:tc>
        <w:tc>
          <w:tcPr>
            <w:tcW w:w="2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380" w:type="dxa"/>
            <w:vAlign w:val="bottom"/>
            <w:gridSpan w:val="3"/>
          </w:tcPr>
          <w:p>
            <w:pPr>
              <w:ind w:left="80"/>
              <w:spacing w:after="0"/>
              <w:rPr>
                <w:sz w:val="20"/>
                <w:szCs w:val="20"/>
                <w:color w:val="auto"/>
              </w:rPr>
            </w:pPr>
            <w:r>
              <w:rPr>
                <w:rFonts w:ascii="Calibri" w:cs="Calibri" w:eastAsia="Calibri" w:hAnsi="Calibri"/>
                <w:sz w:val="22"/>
                <w:szCs w:val="22"/>
                <w:color w:val="auto"/>
              </w:rPr>
              <w:t>Miscellaneous</w:t>
            </w:r>
          </w:p>
        </w:tc>
        <w:tc>
          <w:tcPr>
            <w:tcW w:w="1800" w:type="dxa"/>
            <w:vAlign w:val="bottom"/>
            <w:tcBorders>
              <w:right w:val="single" w:sz="8" w:color="auto"/>
            </w:tcBorders>
            <w:gridSpan w:val="4"/>
          </w:tcPr>
          <w:p>
            <w:pPr>
              <w:jc w:val="right"/>
              <w:ind w:right="30"/>
              <w:spacing w:after="0"/>
              <w:rPr>
                <w:sz w:val="20"/>
                <w:szCs w:val="20"/>
                <w:color w:val="auto"/>
              </w:rPr>
            </w:pPr>
            <w:r>
              <w:rPr>
                <w:rFonts w:ascii="Calibri" w:cs="Calibri" w:eastAsia="Calibri" w:hAnsi="Calibri"/>
                <w:sz w:val="22"/>
                <w:szCs w:val="22"/>
                <w:color w:val="auto"/>
              </w:rPr>
              <w:t>Provisions Act ,</w:t>
            </w:r>
          </w:p>
        </w:tc>
        <w:tc>
          <w:tcPr>
            <w:tcW w:w="252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Linked Insurance Scheme</w:t>
            </w:r>
          </w:p>
        </w:tc>
        <w:tc>
          <w:tcPr>
            <w:tcW w:w="274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80"/>
              <w:spacing w:after="0"/>
              <w:rPr>
                <w:sz w:val="20"/>
                <w:szCs w:val="20"/>
                <w:color w:val="auto"/>
              </w:rPr>
            </w:pPr>
            <w:r>
              <w:rPr>
                <w:rFonts w:ascii="Calibri" w:cs="Calibri" w:eastAsia="Calibri" w:hAnsi="Calibri"/>
                <w:sz w:val="22"/>
                <w:szCs w:val="22"/>
                <w:color w:val="auto"/>
              </w:rPr>
              <w:t>1952</w:t>
            </w: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280" w:type="dxa"/>
            <w:vAlign w:val="bottom"/>
          </w:tcPr>
          <w:p>
            <w:pPr>
              <w:ind w:left="80"/>
              <w:spacing w:after="0"/>
              <w:rPr>
                <w:sz w:val="20"/>
                <w:szCs w:val="20"/>
                <w:color w:val="auto"/>
              </w:rPr>
            </w:pPr>
            <w:r>
              <w:rPr>
                <w:rFonts w:ascii="Calibri" w:cs="Calibri" w:eastAsia="Calibri" w:hAnsi="Calibri"/>
                <w:sz w:val="22"/>
                <w:szCs w:val="22"/>
                <w:color w:val="auto"/>
              </w:rPr>
              <w:t>, 1976</w:t>
            </w:r>
          </w:p>
        </w:tc>
        <w:tc>
          <w:tcPr>
            <w:tcW w:w="124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1380" w:type="dxa"/>
            <w:vAlign w:val="bottom"/>
            <w:tcBorders>
              <w:bottom w:val="single" w:sz="8" w:color="auto"/>
            </w:tcBorders>
            <w:gridSpan w:val="3"/>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1260" w:type="dxa"/>
            <w:vAlign w:val="bottom"/>
            <w:tcBorders>
              <w:bottom w:val="single" w:sz="8" w:color="auto"/>
              <w:right w:val="single" w:sz="8" w:color="auto"/>
            </w:tcBorders>
            <w:gridSpan w:val="3"/>
          </w:tcPr>
          <w:p>
            <w:pPr>
              <w:spacing w:after="0"/>
              <w:rPr>
                <w:sz w:val="24"/>
                <w:szCs w:val="24"/>
                <w:color w:val="auto"/>
              </w:rPr>
            </w:pPr>
          </w:p>
        </w:tc>
        <w:tc>
          <w:tcPr>
            <w:tcW w:w="128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274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18</w:t>
            </w:r>
          </w:p>
        </w:tc>
        <w:tc>
          <w:tcPr>
            <w:tcW w:w="1380" w:type="dxa"/>
            <w:vAlign w:val="bottom"/>
            <w:gridSpan w:val="3"/>
          </w:tcPr>
          <w:p>
            <w:pPr>
              <w:ind w:left="80"/>
              <w:spacing w:after="0" w:line="250" w:lineRule="exact"/>
              <w:rPr>
                <w:sz w:val="20"/>
                <w:szCs w:val="20"/>
                <w:color w:val="auto"/>
              </w:rPr>
            </w:pPr>
            <w:r>
              <w:rPr>
                <w:rFonts w:ascii="Calibri" w:cs="Calibri" w:eastAsia="Calibri" w:hAnsi="Calibri"/>
                <w:sz w:val="22"/>
                <w:szCs w:val="22"/>
                <w:color w:val="auto"/>
              </w:rPr>
              <w:t>Employment</w:t>
            </w:r>
          </w:p>
        </w:tc>
        <w:tc>
          <w:tcPr>
            <w:tcW w:w="540" w:type="dxa"/>
            <w:vAlign w:val="bottom"/>
          </w:tcPr>
          <w:p>
            <w:pPr>
              <w:spacing w:after="0"/>
              <w:rPr>
                <w:sz w:val="21"/>
                <w:szCs w:val="21"/>
                <w:color w:val="auto"/>
              </w:rPr>
            </w:pPr>
          </w:p>
        </w:tc>
        <w:tc>
          <w:tcPr>
            <w:tcW w:w="1260" w:type="dxa"/>
            <w:vAlign w:val="bottom"/>
            <w:tcBorders>
              <w:right w:val="single" w:sz="8" w:color="auto"/>
            </w:tcBorders>
            <w:gridSpan w:val="3"/>
          </w:tcPr>
          <w:p>
            <w:pPr>
              <w:jc w:val="right"/>
              <w:ind w:right="30"/>
              <w:spacing w:after="0" w:line="250" w:lineRule="exact"/>
              <w:rPr>
                <w:sz w:val="20"/>
                <w:szCs w:val="20"/>
                <w:color w:val="auto"/>
              </w:rPr>
            </w:pPr>
            <w:r>
              <w:rPr>
                <w:rFonts w:ascii="Calibri" w:cs="Calibri" w:eastAsia="Calibri" w:hAnsi="Calibri"/>
                <w:sz w:val="22"/>
                <w:szCs w:val="22"/>
                <w:color w:val="auto"/>
              </w:rPr>
              <w:t>Exchanges</w:t>
            </w:r>
          </w:p>
        </w:tc>
        <w:tc>
          <w:tcPr>
            <w:tcW w:w="1280" w:type="dxa"/>
            <w:vAlign w:val="bottom"/>
          </w:tcPr>
          <w:p>
            <w:pPr>
              <w:ind w:left="80"/>
              <w:spacing w:after="0" w:line="250" w:lineRule="exact"/>
              <w:rPr>
                <w:sz w:val="20"/>
                <w:szCs w:val="20"/>
                <w:color w:val="auto"/>
              </w:rPr>
            </w:pPr>
            <w:r>
              <w:rPr>
                <w:rFonts w:ascii="Calibri" w:cs="Calibri" w:eastAsia="Calibri" w:hAnsi="Calibri"/>
                <w:sz w:val="22"/>
                <w:szCs w:val="22"/>
                <w:color w:val="auto"/>
              </w:rPr>
              <w:t>Employment</w:t>
            </w:r>
          </w:p>
        </w:tc>
        <w:tc>
          <w:tcPr>
            <w:tcW w:w="124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Exchanges</w:t>
            </w:r>
          </w:p>
        </w:tc>
        <w:tc>
          <w:tcPr>
            <w:tcW w:w="2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380" w:type="dxa"/>
            <w:vAlign w:val="bottom"/>
            <w:gridSpan w:val="3"/>
          </w:tcPr>
          <w:p>
            <w:pPr>
              <w:ind w:left="80"/>
              <w:spacing w:after="0"/>
              <w:rPr>
                <w:sz w:val="20"/>
                <w:szCs w:val="20"/>
                <w:color w:val="auto"/>
              </w:rPr>
            </w:pPr>
            <w:r>
              <w:rPr>
                <w:rFonts w:ascii="Calibri" w:cs="Calibri" w:eastAsia="Calibri" w:hAnsi="Calibri"/>
                <w:sz w:val="22"/>
                <w:szCs w:val="22"/>
                <w:color w:val="auto"/>
              </w:rPr>
              <w:t>(Compulsory</w:t>
            </w:r>
          </w:p>
        </w:tc>
        <w:tc>
          <w:tcPr>
            <w:tcW w:w="1300" w:type="dxa"/>
            <w:vAlign w:val="bottom"/>
            <w:gridSpan w:val="3"/>
          </w:tcPr>
          <w:p>
            <w:pPr>
              <w:jc w:val="center"/>
              <w:spacing w:after="0"/>
              <w:rPr>
                <w:sz w:val="20"/>
                <w:szCs w:val="20"/>
                <w:color w:val="auto"/>
              </w:rPr>
            </w:pPr>
            <w:r>
              <w:rPr>
                <w:rFonts w:ascii="Calibri" w:cs="Calibri" w:eastAsia="Calibri" w:hAnsi="Calibri"/>
                <w:sz w:val="22"/>
                <w:szCs w:val="22"/>
                <w:color w:val="auto"/>
                <w:w w:val="98"/>
              </w:rPr>
              <w:t>Notification</w:t>
            </w:r>
          </w:p>
        </w:tc>
        <w:tc>
          <w:tcPr>
            <w:tcW w:w="50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of</w:t>
            </w:r>
          </w:p>
        </w:tc>
        <w:tc>
          <w:tcPr>
            <w:tcW w:w="1280" w:type="dxa"/>
            <w:vAlign w:val="bottom"/>
          </w:tcPr>
          <w:p>
            <w:pPr>
              <w:ind w:left="80"/>
              <w:spacing w:after="0"/>
              <w:rPr>
                <w:sz w:val="20"/>
                <w:szCs w:val="20"/>
                <w:color w:val="auto"/>
              </w:rPr>
            </w:pPr>
            <w:r>
              <w:rPr>
                <w:rFonts w:ascii="Calibri" w:cs="Calibri" w:eastAsia="Calibri" w:hAnsi="Calibri"/>
                <w:sz w:val="22"/>
                <w:szCs w:val="22"/>
                <w:color w:val="auto"/>
              </w:rPr>
              <w:t>(Compulsory</w:t>
            </w:r>
          </w:p>
        </w:tc>
        <w:tc>
          <w:tcPr>
            <w:tcW w:w="124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Notification</w:t>
            </w:r>
          </w:p>
        </w:tc>
        <w:tc>
          <w:tcPr>
            <w:tcW w:w="274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2240" w:type="dxa"/>
            <w:vAlign w:val="bottom"/>
            <w:gridSpan w:val="5"/>
          </w:tcPr>
          <w:p>
            <w:pPr>
              <w:ind w:left="80"/>
              <w:spacing w:after="0"/>
              <w:rPr>
                <w:sz w:val="20"/>
                <w:szCs w:val="20"/>
                <w:color w:val="auto"/>
              </w:rPr>
            </w:pPr>
            <w:r>
              <w:rPr>
                <w:rFonts w:ascii="Calibri" w:cs="Calibri" w:eastAsia="Calibri" w:hAnsi="Calibri"/>
                <w:sz w:val="22"/>
                <w:szCs w:val="22"/>
                <w:color w:val="auto"/>
              </w:rPr>
              <w:t>Vacancies) Act , 1959</w:t>
            </w:r>
          </w:p>
        </w:tc>
        <w:tc>
          <w:tcPr>
            <w:tcW w:w="44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of Vacancies) Rules, 1960</w:t>
            </w:r>
          </w:p>
        </w:tc>
        <w:tc>
          <w:tcPr>
            <w:tcW w:w="274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1340" w:type="dxa"/>
            <w:vAlign w:val="bottom"/>
            <w:tcBorders>
              <w:bottom w:val="single" w:sz="8" w:color="auto"/>
            </w:tcBorders>
            <w:gridSpan w:val="3"/>
          </w:tcPr>
          <w:p>
            <w:pPr>
              <w:spacing w:after="0"/>
              <w:rPr>
                <w:sz w:val="24"/>
                <w:szCs w:val="24"/>
                <w:color w:val="auto"/>
              </w:rPr>
            </w:pPr>
          </w:p>
        </w:tc>
        <w:tc>
          <w:tcPr>
            <w:tcW w:w="32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gridSpan w:val="2"/>
          </w:tcPr>
          <w:p>
            <w:pPr>
              <w:spacing w:after="0"/>
              <w:rPr>
                <w:sz w:val="24"/>
                <w:szCs w:val="24"/>
                <w:color w:val="auto"/>
              </w:rPr>
            </w:pPr>
          </w:p>
        </w:tc>
        <w:tc>
          <w:tcPr>
            <w:tcW w:w="128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274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19</w:t>
            </w:r>
          </w:p>
        </w:tc>
        <w:tc>
          <w:tcPr>
            <w:tcW w:w="58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1340" w:type="dxa"/>
            <w:vAlign w:val="bottom"/>
            <w:gridSpan w:val="3"/>
          </w:tcPr>
          <w:p>
            <w:pPr>
              <w:ind w:left="40"/>
              <w:spacing w:after="0" w:line="250" w:lineRule="exact"/>
              <w:rPr>
                <w:sz w:val="20"/>
                <w:szCs w:val="20"/>
                <w:color w:val="auto"/>
              </w:rPr>
            </w:pPr>
            <w:r>
              <w:rPr>
                <w:rFonts w:ascii="Calibri" w:cs="Calibri" w:eastAsia="Calibri" w:hAnsi="Calibri"/>
                <w:sz w:val="22"/>
                <w:szCs w:val="22"/>
                <w:color w:val="auto"/>
              </w:rPr>
              <w:t>Employment</w:t>
            </w:r>
          </w:p>
        </w:tc>
        <w:tc>
          <w:tcPr>
            <w:tcW w:w="320" w:type="dxa"/>
            <w:vAlign w:val="bottom"/>
          </w:tcPr>
          <w:p>
            <w:pPr>
              <w:jc w:val="center"/>
              <w:spacing w:after="0" w:line="250" w:lineRule="exact"/>
              <w:rPr>
                <w:sz w:val="20"/>
                <w:szCs w:val="20"/>
                <w:color w:val="auto"/>
              </w:rPr>
            </w:pPr>
            <w:r>
              <w:rPr>
                <w:rFonts w:ascii="Calibri" w:cs="Calibri" w:eastAsia="Calibri" w:hAnsi="Calibri"/>
                <w:sz w:val="22"/>
                <w:szCs w:val="22"/>
                <w:color w:val="auto"/>
                <w:w w:val="98"/>
              </w:rPr>
              <w:t>of</w:t>
            </w:r>
          </w:p>
        </w:tc>
        <w:tc>
          <w:tcPr>
            <w:tcW w:w="940" w:type="dxa"/>
            <w:vAlign w:val="bottom"/>
            <w:tcBorders>
              <w:right w:val="single" w:sz="8" w:color="auto"/>
            </w:tcBorders>
            <w:gridSpan w:val="2"/>
          </w:tcPr>
          <w:p>
            <w:pPr>
              <w:jc w:val="right"/>
              <w:ind w:right="30"/>
              <w:spacing w:after="0" w:line="250" w:lineRule="exact"/>
              <w:rPr>
                <w:sz w:val="20"/>
                <w:szCs w:val="20"/>
                <w:color w:val="auto"/>
              </w:rPr>
            </w:pPr>
            <w:r>
              <w:rPr>
                <w:rFonts w:ascii="Calibri" w:cs="Calibri" w:eastAsia="Calibri" w:hAnsi="Calibri"/>
                <w:sz w:val="22"/>
                <w:szCs w:val="22"/>
                <w:color w:val="auto"/>
              </w:rPr>
              <w:t>Manual</w:t>
            </w:r>
          </w:p>
        </w:tc>
        <w:tc>
          <w:tcPr>
            <w:tcW w:w="128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274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7"/>
          </w:tcPr>
          <w:p>
            <w:pPr>
              <w:ind w:left="80"/>
              <w:spacing w:after="0"/>
              <w:rPr>
                <w:sz w:val="20"/>
                <w:szCs w:val="20"/>
                <w:color w:val="auto"/>
              </w:rPr>
            </w:pPr>
            <w:r>
              <w:rPr>
                <w:rFonts w:ascii="Calibri" w:cs="Calibri" w:eastAsia="Calibri" w:hAnsi="Calibri"/>
                <w:sz w:val="22"/>
                <w:szCs w:val="22"/>
                <w:color w:val="auto"/>
              </w:rPr>
              <w:t>Scavengers and Construction of</w:t>
            </w:r>
          </w:p>
        </w:tc>
        <w:tc>
          <w:tcPr>
            <w:tcW w:w="12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4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80" w:type="dxa"/>
            <w:vAlign w:val="bottom"/>
            <w:tcBorders>
              <w:bottom w:val="single" w:sz="8" w:color="auto"/>
            </w:tcBorders>
          </w:tcPr>
          <w:p>
            <w:pPr>
              <w:spacing w:after="0"/>
              <w:rPr>
                <w:sz w:val="12"/>
                <w:szCs w:val="12"/>
                <w:color w:val="auto"/>
              </w:rPr>
            </w:pPr>
          </w:p>
        </w:tc>
        <w:tc>
          <w:tcPr>
            <w:tcW w:w="420" w:type="dxa"/>
            <w:vAlign w:val="bottom"/>
            <w:tcBorders>
              <w:bottom w:val="single" w:sz="8" w:color="auto"/>
            </w:tcBorders>
          </w:tcPr>
          <w:p>
            <w:pPr>
              <w:spacing w:after="0"/>
              <w:rPr>
                <w:sz w:val="12"/>
                <w:szCs w:val="12"/>
                <w:color w:val="auto"/>
              </w:rPr>
            </w:pPr>
          </w:p>
        </w:tc>
        <w:tc>
          <w:tcPr>
            <w:tcW w:w="380" w:type="dxa"/>
            <w:vAlign w:val="bottom"/>
            <w:tcBorders>
              <w:bottom w:val="single" w:sz="8" w:color="auto"/>
            </w:tcBorders>
          </w:tcPr>
          <w:p>
            <w:pPr>
              <w:spacing w:after="0"/>
              <w:rPr>
                <w:sz w:val="12"/>
                <w:szCs w:val="12"/>
                <w:color w:val="auto"/>
              </w:rPr>
            </w:pPr>
          </w:p>
        </w:tc>
        <w:tc>
          <w:tcPr>
            <w:tcW w:w="540" w:type="dxa"/>
            <w:vAlign w:val="bottom"/>
            <w:tcBorders>
              <w:bottom w:val="single" w:sz="8" w:color="auto"/>
            </w:tcBorders>
          </w:tcPr>
          <w:p>
            <w:pPr>
              <w:spacing w:after="0"/>
              <w:rPr>
                <w:sz w:val="12"/>
                <w:szCs w:val="12"/>
                <w:color w:val="auto"/>
              </w:rPr>
            </w:pPr>
          </w:p>
        </w:tc>
        <w:tc>
          <w:tcPr>
            <w:tcW w:w="320" w:type="dxa"/>
            <w:vAlign w:val="bottom"/>
            <w:tcBorders>
              <w:bottom w:val="single" w:sz="8" w:color="auto"/>
            </w:tcBorders>
          </w:tcPr>
          <w:p>
            <w:pPr>
              <w:spacing w:after="0"/>
              <w:rPr>
                <w:sz w:val="12"/>
                <w:szCs w:val="12"/>
                <w:color w:val="auto"/>
              </w:rPr>
            </w:pPr>
          </w:p>
        </w:tc>
        <w:tc>
          <w:tcPr>
            <w:tcW w:w="440" w:type="dxa"/>
            <w:vAlign w:val="bottom"/>
            <w:tcBorders>
              <w:bottom w:val="single" w:sz="8" w:color="auto"/>
            </w:tcBorders>
          </w:tcPr>
          <w:p>
            <w:pPr>
              <w:spacing w:after="0"/>
              <w:rPr>
                <w:sz w:val="12"/>
                <w:szCs w:val="12"/>
                <w:color w:val="auto"/>
              </w:rPr>
            </w:pPr>
          </w:p>
        </w:tc>
        <w:tc>
          <w:tcPr>
            <w:tcW w:w="500" w:type="dxa"/>
            <w:vAlign w:val="bottom"/>
            <w:tcBorders>
              <w:bottom w:val="single" w:sz="8" w:color="auto"/>
              <w:right w:val="single" w:sz="8" w:color="auto"/>
            </w:tcBorders>
          </w:tcPr>
          <w:p>
            <w:pPr>
              <w:spacing w:after="0"/>
              <w:rPr>
                <w:sz w:val="12"/>
                <w:szCs w:val="12"/>
                <w:color w:val="auto"/>
              </w:rPr>
            </w:pPr>
          </w:p>
        </w:tc>
        <w:tc>
          <w:tcPr>
            <w:tcW w:w="1280" w:type="dxa"/>
            <w:vAlign w:val="bottom"/>
            <w:tcBorders>
              <w:bottom w:val="single" w:sz="8" w:color="auto"/>
            </w:tcBorders>
          </w:tcPr>
          <w:p>
            <w:pPr>
              <w:spacing w:after="0"/>
              <w:rPr>
                <w:sz w:val="12"/>
                <w:szCs w:val="12"/>
                <w:color w:val="auto"/>
              </w:rPr>
            </w:pPr>
          </w:p>
        </w:tc>
        <w:tc>
          <w:tcPr>
            <w:tcW w:w="1240" w:type="dxa"/>
            <w:vAlign w:val="bottom"/>
            <w:tcBorders>
              <w:bottom w:val="single" w:sz="8" w:color="auto"/>
              <w:right w:val="single" w:sz="8" w:color="auto"/>
            </w:tcBorders>
          </w:tcPr>
          <w:p>
            <w:pPr>
              <w:spacing w:after="0"/>
              <w:rPr>
                <w:sz w:val="12"/>
                <w:szCs w:val="12"/>
                <w:color w:val="auto"/>
              </w:rPr>
            </w:pPr>
          </w:p>
        </w:tc>
        <w:tc>
          <w:tcPr>
            <w:tcW w:w="2740" w:type="dxa"/>
            <w:vAlign w:val="bottom"/>
            <w:tcBorders>
              <w:bottom w:val="single" w:sz="8" w:color="auto"/>
              <w:right w:val="single" w:sz="8" w:color="auto"/>
            </w:tcBorders>
          </w:tcPr>
          <w:p>
            <w:pPr>
              <w:spacing w:after="0"/>
              <w:rPr>
                <w:sz w:val="12"/>
                <w:szCs w:val="12"/>
                <w:color w:val="auto"/>
              </w:rPr>
            </w:pPr>
          </w:p>
        </w:tc>
      </w:tr>
      <w:tr>
        <w:trPr>
          <w:trHeight w:val="797"/>
        </w:trPr>
        <w:tc>
          <w:tcPr>
            <w:tcW w:w="8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3960" w:type="dxa"/>
            <w:vAlign w:val="bottom"/>
            <w:gridSpan w:val="2"/>
          </w:tcPr>
          <w:p>
            <w:pPr>
              <w:jc w:val="right"/>
              <w:ind w:right="120"/>
              <w:spacing w:after="0"/>
              <w:rPr>
                <w:sz w:val="20"/>
                <w:szCs w:val="20"/>
                <w:color w:val="auto"/>
              </w:rPr>
            </w:pPr>
            <w:r>
              <w:rPr>
                <w:rFonts w:ascii="Calibri" w:cs="Calibri" w:eastAsia="Calibri" w:hAnsi="Calibri"/>
                <w:sz w:val="22"/>
                <w:szCs w:val="22"/>
                <w:color w:val="auto"/>
              </w:rPr>
              <w:t>19</w:t>
            </w:r>
          </w:p>
        </w:tc>
      </w:tr>
    </w:tbl>
    <w:p>
      <w:pPr>
        <w:sectPr>
          <w:pgSz w:w="11900" w:h="16838" w:orient="portrait"/>
          <w:cols w:equalWidth="0" w:num="1">
            <w:col w:w="9260"/>
          </w:cols>
          <w:pgMar w:left="1320" w:top="1420" w:right="1326" w:bottom="418" w:gutter="0" w:footer="0" w:header="0"/>
        </w:sectPr>
      </w:pPr>
    </w:p>
    <w:bookmarkStart w:id="19" w:name="page20"/>
    <w:bookmarkEnd w:id="19"/>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0"/>
        </w:trPr>
        <w:tc>
          <w:tcPr>
            <w:tcW w:w="860" w:type="dxa"/>
            <w:vAlign w:val="bottom"/>
            <w:tcBorders>
              <w:top w:val="single" w:sz="8" w:color="auto"/>
              <w:left w:val="single" w:sz="8" w:color="auto"/>
              <w:right w:val="single" w:sz="8" w:color="auto"/>
            </w:tcBorders>
          </w:tcPr>
          <w:p>
            <w:pPr>
              <w:spacing w:after="0"/>
              <w:rPr>
                <w:sz w:val="23"/>
                <w:szCs w:val="23"/>
                <w:color w:val="auto"/>
              </w:rPr>
            </w:pPr>
          </w:p>
        </w:tc>
        <w:tc>
          <w:tcPr>
            <w:tcW w:w="580" w:type="dxa"/>
            <w:vAlign w:val="bottom"/>
            <w:tcBorders>
              <w:top w:val="single" w:sz="8" w:color="auto"/>
            </w:tcBorders>
          </w:tcPr>
          <w:p>
            <w:pPr>
              <w:ind w:left="80"/>
              <w:spacing w:after="0"/>
              <w:rPr>
                <w:sz w:val="20"/>
                <w:szCs w:val="20"/>
                <w:color w:val="auto"/>
              </w:rPr>
            </w:pPr>
            <w:r>
              <w:rPr>
                <w:rFonts w:ascii="Calibri" w:cs="Calibri" w:eastAsia="Calibri" w:hAnsi="Calibri"/>
                <w:sz w:val="22"/>
                <w:szCs w:val="22"/>
                <w:color w:val="auto"/>
              </w:rPr>
              <w:t>Dry</w:t>
            </w:r>
          </w:p>
        </w:tc>
        <w:tc>
          <w:tcPr>
            <w:tcW w:w="2100" w:type="dxa"/>
            <w:vAlign w:val="bottom"/>
            <w:tcBorders>
              <w:top w:val="single" w:sz="8" w:color="auto"/>
            </w:tcBorders>
            <w:gridSpan w:val="3"/>
          </w:tcPr>
          <w:p>
            <w:pPr>
              <w:ind w:left="40"/>
              <w:spacing w:after="0"/>
              <w:rPr>
                <w:sz w:val="20"/>
                <w:szCs w:val="20"/>
                <w:color w:val="auto"/>
              </w:rPr>
            </w:pPr>
            <w:r>
              <w:rPr>
                <w:rFonts w:ascii="Calibri" w:cs="Calibri" w:eastAsia="Calibri" w:hAnsi="Calibri"/>
                <w:sz w:val="22"/>
                <w:szCs w:val="22"/>
                <w:color w:val="auto"/>
              </w:rPr>
              <w:t>latrines  Prohibition</w:t>
            </w:r>
          </w:p>
        </w:tc>
        <w:tc>
          <w:tcPr>
            <w:tcW w:w="500" w:type="dxa"/>
            <w:vAlign w:val="bottom"/>
            <w:tcBorders>
              <w:top w:val="single" w:sz="8" w:color="auto"/>
              <w:right w:val="single" w:sz="8" w:color="auto"/>
            </w:tcBorders>
          </w:tcPr>
          <w:p>
            <w:pPr>
              <w:jc w:val="right"/>
              <w:ind w:right="30"/>
              <w:spacing w:after="0"/>
              <w:rPr>
                <w:sz w:val="20"/>
                <w:szCs w:val="20"/>
                <w:color w:val="auto"/>
              </w:rPr>
            </w:pPr>
            <w:r>
              <w:rPr>
                <w:rFonts w:ascii="Calibri" w:cs="Calibri" w:eastAsia="Calibri" w:hAnsi="Calibri"/>
                <w:sz w:val="22"/>
                <w:szCs w:val="22"/>
                <w:color w:val="auto"/>
                <w:w w:val="97"/>
              </w:rPr>
              <w:t>Act,</w:t>
            </w:r>
          </w:p>
        </w:tc>
        <w:tc>
          <w:tcPr>
            <w:tcW w:w="1120" w:type="dxa"/>
            <w:vAlign w:val="bottom"/>
            <w:tcBorders>
              <w:top w:val="single" w:sz="8" w:color="auto"/>
            </w:tcBorders>
          </w:tcPr>
          <w:p>
            <w:pPr>
              <w:spacing w:after="0"/>
              <w:rPr>
                <w:sz w:val="23"/>
                <w:szCs w:val="23"/>
                <w:color w:val="auto"/>
              </w:rPr>
            </w:pPr>
          </w:p>
        </w:tc>
        <w:tc>
          <w:tcPr>
            <w:tcW w:w="460" w:type="dxa"/>
            <w:vAlign w:val="bottom"/>
            <w:tcBorders>
              <w:top w:val="single" w:sz="8" w:color="auto"/>
            </w:tcBorders>
          </w:tcPr>
          <w:p>
            <w:pPr>
              <w:spacing w:after="0"/>
              <w:rPr>
                <w:sz w:val="23"/>
                <w:szCs w:val="23"/>
                <w:color w:val="auto"/>
              </w:rPr>
            </w:pPr>
          </w:p>
        </w:tc>
        <w:tc>
          <w:tcPr>
            <w:tcW w:w="940" w:type="dxa"/>
            <w:vAlign w:val="bottom"/>
            <w:tcBorders>
              <w:top w:val="single" w:sz="8" w:color="auto"/>
              <w:right w:val="single" w:sz="8" w:color="auto"/>
            </w:tcBorders>
          </w:tcPr>
          <w:p>
            <w:pPr>
              <w:spacing w:after="0"/>
              <w:rPr>
                <w:sz w:val="23"/>
                <w:szCs w:val="23"/>
                <w:color w:val="auto"/>
              </w:rPr>
            </w:pPr>
          </w:p>
        </w:tc>
        <w:tc>
          <w:tcPr>
            <w:tcW w:w="440" w:type="dxa"/>
            <w:vAlign w:val="bottom"/>
            <w:tcBorders>
              <w:top w:val="single" w:sz="8" w:color="auto"/>
            </w:tcBorders>
          </w:tcPr>
          <w:p>
            <w:pPr>
              <w:spacing w:after="0"/>
              <w:rPr>
                <w:sz w:val="23"/>
                <w:szCs w:val="23"/>
                <w:color w:val="auto"/>
              </w:rPr>
            </w:pPr>
          </w:p>
        </w:tc>
        <w:tc>
          <w:tcPr>
            <w:tcW w:w="540" w:type="dxa"/>
            <w:vAlign w:val="bottom"/>
            <w:tcBorders>
              <w:top w:val="single" w:sz="8" w:color="auto"/>
            </w:tcBorders>
          </w:tcPr>
          <w:p>
            <w:pPr>
              <w:spacing w:after="0"/>
              <w:rPr>
                <w:sz w:val="23"/>
                <w:szCs w:val="23"/>
                <w:color w:val="auto"/>
              </w:rPr>
            </w:pPr>
          </w:p>
        </w:tc>
        <w:tc>
          <w:tcPr>
            <w:tcW w:w="400" w:type="dxa"/>
            <w:vAlign w:val="bottom"/>
            <w:tcBorders>
              <w:top w:val="single" w:sz="8" w:color="auto"/>
            </w:tcBorders>
          </w:tcPr>
          <w:p>
            <w:pPr>
              <w:spacing w:after="0"/>
              <w:rPr>
                <w:sz w:val="23"/>
                <w:szCs w:val="23"/>
                <w:color w:val="auto"/>
              </w:rPr>
            </w:pPr>
          </w:p>
        </w:tc>
        <w:tc>
          <w:tcPr>
            <w:tcW w:w="260" w:type="dxa"/>
            <w:vAlign w:val="bottom"/>
            <w:tcBorders>
              <w:top w:val="single" w:sz="8" w:color="auto"/>
            </w:tcBorders>
          </w:tcPr>
          <w:p>
            <w:pPr>
              <w:spacing w:after="0"/>
              <w:rPr>
                <w:sz w:val="23"/>
                <w:szCs w:val="23"/>
                <w:color w:val="auto"/>
              </w:rPr>
            </w:pPr>
          </w:p>
        </w:tc>
        <w:tc>
          <w:tcPr>
            <w:tcW w:w="380" w:type="dxa"/>
            <w:vAlign w:val="bottom"/>
            <w:tcBorders>
              <w:top w:val="single" w:sz="8" w:color="auto"/>
            </w:tcBorders>
          </w:tcPr>
          <w:p>
            <w:pPr>
              <w:spacing w:after="0"/>
              <w:rPr>
                <w:sz w:val="23"/>
                <w:szCs w:val="23"/>
                <w:color w:val="auto"/>
              </w:rPr>
            </w:pPr>
          </w:p>
        </w:tc>
        <w:tc>
          <w:tcPr>
            <w:tcW w:w="720" w:type="dxa"/>
            <w:vAlign w:val="bottom"/>
            <w:tcBorders>
              <w:top w:val="single" w:sz="8" w:color="auto"/>
              <w:right w:val="single" w:sz="8" w:color="auto"/>
            </w:tcBorders>
          </w:tcPr>
          <w:p>
            <w:pPr>
              <w:spacing w:after="0"/>
              <w:rPr>
                <w:sz w:val="23"/>
                <w:szCs w:val="23"/>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80"/>
              <w:spacing w:after="0"/>
              <w:rPr>
                <w:sz w:val="20"/>
                <w:szCs w:val="20"/>
                <w:color w:val="auto"/>
              </w:rPr>
            </w:pPr>
            <w:r>
              <w:rPr>
                <w:rFonts w:ascii="Calibri" w:cs="Calibri" w:eastAsia="Calibri" w:hAnsi="Calibri"/>
                <w:sz w:val="22"/>
                <w:szCs w:val="22"/>
                <w:color w:val="auto"/>
              </w:rPr>
              <w:t>1993</w:t>
            </w:r>
          </w:p>
        </w:tc>
        <w:tc>
          <w:tcPr>
            <w:tcW w:w="5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44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72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5"/>
          </w:tcPr>
          <w:p>
            <w:pPr>
              <w:spacing w:after="0"/>
              <w:rPr>
                <w:sz w:val="12"/>
                <w:szCs w:val="12"/>
                <w:color w:val="auto"/>
              </w:rPr>
            </w:pPr>
          </w:p>
        </w:tc>
        <w:tc>
          <w:tcPr>
            <w:tcW w:w="1120" w:type="dxa"/>
            <w:vAlign w:val="bottom"/>
            <w:tcBorders>
              <w:bottom w:val="single" w:sz="8" w:color="auto"/>
            </w:tcBorders>
          </w:tcPr>
          <w:p>
            <w:pPr>
              <w:spacing w:after="0"/>
              <w:rPr>
                <w:sz w:val="12"/>
                <w:szCs w:val="12"/>
                <w:color w:val="auto"/>
              </w:rPr>
            </w:pPr>
          </w:p>
        </w:tc>
        <w:tc>
          <w:tcPr>
            <w:tcW w:w="1400" w:type="dxa"/>
            <w:vAlign w:val="bottom"/>
            <w:tcBorders>
              <w:bottom w:val="single" w:sz="8" w:color="auto"/>
              <w:right w:val="single" w:sz="8" w:color="auto"/>
            </w:tcBorders>
            <w:gridSpan w:val="2"/>
          </w:tcPr>
          <w:p>
            <w:pPr>
              <w:spacing w:after="0"/>
              <w:rPr>
                <w:sz w:val="12"/>
                <w:szCs w:val="12"/>
                <w:color w:val="auto"/>
              </w:rPr>
            </w:pPr>
          </w:p>
        </w:tc>
        <w:tc>
          <w:tcPr>
            <w:tcW w:w="440" w:type="dxa"/>
            <w:vAlign w:val="bottom"/>
            <w:tcBorders>
              <w:bottom w:val="single" w:sz="8" w:color="auto"/>
            </w:tcBorders>
          </w:tcPr>
          <w:p>
            <w:pPr>
              <w:spacing w:after="0"/>
              <w:rPr>
                <w:sz w:val="12"/>
                <w:szCs w:val="12"/>
                <w:color w:val="auto"/>
              </w:rPr>
            </w:pPr>
          </w:p>
        </w:tc>
        <w:tc>
          <w:tcPr>
            <w:tcW w:w="540" w:type="dxa"/>
            <w:vAlign w:val="bottom"/>
            <w:tcBorders>
              <w:bottom w:val="single" w:sz="8" w:color="auto"/>
            </w:tcBorders>
          </w:tcPr>
          <w:p>
            <w:pPr>
              <w:spacing w:after="0"/>
              <w:rPr>
                <w:sz w:val="12"/>
                <w:szCs w:val="12"/>
                <w:color w:val="auto"/>
              </w:rPr>
            </w:pPr>
          </w:p>
        </w:tc>
        <w:tc>
          <w:tcPr>
            <w:tcW w:w="400" w:type="dxa"/>
            <w:vAlign w:val="bottom"/>
            <w:tcBorders>
              <w:bottom w:val="single" w:sz="8" w:color="auto"/>
            </w:tcBorders>
          </w:tcPr>
          <w:p>
            <w:pPr>
              <w:spacing w:after="0"/>
              <w:rPr>
                <w:sz w:val="12"/>
                <w:szCs w:val="12"/>
                <w:color w:val="auto"/>
              </w:rPr>
            </w:pPr>
          </w:p>
        </w:tc>
        <w:tc>
          <w:tcPr>
            <w:tcW w:w="260" w:type="dxa"/>
            <w:vAlign w:val="bottom"/>
            <w:tcBorders>
              <w:bottom w:val="single" w:sz="8" w:color="auto"/>
            </w:tcBorders>
          </w:tcPr>
          <w:p>
            <w:pPr>
              <w:spacing w:after="0"/>
              <w:rPr>
                <w:sz w:val="12"/>
                <w:szCs w:val="12"/>
                <w:color w:val="auto"/>
              </w:rPr>
            </w:pPr>
          </w:p>
        </w:tc>
        <w:tc>
          <w:tcPr>
            <w:tcW w:w="380" w:type="dxa"/>
            <w:vAlign w:val="bottom"/>
            <w:tcBorders>
              <w:bottom w:val="single" w:sz="8" w:color="auto"/>
            </w:tcBorders>
          </w:tcPr>
          <w:p>
            <w:pPr>
              <w:spacing w:after="0"/>
              <w:rPr>
                <w:sz w:val="12"/>
                <w:szCs w:val="12"/>
                <w:color w:val="auto"/>
              </w:rPr>
            </w:pPr>
          </w:p>
        </w:tc>
        <w:tc>
          <w:tcPr>
            <w:tcW w:w="72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20</w:t>
            </w:r>
          </w:p>
        </w:tc>
        <w:tc>
          <w:tcPr>
            <w:tcW w:w="3180" w:type="dxa"/>
            <w:vAlign w:val="bottom"/>
            <w:tcBorders>
              <w:right w:val="single" w:sz="8" w:color="auto"/>
            </w:tcBorders>
            <w:gridSpan w:val="5"/>
          </w:tcPr>
          <w:p>
            <w:pPr>
              <w:ind w:left="80"/>
              <w:spacing w:after="0" w:line="252" w:lineRule="exact"/>
              <w:rPr>
                <w:sz w:val="20"/>
                <w:szCs w:val="20"/>
                <w:color w:val="auto"/>
              </w:rPr>
            </w:pPr>
            <w:r>
              <w:rPr>
                <w:rFonts w:ascii="Calibri" w:cs="Calibri" w:eastAsia="Calibri" w:hAnsi="Calibri"/>
                <w:sz w:val="22"/>
                <w:szCs w:val="22"/>
                <w:color w:val="auto"/>
              </w:rPr>
              <w:t>Equal Remuneration Act , 1976</w:t>
            </w:r>
          </w:p>
        </w:tc>
        <w:tc>
          <w:tcPr>
            <w:tcW w:w="1120" w:type="dxa"/>
            <w:vAlign w:val="bottom"/>
          </w:tcPr>
          <w:p>
            <w:pPr>
              <w:ind w:left="80"/>
              <w:spacing w:after="0" w:line="250" w:lineRule="exact"/>
              <w:rPr>
                <w:sz w:val="20"/>
                <w:szCs w:val="20"/>
                <w:color w:val="auto"/>
              </w:rPr>
            </w:pPr>
            <w:r>
              <w:rPr>
                <w:rFonts w:ascii="Calibri" w:cs="Calibri" w:eastAsia="Calibri" w:hAnsi="Calibri"/>
                <w:sz w:val="22"/>
                <w:szCs w:val="22"/>
                <w:color w:val="auto"/>
              </w:rPr>
              <w:t>Equal</w:t>
            </w:r>
          </w:p>
        </w:tc>
        <w:tc>
          <w:tcPr>
            <w:tcW w:w="1400" w:type="dxa"/>
            <w:vAlign w:val="bottom"/>
            <w:tcBorders>
              <w:right w:val="single" w:sz="8" w:color="auto"/>
            </w:tcBorders>
            <w:gridSpan w:val="2"/>
          </w:tcPr>
          <w:p>
            <w:pPr>
              <w:jc w:val="right"/>
              <w:ind w:right="10"/>
              <w:spacing w:after="0" w:line="250" w:lineRule="exact"/>
              <w:rPr>
                <w:sz w:val="20"/>
                <w:szCs w:val="20"/>
                <w:color w:val="auto"/>
              </w:rPr>
            </w:pPr>
            <w:r>
              <w:rPr>
                <w:rFonts w:ascii="Calibri" w:cs="Calibri" w:eastAsia="Calibri" w:hAnsi="Calibri"/>
                <w:sz w:val="22"/>
                <w:szCs w:val="22"/>
                <w:color w:val="auto"/>
                <w:w w:val="98"/>
              </w:rPr>
              <w:t>Remuneration</w:t>
            </w:r>
          </w:p>
        </w:tc>
        <w:tc>
          <w:tcPr>
            <w:tcW w:w="440" w:type="dxa"/>
            <w:vAlign w:val="bottom"/>
          </w:tcPr>
          <w:p>
            <w:pPr>
              <w:spacing w:after="0"/>
              <w:rPr>
                <w:sz w:val="21"/>
                <w:szCs w:val="21"/>
                <w:color w:val="auto"/>
              </w:rPr>
            </w:pPr>
          </w:p>
        </w:tc>
        <w:tc>
          <w:tcPr>
            <w:tcW w:w="540" w:type="dxa"/>
            <w:vAlign w:val="bottom"/>
          </w:tcPr>
          <w:p>
            <w:pPr>
              <w:spacing w:after="0"/>
              <w:rPr>
                <w:sz w:val="21"/>
                <w:szCs w:val="21"/>
                <w:color w:val="auto"/>
              </w:rPr>
            </w:pPr>
          </w:p>
        </w:tc>
        <w:tc>
          <w:tcPr>
            <w:tcW w:w="40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380" w:type="dxa"/>
            <w:vAlign w:val="bottom"/>
          </w:tcPr>
          <w:p>
            <w:pPr>
              <w:spacing w:after="0"/>
              <w:rPr>
                <w:sz w:val="21"/>
                <w:szCs w:val="21"/>
                <w:color w:val="auto"/>
              </w:rPr>
            </w:pPr>
          </w:p>
        </w:tc>
        <w:tc>
          <w:tcPr>
            <w:tcW w:w="72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20" w:type="dxa"/>
            <w:vAlign w:val="bottom"/>
          </w:tcPr>
          <w:p>
            <w:pPr>
              <w:ind w:left="80"/>
              <w:spacing w:after="0"/>
              <w:rPr>
                <w:sz w:val="20"/>
                <w:szCs w:val="20"/>
                <w:color w:val="auto"/>
              </w:rPr>
            </w:pPr>
            <w:r>
              <w:rPr>
                <w:rFonts w:ascii="Calibri" w:cs="Calibri" w:eastAsia="Calibri" w:hAnsi="Calibri"/>
                <w:sz w:val="22"/>
                <w:szCs w:val="22"/>
                <w:color w:val="auto"/>
                <w:w w:val="98"/>
              </w:rPr>
              <w:t>Rules, 1976</w:t>
            </w: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44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7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2100" w:type="dxa"/>
            <w:vAlign w:val="bottom"/>
            <w:tcBorders>
              <w:bottom w:val="single" w:sz="8" w:color="auto"/>
            </w:tcBorders>
            <w:gridSpan w:val="3"/>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980" w:type="dxa"/>
            <w:vAlign w:val="bottom"/>
            <w:tcBorders>
              <w:bottom w:val="single" w:sz="8" w:color="auto"/>
            </w:tcBorders>
            <w:gridSpan w:val="2"/>
          </w:tcPr>
          <w:p>
            <w:pPr>
              <w:spacing w:after="0"/>
              <w:rPr>
                <w:sz w:val="24"/>
                <w:szCs w:val="24"/>
                <w:color w:val="auto"/>
              </w:rPr>
            </w:pPr>
          </w:p>
        </w:tc>
        <w:tc>
          <w:tcPr>
            <w:tcW w:w="1040" w:type="dxa"/>
            <w:vAlign w:val="bottom"/>
            <w:tcBorders>
              <w:bottom w:val="single" w:sz="8" w:color="auto"/>
            </w:tcBorders>
            <w:gridSpan w:val="3"/>
          </w:tcPr>
          <w:p>
            <w:pPr>
              <w:spacing w:after="0"/>
              <w:rPr>
                <w:sz w:val="24"/>
                <w:szCs w:val="24"/>
                <w:color w:val="auto"/>
              </w:rPr>
            </w:pPr>
          </w:p>
        </w:tc>
        <w:tc>
          <w:tcPr>
            <w:tcW w:w="72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21</w:t>
            </w:r>
          </w:p>
        </w:tc>
        <w:tc>
          <w:tcPr>
            <w:tcW w:w="2100" w:type="dxa"/>
            <w:vAlign w:val="bottom"/>
            <w:gridSpan w:val="3"/>
          </w:tcPr>
          <w:p>
            <w:pPr>
              <w:ind w:left="80"/>
              <w:spacing w:after="0" w:line="252" w:lineRule="exact"/>
              <w:rPr>
                <w:sz w:val="20"/>
                <w:szCs w:val="20"/>
                <w:color w:val="auto"/>
              </w:rPr>
            </w:pPr>
            <w:r>
              <w:rPr>
                <w:rFonts w:ascii="Calibri" w:cs="Calibri" w:eastAsia="Calibri" w:hAnsi="Calibri"/>
                <w:sz w:val="22"/>
                <w:szCs w:val="22"/>
                <w:color w:val="auto"/>
              </w:rPr>
              <w:t>Factories Act, 1948</w:t>
            </w:r>
          </w:p>
        </w:tc>
        <w:tc>
          <w:tcPr>
            <w:tcW w:w="580" w:type="dxa"/>
            <w:vAlign w:val="bottom"/>
          </w:tcPr>
          <w:p>
            <w:pPr>
              <w:spacing w:after="0"/>
              <w:rPr>
                <w:sz w:val="21"/>
                <w:szCs w:val="21"/>
                <w:color w:val="auto"/>
              </w:rPr>
            </w:pPr>
          </w:p>
        </w:tc>
        <w:tc>
          <w:tcPr>
            <w:tcW w:w="500" w:type="dxa"/>
            <w:vAlign w:val="bottom"/>
            <w:tcBorders>
              <w:right w:val="single" w:sz="8" w:color="auto"/>
            </w:tcBorders>
          </w:tcPr>
          <w:p>
            <w:pPr>
              <w:spacing w:after="0"/>
              <w:rPr>
                <w:sz w:val="21"/>
                <w:szCs w:val="21"/>
                <w:color w:val="auto"/>
              </w:rPr>
            </w:pPr>
          </w:p>
        </w:tc>
        <w:tc>
          <w:tcPr>
            <w:tcW w:w="112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980" w:type="dxa"/>
            <w:vAlign w:val="bottom"/>
            <w:gridSpan w:val="2"/>
          </w:tcPr>
          <w:p>
            <w:pPr>
              <w:ind w:left="100"/>
              <w:spacing w:after="0" w:line="250" w:lineRule="exact"/>
              <w:rPr>
                <w:sz w:val="20"/>
                <w:szCs w:val="20"/>
                <w:color w:val="auto"/>
              </w:rPr>
            </w:pPr>
            <w:r>
              <w:rPr>
                <w:rFonts w:ascii="Calibri" w:cs="Calibri" w:eastAsia="Calibri" w:hAnsi="Calibri"/>
                <w:sz w:val="22"/>
                <w:szCs w:val="22"/>
                <w:color w:val="auto"/>
              </w:rPr>
              <w:t>Gujarat</w:t>
            </w:r>
          </w:p>
        </w:tc>
        <w:tc>
          <w:tcPr>
            <w:tcW w:w="1040" w:type="dxa"/>
            <w:vAlign w:val="bottom"/>
            <w:gridSpan w:val="3"/>
          </w:tcPr>
          <w:p>
            <w:pPr>
              <w:ind w:left="20"/>
              <w:spacing w:after="0" w:line="250" w:lineRule="exact"/>
              <w:rPr>
                <w:sz w:val="20"/>
                <w:szCs w:val="20"/>
                <w:color w:val="auto"/>
              </w:rPr>
            </w:pPr>
            <w:r>
              <w:rPr>
                <w:rFonts w:ascii="Calibri" w:cs="Calibri" w:eastAsia="Calibri" w:hAnsi="Calibri"/>
                <w:sz w:val="22"/>
                <w:szCs w:val="22"/>
                <w:color w:val="auto"/>
              </w:rPr>
              <w:t>Factories</w:t>
            </w:r>
          </w:p>
        </w:tc>
        <w:tc>
          <w:tcPr>
            <w:tcW w:w="72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Rules,</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980" w:type="dxa"/>
            <w:vAlign w:val="bottom"/>
            <w:gridSpan w:val="2"/>
          </w:tcPr>
          <w:p>
            <w:pPr>
              <w:ind w:left="100"/>
              <w:spacing w:after="0"/>
              <w:rPr>
                <w:sz w:val="20"/>
                <w:szCs w:val="20"/>
                <w:color w:val="auto"/>
              </w:rPr>
            </w:pPr>
            <w:r>
              <w:rPr>
                <w:rFonts w:ascii="Calibri" w:cs="Calibri" w:eastAsia="Calibri" w:hAnsi="Calibri"/>
                <w:sz w:val="22"/>
                <w:szCs w:val="22"/>
                <w:color w:val="auto"/>
              </w:rPr>
              <w:t>1963</w:t>
            </w:r>
          </w:p>
        </w:tc>
        <w:tc>
          <w:tcPr>
            <w:tcW w:w="4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7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980" w:type="dxa"/>
            <w:vAlign w:val="bottom"/>
            <w:tcBorders>
              <w:bottom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980" w:type="dxa"/>
            <w:vAlign w:val="bottom"/>
            <w:tcBorders>
              <w:bottom w:val="single" w:sz="8" w:color="auto"/>
            </w:tcBorders>
            <w:gridSpan w:val="2"/>
          </w:tcPr>
          <w:p>
            <w:pPr>
              <w:spacing w:after="0"/>
              <w:rPr>
                <w:sz w:val="24"/>
                <w:szCs w:val="24"/>
                <w:color w:val="auto"/>
              </w:rPr>
            </w:pPr>
          </w:p>
        </w:tc>
        <w:tc>
          <w:tcPr>
            <w:tcW w:w="1040" w:type="dxa"/>
            <w:vAlign w:val="bottom"/>
            <w:tcBorders>
              <w:bottom w:val="single" w:sz="8" w:color="auto"/>
            </w:tcBorders>
            <w:gridSpan w:val="3"/>
          </w:tcPr>
          <w:p>
            <w:pPr>
              <w:spacing w:after="0"/>
              <w:rPr>
                <w:sz w:val="24"/>
                <w:szCs w:val="24"/>
                <w:color w:val="auto"/>
              </w:rPr>
            </w:pPr>
          </w:p>
        </w:tc>
        <w:tc>
          <w:tcPr>
            <w:tcW w:w="720" w:type="dxa"/>
            <w:vAlign w:val="bottom"/>
            <w:tcBorders>
              <w:bottom w:val="single" w:sz="8" w:color="auto"/>
              <w:right w:val="single" w:sz="8" w:color="auto"/>
            </w:tcBorders>
          </w:tcPr>
          <w:p>
            <w:pPr>
              <w:spacing w:after="0"/>
              <w:rPr>
                <w:sz w:val="24"/>
                <w:szCs w:val="24"/>
                <w:color w:val="auto"/>
              </w:rPr>
            </w:pPr>
          </w:p>
        </w:tc>
      </w:tr>
      <w:tr>
        <w:trPr>
          <w:trHeight w:val="250"/>
        </w:trPr>
        <w:tc>
          <w:tcPr>
            <w:tcW w:w="860" w:type="dxa"/>
            <w:vAlign w:val="bottom"/>
            <w:tcBorders>
              <w:left w:val="single" w:sz="8" w:color="auto"/>
              <w:right w:val="single" w:sz="8" w:color="auto"/>
            </w:tcBorders>
          </w:tcPr>
          <w:p>
            <w:pPr>
              <w:spacing w:after="0"/>
              <w:rPr>
                <w:sz w:val="21"/>
                <w:szCs w:val="21"/>
                <w:color w:val="auto"/>
              </w:rPr>
            </w:pPr>
          </w:p>
        </w:tc>
        <w:tc>
          <w:tcPr>
            <w:tcW w:w="580" w:type="dxa"/>
            <w:vAlign w:val="bottom"/>
          </w:tcPr>
          <w:p>
            <w:pPr>
              <w:spacing w:after="0"/>
              <w:rPr>
                <w:sz w:val="21"/>
                <w:szCs w:val="21"/>
                <w:color w:val="auto"/>
              </w:rPr>
            </w:pPr>
          </w:p>
        </w:tc>
        <w:tc>
          <w:tcPr>
            <w:tcW w:w="540" w:type="dxa"/>
            <w:vAlign w:val="bottom"/>
          </w:tcPr>
          <w:p>
            <w:pPr>
              <w:spacing w:after="0"/>
              <w:rPr>
                <w:sz w:val="21"/>
                <w:szCs w:val="21"/>
                <w:color w:val="auto"/>
              </w:rPr>
            </w:pPr>
          </w:p>
        </w:tc>
        <w:tc>
          <w:tcPr>
            <w:tcW w:w="980" w:type="dxa"/>
            <w:vAlign w:val="bottom"/>
          </w:tcPr>
          <w:p>
            <w:pPr>
              <w:spacing w:after="0"/>
              <w:rPr>
                <w:sz w:val="21"/>
                <w:szCs w:val="21"/>
                <w:color w:val="auto"/>
              </w:rPr>
            </w:pPr>
          </w:p>
        </w:tc>
        <w:tc>
          <w:tcPr>
            <w:tcW w:w="580" w:type="dxa"/>
            <w:vAlign w:val="bottom"/>
          </w:tcPr>
          <w:p>
            <w:pPr>
              <w:spacing w:after="0"/>
              <w:rPr>
                <w:sz w:val="21"/>
                <w:szCs w:val="21"/>
                <w:color w:val="auto"/>
              </w:rPr>
            </w:pPr>
          </w:p>
        </w:tc>
        <w:tc>
          <w:tcPr>
            <w:tcW w:w="500" w:type="dxa"/>
            <w:vAlign w:val="bottom"/>
            <w:tcBorders>
              <w:right w:val="single" w:sz="8" w:color="auto"/>
            </w:tcBorders>
          </w:tcPr>
          <w:p>
            <w:pPr>
              <w:spacing w:after="0"/>
              <w:rPr>
                <w:sz w:val="21"/>
                <w:szCs w:val="21"/>
                <w:color w:val="auto"/>
              </w:rPr>
            </w:pPr>
          </w:p>
        </w:tc>
        <w:tc>
          <w:tcPr>
            <w:tcW w:w="112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980" w:type="dxa"/>
            <w:vAlign w:val="bottom"/>
            <w:gridSpan w:val="2"/>
          </w:tcPr>
          <w:p>
            <w:pPr>
              <w:ind w:left="100"/>
              <w:spacing w:after="0" w:line="250" w:lineRule="exact"/>
              <w:rPr>
                <w:sz w:val="20"/>
                <w:szCs w:val="20"/>
                <w:color w:val="auto"/>
              </w:rPr>
            </w:pPr>
            <w:r>
              <w:rPr>
                <w:rFonts w:ascii="Calibri" w:cs="Calibri" w:eastAsia="Calibri" w:hAnsi="Calibri"/>
                <w:sz w:val="22"/>
                <w:szCs w:val="22"/>
                <w:color w:val="auto"/>
              </w:rPr>
              <w:t>Gujarat</w:t>
            </w:r>
          </w:p>
        </w:tc>
        <w:tc>
          <w:tcPr>
            <w:tcW w:w="1040" w:type="dxa"/>
            <w:vAlign w:val="bottom"/>
            <w:gridSpan w:val="3"/>
          </w:tcPr>
          <w:p>
            <w:pPr>
              <w:ind w:left="220"/>
              <w:spacing w:after="0" w:line="250" w:lineRule="exact"/>
              <w:rPr>
                <w:sz w:val="20"/>
                <w:szCs w:val="20"/>
                <w:color w:val="auto"/>
              </w:rPr>
            </w:pPr>
            <w:r>
              <w:rPr>
                <w:rFonts w:ascii="Calibri" w:cs="Calibri" w:eastAsia="Calibri" w:hAnsi="Calibri"/>
                <w:sz w:val="22"/>
                <w:szCs w:val="22"/>
                <w:color w:val="auto"/>
              </w:rPr>
              <w:t>Payment</w:t>
            </w:r>
          </w:p>
        </w:tc>
        <w:tc>
          <w:tcPr>
            <w:tcW w:w="72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of</w:t>
            </w:r>
          </w:p>
        </w:tc>
      </w:tr>
      <w:tr>
        <w:trPr>
          <w:trHeight w:val="404"/>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640" w:type="dxa"/>
            <w:vAlign w:val="bottom"/>
            <w:gridSpan w:val="4"/>
          </w:tcPr>
          <w:p>
            <w:pPr>
              <w:ind w:left="100"/>
              <w:spacing w:after="0"/>
              <w:rPr>
                <w:sz w:val="20"/>
                <w:szCs w:val="20"/>
                <w:color w:val="auto"/>
              </w:rPr>
            </w:pPr>
            <w:r>
              <w:rPr>
                <w:rFonts w:ascii="Calibri" w:cs="Calibri" w:eastAsia="Calibri" w:hAnsi="Calibri"/>
                <w:sz w:val="22"/>
                <w:szCs w:val="22"/>
                <w:color w:val="auto"/>
              </w:rPr>
              <w:t>Unemployment</w:t>
            </w:r>
          </w:p>
        </w:tc>
        <w:tc>
          <w:tcPr>
            <w:tcW w:w="1080" w:type="dxa"/>
            <w:vAlign w:val="bottom"/>
            <w:tcBorders>
              <w:right w:val="single" w:sz="8" w:color="auto"/>
            </w:tcBorders>
            <w:gridSpan w:val="2"/>
          </w:tcPr>
          <w:p>
            <w:pPr>
              <w:jc w:val="right"/>
              <w:ind w:right="30"/>
              <w:spacing w:after="0"/>
              <w:rPr>
                <w:sz w:val="20"/>
                <w:szCs w:val="20"/>
                <w:color w:val="auto"/>
              </w:rPr>
            </w:pPr>
            <w:r>
              <w:rPr>
                <w:rFonts w:ascii="Calibri" w:cs="Calibri" w:eastAsia="Calibri" w:hAnsi="Calibri"/>
                <w:sz w:val="22"/>
                <w:szCs w:val="22"/>
                <w:color w:val="auto"/>
                <w:w w:val="99"/>
              </w:rPr>
              <w:t>Allowance</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440" w:type="dxa"/>
            <w:vAlign w:val="bottom"/>
          </w:tcPr>
          <w:p>
            <w:pPr>
              <w:ind w:left="100"/>
              <w:spacing w:after="0"/>
              <w:rPr>
                <w:sz w:val="20"/>
                <w:szCs w:val="20"/>
                <w:color w:val="auto"/>
              </w:rPr>
            </w:pPr>
            <w:r>
              <w:rPr>
                <w:rFonts w:ascii="Calibri" w:cs="Calibri" w:eastAsia="Calibri" w:hAnsi="Calibri"/>
                <w:sz w:val="22"/>
                <w:szCs w:val="22"/>
                <w:color w:val="auto"/>
              </w:rPr>
              <w:t>to</w:t>
            </w:r>
          </w:p>
        </w:tc>
        <w:tc>
          <w:tcPr>
            <w:tcW w:w="940" w:type="dxa"/>
            <w:vAlign w:val="bottom"/>
            <w:gridSpan w:val="2"/>
          </w:tcPr>
          <w:p>
            <w:pPr>
              <w:spacing w:after="0"/>
              <w:rPr>
                <w:sz w:val="20"/>
                <w:szCs w:val="20"/>
                <w:color w:val="auto"/>
              </w:rPr>
            </w:pPr>
            <w:r>
              <w:rPr>
                <w:rFonts w:ascii="Calibri" w:cs="Calibri" w:eastAsia="Calibri" w:hAnsi="Calibri"/>
                <w:sz w:val="22"/>
                <w:szCs w:val="22"/>
                <w:color w:val="auto"/>
              </w:rPr>
              <w:t>Workmen</w:t>
            </w:r>
          </w:p>
        </w:tc>
        <w:tc>
          <w:tcPr>
            <w:tcW w:w="260" w:type="dxa"/>
            <w:vAlign w:val="bottom"/>
          </w:tcPr>
          <w:p>
            <w:pPr>
              <w:ind w:left="80"/>
              <w:spacing w:after="0"/>
              <w:rPr>
                <w:sz w:val="20"/>
                <w:szCs w:val="20"/>
                <w:color w:val="auto"/>
              </w:rPr>
            </w:pPr>
            <w:r>
              <w:rPr>
                <w:rFonts w:ascii="Calibri" w:cs="Calibri" w:eastAsia="Calibri" w:hAnsi="Calibri"/>
                <w:sz w:val="22"/>
                <w:szCs w:val="22"/>
                <w:color w:val="auto"/>
                <w:w w:val="96"/>
              </w:rPr>
              <w:t>in</w:t>
            </w:r>
          </w:p>
        </w:tc>
        <w:tc>
          <w:tcPr>
            <w:tcW w:w="1080" w:type="dxa"/>
            <w:vAlign w:val="bottom"/>
            <w:tcBorders>
              <w:right w:val="single" w:sz="8" w:color="auto"/>
            </w:tcBorders>
            <w:gridSpan w:val="2"/>
          </w:tcPr>
          <w:p>
            <w:pPr>
              <w:jc w:val="right"/>
              <w:ind w:right="30"/>
              <w:spacing w:after="0"/>
              <w:rPr>
                <w:sz w:val="20"/>
                <w:szCs w:val="20"/>
                <w:color w:val="auto"/>
              </w:rPr>
            </w:pPr>
            <w:r>
              <w:rPr>
                <w:rFonts w:ascii="Calibri" w:cs="Calibri" w:eastAsia="Calibri" w:hAnsi="Calibri"/>
                <w:sz w:val="22"/>
                <w:szCs w:val="22"/>
                <w:color w:val="auto"/>
              </w:rPr>
              <w:t>Factories</w:t>
            </w: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980" w:type="dxa"/>
            <w:vAlign w:val="bottom"/>
            <w:gridSpan w:val="2"/>
          </w:tcPr>
          <w:p>
            <w:pPr>
              <w:ind w:left="100"/>
              <w:spacing w:after="0"/>
              <w:rPr>
                <w:sz w:val="20"/>
                <w:szCs w:val="20"/>
                <w:color w:val="auto"/>
              </w:rPr>
            </w:pPr>
            <w:r>
              <w:rPr>
                <w:rFonts w:ascii="Calibri" w:cs="Calibri" w:eastAsia="Calibri" w:hAnsi="Calibri"/>
                <w:sz w:val="22"/>
                <w:szCs w:val="22"/>
                <w:color w:val="auto"/>
              </w:rPr>
              <w:t>Act, 1981</w:t>
            </w:r>
          </w:p>
        </w:tc>
        <w:tc>
          <w:tcPr>
            <w:tcW w:w="4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7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440" w:type="dxa"/>
            <w:vAlign w:val="bottom"/>
            <w:tcBorders>
              <w:bottom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72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22</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The Fatal Accidents Act, 1855</w:t>
            </w:r>
          </w:p>
        </w:tc>
        <w:tc>
          <w:tcPr>
            <w:tcW w:w="112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440" w:type="dxa"/>
            <w:vAlign w:val="bottom"/>
          </w:tcPr>
          <w:p>
            <w:pPr>
              <w:spacing w:after="0"/>
              <w:rPr>
                <w:sz w:val="21"/>
                <w:szCs w:val="21"/>
                <w:color w:val="auto"/>
              </w:rPr>
            </w:pPr>
          </w:p>
        </w:tc>
        <w:tc>
          <w:tcPr>
            <w:tcW w:w="540" w:type="dxa"/>
            <w:vAlign w:val="bottom"/>
          </w:tcPr>
          <w:p>
            <w:pPr>
              <w:spacing w:after="0"/>
              <w:rPr>
                <w:sz w:val="21"/>
                <w:szCs w:val="21"/>
                <w:color w:val="auto"/>
              </w:rPr>
            </w:pPr>
          </w:p>
        </w:tc>
        <w:tc>
          <w:tcPr>
            <w:tcW w:w="40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380" w:type="dxa"/>
            <w:vAlign w:val="bottom"/>
          </w:tcPr>
          <w:p>
            <w:pPr>
              <w:spacing w:after="0"/>
              <w:rPr>
                <w:sz w:val="21"/>
                <w:szCs w:val="21"/>
                <w:color w:val="auto"/>
              </w:rPr>
            </w:pPr>
          </w:p>
        </w:tc>
        <w:tc>
          <w:tcPr>
            <w:tcW w:w="720" w:type="dxa"/>
            <w:vAlign w:val="bottom"/>
            <w:tcBorders>
              <w:right w:val="single" w:sz="8" w:color="auto"/>
            </w:tcBorders>
          </w:tcPr>
          <w:p>
            <w:pPr>
              <w:spacing w:after="0"/>
              <w:rPr>
                <w:sz w:val="21"/>
                <w:szCs w:val="21"/>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980" w:type="dxa"/>
            <w:vAlign w:val="bottom"/>
            <w:tcBorders>
              <w:bottom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980" w:type="dxa"/>
            <w:vAlign w:val="bottom"/>
            <w:tcBorders>
              <w:bottom w:val="single" w:sz="8" w:color="auto"/>
            </w:tcBorders>
            <w:gridSpan w:val="2"/>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1080" w:type="dxa"/>
            <w:vAlign w:val="bottom"/>
            <w:tcBorders>
              <w:bottom w:val="single" w:sz="8" w:color="auto"/>
              <w:right w:val="single" w:sz="8" w:color="auto"/>
            </w:tcBorders>
            <w:gridSpan w:val="2"/>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23</w:t>
            </w:r>
          </w:p>
        </w:tc>
        <w:tc>
          <w:tcPr>
            <w:tcW w:w="580" w:type="dxa"/>
            <w:vAlign w:val="bottom"/>
          </w:tcPr>
          <w:p>
            <w:pPr>
              <w:spacing w:after="0"/>
              <w:rPr>
                <w:sz w:val="22"/>
                <w:szCs w:val="22"/>
                <w:color w:val="auto"/>
              </w:rPr>
            </w:pPr>
          </w:p>
        </w:tc>
        <w:tc>
          <w:tcPr>
            <w:tcW w:w="540" w:type="dxa"/>
            <w:vAlign w:val="bottom"/>
          </w:tcPr>
          <w:p>
            <w:pPr>
              <w:spacing w:after="0"/>
              <w:rPr>
                <w:sz w:val="22"/>
                <w:szCs w:val="22"/>
                <w:color w:val="auto"/>
              </w:rPr>
            </w:pPr>
          </w:p>
        </w:tc>
        <w:tc>
          <w:tcPr>
            <w:tcW w:w="980" w:type="dxa"/>
            <w:vAlign w:val="bottom"/>
          </w:tcPr>
          <w:p>
            <w:pPr>
              <w:spacing w:after="0"/>
              <w:rPr>
                <w:sz w:val="22"/>
                <w:szCs w:val="22"/>
                <w:color w:val="auto"/>
              </w:rPr>
            </w:pPr>
          </w:p>
        </w:tc>
        <w:tc>
          <w:tcPr>
            <w:tcW w:w="580" w:type="dxa"/>
            <w:vAlign w:val="bottom"/>
          </w:tcPr>
          <w:p>
            <w:pPr>
              <w:spacing w:after="0"/>
              <w:rPr>
                <w:sz w:val="22"/>
                <w:szCs w:val="22"/>
                <w:color w:val="auto"/>
              </w:rPr>
            </w:pPr>
          </w:p>
        </w:tc>
        <w:tc>
          <w:tcPr>
            <w:tcW w:w="500" w:type="dxa"/>
            <w:vAlign w:val="bottom"/>
            <w:tcBorders>
              <w:right w:val="single" w:sz="8" w:color="auto"/>
            </w:tcBorders>
          </w:tcPr>
          <w:p>
            <w:pPr>
              <w:spacing w:after="0"/>
              <w:rPr>
                <w:sz w:val="22"/>
                <w:szCs w:val="22"/>
                <w:color w:val="auto"/>
              </w:rPr>
            </w:pPr>
          </w:p>
        </w:tc>
        <w:tc>
          <w:tcPr>
            <w:tcW w:w="112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940" w:type="dxa"/>
            <w:vAlign w:val="bottom"/>
            <w:tcBorders>
              <w:right w:val="single" w:sz="8" w:color="auto"/>
            </w:tcBorders>
          </w:tcPr>
          <w:p>
            <w:pPr>
              <w:spacing w:after="0"/>
              <w:rPr>
                <w:sz w:val="22"/>
                <w:szCs w:val="22"/>
                <w:color w:val="auto"/>
              </w:rPr>
            </w:pPr>
          </w:p>
        </w:tc>
        <w:tc>
          <w:tcPr>
            <w:tcW w:w="980" w:type="dxa"/>
            <w:vAlign w:val="bottom"/>
            <w:gridSpan w:val="2"/>
          </w:tcPr>
          <w:p>
            <w:pPr>
              <w:ind w:left="100"/>
              <w:spacing w:after="0" w:line="252" w:lineRule="exact"/>
              <w:rPr>
                <w:sz w:val="20"/>
                <w:szCs w:val="20"/>
                <w:color w:val="auto"/>
              </w:rPr>
            </w:pPr>
            <w:r>
              <w:rPr>
                <w:rFonts w:ascii="Calibri" w:cs="Calibri" w:eastAsia="Calibri" w:hAnsi="Calibri"/>
                <w:sz w:val="22"/>
                <w:szCs w:val="22"/>
                <w:color w:val="auto"/>
              </w:rPr>
              <w:t>Gujarat</w:t>
            </w:r>
          </w:p>
        </w:tc>
        <w:tc>
          <w:tcPr>
            <w:tcW w:w="400" w:type="dxa"/>
            <w:vAlign w:val="bottom"/>
          </w:tcPr>
          <w:p>
            <w:pPr>
              <w:spacing w:after="0"/>
              <w:rPr>
                <w:sz w:val="22"/>
                <w:szCs w:val="22"/>
                <w:color w:val="auto"/>
              </w:rPr>
            </w:pPr>
          </w:p>
        </w:tc>
        <w:tc>
          <w:tcPr>
            <w:tcW w:w="260" w:type="dxa"/>
            <w:vAlign w:val="bottom"/>
          </w:tcPr>
          <w:p>
            <w:pPr>
              <w:spacing w:after="0"/>
              <w:rPr>
                <w:sz w:val="22"/>
                <w:szCs w:val="22"/>
                <w:color w:val="auto"/>
              </w:rPr>
            </w:pPr>
          </w:p>
        </w:tc>
        <w:tc>
          <w:tcPr>
            <w:tcW w:w="1080" w:type="dxa"/>
            <w:vAlign w:val="bottom"/>
            <w:tcBorders>
              <w:right w:val="single" w:sz="8" w:color="auto"/>
            </w:tcBorders>
            <w:gridSpan w:val="2"/>
          </w:tcPr>
          <w:p>
            <w:pPr>
              <w:jc w:val="right"/>
              <w:ind w:right="30"/>
              <w:spacing w:after="0" w:line="252" w:lineRule="exact"/>
              <w:rPr>
                <w:sz w:val="20"/>
                <w:szCs w:val="20"/>
                <w:color w:val="auto"/>
              </w:rPr>
            </w:pPr>
            <w:r>
              <w:rPr>
                <w:rFonts w:ascii="Calibri" w:cs="Calibri" w:eastAsia="Calibri" w:hAnsi="Calibri"/>
                <w:sz w:val="22"/>
                <w:szCs w:val="22"/>
                <w:color w:val="auto"/>
              </w:rPr>
              <w:t>Physically</w:t>
            </w:r>
          </w:p>
        </w:tc>
      </w:tr>
      <w:tr>
        <w:trPr>
          <w:trHeight w:val="398"/>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380" w:type="dxa"/>
            <w:vAlign w:val="bottom"/>
            <w:gridSpan w:val="3"/>
          </w:tcPr>
          <w:p>
            <w:pPr>
              <w:ind w:left="100"/>
              <w:spacing w:after="0"/>
              <w:rPr>
                <w:sz w:val="20"/>
                <w:szCs w:val="20"/>
                <w:color w:val="auto"/>
              </w:rPr>
            </w:pPr>
            <w:r>
              <w:rPr>
                <w:rFonts w:ascii="Calibri" w:cs="Calibri" w:eastAsia="Calibri" w:hAnsi="Calibri"/>
                <w:sz w:val="22"/>
                <w:szCs w:val="22"/>
                <w:color w:val="auto"/>
              </w:rPr>
              <w:t>Handicapped</w:t>
            </w:r>
          </w:p>
        </w:tc>
        <w:tc>
          <w:tcPr>
            <w:tcW w:w="260" w:type="dxa"/>
            <w:vAlign w:val="bottom"/>
          </w:tcPr>
          <w:p>
            <w:pPr>
              <w:spacing w:after="0"/>
              <w:rPr>
                <w:sz w:val="24"/>
                <w:szCs w:val="24"/>
                <w:color w:val="auto"/>
              </w:rPr>
            </w:pPr>
          </w:p>
        </w:tc>
        <w:tc>
          <w:tcPr>
            <w:tcW w:w="1080" w:type="dxa"/>
            <w:vAlign w:val="bottom"/>
            <w:tcBorders>
              <w:right w:val="single" w:sz="8" w:color="auto"/>
            </w:tcBorders>
            <w:gridSpan w:val="2"/>
          </w:tcPr>
          <w:p>
            <w:pPr>
              <w:jc w:val="right"/>
              <w:ind w:right="30"/>
              <w:spacing w:after="0"/>
              <w:rPr>
                <w:sz w:val="20"/>
                <w:szCs w:val="20"/>
                <w:color w:val="auto"/>
              </w:rPr>
            </w:pPr>
            <w:r>
              <w:rPr>
                <w:rFonts w:ascii="Calibri" w:cs="Calibri" w:eastAsia="Calibri" w:hAnsi="Calibri"/>
                <w:sz w:val="22"/>
                <w:szCs w:val="22"/>
                <w:color w:val="auto"/>
              </w:rPr>
              <w:t>Persons</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380" w:type="dxa"/>
            <w:vAlign w:val="bottom"/>
            <w:gridSpan w:val="3"/>
          </w:tcPr>
          <w:p>
            <w:pPr>
              <w:ind w:left="100"/>
              <w:spacing w:after="0"/>
              <w:rPr>
                <w:sz w:val="20"/>
                <w:szCs w:val="20"/>
                <w:color w:val="auto"/>
              </w:rPr>
            </w:pPr>
            <w:r>
              <w:rPr>
                <w:rFonts w:ascii="Calibri" w:cs="Calibri" w:eastAsia="Calibri" w:hAnsi="Calibri"/>
                <w:sz w:val="22"/>
                <w:szCs w:val="22"/>
                <w:color w:val="auto"/>
              </w:rPr>
              <w:t>(Employment</w:t>
            </w:r>
          </w:p>
        </w:tc>
        <w:tc>
          <w:tcPr>
            <w:tcW w:w="260" w:type="dxa"/>
            <w:vAlign w:val="bottom"/>
          </w:tcPr>
          <w:p>
            <w:pPr>
              <w:ind w:left="40"/>
              <w:spacing w:after="0"/>
              <w:rPr>
                <w:sz w:val="20"/>
                <w:szCs w:val="20"/>
                <w:color w:val="auto"/>
              </w:rPr>
            </w:pPr>
            <w:r>
              <w:rPr>
                <w:rFonts w:ascii="Calibri" w:cs="Calibri" w:eastAsia="Calibri" w:hAnsi="Calibri"/>
                <w:sz w:val="22"/>
                <w:szCs w:val="22"/>
                <w:color w:val="auto"/>
              </w:rPr>
              <w:t>in</w:t>
            </w:r>
          </w:p>
        </w:tc>
        <w:tc>
          <w:tcPr>
            <w:tcW w:w="1080" w:type="dxa"/>
            <w:vAlign w:val="bottom"/>
            <w:tcBorders>
              <w:right w:val="single" w:sz="8" w:color="auto"/>
            </w:tcBorders>
            <w:gridSpan w:val="2"/>
          </w:tcPr>
          <w:p>
            <w:pPr>
              <w:jc w:val="right"/>
              <w:ind w:right="30"/>
              <w:spacing w:after="0"/>
              <w:rPr>
                <w:sz w:val="20"/>
                <w:szCs w:val="20"/>
                <w:color w:val="auto"/>
              </w:rPr>
            </w:pPr>
            <w:r>
              <w:rPr>
                <w:rFonts w:ascii="Calibri" w:cs="Calibri" w:eastAsia="Calibri" w:hAnsi="Calibri"/>
                <w:sz w:val="22"/>
                <w:szCs w:val="22"/>
                <w:color w:val="auto"/>
              </w:rPr>
              <w:t>Factories)</w:t>
            </w:r>
          </w:p>
        </w:tc>
      </w:tr>
      <w:tr>
        <w:trPr>
          <w:trHeight w:val="404"/>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2020" w:type="dxa"/>
            <w:vAlign w:val="bottom"/>
            <w:gridSpan w:val="5"/>
          </w:tcPr>
          <w:p>
            <w:pPr>
              <w:ind w:left="100"/>
              <w:spacing w:after="0"/>
              <w:rPr>
                <w:sz w:val="20"/>
                <w:szCs w:val="20"/>
                <w:color w:val="auto"/>
              </w:rPr>
            </w:pPr>
            <w:r>
              <w:rPr>
                <w:rFonts w:ascii="Calibri" w:cs="Calibri" w:eastAsia="Calibri" w:hAnsi="Calibri"/>
                <w:sz w:val="22"/>
                <w:szCs w:val="22"/>
                <w:color w:val="auto"/>
              </w:rPr>
              <w:t>Act and Rules, 1982</w:t>
            </w:r>
          </w:p>
        </w:tc>
        <w:tc>
          <w:tcPr>
            <w:tcW w:w="72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2680" w:type="dxa"/>
            <w:vAlign w:val="bottom"/>
            <w:tcBorders>
              <w:bottom w:val="single" w:sz="8" w:color="auto"/>
            </w:tcBorders>
            <w:gridSpan w:val="4"/>
          </w:tcPr>
          <w:p>
            <w:pPr>
              <w:spacing w:after="0"/>
              <w:rPr>
                <w:sz w:val="12"/>
                <w:szCs w:val="12"/>
                <w:color w:val="auto"/>
              </w:rPr>
            </w:pPr>
          </w:p>
        </w:tc>
        <w:tc>
          <w:tcPr>
            <w:tcW w:w="500" w:type="dxa"/>
            <w:vAlign w:val="bottom"/>
            <w:tcBorders>
              <w:bottom w:val="single" w:sz="8" w:color="auto"/>
              <w:right w:val="single" w:sz="8" w:color="auto"/>
            </w:tcBorders>
          </w:tcPr>
          <w:p>
            <w:pPr>
              <w:spacing w:after="0"/>
              <w:rPr>
                <w:sz w:val="12"/>
                <w:szCs w:val="12"/>
                <w:color w:val="auto"/>
              </w:rPr>
            </w:pPr>
          </w:p>
        </w:tc>
        <w:tc>
          <w:tcPr>
            <w:tcW w:w="1120" w:type="dxa"/>
            <w:vAlign w:val="bottom"/>
            <w:tcBorders>
              <w:bottom w:val="single" w:sz="8" w:color="auto"/>
            </w:tcBorders>
          </w:tcPr>
          <w:p>
            <w:pPr>
              <w:spacing w:after="0"/>
              <w:rPr>
                <w:sz w:val="12"/>
                <w:szCs w:val="12"/>
                <w:color w:val="auto"/>
              </w:rPr>
            </w:pPr>
          </w:p>
        </w:tc>
        <w:tc>
          <w:tcPr>
            <w:tcW w:w="460" w:type="dxa"/>
            <w:vAlign w:val="bottom"/>
            <w:tcBorders>
              <w:bottom w:val="single" w:sz="8" w:color="auto"/>
            </w:tcBorders>
          </w:tcPr>
          <w:p>
            <w:pPr>
              <w:spacing w:after="0"/>
              <w:rPr>
                <w:sz w:val="12"/>
                <w:szCs w:val="12"/>
                <w:color w:val="auto"/>
              </w:rPr>
            </w:pPr>
          </w:p>
        </w:tc>
        <w:tc>
          <w:tcPr>
            <w:tcW w:w="940" w:type="dxa"/>
            <w:vAlign w:val="bottom"/>
            <w:tcBorders>
              <w:bottom w:val="single" w:sz="8" w:color="auto"/>
              <w:right w:val="single" w:sz="8" w:color="auto"/>
            </w:tcBorders>
          </w:tcPr>
          <w:p>
            <w:pPr>
              <w:spacing w:after="0"/>
              <w:rPr>
                <w:sz w:val="12"/>
                <w:szCs w:val="12"/>
                <w:color w:val="auto"/>
              </w:rPr>
            </w:pPr>
          </w:p>
        </w:tc>
        <w:tc>
          <w:tcPr>
            <w:tcW w:w="980" w:type="dxa"/>
            <w:vAlign w:val="bottom"/>
            <w:tcBorders>
              <w:bottom w:val="single" w:sz="8" w:color="auto"/>
            </w:tcBorders>
            <w:gridSpan w:val="2"/>
          </w:tcPr>
          <w:p>
            <w:pPr>
              <w:spacing w:after="0"/>
              <w:rPr>
                <w:sz w:val="12"/>
                <w:szCs w:val="12"/>
                <w:color w:val="auto"/>
              </w:rPr>
            </w:pPr>
          </w:p>
        </w:tc>
        <w:tc>
          <w:tcPr>
            <w:tcW w:w="400" w:type="dxa"/>
            <w:vAlign w:val="bottom"/>
            <w:tcBorders>
              <w:bottom w:val="single" w:sz="8" w:color="auto"/>
            </w:tcBorders>
          </w:tcPr>
          <w:p>
            <w:pPr>
              <w:spacing w:after="0"/>
              <w:rPr>
                <w:sz w:val="12"/>
                <w:szCs w:val="12"/>
                <w:color w:val="auto"/>
              </w:rPr>
            </w:pPr>
          </w:p>
        </w:tc>
        <w:tc>
          <w:tcPr>
            <w:tcW w:w="260" w:type="dxa"/>
            <w:vAlign w:val="bottom"/>
            <w:tcBorders>
              <w:bottom w:val="single" w:sz="8" w:color="auto"/>
            </w:tcBorders>
          </w:tcPr>
          <w:p>
            <w:pPr>
              <w:spacing w:after="0"/>
              <w:rPr>
                <w:sz w:val="12"/>
                <w:szCs w:val="12"/>
                <w:color w:val="auto"/>
              </w:rPr>
            </w:pPr>
          </w:p>
        </w:tc>
        <w:tc>
          <w:tcPr>
            <w:tcW w:w="1080" w:type="dxa"/>
            <w:vAlign w:val="bottom"/>
            <w:tcBorders>
              <w:bottom w:val="single" w:sz="8" w:color="auto"/>
              <w:right w:val="single" w:sz="8" w:color="auto"/>
            </w:tcBorders>
            <w:gridSpan w:val="2"/>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24</w:t>
            </w:r>
          </w:p>
        </w:tc>
        <w:tc>
          <w:tcPr>
            <w:tcW w:w="2680" w:type="dxa"/>
            <w:vAlign w:val="bottom"/>
            <w:gridSpan w:val="4"/>
          </w:tcPr>
          <w:p>
            <w:pPr>
              <w:ind w:left="80"/>
              <w:spacing w:after="0" w:line="252" w:lineRule="exact"/>
              <w:rPr>
                <w:sz w:val="20"/>
                <w:szCs w:val="20"/>
                <w:color w:val="auto"/>
              </w:rPr>
            </w:pPr>
            <w:r>
              <w:rPr>
                <w:rFonts w:ascii="Calibri" w:cs="Calibri" w:eastAsia="Calibri" w:hAnsi="Calibri"/>
                <w:sz w:val="22"/>
                <w:szCs w:val="22"/>
                <w:color w:val="auto"/>
              </w:rPr>
              <w:t>Industrial Disputes Act, 1947</w:t>
            </w:r>
          </w:p>
        </w:tc>
        <w:tc>
          <w:tcPr>
            <w:tcW w:w="500" w:type="dxa"/>
            <w:vAlign w:val="bottom"/>
            <w:tcBorders>
              <w:right w:val="single" w:sz="8" w:color="auto"/>
            </w:tcBorders>
          </w:tcPr>
          <w:p>
            <w:pPr>
              <w:spacing w:after="0"/>
              <w:rPr>
                <w:sz w:val="21"/>
                <w:szCs w:val="21"/>
                <w:color w:val="auto"/>
              </w:rPr>
            </w:pPr>
          </w:p>
        </w:tc>
        <w:tc>
          <w:tcPr>
            <w:tcW w:w="112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980" w:type="dxa"/>
            <w:vAlign w:val="bottom"/>
            <w:gridSpan w:val="2"/>
          </w:tcPr>
          <w:p>
            <w:pPr>
              <w:ind w:left="100"/>
              <w:spacing w:after="0" w:line="250" w:lineRule="exact"/>
              <w:rPr>
                <w:sz w:val="20"/>
                <w:szCs w:val="20"/>
                <w:color w:val="auto"/>
              </w:rPr>
            </w:pPr>
            <w:r>
              <w:rPr>
                <w:rFonts w:ascii="Calibri" w:cs="Calibri" w:eastAsia="Calibri" w:hAnsi="Calibri"/>
                <w:sz w:val="22"/>
                <w:szCs w:val="22"/>
                <w:b w:val="1"/>
                <w:bCs w:val="1"/>
                <w:i w:val="1"/>
                <w:iCs w:val="1"/>
                <w:color w:val="auto"/>
                <w:w w:val="98"/>
              </w:rPr>
              <w:t>Industrial</w:t>
            </w:r>
          </w:p>
        </w:tc>
        <w:tc>
          <w:tcPr>
            <w:tcW w:w="40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1080" w:type="dxa"/>
            <w:vAlign w:val="bottom"/>
            <w:tcBorders>
              <w:right w:val="single" w:sz="8" w:color="auto"/>
            </w:tcBorders>
            <w:gridSpan w:val="2"/>
          </w:tcPr>
          <w:p>
            <w:pPr>
              <w:jc w:val="right"/>
              <w:ind w:right="30"/>
              <w:spacing w:after="0" w:line="250" w:lineRule="exact"/>
              <w:rPr>
                <w:sz w:val="20"/>
                <w:szCs w:val="20"/>
                <w:color w:val="auto"/>
              </w:rPr>
            </w:pPr>
            <w:r>
              <w:rPr>
                <w:rFonts w:ascii="Calibri" w:cs="Calibri" w:eastAsia="Calibri" w:hAnsi="Calibri"/>
                <w:sz w:val="22"/>
                <w:szCs w:val="22"/>
                <w:b w:val="1"/>
                <w:bCs w:val="1"/>
                <w:i w:val="1"/>
                <w:iCs w:val="1"/>
                <w:color w:val="auto"/>
              </w:rPr>
              <w:t>disputes</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2020" w:type="dxa"/>
            <w:vAlign w:val="bottom"/>
            <w:gridSpan w:val="5"/>
          </w:tcPr>
          <w:p>
            <w:pPr>
              <w:ind w:left="100"/>
              <w:spacing w:after="0"/>
              <w:rPr>
                <w:sz w:val="20"/>
                <w:szCs w:val="20"/>
                <w:color w:val="auto"/>
              </w:rPr>
            </w:pPr>
            <w:r>
              <w:rPr>
                <w:rFonts w:ascii="Calibri" w:cs="Calibri" w:eastAsia="Calibri" w:hAnsi="Calibri"/>
                <w:sz w:val="22"/>
                <w:szCs w:val="22"/>
                <w:color w:val="auto"/>
              </w:rPr>
              <w:t xml:space="preserve">(Gujarat) </w:t>
            </w:r>
            <w:r>
              <w:rPr>
                <w:rFonts w:ascii="Calibri" w:cs="Calibri" w:eastAsia="Calibri" w:hAnsi="Calibri"/>
                <w:sz w:val="22"/>
                <w:szCs w:val="22"/>
                <w:b w:val="1"/>
                <w:bCs w:val="1"/>
                <w:i w:val="1"/>
                <w:iCs w:val="1"/>
                <w:color w:val="auto"/>
              </w:rPr>
              <w:t>rules</w:t>
            </w:r>
            <w:r>
              <w:rPr>
                <w:rFonts w:ascii="Calibri" w:cs="Calibri" w:eastAsia="Calibri" w:hAnsi="Calibri"/>
                <w:sz w:val="22"/>
                <w:szCs w:val="22"/>
                <w:color w:val="auto"/>
              </w:rPr>
              <w:t>, 1966</w:t>
            </w:r>
          </w:p>
        </w:tc>
        <w:tc>
          <w:tcPr>
            <w:tcW w:w="7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980" w:type="dxa"/>
            <w:vAlign w:val="bottom"/>
            <w:tcBorders>
              <w:bottom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440" w:type="dxa"/>
            <w:vAlign w:val="bottom"/>
            <w:tcBorders>
              <w:bottom w:val="single" w:sz="8" w:color="auto"/>
            </w:tcBorders>
          </w:tcPr>
          <w:p>
            <w:pPr>
              <w:spacing w:after="0"/>
              <w:rPr>
                <w:sz w:val="24"/>
                <w:szCs w:val="24"/>
                <w:color w:val="auto"/>
              </w:rPr>
            </w:pPr>
          </w:p>
        </w:tc>
        <w:tc>
          <w:tcPr>
            <w:tcW w:w="1200" w:type="dxa"/>
            <w:vAlign w:val="bottom"/>
            <w:tcBorders>
              <w:bottom w:val="single" w:sz="8" w:color="auto"/>
            </w:tcBorders>
            <w:gridSpan w:val="3"/>
          </w:tcPr>
          <w:p>
            <w:pPr>
              <w:spacing w:after="0"/>
              <w:rPr>
                <w:sz w:val="24"/>
                <w:szCs w:val="24"/>
                <w:color w:val="auto"/>
              </w:rPr>
            </w:pPr>
          </w:p>
        </w:tc>
        <w:tc>
          <w:tcPr>
            <w:tcW w:w="1080" w:type="dxa"/>
            <w:vAlign w:val="bottom"/>
            <w:tcBorders>
              <w:bottom w:val="single" w:sz="8" w:color="auto"/>
              <w:right w:val="single" w:sz="8" w:color="auto"/>
            </w:tcBorders>
            <w:gridSpan w:val="2"/>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25</w:t>
            </w:r>
          </w:p>
        </w:tc>
        <w:tc>
          <w:tcPr>
            <w:tcW w:w="580" w:type="dxa"/>
            <w:vAlign w:val="bottom"/>
          </w:tcPr>
          <w:p>
            <w:pPr>
              <w:spacing w:after="0"/>
              <w:rPr>
                <w:sz w:val="21"/>
                <w:szCs w:val="21"/>
                <w:color w:val="auto"/>
              </w:rPr>
            </w:pPr>
          </w:p>
        </w:tc>
        <w:tc>
          <w:tcPr>
            <w:tcW w:w="540" w:type="dxa"/>
            <w:vAlign w:val="bottom"/>
          </w:tcPr>
          <w:p>
            <w:pPr>
              <w:spacing w:after="0"/>
              <w:rPr>
                <w:sz w:val="21"/>
                <w:szCs w:val="21"/>
                <w:color w:val="auto"/>
              </w:rPr>
            </w:pPr>
          </w:p>
        </w:tc>
        <w:tc>
          <w:tcPr>
            <w:tcW w:w="980" w:type="dxa"/>
            <w:vAlign w:val="bottom"/>
          </w:tcPr>
          <w:p>
            <w:pPr>
              <w:spacing w:after="0"/>
              <w:rPr>
                <w:sz w:val="21"/>
                <w:szCs w:val="21"/>
                <w:color w:val="auto"/>
              </w:rPr>
            </w:pPr>
          </w:p>
        </w:tc>
        <w:tc>
          <w:tcPr>
            <w:tcW w:w="580" w:type="dxa"/>
            <w:vAlign w:val="bottom"/>
          </w:tcPr>
          <w:p>
            <w:pPr>
              <w:spacing w:after="0"/>
              <w:rPr>
                <w:sz w:val="21"/>
                <w:szCs w:val="21"/>
                <w:color w:val="auto"/>
              </w:rPr>
            </w:pPr>
          </w:p>
        </w:tc>
        <w:tc>
          <w:tcPr>
            <w:tcW w:w="500" w:type="dxa"/>
            <w:vAlign w:val="bottom"/>
            <w:tcBorders>
              <w:right w:val="single" w:sz="8" w:color="auto"/>
            </w:tcBorders>
          </w:tcPr>
          <w:p>
            <w:pPr>
              <w:spacing w:after="0"/>
              <w:rPr>
                <w:sz w:val="21"/>
                <w:szCs w:val="21"/>
                <w:color w:val="auto"/>
              </w:rPr>
            </w:pPr>
          </w:p>
        </w:tc>
        <w:tc>
          <w:tcPr>
            <w:tcW w:w="112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440" w:type="dxa"/>
            <w:vAlign w:val="bottom"/>
          </w:tcPr>
          <w:p>
            <w:pPr>
              <w:ind w:left="100"/>
              <w:spacing w:after="0" w:line="250" w:lineRule="exact"/>
              <w:rPr>
                <w:sz w:val="20"/>
                <w:szCs w:val="20"/>
                <w:color w:val="auto"/>
              </w:rPr>
            </w:pPr>
            <w:r>
              <w:rPr>
                <w:rFonts w:ascii="Calibri" w:cs="Calibri" w:eastAsia="Calibri" w:hAnsi="Calibri"/>
                <w:sz w:val="22"/>
                <w:szCs w:val="22"/>
                <w:color w:val="auto"/>
                <w:w w:val="96"/>
              </w:rPr>
              <w:t>The</w:t>
            </w:r>
          </w:p>
        </w:tc>
        <w:tc>
          <w:tcPr>
            <w:tcW w:w="1200" w:type="dxa"/>
            <w:vAlign w:val="bottom"/>
            <w:gridSpan w:val="3"/>
          </w:tcPr>
          <w:p>
            <w:pPr>
              <w:ind w:left="280"/>
              <w:spacing w:after="0" w:line="250" w:lineRule="exact"/>
              <w:rPr>
                <w:sz w:val="20"/>
                <w:szCs w:val="20"/>
                <w:color w:val="auto"/>
              </w:rPr>
            </w:pPr>
            <w:r>
              <w:rPr>
                <w:rFonts w:ascii="Calibri" w:cs="Calibri" w:eastAsia="Calibri" w:hAnsi="Calibri"/>
                <w:sz w:val="22"/>
                <w:szCs w:val="22"/>
                <w:color w:val="auto"/>
              </w:rPr>
              <w:t>Bombay</w:t>
            </w:r>
          </w:p>
        </w:tc>
        <w:tc>
          <w:tcPr>
            <w:tcW w:w="1080" w:type="dxa"/>
            <w:vAlign w:val="bottom"/>
            <w:tcBorders>
              <w:right w:val="single" w:sz="8" w:color="auto"/>
            </w:tcBorders>
            <w:gridSpan w:val="2"/>
          </w:tcPr>
          <w:p>
            <w:pPr>
              <w:jc w:val="right"/>
              <w:ind w:right="30"/>
              <w:spacing w:after="0" w:line="250" w:lineRule="exact"/>
              <w:rPr>
                <w:sz w:val="20"/>
                <w:szCs w:val="20"/>
                <w:color w:val="auto"/>
              </w:rPr>
            </w:pPr>
            <w:r>
              <w:rPr>
                <w:rFonts w:ascii="Calibri" w:cs="Calibri" w:eastAsia="Calibri" w:hAnsi="Calibri"/>
                <w:sz w:val="22"/>
                <w:szCs w:val="22"/>
                <w:color w:val="auto"/>
              </w:rPr>
              <w:t>Industrial</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2020" w:type="dxa"/>
            <w:vAlign w:val="bottom"/>
            <w:gridSpan w:val="5"/>
          </w:tcPr>
          <w:p>
            <w:pPr>
              <w:ind w:left="100"/>
              <w:spacing w:after="0"/>
              <w:rPr>
                <w:sz w:val="20"/>
                <w:szCs w:val="20"/>
                <w:color w:val="auto"/>
              </w:rPr>
            </w:pPr>
            <w:r>
              <w:rPr>
                <w:rFonts w:ascii="Calibri" w:cs="Calibri" w:eastAsia="Calibri" w:hAnsi="Calibri"/>
                <w:sz w:val="22"/>
                <w:szCs w:val="22"/>
                <w:color w:val="auto"/>
              </w:rPr>
              <w:t>Relations Act, 1946</w:t>
            </w:r>
          </w:p>
        </w:tc>
        <w:tc>
          <w:tcPr>
            <w:tcW w:w="7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gridSpan w:val="2"/>
          </w:tcPr>
          <w:p>
            <w:pPr>
              <w:spacing w:after="0"/>
              <w:rPr>
                <w:sz w:val="24"/>
                <w:szCs w:val="24"/>
                <w:color w:val="auto"/>
              </w:rPr>
            </w:pPr>
          </w:p>
        </w:tc>
        <w:tc>
          <w:tcPr>
            <w:tcW w:w="1560" w:type="dxa"/>
            <w:vAlign w:val="bottom"/>
            <w:tcBorders>
              <w:bottom w:val="single" w:sz="8" w:color="auto"/>
            </w:tcBorders>
            <w:gridSpan w:val="2"/>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2020" w:type="dxa"/>
            <w:vAlign w:val="bottom"/>
            <w:tcBorders>
              <w:bottom w:val="single" w:sz="8" w:color="auto"/>
            </w:tcBorders>
            <w:gridSpan w:val="5"/>
          </w:tcPr>
          <w:p>
            <w:pPr>
              <w:spacing w:after="0"/>
              <w:rPr>
                <w:sz w:val="24"/>
                <w:szCs w:val="24"/>
                <w:color w:val="auto"/>
              </w:rPr>
            </w:pPr>
          </w:p>
        </w:tc>
        <w:tc>
          <w:tcPr>
            <w:tcW w:w="72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26</w:t>
            </w:r>
          </w:p>
        </w:tc>
        <w:tc>
          <w:tcPr>
            <w:tcW w:w="1120" w:type="dxa"/>
            <w:vAlign w:val="bottom"/>
            <w:gridSpan w:val="2"/>
          </w:tcPr>
          <w:p>
            <w:pPr>
              <w:ind w:left="80"/>
              <w:spacing w:after="0" w:line="252" w:lineRule="exact"/>
              <w:rPr>
                <w:sz w:val="20"/>
                <w:szCs w:val="20"/>
                <w:color w:val="auto"/>
              </w:rPr>
            </w:pPr>
            <w:r>
              <w:rPr>
                <w:rFonts w:ascii="Calibri" w:cs="Calibri" w:eastAsia="Calibri" w:hAnsi="Calibri"/>
                <w:sz w:val="22"/>
                <w:szCs w:val="22"/>
                <w:color w:val="auto"/>
              </w:rPr>
              <w:t>Industrial</w:t>
            </w:r>
          </w:p>
        </w:tc>
        <w:tc>
          <w:tcPr>
            <w:tcW w:w="1560" w:type="dxa"/>
            <w:vAlign w:val="bottom"/>
            <w:gridSpan w:val="2"/>
          </w:tcPr>
          <w:p>
            <w:pPr>
              <w:ind w:left="140"/>
              <w:spacing w:after="0" w:line="252" w:lineRule="exact"/>
              <w:rPr>
                <w:sz w:val="20"/>
                <w:szCs w:val="20"/>
                <w:color w:val="auto"/>
              </w:rPr>
            </w:pPr>
            <w:r>
              <w:rPr>
                <w:rFonts w:ascii="Calibri" w:cs="Calibri" w:eastAsia="Calibri" w:hAnsi="Calibri"/>
                <w:sz w:val="22"/>
                <w:szCs w:val="22"/>
                <w:color w:val="auto"/>
              </w:rPr>
              <w:t>Employment</w:t>
            </w:r>
          </w:p>
        </w:tc>
        <w:tc>
          <w:tcPr>
            <w:tcW w:w="500" w:type="dxa"/>
            <w:vAlign w:val="bottom"/>
            <w:tcBorders>
              <w:right w:val="single" w:sz="8" w:color="auto"/>
            </w:tcBorders>
          </w:tcPr>
          <w:p>
            <w:pPr>
              <w:jc w:val="right"/>
              <w:ind w:right="30"/>
              <w:spacing w:after="0" w:line="252" w:lineRule="exact"/>
              <w:rPr>
                <w:sz w:val="20"/>
                <w:szCs w:val="20"/>
                <w:color w:val="auto"/>
              </w:rPr>
            </w:pPr>
            <w:r>
              <w:rPr>
                <w:rFonts w:ascii="Calibri" w:cs="Calibri" w:eastAsia="Calibri" w:hAnsi="Calibri"/>
                <w:sz w:val="22"/>
                <w:szCs w:val="22"/>
                <w:color w:val="auto"/>
              </w:rPr>
              <w:t>and</w:t>
            </w:r>
          </w:p>
        </w:tc>
        <w:tc>
          <w:tcPr>
            <w:tcW w:w="112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940" w:type="dxa"/>
            <w:vAlign w:val="bottom"/>
            <w:tcBorders>
              <w:right w:val="single" w:sz="8" w:color="auto"/>
            </w:tcBorders>
          </w:tcPr>
          <w:p>
            <w:pPr>
              <w:spacing w:after="0"/>
              <w:rPr>
                <w:sz w:val="22"/>
                <w:szCs w:val="22"/>
                <w:color w:val="auto"/>
              </w:rPr>
            </w:pPr>
          </w:p>
        </w:tc>
        <w:tc>
          <w:tcPr>
            <w:tcW w:w="2020" w:type="dxa"/>
            <w:vAlign w:val="bottom"/>
            <w:gridSpan w:val="5"/>
          </w:tcPr>
          <w:p>
            <w:pPr>
              <w:ind w:left="100"/>
              <w:spacing w:after="0" w:line="252" w:lineRule="exact"/>
              <w:rPr>
                <w:sz w:val="20"/>
                <w:szCs w:val="20"/>
                <w:color w:val="auto"/>
              </w:rPr>
            </w:pPr>
            <w:r>
              <w:rPr>
                <w:rFonts w:ascii="Calibri" w:cs="Calibri" w:eastAsia="Calibri" w:hAnsi="Calibri"/>
                <w:sz w:val="22"/>
                <w:szCs w:val="22"/>
                <w:b w:val="1"/>
                <w:bCs w:val="1"/>
                <w:i w:val="1"/>
                <w:iCs w:val="1"/>
                <w:color w:val="auto"/>
              </w:rPr>
              <w:t>Gujarat</w:t>
            </w:r>
            <w:r>
              <w:rPr>
                <w:rFonts w:ascii="Calibri" w:cs="Calibri" w:eastAsia="Calibri" w:hAnsi="Calibri"/>
                <w:sz w:val="22"/>
                <w:szCs w:val="22"/>
                <w:color w:val="auto"/>
              </w:rPr>
              <w:t xml:space="preserve"> Industrial</w:t>
            </w:r>
          </w:p>
        </w:tc>
        <w:tc>
          <w:tcPr>
            <w:tcW w:w="720" w:type="dxa"/>
            <w:vAlign w:val="bottom"/>
            <w:tcBorders>
              <w:right w:val="single" w:sz="8" w:color="auto"/>
            </w:tcBorders>
          </w:tcPr>
          <w:p>
            <w:pPr>
              <w:spacing w:after="0"/>
              <w:rPr>
                <w:sz w:val="22"/>
                <w:szCs w:val="22"/>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2680" w:type="dxa"/>
            <w:vAlign w:val="bottom"/>
            <w:gridSpan w:val="4"/>
          </w:tcPr>
          <w:p>
            <w:pPr>
              <w:ind w:left="80"/>
              <w:spacing w:after="0"/>
              <w:rPr>
                <w:sz w:val="20"/>
                <w:szCs w:val="20"/>
                <w:color w:val="auto"/>
              </w:rPr>
            </w:pPr>
            <w:r>
              <w:rPr>
                <w:rFonts w:ascii="Calibri" w:cs="Calibri" w:eastAsia="Calibri" w:hAnsi="Calibri"/>
                <w:sz w:val="22"/>
                <w:szCs w:val="22"/>
                <w:color w:val="auto"/>
              </w:rPr>
              <w:t>Standing Orders Act , 1946</w:t>
            </w:r>
          </w:p>
        </w:tc>
        <w:tc>
          <w:tcPr>
            <w:tcW w:w="50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1380" w:type="dxa"/>
            <w:vAlign w:val="bottom"/>
            <w:gridSpan w:val="3"/>
          </w:tcPr>
          <w:p>
            <w:pPr>
              <w:ind w:left="100"/>
              <w:spacing w:after="0"/>
              <w:rPr>
                <w:sz w:val="20"/>
                <w:szCs w:val="20"/>
                <w:color w:val="auto"/>
              </w:rPr>
            </w:pPr>
            <w:r>
              <w:rPr>
                <w:rFonts w:ascii="Calibri" w:cs="Calibri" w:eastAsia="Calibri" w:hAnsi="Calibri"/>
                <w:sz w:val="22"/>
                <w:szCs w:val="22"/>
                <w:color w:val="auto"/>
              </w:rPr>
              <w:t>Employment</w:t>
            </w:r>
          </w:p>
        </w:tc>
        <w:tc>
          <w:tcPr>
            <w:tcW w:w="260" w:type="dxa"/>
            <w:vAlign w:val="bottom"/>
          </w:tcPr>
          <w:p>
            <w:pPr>
              <w:spacing w:after="0"/>
              <w:rPr>
                <w:sz w:val="24"/>
                <w:szCs w:val="24"/>
                <w:color w:val="auto"/>
              </w:rPr>
            </w:pPr>
          </w:p>
        </w:tc>
        <w:tc>
          <w:tcPr>
            <w:tcW w:w="1080" w:type="dxa"/>
            <w:vAlign w:val="bottom"/>
            <w:tcBorders>
              <w:right w:val="single" w:sz="8" w:color="auto"/>
            </w:tcBorders>
            <w:gridSpan w:val="2"/>
          </w:tcPr>
          <w:p>
            <w:pPr>
              <w:jc w:val="right"/>
              <w:ind w:right="30"/>
              <w:spacing w:after="0"/>
              <w:rPr>
                <w:sz w:val="20"/>
                <w:szCs w:val="20"/>
                <w:color w:val="auto"/>
              </w:rPr>
            </w:pPr>
            <w:r>
              <w:rPr>
                <w:rFonts w:ascii="Calibri" w:cs="Calibri" w:eastAsia="Calibri" w:hAnsi="Calibri"/>
                <w:sz w:val="22"/>
                <w:szCs w:val="22"/>
                <w:color w:val="auto"/>
              </w:rPr>
              <w:t>[Standing</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2020" w:type="dxa"/>
            <w:vAlign w:val="bottom"/>
            <w:gridSpan w:val="5"/>
          </w:tcPr>
          <w:p>
            <w:pPr>
              <w:ind w:left="100"/>
              <w:spacing w:after="0"/>
              <w:rPr>
                <w:sz w:val="20"/>
                <w:szCs w:val="20"/>
                <w:color w:val="auto"/>
              </w:rPr>
            </w:pPr>
            <w:r>
              <w:rPr>
                <w:rFonts w:ascii="Calibri" w:cs="Calibri" w:eastAsia="Calibri" w:hAnsi="Calibri"/>
                <w:sz w:val="22"/>
                <w:szCs w:val="22"/>
                <w:color w:val="auto"/>
              </w:rPr>
              <w:t>Orders] Rules, 1982</w:t>
            </w:r>
          </w:p>
        </w:tc>
        <w:tc>
          <w:tcPr>
            <w:tcW w:w="72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80" w:type="dxa"/>
            <w:vAlign w:val="bottom"/>
            <w:tcBorders>
              <w:bottom w:val="single" w:sz="8" w:color="auto"/>
            </w:tcBorders>
          </w:tcPr>
          <w:p>
            <w:pPr>
              <w:spacing w:after="0"/>
              <w:rPr>
                <w:sz w:val="12"/>
                <w:szCs w:val="12"/>
                <w:color w:val="auto"/>
              </w:rPr>
            </w:pPr>
          </w:p>
        </w:tc>
        <w:tc>
          <w:tcPr>
            <w:tcW w:w="1520" w:type="dxa"/>
            <w:vAlign w:val="bottom"/>
            <w:tcBorders>
              <w:bottom w:val="single" w:sz="8" w:color="auto"/>
            </w:tcBorders>
            <w:gridSpan w:val="2"/>
          </w:tcPr>
          <w:p>
            <w:pPr>
              <w:spacing w:after="0"/>
              <w:rPr>
                <w:sz w:val="12"/>
                <w:szCs w:val="12"/>
                <w:color w:val="auto"/>
              </w:rPr>
            </w:pPr>
          </w:p>
        </w:tc>
        <w:tc>
          <w:tcPr>
            <w:tcW w:w="1080" w:type="dxa"/>
            <w:vAlign w:val="bottom"/>
            <w:tcBorders>
              <w:bottom w:val="single" w:sz="8" w:color="auto"/>
              <w:right w:val="single" w:sz="8" w:color="auto"/>
            </w:tcBorders>
            <w:gridSpan w:val="2"/>
          </w:tcPr>
          <w:p>
            <w:pPr>
              <w:spacing w:after="0"/>
              <w:rPr>
                <w:sz w:val="12"/>
                <w:szCs w:val="12"/>
                <w:color w:val="auto"/>
              </w:rPr>
            </w:pPr>
          </w:p>
        </w:tc>
        <w:tc>
          <w:tcPr>
            <w:tcW w:w="2520" w:type="dxa"/>
            <w:vAlign w:val="bottom"/>
            <w:tcBorders>
              <w:bottom w:val="single" w:sz="8" w:color="auto"/>
              <w:right w:val="single" w:sz="8" w:color="auto"/>
            </w:tcBorders>
            <w:gridSpan w:val="3"/>
          </w:tcPr>
          <w:p>
            <w:pPr>
              <w:spacing w:after="0"/>
              <w:rPr>
                <w:sz w:val="12"/>
                <w:szCs w:val="12"/>
                <w:color w:val="auto"/>
              </w:rPr>
            </w:pPr>
          </w:p>
        </w:tc>
        <w:tc>
          <w:tcPr>
            <w:tcW w:w="440" w:type="dxa"/>
            <w:vAlign w:val="bottom"/>
            <w:tcBorders>
              <w:bottom w:val="single" w:sz="8" w:color="auto"/>
            </w:tcBorders>
          </w:tcPr>
          <w:p>
            <w:pPr>
              <w:spacing w:after="0"/>
              <w:rPr>
                <w:sz w:val="12"/>
                <w:szCs w:val="12"/>
                <w:color w:val="auto"/>
              </w:rPr>
            </w:pPr>
          </w:p>
        </w:tc>
        <w:tc>
          <w:tcPr>
            <w:tcW w:w="540" w:type="dxa"/>
            <w:vAlign w:val="bottom"/>
            <w:tcBorders>
              <w:bottom w:val="single" w:sz="8" w:color="auto"/>
            </w:tcBorders>
          </w:tcPr>
          <w:p>
            <w:pPr>
              <w:spacing w:after="0"/>
              <w:rPr>
                <w:sz w:val="12"/>
                <w:szCs w:val="12"/>
                <w:color w:val="auto"/>
              </w:rPr>
            </w:pPr>
          </w:p>
        </w:tc>
        <w:tc>
          <w:tcPr>
            <w:tcW w:w="400" w:type="dxa"/>
            <w:vAlign w:val="bottom"/>
            <w:tcBorders>
              <w:bottom w:val="single" w:sz="8" w:color="auto"/>
            </w:tcBorders>
          </w:tcPr>
          <w:p>
            <w:pPr>
              <w:spacing w:after="0"/>
              <w:rPr>
                <w:sz w:val="12"/>
                <w:szCs w:val="12"/>
                <w:color w:val="auto"/>
              </w:rPr>
            </w:pPr>
          </w:p>
        </w:tc>
        <w:tc>
          <w:tcPr>
            <w:tcW w:w="260" w:type="dxa"/>
            <w:vAlign w:val="bottom"/>
            <w:tcBorders>
              <w:bottom w:val="single" w:sz="8" w:color="auto"/>
            </w:tcBorders>
          </w:tcPr>
          <w:p>
            <w:pPr>
              <w:spacing w:after="0"/>
              <w:rPr>
                <w:sz w:val="12"/>
                <w:szCs w:val="12"/>
                <w:color w:val="auto"/>
              </w:rPr>
            </w:pPr>
          </w:p>
        </w:tc>
        <w:tc>
          <w:tcPr>
            <w:tcW w:w="380" w:type="dxa"/>
            <w:vAlign w:val="bottom"/>
            <w:tcBorders>
              <w:bottom w:val="single" w:sz="8" w:color="auto"/>
            </w:tcBorders>
          </w:tcPr>
          <w:p>
            <w:pPr>
              <w:spacing w:after="0"/>
              <w:rPr>
                <w:sz w:val="12"/>
                <w:szCs w:val="12"/>
                <w:color w:val="auto"/>
              </w:rPr>
            </w:pPr>
          </w:p>
        </w:tc>
        <w:tc>
          <w:tcPr>
            <w:tcW w:w="72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27</w:t>
            </w:r>
          </w:p>
        </w:tc>
        <w:tc>
          <w:tcPr>
            <w:tcW w:w="58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1520" w:type="dxa"/>
            <w:vAlign w:val="bottom"/>
            <w:gridSpan w:val="2"/>
          </w:tcPr>
          <w:p>
            <w:pPr>
              <w:ind w:left="320"/>
              <w:spacing w:after="0" w:line="250" w:lineRule="exact"/>
              <w:rPr>
                <w:sz w:val="20"/>
                <w:szCs w:val="20"/>
                <w:color w:val="auto"/>
              </w:rPr>
            </w:pPr>
            <w:r>
              <w:rPr>
                <w:rFonts w:ascii="Calibri" w:cs="Calibri" w:eastAsia="Calibri" w:hAnsi="Calibri"/>
                <w:sz w:val="22"/>
                <w:szCs w:val="22"/>
                <w:color w:val="auto"/>
              </w:rPr>
              <w:t>Inter-state</w:t>
            </w:r>
          </w:p>
        </w:tc>
        <w:tc>
          <w:tcPr>
            <w:tcW w:w="1080" w:type="dxa"/>
            <w:vAlign w:val="bottom"/>
            <w:tcBorders>
              <w:right w:val="single" w:sz="8" w:color="auto"/>
            </w:tcBorders>
            <w:gridSpan w:val="2"/>
          </w:tcPr>
          <w:p>
            <w:pPr>
              <w:jc w:val="right"/>
              <w:ind w:right="30"/>
              <w:spacing w:after="0" w:line="250" w:lineRule="exact"/>
              <w:rPr>
                <w:sz w:val="20"/>
                <w:szCs w:val="20"/>
                <w:color w:val="auto"/>
              </w:rPr>
            </w:pPr>
            <w:r>
              <w:rPr>
                <w:rFonts w:ascii="Calibri" w:cs="Calibri" w:eastAsia="Calibri" w:hAnsi="Calibri"/>
                <w:sz w:val="22"/>
                <w:szCs w:val="22"/>
                <w:color w:val="auto"/>
              </w:rPr>
              <w:t>Migrant</w:t>
            </w:r>
          </w:p>
        </w:tc>
        <w:tc>
          <w:tcPr>
            <w:tcW w:w="2520" w:type="dxa"/>
            <w:vAlign w:val="bottom"/>
            <w:tcBorders>
              <w:right w:val="single" w:sz="8" w:color="auto"/>
            </w:tcBorders>
            <w:gridSpan w:val="3"/>
          </w:tcPr>
          <w:p>
            <w:pPr>
              <w:ind w:left="80"/>
              <w:spacing w:after="0" w:line="250" w:lineRule="exact"/>
              <w:rPr>
                <w:sz w:val="20"/>
                <w:szCs w:val="20"/>
                <w:color w:val="auto"/>
              </w:rPr>
            </w:pPr>
            <w:r>
              <w:rPr>
                <w:rFonts w:ascii="Calibri" w:cs="Calibri" w:eastAsia="Calibri" w:hAnsi="Calibri"/>
                <w:sz w:val="22"/>
                <w:szCs w:val="22"/>
                <w:color w:val="auto"/>
              </w:rPr>
              <w:t>The  Inter-state  Migrant</w:t>
            </w:r>
          </w:p>
        </w:tc>
        <w:tc>
          <w:tcPr>
            <w:tcW w:w="440" w:type="dxa"/>
            <w:vAlign w:val="bottom"/>
          </w:tcPr>
          <w:p>
            <w:pPr>
              <w:spacing w:after="0"/>
              <w:rPr>
                <w:sz w:val="21"/>
                <w:szCs w:val="21"/>
                <w:color w:val="auto"/>
              </w:rPr>
            </w:pPr>
          </w:p>
        </w:tc>
        <w:tc>
          <w:tcPr>
            <w:tcW w:w="540" w:type="dxa"/>
            <w:vAlign w:val="bottom"/>
          </w:tcPr>
          <w:p>
            <w:pPr>
              <w:spacing w:after="0"/>
              <w:rPr>
                <w:sz w:val="21"/>
                <w:szCs w:val="21"/>
                <w:color w:val="auto"/>
              </w:rPr>
            </w:pPr>
          </w:p>
        </w:tc>
        <w:tc>
          <w:tcPr>
            <w:tcW w:w="40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380" w:type="dxa"/>
            <w:vAlign w:val="bottom"/>
          </w:tcPr>
          <w:p>
            <w:pPr>
              <w:spacing w:after="0"/>
              <w:rPr>
                <w:sz w:val="21"/>
                <w:szCs w:val="21"/>
                <w:color w:val="auto"/>
              </w:rPr>
            </w:pPr>
          </w:p>
        </w:tc>
        <w:tc>
          <w:tcPr>
            <w:tcW w:w="7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120" w:type="dxa"/>
            <w:vAlign w:val="bottom"/>
            <w:gridSpan w:val="2"/>
          </w:tcPr>
          <w:p>
            <w:pPr>
              <w:ind w:left="80"/>
              <w:spacing w:after="0"/>
              <w:rPr>
                <w:sz w:val="20"/>
                <w:szCs w:val="20"/>
                <w:color w:val="auto"/>
              </w:rPr>
            </w:pPr>
            <w:r>
              <w:rPr>
                <w:rFonts w:ascii="Calibri" w:cs="Calibri" w:eastAsia="Calibri" w:hAnsi="Calibri"/>
                <w:sz w:val="22"/>
                <w:szCs w:val="22"/>
                <w:color w:val="auto"/>
              </w:rPr>
              <w:t>Workmen</w:t>
            </w:r>
          </w:p>
        </w:tc>
        <w:tc>
          <w:tcPr>
            <w:tcW w:w="1560" w:type="dxa"/>
            <w:vAlign w:val="bottom"/>
            <w:gridSpan w:val="2"/>
          </w:tcPr>
          <w:p>
            <w:pPr>
              <w:ind w:left="280"/>
              <w:spacing w:after="0"/>
              <w:rPr>
                <w:sz w:val="20"/>
                <w:szCs w:val="20"/>
                <w:color w:val="auto"/>
              </w:rPr>
            </w:pPr>
            <w:r>
              <w:rPr>
                <w:rFonts w:ascii="Calibri" w:cs="Calibri" w:eastAsia="Calibri" w:hAnsi="Calibri"/>
                <w:sz w:val="22"/>
                <w:szCs w:val="22"/>
                <w:color w:val="auto"/>
              </w:rPr>
              <w:t>(Regulation</w:t>
            </w:r>
          </w:p>
        </w:tc>
        <w:tc>
          <w:tcPr>
            <w:tcW w:w="50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of</w:t>
            </w:r>
          </w:p>
        </w:tc>
        <w:tc>
          <w:tcPr>
            <w:tcW w:w="2520" w:type="dxa"/>
            <w:vAlign w:val="bottom"/>
            <w:tcBorders>
              <w:right w:val="single" w:sz="8" w:color="auto"/>
            </w:tcBorders>
            <w:gridSpan w:val="3"/>
          </w:tcPr>
          <w:p>
            <w:pPr>
              <w:ind w:left="80"/>
              <w:spacing w:after="0"/>
              <w:rPr>
                <w:sz w:val="20"/>
                <w:szCs w:val="20"/>
                <w:color w:val="auto"/>
              </w:rPr>
            </w:pPr>
            <w:r>
              <w:rPr>
                <w:rFonts w:ascii="Calibri" w:cs="Calibri" w:eastAsia="Calibri" w:hAnsi="Calibri"/>
                <w:sz w:val="22"/>
                <w:szCs w:val="22"/>
                <w:color w:val="auto"/>
              </w:rPr>
              <w:t>Workmen (Regulation of</w:t>
            </w:r>
          </w:p>
        </w:tc>
        <w:tc>
          <w:tcPr>
            <w:tcW w:w="44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72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Employment and Conditions of</w:t>
            </w:r>
          </w:p>
        </w:tc>
        <w:tc>
          <w:tcPr>
            <w:tcW w:w="1580" w:type="dxa"/>
            <w:vAlign w:val="bottom"/>
            <w:gridSpan w:val="2"/>
          </w:tcPr>
          <w:p>
            <w:pPr>
              <w:ind w:left="80"/>
              <w:spacing w:after="0"/>
              <w:rPr>
                <w:sz w:val="20"/>
                <w:szCs w:val="20"/>
                <w:color w:val="auto"/>
              </w:rPr>
            </w:pPr>
            <w:r>
              <w:rPr>
                <w:rFonts w:ascii="Calibri" w:cs="Calibri" w:eastAsia="Calibri" w:hAnsi="Calibri"/>
                <w:sz w:val="22"/>
                <w:szCs w:val="22"/>
                <w:color w:val="auto"/>
              </w:rPr>
              <w:t>Employment</w:t>
            </w:r>
          </w:p>
        </w:tc>
        <w:tc>
          <w:tcPr>
            <w:tcW w:w="94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and</w:t>
            </w:r>
          </w:p>
        </w:tc>
        <w:tc>
          <w:tcPr>
            <w:tcW w:w="44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72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2100" w:type="dxa"/>
            <w:vAlign w:val="bottom"/>
            <w:gridSpan w:val="3"/>
          </w:tcPr>
          <w:p>
            <w:pPr>
              <w:ind w:left="80"/>
              <w:spacing w:after="0"/>
              <w:rPr>
                <w:sz w:val="20"/>
                <w:szCs w:val="20"/>
                <w:color w:val="auto"/>
              </w:rPr>
            </w:pPr>
            <w:r>
              <w:rPr>
                <w:rFonts w:ascii="Calibri" w:cs="Calibri" w:eastAsia="Calibri" w:hAnsi="Calibri"/>
                <w:sz w:val="22"/>
                <w:szCs w:val="22"/>
                <w:color w:val="auto"/>
              </w:rPr>
              <w:t>Service) Act, 1979</w:t>
            </w:r>
          </w:p>
        </w:tc>
        <w:tc>
          <w:tcPr>
            <w:tcW w:w="58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20" w:type="dxa"/>
            <w:vAlign w:val="bottom"/>
          </w:tcPr>
          <w:p>
            <w:pPr>
              <w:ind w:left="80"/>
              <w:spacing w:after="0"/>
              <w:rPr>
                <w:sz w:val="20"/>
                <w:szCs w:val="20"/>
                <w:color w:val="auto"/>
              </w:rPr>
            </w:pPr>
            <w:r>
              <w:rPr>
                <w:rFonts w:ascii="Calibri" w:cs="Calibri" w:eastAsia="Calibri" w:hAnsi="Calibri"/>
                <w:sz w:val="22"/>
                <w:szCs w:val="22"/>
                <w:color w:val="auto"/>
              </w:rPr>
              <w:t>Conditions</w:t>
            </w:r>
          </w:p>
        </w:tc>
        <w:tc>
          <w:tcPr>
            <w:tcW w:w="460" w:type="dxa"/>
            <w:vAlign w:val="bottom"/>
          </w:tcPr>
          <w:p>
            <w:pPr>
              <w:ind w:left="160"/>
              <w:spacing w:after="0"/>
              <w:rPr>
                <w:sz w:val="20"/>
                <w:szCs w:val="20"/>
                <w:color w:val="auto"/>
              </w:rPr>
            </w:pPr>
            <w:r>
              <w:rPr>
                <w:rFonts w:ascii="Calibri" w:cs="Calibri" w:eastAsia="Calibri" w:hAnsi="Calibri"/>
                <w:sz w:val="22"/>
                <w:szCs w:val="22"/>
                <w:color w:val="auto"/>
              </w:rPr>
              <w:t>of</w:t>
            </w:r>
          </w:p>
        </w:tc>
        <w:tc>
          <w:tcPr>
            <w:tcW w:w="94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Service)</w:t>
            </w:r>
          </w:p>
        </w:tc>
        <w:tc>
          <w:tcPr>
            <w:tcW w:w="44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72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20" w:type="dxa"/>
            <w:vAlign w:val="bottom"/>
          </w:tcPr>
          <w:p>
            <w:pPr>
              <w:ind w:left="80"/>
              <w:spacing w:after="0"/>
              <w:rPr>
                <w:sz w:val="20"/>
                <w:szCs w:val="20"/>
                <w:color w:val="auto"/>
              </w:rPr>
            </w:pPr>
            <w:r>
              <w:rPr>
                <w:rFonts w:ascii="Calibri" w:cs="Calibri" w:eastAsia="Calibri" w:hAnsi="Calibri"/>
                <w:sz w:val="22"/>
                <w:szCs w:val="22"/>
                <w:color w:val="auto"/>
                <w:w w:val="98"/>
              </w:rPr>
              <w:t>Rules, 1983</w:t>
            </w: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44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720" w:type="dxa"/>
            <w:vAlign w:val="bottom"/>
            <w:tcBorders>
              <w:right w:val="single" w:sz="8" w:color="auto"/>
            </w:tcBorders>
          </w:tcPr>
          <w:p>
            <w:pPr>
              <w:spacing w:after="0"/>
              <w:rPr>
                <w:sz w:val="24"/>
                <w:szCs w:val="24"/>
                <w:color w:val="auto"/>
              </w:rPr>
            </w:pPr>
          </w:p>
        </w:tc>
      </w:tr>
      <w:tr>
        <w:trPr>
          <w:trHeight w:val="539"/>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440" w:type="dxa"/>
            <w:vAlign w:val="bottom"/>
            <w:tcBorders>
              <w:bottom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720" w:type="dxa"/>
            <w:vAlign w:val="bottom"/>
            <w:tcBorders>
              <w:bottom w:val="single" w:sz="8" w:color="auto"/>
              <w:right w:val="single" w:sz="8" w:color="auto"/>
            </w:tcBorders>
          </w:tcPr>
          <w:p>
            <w:pPr>
              <w:spacing w:after="0"/>
              <w:rPr>
                <w:sz w:val="24"/>
                <w:szCs w:val="24"/>
                <w:color w:val="auto"/>
              </w:rPr>
            </w:pPr>
          </w:p>
        </w:tc>
      </w:tr>
      <w:tr>
        <w:trPr>
          <w:trHeight w:val="253"/>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28</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The Iron Ore Mines, Manganese</w:t>
            </w:r>
          </w:p>
        </w:tc>
        <w:tc>
          <w:tcPr>
            <w:tcW w:w="112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440" w:type="dxa"/>
            <w:vAlign w:val="bottom"/>
          </w:tcPr>
          <w:p>
            <w:pPr>
              <w:spacing w:after="0"/>
              <w:rPr>
                <w:sz w:val="21"/>
                <w:szCs w:val="21"/>
                <w:color w:val="auto"/>
              </w:rPr>
            </w:pPr>
          </w:p>
        </w:tc>
        <w:tc>
          <w:tcPr>
            <w:tcW w:w="540" w:type="dxa"/>
            <w:vAlign w:val="bottom"/>
          </w:tcPr>
          <w:p>
            <w:pPr>
              <w:spacing w:after="0"/>
              <w:rPr>
                <w:sz w:val="21"/>
                <w:szCs w:val="21"/>
                <w:color w:val="auto"/>
              </w:rPr>
            </w:pPr>
          </w:p>
        </w:tc>
        <w:tc>
          <w:tcPr>
            <w:tcW w:w="40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380" w:type="dxa"/>
            <w:vAlign w:val="bottom"/>
          </w:tcPr>
          <w:p>
            <w:pPr>
              <w:spacing w:after="0"/>
              <w:rPr>
                <w:sz w:val="21"/>
                <w:szCs w:val="21"/>
                <w:color w:val="auto"/>
              </w:rPr>
            </w:pPr>
          </w:p>
        </w:tc>
        <w:tc>
          <w:tcPr>
            <w:tcW w:w="7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Ore Mines &amp; Chrome Ore Mines</w:t>
            </w: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Borders>
              <w:right w:val="single" w:sz="8" w:color="auto"/>
            </w:tcBorders>
          </w:tcPr>
          <w:p>
            <w:pPr>
              <w:spacing w:after="0"/>
              <w:rPr>
                <w:sz w:val="24"/>
                <w:szCs w:val="24"/>
                <w:color w:val="auto"/>
              </w:rPr>
            </w:pPr>
          </w:p>
        </w:tc>
        <w:tc>
          <w:tcPr>
            <w:tcW w:w="44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72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80" w:type="dxa"/>
            <w:vAlign w:val="bottom"/>
            <w:tcBorders>
              <w:bottom w:val="single" w:sz="8" w:color="auto"/>
            </w:tcBorders>
          </w:tcPr>
          <w:p>
            <w:pPr>
              <w:spacing w:after="0"/>
              <w:rPr>
                <w:sz w:val="12"/>
                <w:szCs w:val="12"/>
                <w:color w:val="auto"/>
              </w:rPr>
            </w:pPr>
          </w:p>
        </w:tc>
        <w:tc>
          <w:tcPr>
            <w:tcW w:w="540" w:type="dxa"/>
            <w:vAlign w:val="bottom"/>
            <w:tcBorders>
              <w:bottom w:val="single" w:sz="8" w:color="auto"/>
            </w:tcBorders>
          </w:tcPr>
          <w:p>
            <w:pPr>
              <w:spacing w:after="0"/>
              <w:rPr>
                <w:sz w:val="12"/>
                <w:szCs w:val="12"/>
                <w:color w:val="auto"/>
              </w:rPr>
            </w:pPr>
          </w:p>
        </w:tc>
        <w:tc>
          <w:tcPr>
            <w:tcW w:w="980" w:type="dxa"/>
            <w:vAlign w:val="bottom"/>
            <w:tcBorders>
              <w:bottom w:val="single" w:sz="8" w:color="auto"/>
            </w:tcBorders>
          </w:tcPr>
          <w:p>
            <w:pPr>
              <w:spacing w:after="0"/>
              <w:rPr>
                <w:sz w:val="12"/>
                <w:szCs w:val="12"/>
                <w:color w:val="auto"/>
              </w:rPr>
            </w:pPr>
          </w:p>
        </w:tc>
        <w:tc>
          <w:tcPr>
            <w:tcW w:w="580" w:type="dxa"/>
            <w:vAlign w:val="bottom"/>
            <w:tcBorders>
              <w:bottom w:val="single" w:sz="8" w:color="auto"/>
            </w:tcBorders>
          </w:tcPr>
          <w:p>
            <w:pPr>
              <w:spacing w:after="0"/>
              <w:rPr>
                <w:sz w:val="12"/>
                <w:szCs w:val="12"/>
                <w:color w:val="auto"/>
              </w:rPr>
            </w:pPr>
          </w:p>
        </w:tc>
        <w:tc>
          <w:tcPr>
            <w:tcW w:w="500" w:type="dxa"/>
            <w:vAlign w:val="bottom"/>
            <w:tcBorders>
              <w:bottom w:val="single" w:sz="8" w:color="auto"/>
              <w:right w:val="single" w:sz="8" w:color="auto"/>
            </w:tcBorders>
          </w:tcPr>
          <w:p>
            <w:pPr>
              <w:spacing w:after="0"/>
              <w:rPr>
                <w:sz w:val="12"/>
                <w:szCs w:val="12"/>
                <w:color w:val="auto"/>
              </w:rPr>
            </w:pPr>
          </w:p>
        </w:tc>
        <w:tc>
          <w:tcPr>
            <w:tcW w:w="1120" w:type="dxa"/>
            <w:vAlign w:val="bottom"/>
            <w:tcBorders>
              <w:bottom w:val="single" w:sz="8" w:color="auto"/>
            </w:tcBorders>
          </w:tcPr>
          <w:p>
            <w:pPr>
              <w:spacing w:after="0"/>
              <w:rPr>
                <w:sz w:val="12"/>
                <w:szCs w:val="12"/>
                <w:color w:val="auto"/>
              </w:rPr>
            </w:pPr>
          </w:p>
        </w:tc>
        <w:tc>
          <w:tcPr>
            <w:tcW w:w="460" w:type="dxa"/>
            <w:vAlign w:val="bottom"/>
            <w:tcBorders>
              <w:bottom w:val="single" w:sz="8" w:color="auto"/>
            </w:tcBorders>
          </w:tcPr>
          <w:p>
            <w:pPr>
              <w:spacing w:after="0"/>
              <w:rPr>
                <w:sz w:val="12"/>
                <w:szCs w:val="12"/>
                <w:color w:val="auto"/>
              </w:rPr>
            </w:pPr>
          </w:p>
        </w:tc>
        <w:tc>
          <w:tcPr>
            <w:tcW w:w="940" w:type="dxa"/>
            <w:vAlign w:val="bottom"/>
            <w:tcBorders>
              <w:bottom w:val="single" w:sz="8" w:color="auto"/>
              <w:right w:val="single" w:sz="8" w:color="auto"/>
            </w:tcBorders>
          </w:tcPr>
          <w:p>
            <w:pPr>
              <w:spacing w:after="0"/>
              <w:rPr>
                <w:sz w:val="12"/>
                <w:szCs w:val="12"/>
                <w:color w:val="auto"/>
              </w:rPr>
            </w:pPr>
          </w:p>
        </w:tc>
        <w:tc>
          <w:tcPr>
            <w:tcW w:w="440" w:type="dxa"/>
            <w:vAlign w:val="bottom"/>
            <w:tcBorders>
              <w:bottom w:val="single" w:sz="8" w:color="auto"/>
            </w:tcBorders>
          </w:tcPr>
          <w:p>
            <w:pPr>
              <w:spacing w:after="0"/>
              <w:rPr>
                <w:sz w:val="12"/>
                <w:szCs w:val="12"/>
                <w:color w:val="auto"/>
              </w:rPr>
            </w:pPr>
          </w:p>
        </w:tc>
        <w:tc>
          <w:tcPr>
            <w:tcW w:w="540" w:type="dxa"/>
            <w:vAlign w:val="bottom"/>
            <w:tcBorders>
              <w:bottom w:val="single" w:sz="8" w:color="auto"/>
            </w:tcBorders>
          </w:tcPr>
          <w:p>
            <w:pPr>
              <w:spacing w:after="0"/>
              <w:rPr>
                <w:sz w:val="12"/>
                <w:szCs w:val="12"/>
                <w:color w:val="auto"/>
              </w:rPr>
            </w:pPr>
          </w:p>
        </w:tc>
        <w:tc>
          <w:tcPr>
            <w:tcW w:w="400" w:type="dxa"/>
            <w:vAlign w:val="bottom"/>
            <w:tcBorders>
              <w:bottom w:val="single" w:sz="8" w:color="auto"/>
            </w:tcBorders>
          </w:tcPr>
          <w:p>
            <w:pPr>
              <w:spacing w:after="0"/>
              <w:rPr>
                <w:sz w:val="12"/>
                <w:szCs w:val="12"/>
                <w:color w:val="auto"/>
              </w:rPr>
            </w:pPr>
          </w:p>
        </w:tc>
        <w:tc>
          <w:tcPr>
            <w:tcW w:w="260" w:type="dxa"/>
            <w:vAlign w:val="bottom"/>
            <w:tcBorders>
              <w:bottom w:val="single" w:sz="8" w:color="auto"/>
            </w:tcBorders>
          </w:tcPr>
          <w:p>
            <w:pPr>
              <w:spacing w:after="0"/>
              <w:rPr>
                <w:sz w:val="12"/>
                <w:szCs w:val="12"/>
                <w:color w:val="auto"/>
              </w:rPr>
            </w:pPr>
          </w:p>
        </w:tc>
        <w:tc>
          <w:tcPr>
            <w:tcW w:w="380" w:type="dxa"/>
            <w:vAlign w:val="bottom"/>
            <w:tcBorders>
              <w:bottom w:val="single" w:sz="8" w:color="auto"/>
            </w:tcBorders>
          </w:tcPr>
          <w:p>
            <w:pPr>
              <w:spacing w:after="0"/>
              <w:rPr>
                <w:sz w:val="12"/>
                <w:szCs w:val="12"/>
                <w:color w:val="auto"/>
              </w:rPr>
            </w:pPr>
          </w:p>
        </w:tc>
        <w:tc>
          <w:tcPr>
            <w:tcW w:w="720" w:type="dxa"/>
            <w:vAlign w:val="bottom"/>
            <w:tcBorders>
              <w:bottom w:val="single" w:sz="8" w:color="auto"/>
              <w:right w:val="single" w:sz="8" w:color="auto"/>
            </w:tcBorders>
          </w:tcPr>
          <w:p>
            <w:pPr>
              <w:spacing w:after="0"/>
              <w:rPr>
                <w:sz w:val="12"/>
                <w:szCs w:val="12"/>
                <w:color w:val="auto"/>
              </w:rPr>
            </w:pPr>
          </w:p>
        </w:tc>
      </w:tr>
      <w:tr>
        <w:trPr>
          <w:trHeight w:val="1001"/>
        </w:trPr>
        <w:tc>
          <w:tcPr>
            <w:tcW w:w="8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720" w:type="dxa"/>
            <w:vAlign w:val="bottom"/>
          </w:tcPr>
          <w:p>
            <w:pPr>
              <w:jc w:val="right"/>
              <w:ind w:right="10"/>
              <w:spacing w:after="0"/>
              <w:rPr>
                <w:sz w:val="20"/>
                <w:szCs w:val="20"/>
                <w:color w:val="auto"/>
              </w:rPr>
            </w:pPr>
            <w:r>
              <w:rPr>
                <w:rFonts w:ascii="Calibri" w:cs="Calibri" w:eastAsia="Calibri" w:hAnsi="Calibri"/>
                <w:sz w:val="22"/>
                <w:szCs w:val="22"/>
                <w:color w:val="auto"/>
              </w:rPr>
              <w:t>20</w:t>
            </w:r>
          </w:p>
        </w:tc>
      </w:tr>
    </w:tbl>
    <w:p>
      <w:pPr>
        <w:sectPr>
          <w:pgSz w:w="11900" w:h="16838" w:orient="portrait"/>
          <w:cols w:equalWidth="0" w:num="1">
            <w:col w:w="9260"/>
          </w:cols>
          <w:pgMar w:left="1320" w:top="1420" w:right="1326" w:bottom="418" w:gutter="0" w:footer="0" w:header="0"/>
        </w:sectPr>
      </w:pPr>
    </w:p>
    <w:bookmarkStart w:id="20" w:name="page21"/>
    <w:bookmarkEnd w:id="20"/>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3"/>
        </w:trPr>
        <w:tc>
          <w:tcPr>
            <w:tcW w:w="860" w:type="dxa"/>
            <w:vAlign w:val="bottom"/>
            <w:tcBorders>
              <w:top w:val="single" w:sz="8" w:color="auto"/>
              <w:left w:val="single" w:sz="8" w:color="auto"/>
              <w:right w:val="single" w:sz="8" w:color="auto"/>
            </w:tcBorders>
          </w:tcPr>
          <w:p>
            <w:pPr>
              <w:spacing w:after="0"/>
              <w:rPr>
                <w:sz w:val="23"/>
                <w:szCs w:val="23"/>
                <w:color w:val="auto"/>
              </w:rPr>
            </w:pPr>
          </w:p>
        </w:tc>
        <w:tc>
          <w:tcPr>
            <w:tcW w:w="3180" w:type="dxa"/>
            <w:vAlign w:val="bottom"/>
            <w:tcBorders>
              <w:top w:val="single" w:sz="8" w:color="auto"/>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Labour Welfare Fund Act, 1976</w:t>
            </w:r>
          </w:p>
        </w:tc>
        <w:tc>
          <w:tcPr>
            <w:tcW w:w="2520" w:type="dxa"/>
            <w:vAlign w:val="bottom"/>
            <w:tcBorders>
              <w:top w:val="single" w:sz="8" w:color="auto"/>
              <w:right w:val="single" w:sz="8" w:color="auto"/>
            </w:tcBorders>
          </w:tcPr>
          <w:p>
            <w:pPr>
              <w:spacing w:after="0"/>
              <w:rPr>
                <w:sz w:val="23"/>
                <w:szCs w:val="23"/>
                <w:color w:val="auto"/>
              </w:rPr>
            </w:pPr>
          </w:p>
        </w:tc>
        <w:tc>
          <w:tcPr>
            <w:tcW w:w="660" w:type="dxa"/>
            <w:vAlign w:val="bottom"/>
            <w:tcBorders>
              <w:top w:val="single" w:sz="8" w:color="auto"/>
            </w:tcBorders>
          </w:tcPr>
          <w:p>
            <w:pPr>
              <w:spacing w:after="0"/>
              <w:rPr>
                <w:sz w:val="23"/>
                <w:szCs w:val="23"/>
                <w:color w:val="auto"/>
              </w:rPr>
            </w:pPr>
          </w:p>
        </w:tc>
        <w:tc>
          <w:tcPr>
            <w:tcW w:w="260" w:type="dxa"/>
            <w:vAlign w:val="bottom"/>
            <w:tcBorders>
              <w:top w:val="single" w:sz="8" w:color="auto"/>
            </w:tcBorders>
          </w:tcPr>
          <w:p>
            <w:pPr>
              <w:spacing w:after="0"/>
              <w:rPr>
                <w:sz w:val="23"/>
                <w:szCs w:val="23"/>
                <w:color w:val="auto"/>
              </w:rPr>
            </w:pPr>
          </w:p>
        </w:tc>
        <w:tc>
          <w:tcPr>
            <w:tcW w:w="720" w:type="dxa"/>
            <w:vAlign w:val="bottom"/>
            <w:tcBorders>
              <w:top w:val="single" w:sz="8" w:color="auto"/>
            </w:tcBorders>
          </w:tcPr>
          <w:p>
            <w:pPr>
              <w:spacing w:after="0"/>
              <w:rPr>
                <w:sz w:val="23"/>
                <w:szCs w:val="23"/>
                <w:color w:val="auto"/>
              </w:rPr>
            </w:pPr>
          </w:p>
        </w:tc>
        <w:tc>
          <w:tcPr>
            <w:tcW w:w="300" w:type="dxa"/>
            <w:vAlign w:val="bottom"/>
            <w:tcBorders>
              <w:top w:val="single" w:sz="8" w:color="auto"/>
            </w:tcBorders>
          </w:tcPr>
          <w:p>
            <w:pPr>
              <w:spacing w:after="0"/>
              <w:rPr>
                <w:sz w:val="23"/>
                <w:szCs w:val="23"/>
                <w:color w:val="auto"/>
              </w:rPr>
            </w:pPr>
          </w:p>
        </w:tc>
        <w:tc>
          <w:tcPr>
            <w:tcW w:w="800" w:type="dxa"/>
            <w:vAlign w:val="bottom"/>
            <w:tcBorders>
              <w:top w:val="single" w:sz="8" w:color="auto"/>
              <w:right w:val="single" w:sz="8" w:color="auto"/>
            </w:tcBorders>
          </w:tcPr>
          <w:p>
            <w:pPr>
              <w:spacing w:after="0"/>
              <w:rPr>
                <w:sz w:val="23"/>
                <w:szCs w:val="23"/>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66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300" w:type="dxa"/>
            <w:vAlign w:val="bottom"/>
            <w:tcBorders>
              <w:bottom w:val="single" w:sz="8" w:color="auto"/>
            </w:tcBorders>
          </w:tcPr>
          <w:p>
            <w:pPr>
              <w:spacing w:after="0"/>
              <w:rPr>
                <w:sz w:val="24"/>
                <w:szCs w:val="24"/>
                <w:color w:val="auto"/>
              </w:rPr>
            </w:pPr>
          </w:p>
        </w:tc>
        <w:tc>
          <w:tcPr>
            <w:tcW w:w="80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29</w:t>
            </w:r>
          </w:p>
        </w:tc>
        <w:tc>
          <w:tcPr>
            <w:tcW w:w="3180" w:type="dxa"/>
            <w:vAlign w:val="bottom"/>
            <w:tcBorders>
              <w:right w:val="single" w:sz="8" w:color="auto"/>
            </w:tcBorders>
            <w:gridSpan w:val="5"/>
          </w:tcPr>
          <w:p>
            <w:pPr>
              <w:ind w:left="80"/>
              <w:spacing w:after="0" w:line="252" w:lineRule="exact"/>
              <w:rPr>
                <w:sz w:val="20"/>
                <w:szCs w:val="20"/>
                <w:color w:val="auto"/>
              </w:rPr>
            </w:pPr>
            <w:r>
              <w:rPr>
                <w:rFonts w:ascii="Calibri" w:cs="Calibri" w:eastAsia="Calibri" w:hAnsi="Calibri"/>
                <w:sz w:val="22"/>
                <w:szCs w:val="22"/>
                <w:color w:val="auto"/>
              </w:rPr>
              <w:t>The Iron Ore Mines, Manganese</w:t>
            </w:r>
          </w:p>
        </w:tc>
        <w:tc>
          <w:tcPr>
            <w:tcW w:w="2520" w:type="dxa"/>
            <w:vAlign w:val="bottom"/>
            <w:tcBorders>
              <w:right w:val="single" w:sz="8" w:color="auto"/>
            </w:tcBorders>
          </w:tcPr>
          <w:p>
            <w:pPr>
              <w:spacing w:after="0"/>
              <w:rPr>
                <w:sz w:val="22"/>
                <w:szCs w:val="22"/>
                <w:color w:val="auto"/>
              </w:rPr>
            </w:pPr>
          </w:p>
        </w:tc>
        <w:tc>
          <w:tcPr>
            <w:tcW w:w="660" w:type="dxa"/>
            <w:vAlign w:val="bottom"/>
          </w:tcPr>
          <w:p>
            <w:pPr>
              <w:spacing w:after="0"/>
              <w:rPr>
                <w:sz w:val="22"/>
                <w:szCs w:val="22"/>
                <w:color w:val="auto"/>
              </w:rPr>
            </w:pPr>
          </w:p>
        </w:tc>
        <w:tc>
          <w:tcPr>
            <w:tcW w:w="260" w:type="dxa"/>
            <w:vAlign w:val="bottom"/>
          </w:tcPr>
          <w:p>
            <w:pPr>
              <w:spacing w:after="0"/>
              <w:rPr>
                <w:sz w:val="22"/>
                <w:szCs w:val="22"/>
                <w:color w:val="auto"/>
              </w:rPr>
            </w:pPr>
          </w:p>
        </w:tc>
        <w:tc>
          <w:tcPr>
            <w:tcW w:w="720" w:type="dxa"/>
            <w:vAlign w:val="bottom"/>
          </w:tcPr>
          <w:p>
            <w:pPr>
              <w:spacing w:after="0"/>
              <w:rPr>
                <w:sz w:val="22"/>
                <w:szCs w:val="22"/>
                <w:color w:val="auto"/>
              </w:rPr>
            </w:pPr>
          </w:p>
        </w:tc>
        <w:tc>
          <w:tcPr>
            <w:tcW w:w="300" w:type="dxa"/>
            <w:vAlign w:val="bottom"/>
          </w:tcPr>
          <w:p>
            <w:pPr>
              <w:spacing w:after="0"/>
              <w:rPr>
                <w:sz w:val="22"/>
                <w:szCs w:val="22"/>
                <w:color w:val="auto"/>
              </w:rPr>
            </w:pPr>
          </w:p>
        </w:tc>
        <w:tc>
          <w:tcPr>
            <w:tcW w:w="800" w:type="dxa"/>
            <w:vAlign w:val="bottom"/>
            <w:tcBorders>
              <w:right w:val="single" w:sz="8" w:color="auto"/>
            </w:tcBorders>
          </w:tcPr>
          <w:p>
            <w:pPr>
              <w:spacing w:after="0"/>
              <w:rPr>
                <w:sz w:val="22"/>
                <w:szCs w:val="22"/>
                <w:color w:val="auto"/>
              </w:rPr>
            </w:pPr>
          </w:p>
        </w:tc>
      </w:tr>
      <w:tr>
        <w:trPr>
          <w:trHeight w:val="398"/>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Ore Mines &amp; Chrome Ore Mines</w:t>
            </w:r>
          </w:p>
        </w:tc>
        <w:tc>
          <w:tcPr>
            <w:tcW w:w="2520" w:type="dxa"/>
            <w:vAlign w:val="bottom"/>
            <w:tcBorders>
              <w:right w:val="single" w:sz="8" w:color="auto"/>
            </w:tcBorders>
          </w:tcPr>
          <w:p>
            <w:pPr>
              <w:spacing w:after="0"/>
              <w:rPr>
                <w:sz w:val="24"/>
                <w:szCs w:val="24"/>
                <w:color w:val="auto"/>
              </w:rPr>
            </w:pPr>
          </w:p>
        </w:tc>
        <w:tc>
          <w:tcPr>
            <w:tcW w:w="6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Labour Welfare Cess Act, 1976</w:t>
            </w:r>
          </w:p>
        </w:tc>
        <w:tc>
          <w:tcPr>
            <w:tcW w:w="2520" w:type="dxa"/>
            <w:vAlign w:val="bottom"/>
            <w:tcBorders>
              <w:right w:val="single" w:sz="8" w:color="auto"/>
            </w:tcBorders>
          </w:tcPr>
          <w:p>
            <w:pPr>
              <w:spacing w:after="0"/>
              <w:rPr>
                <w:sz w:val="24"/>
                <w:szCs w:val="24"/>
                <w:color w:val="auto"/>
              </w:rPr>
            </w:pPr>
          </w:p>
        </w:tc>
        <w:tc>
          <w:tcPr>
            <w:tcW w:w="6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2580" w:type="dxa"/>
            <w:vAlign w:val="bottom"/>
            <w:tcBorders>
              <w:bottom w:val="single" w:sz="8" w:color="auto"/>
            </w:tcBorders>
            <w:gridSpan w:val="4"/>
          </w:tcPr>
          <w:p>
            <w:pPr>
              <w:spacing w:after="0"/>
              <w:rPr>
                <w:sz w:val="12"/>
                <w:szCs w:val="12"/>
                <w:color w:val="auto"/>
              </w:rPr>
            </w:pPr>
          </w:p>
        </w:tc>
        <w:tc>
          <w:tcPr>
            <w:tcW w:w="600" w:type="dxa"/>
            <w:vAlign w:val="bottom"/>
            <w:tcBorders>
              <w:bottom w:val="single" w:sz="8" w:color="auto"/>
              <w:right w:val="single" w:sz="8" w:color="auto"/>
            </w:tcBorders>
          </w:tcPr>
          <w:p>
            <w:pPr>
              <w:spacing w:after="0"/>
              <w:rPr>
                <w:sz w:val="12"/>
                <w:szCs w:val="12"/>
                <w:color w:val="auto"/>
              </w:rPr>
            </w:pPr>
          </w:p>
        </w:tc>
        <w:tc>
          <w:tcPr>
            <w:tcW w:w="2520" w:type="dxa"/>
            <w:vAlign w:val="bottom"/>
            <w:tcBorders>
              <w:bottom w:val="single" w:sz="8" w:color="auto"/>
              <w:right w:val="single" w:sz="8" w:color="auto"/>
            </w:tcBorders>
          </w:tcPr>
          <w:p>
            <w:pPr>
              <w:spacing w:after="0"/>
              <w:rPr>
                <w:sz w:val="12"/>
                <w:szCs w:val="12"/>
                <w:color w:val="auto"/>
              </w:rPr>
            </w:pPr>
          </w:p>
        </w:tc>
        <w:tc>
          <w:tcPr>
            <w:tcW w:w="660" w:type="dxa"/>
            <w:vAlign w:val="bottom"/>
            <w:tcBorders>
              <w:bottom w:val="single" w:sz="8" w:color="auto"/>
            </w:tcBorders>
          </w:tcPr>
          <w:p>
            <w:pPr>
              <w:spacing w:after="0"/>
              <w:rPr>
                <w:sz w:val="12"/>
                <w:szCs w:val="12"/>
                <w:color w:val="auto"/>
              </w:rPr>
            </w:pPr>
          </w:p>
        </w:tc>
        <w:tc>
          <w:tcPr>
            <w:tcW w:w="260" w:type="dxa"/>
            <w:vAlign w:val="bottom"/>
            <w:tcBorders>
              <w:bottom w:val="single" w:sz="8" w:color="auto"/>
            </w:tcBorders>
          </w:tcPr>
          <w:p>
            <w:pPr>
              <w:spacing w:after="0"/>
              <w:rPr>
                <w:sz w:val="12"/>
                <w:szCs w:val="12"/>
                <w:color w:val="auto"/>
              </w:rPr>
            </w:pPr>
          </w:p>
        </w:tc>
        <w:tc>
          <w:tcPr>
            <w:tcW w:w="720" w:type="dxa"/>
            <w:vAlign w:val="bottom"/>
            <w:tcBorders>
              <w:bottom w:val="single" w:sz="8" w:color="auto"/>
            </w:tcBorders>
          </w:tcPr>
          <w:p>
            <w:pPr>
              <w:spacing w:after="0"/>
              <w:rPr>
                <w:sz w:val="12"/>
                <w:szCs w:val="12"/>
                <w:color w:val="auto"/>
              </w:rPr>
            </w:pPr>
          </w:p>
        </w:tc>
        <w:tc>
          <w:tcPr>
            <w:tcW w:w="300" w:type="dxa"/>
            <w:vAlign w:val="bottom"/>
            <w:tcBorders>
              <w:bottom w:val="single" w:sz="8" w:color="auto"/>
            </w:tcBorders>
          </w:tcPr>
          <w:p>
            <w:pPr>
              <w:spacing w:after="0"/>
              <w:rPr>
                <w:sz w:val="12"/>
                <w:szCs w:val="12"/>
                <w:color w:val="auto"/>
              </w:rPr>
            </w:pPr>
          </w:p>
        </w:tc>
        <w:tc>
          <w:tcPr>
            <w:tcW w:w="80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30</w:t>
            </w:r>
          </w:p>
        </w:tc>
        <w:tc>
          <w:tcPr>
            <w:tcW w:w="2580" w:type="dxa"/>
            <w:vAlign w:val="bottom"/>
            <w:gridSpan w:val="4"/>
          </w:tcPr>
          <w:p>
            <w:pPr>
              <w:ind w:left="80"/>
              <w:spacing w:after="0" w:line="250" w:lineRule="exact"/>
              <w:rPr>
                <w:sz w:val="20"/>
                <w:szCs w:val="20"/>
                <w:color w:val="auto"/>
              </w:rPr>
            </w:pPr>
            <w:r>
              <w:rPr>
                <w:rFonts w:ascii="Calibri" w:cs="Calibri" w:eastAsia="Calibri" w:hAnsi="Calibri"/>
                <w:sz w:val="22"/>
                <w:szCs w:val="22"/>
                <w:color w:val="auto"/>
              </w:rPr>
              <w:t>Labour  Laws  (Exemption</w:t>
            </w:r>
          </w:p>
        </w:tc>
        <w:tc>
          <w:tcPr>
            <w:tcW w:w="60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from</w:t>
            </w:r>
          </w:p>
        </w:tc>
        <w:tc>
          <w:tcPr>
            <w:tcW w:w="2520" w:type="dxa"/>
            <w:vAlign w:val="bottom"/>
            <w:tcBorders>
              <w:right w:val="single" w:sz="8" w:color="auto"/>
            </w:tcBorders>
          </w:tcPr>
          <w:p>
            <w:pPr>
              <w:spacing w:after="0"/>
              <w:rPr>
                <w:sz w:val="21"/>
                <w:szCs w:val="21"/>
                <w:color w:val="auto"/>
              </w:rPr>
            </w:pPr>
          </w:p>
        </w:tc>
        <w:tc>
          <w:tcPr>
            <w:tcW w:w="66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720" w:type="dxa"/>
            <w:vAlign w:val="bottom"/>
          </w:tcPr>
          <w:p>
            <w:pPr>
              <w:spacing w:after="0"/>
              <w:rPr>
                <w:sz w:val="21"/>
                <w:szCs w:val="21"/>
                <w:color w:val="auto"/>
              </w:rPr>
            </w:pPr>
          </w:p>
        </w:tc>
        <w:tc>
          <w:tcPr>
            <w:tcW w:w="300" w:type="dxa"/>
            <w:vAlign w:val="bottom"/>
          </w:tcPr>
          <w:p>
            <w:pPr>
              <w:spacing w:after="0"/>
              <w:rPr>
                <w:sz w:val="21"/>
                <w:szCs w:val="21"/>
                <w:color w:val="auto"/>
              </w:rPr>
            </w:pPr>
          </w:p>
        </w:tc>
        <w:tc>
          <w:tcPr>
            <w:tcW w:w="80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600" w:type="dxa"/>
            <w:vAlign w:val="bottom"/>
            <w:gridSpan w:val="2"/>
          </w:tcPr>
          <w:p>
            <w:pPr>
              <w:ind w:left="80"/>
              <w:spacing w:after="0"/>
              <w:rPr>
                <w:sz w:val="20"/>
                <w:szCs w:val="20"/>
                <w:color w:val="auto"/>
              </w:rPr>
            </w:pPr>
            <w:r>
              <w:rPr>
                <w:rFonts w:ascii="Calibri" w:cs="Calibri" w:eastAsia="Calibri" w:hAnsi="Calibri"/>
                <w:sz w:val="22"/>
                <w:szCs w:val="22"/>
                <w:color w:val="auto"/>
              </w:rPr>
              <w:t>Furnishing</w:t>
            </w:r>
          </w:p>
        </w:tc>
        <w:tc>
          <w:tcPr>
            <w:tcW w:w="980" w:type="dxa"/>
            <w:vAlign w:val="bottom"/>
            <w:gridSpan w:val="2"/>
          </w:tcPr>
          <w:p>
            <w:pPr>
              <w:spacing w:after="0"/>
              <w:rPr>
                <w:sz w:val="20"/>
                <w:szCs w:val="20"/>
                <w:color w:val="auto"/>
              </w:rPr>
            </w:pPr>
            <w:r>
              <w:rPr>
                <w:rFonts w:ascii="Calibri" w:cs="Calibri" w:eastAsia="Calibri" w:hAnsi="Calibri"/>
                <w:sz w:val="22"/>
                <w:szCs w:val="22"/>
                <w:color w:val="auto"/>
              </w:rPr>
              <w:t>Returns</w:t>
            </w:r>
          </w:p>
        </w:tc>
        <w:tc>
          <w:tcPr>
            <w:tcW w:w="60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&amp;</w:t>
            </w:r>
          </w:p>
        </w:tc>
        <w:tc>
          <w:tcPr>
            <w:tcW w:w="2520" w:type="dxa"/>
            <w:vAlign w:val="bottom"/>
            <w:tcBorders>
              <w:right w:val="single" w:sz="8" w:color="auto"/>
            </w:tcBorders>
          </w:tcPr>
          <w:p>
            <w:pPr>
              <w:spacing w:after="0"/>
              <w:rPr>
                <w:sz w:val="24"/>
                <w:szCs w:val="24"/>
                <w:color w:val="auto"/>
              </w:rPr>
            </w:pPr>
          </w:p>
        </w:tc>
        <w:tc>
          <w:tcPr>
            <w:tcW w:w="6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Maintaining Registers by Certain</w:t>
            </w:r>
          </w:p>
        </w:tc>
        <w:tc>
          <w:tcPr>
            <w:tcW w:w="2520" w:type="dxa"/>
            <w:vAlign w:val="bottom"/>
            <w:tcBorders>
              <w:right w:val="single" w:sz="8" w:color="auto"/>
            </w:tcBorders>
          </w:tcPr>
          <w:p>
            <w:pPr>
              <w:spacing w:after="0"/>
              <w:rPr>
                <w:sz w:val="24"/>
                <w:szCs w:val="24"/>
                <w:color w:val="auto"/>
              </w:rPr>
            </w:pPr>
          </w:p>
        </w:tc>
        <w:tc>
          <w:tcPr>
            <w:tcW w:w="6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2580" w:type="dxa"/>
            <w:vAlign w:val="bottom"/>
            <w:gridSpan w:val="4"/>
          </w:tcPr>
          <w:p>
            <w:pPr>
              <w:ind w:left="80"/>
              <w:spacing w:after="0"/>
              <w:rPr>
                <w:sz w:val="20"/>
                <w:szCs w:val="20"/>
                <w:color w:val="auto"/>
              </w:rPr>
            </w:pPr>
            <w:r>
              <w:rPr>
                <w:rFonts w:ascii="Calibri" w:cs="Calibri" w:eastAsia="Calibri" w:hAnsi="Calibri"/>
                <w:sz w:val="22"/>
                <w:szCs w:val="22"/>
                <w:color w:val="auto"/>
              </w:rPr>
              <w:t>Establishments) Act, 1988</w:t>
            </w:r>
          </w:p>
        </w:tc>
        <w:tc>
          <w:tcPr>
            <w:tcW w:w="6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6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1060" w:type="dxa"/>
            <w:vAlign w:val="bottom"/>
            <w:tcBorders>
              <w:bottom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600" w:type="dxa"/>
            <w:vAlign w:val="bottom"/>
            <w:tcBorders>
              <w:bottom w:val="single" w:sz="8" w:color="auto"/>
              <w:right w:val="single" w:sz="8" w:color="auto"/>
            </w:tcBorders>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660" w:type="dxa"/>
            <w:vAlign w:val="bottom"/>
            <w:tcBorders>
              <w:bottom w:val="single" w:sz="8" w:color="auto"/>
            </w:tcBorders>
          </w:tcPr>
          <w:p>
            <w:pPr>
              <w:spacing w:after="0"/>
              <w:rPr>
                <w:sz w:val="24"/>
                <w:szCs w:val="24"/>
                <w:color w:val="auto"/>
              </w:rPr>
            </w:pPr>
          </w:p>
        </w:tc>
        <w:tc>
          <w:tcPr>
            <w:tcW w:w="980" w:type="dxa"/>
            <w:vAlign w:val="bottom"/>
            <w:tcBorders>
              <w:bottom w:val="single" w:sz="8" w:color="auto"/>
            </w:tcBorders>
            <w:gridSpan w:val="2"/>
          </w:tcPr>
          <w:p>
            <w:pPr>
              <w:spacing w:after="0"/>
              <w:rPr>
                <w:sz w:val="24"/>
                <w:szCs w:val="24"/>
                <w:color w:val="auto"/>
              </w:rPr>
            </w:pPr>
          </w:p>
        </w:tc>
        <w:tc>
          <w:tcPr>
            <w:tcW w:w="300" w:type="dxa"/>
            <w:vAlign w:val="bottom"/>
            <w:tcBorders>
              <w:bottom w:val="single" w:sz="8" w:color="auto"/>
            </w:tcBorders>
          </w:tcPr>
          <w:p>
            <w:pPr>
              <w:spacing w:after="0"/>
              <w:rPr>
                <w:sz w:val="24"/>
                <w:szCs w:val="24"/>
                <w:color w:val="auto"/>
              </w:rPr>
            </w:pPr>
          </w:p>
        </w:tc>
        <w:tc>
          <w:tcPr>
            <w:tcW w:w="8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31</w:t>
            </w:r>
          </w:p>
        </w:tc>
        <w:tc>
          <w:tcPr>
            <w:tcW w:w="540" w:type="dxa"/>
            <w:vAlign w:val="bottom"/>
          </w:tcPr>
          <w:p>
            <w:pPr>
              <w:spacing w:after="0"/>
              <w:rPr>
                <w:sz w:val="21"/>
                <w:szCs w:val="21"/>
                <w:color w:val="auto"/>
              </w:rPr>
            </w:pPr>
          </w:p>
        </w:tc>
        <w:tc>
          <w:tcPr>
            <w:tcW w:w="1060" w:type="dxa"/>
            <w:vAlign w:val="bottom"/>
          </w:tcPr>
          <w:p>
            <w:pPr>
              <w:spacing w:after="0"/>
              <w:rPr>
                <w:sz w:val="21"/>
                <w:szCs w:val="21"/>
                <w:color w:val="auto"/>
              </w:rPr>
            </w:pPr>
          </w:p>
        </w:tc>
        <w:tc>
          <w:tcPr>
            <w:tcW w:w="580" w:type="dxa"/>
            <w:vAlign w:val="bottom"/>
          </w:tcPr>
          <w:p>
            <w:pPr>
              <w:spacing w:after="0"/>
              <w:rPr>
                <w:sz w:val="21"/>
                <w:szCs w:val="21"/>
                <w:color w:val="auto"/>
              </w:rPr>
            </w:pPr>
          </w:p>
        </w:tc>
        <w:tc>
          <w:tcPr>
            <w:tcW w:w="400" w:type="dxa"/>
            <w:vAlign w:val="bottom"/>
          </w:tcPr>
          <w:p>
            <w:pPr>
              <w:spacing w:after="0"/>
              <w:rPr>
                <w:sz w:val="21"/>
                <w:szCs w:val="21"/>
                <w:color w:val="auto"/>
              </w:rPr>
            </w:pPr>
          </w:p>
        </w:tc>
        <w:tc>
          <w:tcPr>
            <w:tcW w:w="600" w:type="dxa"/>
            <w:vAlign w:val="bottom"/>
            <w:tcBorders>
              <w:right w:val="single" w:sz="8" w:color="auto"/>
            </w:tcBorders>
          </w:tcPr>
          <w:p>
            <w:pPr>
              <w:spacing w:after="0"/>
              <w:rPr>
                <w:sz w:val="21"/>
                <w:szCs w:val="21"/>
                <w:color w:val="auto"/>
              </w:rPr>
            </w:pPr>
          </w:p>
        </w:tc>
        <w:tc>
          <w:tcPr>
            <w:tcW w:w="2520" w:type="dxa"/>
            <w:vAlign w:val="bottom"/>
            <w:tcBorders>
              <w:right w:val="single" w:sz="8" w:color="auto"/>
            </w:tcBorders>
          </w:tcPr>
          <w:p>
            <w:pPr>
              <w:spacing w:after="0"/>
              <w:rPr>
                <w:sz w:val="21"/>
                <w:szCs w:val="21"/>
                <w:color w:val="auto"/>
              </w:rPr>
            </w:pPr>
          </w:p>
        </w:tc>
        <w:tc>
          <w:tcPr>
            <w:tcW w:w="660" w:type="dxa"/>
            <w:vAlign w:val="bottom"/>
          </w:tcPr>
          <w:p>
            <w:pPr>
              <w:ind w:left="100"/>
              <w:spacing w:after="0" w:line="250" w:lineRule="exact"/>
              <w:rPr>
                <w:sz w:val="20"/>
                <w:szCs w:val="20"/>
                <w:color w:val="auto"/>
              </w:rPr>
            </w:pPr>
            <w:r>
              <w:rPr>
                <w:rFonts w:ascii="Calibri" w:cs="Calibri" w:eastAsia="Calibri" w:hAnsi="Calibri"/>
                <w:sz w:val="22"/>
                <w:szCs w:val="22"/>
                <w:color w:val="auto"/>
              </w:rPr>
              <w:t>The</w:t>
            </w:r>
          </w:p>
        </w:tc>
        <w:tc>
          <w:tcPr>
            <w:tcW w:w="980" w:type="dxa"/>
            <w:vAlign w:val="bottom"/>
            <w:gridSpan w:val="2"/>
          </w:tcPr>
          <w:p>
            <w:pPr>
              <w:ind w:left="180"/>
              <w:spacing w:after="0" w:line="250" w:lineRule="exact"/>
              <w:rPr>
                <w:sz w:val="20"/>
                <w:szCs w:val="20"/>
                <w:color w:val="auto"/>
              </w:rPr>
            </w:pPr>
            <w:r>
              <w:rPr>
                <w:rFonts w:ascii="Calibri" w:cs="Calibri" w:eastAsia="Calibri" w:hAnsi="Calibri"/>
                <w:sz w:val="22"/>
                <w:szCs w:val="22"/>
                <w:color w:val="auto"/>
              </w:rPr>
              <w:t>Bombay</w:t>
            </w:r>
          </w:p>
        </w:tc>
        <w:tc>
          <w:tcPr>
            <w:tcW w:w="300" w:type="dxa"/>
            <w:vAlign w:val="bottom"/>
          </w:tcPr>
          <w:p>
            <w:pPr>
              <w:spacing w:after="0"/>
              <w:rPr>
                <w:sz w:val="21"/>
                <w:szCs w:val="21"/>
                <w:color w:val="auto"/>
              </w:rPr>
            </w:pPr>
          </w:p>
        </w:tc>
        <w:tc>
          <w:tcPr>
            <w:tcW w:w="80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w w:val="99"/>
              </w:rPr>
              <w:t>Labour</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6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5"/>
          </w:tcPr>
          <w:p>
            <w:pPr>
              <w:ind w:left="100"/>
              <w:spacing w:after="0"/>
              <w:rPr>
                <w:sz w:val="20"/>
                <w:szCs w:val="20"/>
                <w:color w:val="auto"/>
              </w:rPr>
            </w:pPr>
            <w:r>
              <w:rPr>
                <w:rFonts w:ascii="Calibri" w:cs="Calibri" w:eastAsia="Calibri" w:hAnsi="Calibri"/>
                <w:sz w:val="22"/>
                <w:szCs w:val="22"/>
                <w:color w:val="auto"/>
              </w:rPr>
              <w:t>Welfare Fund Act, 1953</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gridSpan w:val="5"/>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32</w:t>
            </w:r>
          </w:p>
        </w:tc>
        <w:tc>
          <w:tcPr>
            <w:tcW w:w="3180" w:type="dxa"/>
            <w:vAlign w:val="bottom"/>
            <w:tcBorders>
              <w:right w:val="single" w:sz="8" w:color="auto"/>
            </w:tcBorders>
            <w:gridSpan w:val="5"/>
          </w:tcPr>
          <w:p>
            <w:pPr>
              <w:ind w:left="80"/>
              <w:spacing w:after="0" w:line="252" w:lineRule="exact"/>
              <w:rPr>
                <w:sz w:val="20"/>
                <w:szCs w:val="20"/>
                <w:color w:val="auto"/>
              </w:rPr>
            </w:pPr>
            <w:r>
              <w:rPr>
                <w:rFonts w:ascii="Calibri" w:cs="Calibri" w:eastAsia="Calibri" w:hAnsi="Calibri"/>
                <w:sz w:val="22"/>
                <w:szCs w:val="22"/>
                <w:color w:val="auto"/>
              </w:rPr>
              <w:t>Maternity Benefit Act , 1961</w:t>
            </w:r>
          </w:p>
        </w:tc>
        <w:tc>
          <w:tcPr>
            <w:tcW w:w="252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gridSpan w:val="5"/>
          </w:tcPr>
          <w:p>
            <w:pPr>
              <w:ind w:left="100"/>
              <w:spacing w:after="0" w:line="250" w:lineRule="exact"/>
              <w:rPr>
                <w:sz w:val="20"/>
                <w:szCs w:val="20"/>
                <w:color w:val="auto"/>
              </w:rPr>
            </w:pPr>
            <w:r>
              <w:rPr>
                <w:rFonts w:ascii="Calibri" w:cs="Calibri" w:eastAsia="Calibri" w:hAnsi="Calibri"/>
                <w:sz w:val="22"/>
                <w:szCs w:val="22"/>
                <w:b w:val="1"/>
                <w:bCs w:val="1"/>
                <w:i w:val="1"/>
                <w:iCs w:val="1"/>
                <w:color w:val="auto"/>
              </w:rPr>
              <w:t>Gujarat Maternity Benefit</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6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1640" w:type="dxa"/>
            <w:vAlign w:val="bottom"/>
            <w:gridSpan w:val="3"/>
          </w:tcPr>
          <w:p>
            <w:pPr>
              <w:ind w:left="100"/>
              <w:spacing w:after="0"/>
              <w:rPr>
                <w:sz w:val="20"/>
                <w:szCs w:val="20"/>
                <w:color w:val="auto"/>
              </w:rPr>
            </w:pPr>
            <w:r>
              <w:rPr>
                <w:rFonts w:ascii="Calibri" w:cs="Calibri" w:eastAsia="Calibri" w:hAnsi="Calibri"/>
                <w:sz w:val="22"/>
                <w:szCs w:val="22"/>
                <w:b w:val="1"/>
                <w:bCs w:val="1"/>
                <w:i w:val="1"/>
                <w:iCs w:val="1"/>
                <w:color w:val="auto"/>
              </w:rPr>
              <w:t>Rules</w:t>
            </w:r>
            <w:r>
              <w:rPr>
                <w:rFonts w:ascii="Calibri" w:cs="Calibri" w:eastAsia="Calibri" w:hAnsi="Calibri"/>
                <w:sz w:val="22"/>
                <w:szCs w:val="22"/>
                <w:color w:val="auto"/>
              </w:rPr>
              <w:t xml:space="preserve">, </w:t>
            </w:r>
            <w:r>
              <w:rPr>
                <w:rFonts w:ascii="Calibri" w:cs="Calibri" w:eastAsia="Calibri" w:hAnsi="Calibri"/>
                <w:sz w:val="22"/>
                <w:szCs w:val="22"/>
                <w:b w:val="1"/>
                <w:bCs w:val="1"/>
                <w:i w:val="1"/>
                <w:iCs w:val="1"/>
                <w:color w:val="auto"/>
              </w:rPr>
              <w:t>1964</w:t>
            </w:r>
          </w:p>
        </w:tc>
        <w:tc>
          <w:tcPr>
            <w:tcW w:w="30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2580" w:type="dxa"/>
            <w:vAlign w:val="bottom"/>
            <w:tcBorders>
              <w:bottom w:val="single" w:sz="8" w:color="auto"/>
            </w:tcBorders>
            <w:gridSpan w:val="4"/>
          </w:tcPr>
          <w:p>
            <w:pPr>
              <w:spacing w:after="0"/>
              <w:rPr>
                <w:sz w:val="24"/>
                <w:szCs w:val="24"/>
                <w:color w:val="auto"/>
              </w:rPr>
            </w:pPr>
          </w:p>
        </w:tc>
        <w:tc>
          <w:tcPr>
            <w:tcW w:w="600" w:type="dxa"/>
            <w:vAlign w:val="bottom"/>
            <w:tcBorders>
              <w:bottom w:val="single" w:sz="8" w:color="auto"/>
              <w:right w:val="single" w:sz="8" w:color="auto"/>
            </w:tcBorders>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920" w:type="dxa"/>
            <w:vAlign w:val="bottom"/>
            <w:tcBorders>
              <w:bottom w:val="single" w:sz="8" w:color="auto"/>
            </w:tcBorders>
            <w:gridSpan w:val="2"/>
          </w:tcPr>
          <w:p>
            <w:pPr>
              <w:spacing w:after="0"/>
              <w:rPr>
                <w:sz w:val="24"/>
                <w:szCs w:val="24"/>
                <w:color w:val="auto"/>
              </w:rPr>
            </w:pPr>
          </w:p>
        </w:tc>
        <w:tc>
          <w:tcPr>
            <w:tcW w:w="1020" w:type="dxa"/>
            <w:vAlign w:val="bottom"/>
            <w:tcBorders>
              <w:bottom w:val="single" w:sz="8" w:color="auto"/>
            </w:tcBorders>
            <w:gridSpan w:val="2"/>
          </w:tcPr>
          <w:p>
            <w:pPr>
              <w:spacing w:after="0"/>
              <w:rPr>
                <w:sz w:val="24"/>
                <w:szCs w:val="24"/>
                <w:color w:val="auto"/>
              </w:rPr>
            </w:pPr>
          </w:p>
        </w:tc>
        <w:tc>
          <w:tcPr>
            <w:tcW w:w="8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33</w:t>
            </w:r>
          </w:p>
        </w:tc>
        <w:tc>
          <w:tcPr>
            <w:tcW w:w="2580" w:type="dxa"/>
            <w:vAlign w:val="bottom"/>
            <w:gridSpan w:val="4"/>
          </w:tcPr>
          <w:p>
            <w:pPr>
              <w:ind w:left="80"/>
              <w:spacing w:after="0" w:line="252" w:lineRule="exact"/>
              <w:rPr>
                <w:sz w:val="20"/>
                <w:szCs w:val="20"/>
                <w:color w:val="auto"/>
              </w:rPr>
            </w:pPr>
            <w:r>
              <w:rPr>
                <w:rFonts w:ascii="Calibri" w:cs="Calibri" w:eastAsia="Calibri" w:hAnsi="Calibri"/>
                <w:sz w:val="22"/>
                <w:szCs w:val="22"/>
                <w:color w:val="auto"/>
              </w:rPr>
              <w:t>Minimum Wages Act , 1948</w:t>
            </w:r>
          </w:p>
        </w:tc>
        <w:tc>
          <w:tcPr>
            <w:tcW w:w="600" w:type="dxa"/>
            <w:vAlign w:val="bottom"/>
            <w:tcBorders>
              <w:right w:val="single" w:sz="8" w:color="auto"/>
            </w:tcBorders>
          </w:tcPr>
          <w:p>
            <w:pPr>
              <w:spacing w:after="0"/>
              <w:rPr>
                <w:sz w:val="21"/>
                <w:szCs w:val="21"/>
                <w:color w:val="auto"/>
              </w:rPr>
            </w:pPr>
          </w:p>
        </w:tc>
        <w:tc>
          <w:tcPr>
            <w:tcW w:w="2520" w:type="dxa"/>
            <w:vAlign w:val="bottom"/>
            <w:tcBorders>
              <w:right w:val="single" w:sz="8" w:color="auto"/>
            </w:tcBorders>
          </w:tcPr>
          <w:p>
            <w:pPr>
              <w:spacing w:after="0"/>
              <w:rPr>
                <w:sz w:val="21"/>
                <w:szCs w:val="21"/>
                <w:color w:val="auto"/>
              </w:rPr>
            </w:pPr>
          </w:p>
        </w:tc>
        <w:tc>
          <w:tcPr>
            <w:tcW w:w="920" w:type="dxa"/>
            <w:vAlign w:val="bottom"/>
            <w:gridSpan w:val="2"/>
          </w:tcPr>
          <w:p>
            <w:pPr>
              <w:ind w:left="100"/>
              <w:spacing w:after="0" w:line="250" w:lineRule="exact"/>
              <w:rPr>
                <w:sz w:val="20"/>
                <w:szCs w:val="20"/>
                <w:color w:val="auto"/>
              </w:rPr>
            </w:pPr>
            <w:r>
              <w:rPr>
                <w:rFonts w:ascii="Calibri" w:cs="Calibri" w:eastAsia="Calibri" w:hAnsi="Calibri"/>
                <w:sz w:val="22"/>
                <w:szCs w:val="22"/>
                <w:b w:val="1"/>
                <w:bCs w:val="1"/>
                <w:i w:val="1"/>
                <w:iCs w:val="1"/>
                <w:color w:val="auto"/>
              </w:rPr>
              <w:t>Gujarat</w:t>
            </w:r>
          </w:p>
        </w:tc>
        <w:tc>
          <w:tcPr>
            <w:tcW w:w="1020" w:type="dxa"/>
            <w:vAlign w:val="bottom"/>
            <w:gridSpan w:val="2"/>
          </w:tcPr>
          <w:p>
            <w:pPr>
              <w:jc w:val="center"/>
              <w:spacing w:after="0" w:line="250" w:lineRule="exact"/>
              <w:rPr>
                <w:sz w:val="20"/>
                <w:szCs w:val="20"/>
                <w:color w:val="auto"/>
              </w:rPr>
            </w:pPr>
            <w:r>
              <w:rPr>
                <w:rFonts w:ascii="Calibri" w:cs="Calibri" w:eastAsia="Calibri" w:hAnsi="Calibri"/>
                <w:sz w:val="22"/>
                <w:szCs w:val="22"/>
                <w:b w:val="1"/>
                <w:bCs w:val="1"/>
                <w:i w:val="1"/>
                <w:iCs w:val="1"/>
                <w:color w:val="auto"/>
                <w:w w:val="99"/>
              </w:rPr>
              <w:t>Minimum</w:t>
            </w:r>
          </w:p>
        </w:tc>
        <w:tc>
          <w:tcPr>
            <w:tcW w:w="80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b w:val="1"/>
                <w:bCs w:val="1"/>
                <w:i w:val="1"/>
                <w:iCs w:val="1"/>
                <w:color w:val="auto"/>
                <w:w w:val="98"/>
              </w:rPr>
              <w:t>Wages</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6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1640" w:type="dxa"/>
            <w:vAlign w:val="bottom"/>
            <w:gridSpan w:val="3"/>
          </w:tcPr>
          <w:p>
            <w:pPr>
              <w:ind w:left="100"/>
              <w:spacing w:after="0"/>
              <w:rPr>
                <w:sz w:val="20"/>
                <w:szCs w:val="20"/>
                <w:color w:val="auto"/>
              </w:rPr>
            </w:pPr>
            <w:r>
              <w:rPr>
                <w:rFonts w:ascii="Calibri" w:cs="Calibri" w:eastAsia="Calibri" w:hAnsi="Calibri"/>
                <w:sz w:val="22"/>
                <w:szCs w:val="22"/>
                <w:b w:val="1"/>
                <w:bCs w:val="1"/>
                <w:i w:val="1"/>
                <w:iCs w:val="1"/>
                <w:color w:val="auto"/>
              </w:rPr>
              <w:t>Rules, 1961</w:t>
            </w:r>
          </w:p>
        </w:tc>
        <w:tc>
          <w:tcPr>
            <w:tcW w:w="30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66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300" w:type="dxa"/>
            <w:vAlign w:val="bottom"/>
            <w:tcBorders>
              <w:bottom w:val="single" w:sz="8" w:color="auto"/>
            </w:tcBorders>
          </w:tcPr>
          <w:p>
            <w:pPr>
              <w:spacing w:after="0"/>
              <w:rPr>
                <w:sz w:val="24"/>
                <w:szCs w:val="24"/>
                <w:color w:val="auto"/>
              </w:rPr>
            </w:pPr>
          </w:p>
        </w:tc>
        <w:tc>
          <w:tcPr>
            <w:tcW w:w="8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34</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The Mica Mines Labour Welfare</w:t>
            </w:r>
          </w:p>
        </w:tc>
        <w:tc>
          <w:tcPr>
            <w:tcW w:w="2520" w:type="dxa"/>
            <w:vAlign w:val="bottom"/>
            <w:tcBorders>
              <w:right w:val="single" w:sz="8" w:color="auto"/>
            </w:tcBorders>
          </w:tcPr>
          <w:p>
            <w:pPr>
              <w:spacing w:after="0"/>
              <w:rPr>
                <w:sz w:val="21"/>
                <w:szCs w:val="21"/>
                <w:color w:val="auto"/>
              </w:rPr>
            </w:pPr>
          </w:p>
        </w:tc>
        <w:tc>
          <w:tcPr>
            <w:tcW w:w="66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720" w:type="dxa"/>
            <w:vAlign w:val="bottom"/>
          </w:tcPr>
          <w:p>
            <w:pPr>
              <w:spacing w:after="0"/>
              <w:rPr>
                <w:sz w:val="21"/>
                <w:szCs w:val="21"/>
                <w:color w:val="auto"/>
              </w:rPr>
            </w:pPr>
          </w:p>
        </w:tc>
        <w:tc>
          <w:tcPr>
            <w:tcW w:w="300" w:type="dxa"/>
            <w:vAlign w:val="bottom"/>
          </w:tcPr>
          <w:p>
            <w:pPr>
              <w:spacing w:after="0"/>
              <w:rPr>
                <w:sz w:val="21"/>
                <w:szCs w:val="21"/>
                <w:color w:val="auto"/>
              </w:rPr>
            </w:pPr>
          </w:p>
        </w:tc>
        <w:tc>
          <w:tcPr>
            <w:tcW w:w="80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600" w:type="dxa"/>
            <w:vAlign w:val="bottom"/>
            <w:gridSpan w:val="2"/>
          </w:tcPr>
          <w:p>
            <w:pPr>
              <w:ind w:left="80"/>
              <w:spacing w:after="0"/>
              <w:rPr>
                <w:sz w:val="20"/>
                <w:szCs w:val="20"/>
                <w:color w:val="auto"/>
              </w:rPr>
            </w:pPr>
            <w:r>
              <w:rPr>
                <w:rFonts w:ascii="Calibri" w:cs="Calibri" w:eastAsia="Calibri" w:hAnsi="Calibri"/>
                <w:sz w:val="22"/>
                <w:szCs w:val="22"/>
                <w:color w:val="auto"/>
              </w:rPr>
              <w:t>Fund Act, 1946</w:t>
            </w:r>
          </w:p>
        </w:tc>
        <w:tc>
          <w:tcPr>
            <w:tcW w:w="5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6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6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r>
      <w:tr>
        <w:trPr>
          <w:trHeight w:val="140"/>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40" w:type="dxa"/>
            <w:vAlign w:val="bottom"/>
            <w:tcBorders>
              <w:bottom w:val="single" w:sz="8" w:color="auto"/>
            </w:tcBorders>
          </w:tcPr>
          <w:p>
            <w:pPr>
              <w:spacing w:after="0"/>
              <w:rPr>
                <w:sz w:val="12"/>
                <w:szCs w:val="12"/>
                <w:color w:val="auto"/>
              </w:rPr>
            </w:pPr>
          </w:p>
        </w:tc>
        <w:tc>
          <w:tcPr>
            <w:tcW w:w="1060" w:type="dxa"/>
            <w:vAlign w:val="bottom"/>
            <w:tcBorders>
              <w:bottom w:val="single" w:sz="8" w:color="auto"/>
            </w:tcBorders>
          </w:tcPr>
          <w:p>
            <w:pPr>
              <w:spacing w:after="0"/>
              <w:rPr>
                <w:sz w:val="12"/>
                <w:szCs w:val="12"/>
                <w:color w:val="auto"/>
              </w:rPr>
            </w:pPr>
          </w:p>
        </w:tc>
        <w:tc>
          <w:tcPr>
            <w:tcW w:w="580" w:type="dxa"/>
            <w:vAlign w:val="bottom"/>
            <w:tcBorders>
              <w:bottom w:val="single" w:sz="8" w:color="auto"/>
            </w:tcBorders>
          </w:tcPr>
          <w:p>
            <w:pPr>
              <w:spacing w:after="0"/>
              <w:rPr>
                <w:sz w:val="12"/>
                <w:szCs w:val="12"/>
                <w:color w:val="auto"/>
              </w:rPr>
            </w:pPr>
          </w:p>
        </w:tc>
        <w:tc>
          <w:tcPr>
            <w:tcW w:w="1000" w:type="dxa"/>
            <w:vAlign w:val="bottom"/>
            <w:tcBorders>
              <w:bottom w:val="single" w:sz="8" w:color="auto"/>
              <w:right w:val="single" w:sz="8" w:color="auto"/>
            </w:tcBorders>
            <w:gridSpan w:val="2"/>
          </w:tcPr>
          <w:p>
            <w:pPr>
              <w:spacing w:after="0"/>
              <w:rPr>
                <w:sz w:val="12"/>
                <w:szCs w:val="12"/>
                <w:color w:val="auto"/>
              </w:rPr>
            </w:pPr>
          </w:p>
        </w:tc>
        <w:tc>
          <w:tcPr>
            <w:tcW w:w="2520" w:type="dxa"/>
            <w:vAlign w:val="bottom"/>
            <w:tcBorders>
              <w:bottom w:val="single" w:sz="8" w:color="auto"/>
              <w:right w:val="single" w:sz="8" w:color="auto"/>
            </w:tcBorders>
          </w:tcPr>
          <w:p>
            <w:pPr>
              <w:spacing w:after="0"/>
              <w:rPr>
                <w:sz w:val="12"/>
                <w:szCs w:val="12"/>
                <w:color w:val="auto"/>
              </w:rPr>
            </w:pPr>
          </w:p>
        </w:tc>
        <w:tc>
          <w:tcPr>
            <w:tcW w:w="660" w:type="dxa"/>
            <w:vAlign w:val="bottom"/>
            <w:tcBorders>
              <w:bottom w:val="single" w:sz="8" w:color="auto"/>
            </w:tcBorders>
          </w:tcPr>
          <w:p>
            <w:pPr>
              <w:spacing w:after="0"/>
              <w:rPr>
                <w:sz w:val="12"/>
                <w:szCs w:val="12"/>
                <w:color w:val="auto"/>
              </w:rPr>
            </w:pPr>
          </w:p>
        </w:tc>
        <w:tc>
          <w:tcPr>
            <w:tcW w:w="260" w:type="dxa"/>
            <w:vAlign w:val="bottom"/>
            <w:tcBorders>
              <w:bottom w:val="single" w:sz="8" w:color="auto"/>
            </w:tcBorders>
          </w:tcPr>
          <w:p>
            <w:pPr>
              <w:spacing w:after="0"/>
              <w:rPr>
                <w:sz w:val="12"/>
                <w:szCs w:val="12"/>
                <w:color w:val="auto"/>
              </w:rPr>
            </w:pPr>
          </w:p>
        </w:tc>
        <w:tc>
          <w:tcPr>
            <w:tcW w:w="720" w:type="dxa"/>
            <w:vAlign w:val="bottom"/>
            <w:tcBorders>
              <w:bottom w:val="single" w:sz="8" w:color="auto"/>
            </w:tcBorders>
          </w:tcPr>
          <w:p>
            <w:pPr>
              <w:spacing w:after="0"/>
              <w:rPr>
                <w:sz w:val="12"/>
                <w:szCs w:val="12"/>
                <w:color w:val="auto"/>
              </w:rPr>
            </w:pPr>
          </w:p>
        </w:tc>
        <w:tc>
          <w:tcPr>
            <w:tcW w:w="300" w:type="dxa"/>
            <w:vAlign w:val="bottom"/>
            <w:tcBorders>
              <w:bottom w:val="single" w:sz="8" w:color="auto"/>
            </w:tcBorders>
          </w:tcPr>
          <w:p>
            <w:pPr>
              <w:spacing w:after="0"/>
              <w:rPr>
                <w:sz w:val="12"/>
                <w:szCs w:val="12"/>
                <w:color w:val="auto"/>
              </w:rPr>
            </w:pPr>
          </w:p>
        </w:tc>
        <w:tc>
          <w:tcPr>
            <w:tcW w:w="800" w:type="dxa"/>
            <w:vAlign w:val="bottom"/>
            <w:tcBorders>
              <w:bottom w:val="single" w:sz="8" w:color="auto"/>
              <w:right w:val="single" w:sz="8" w:color="auto"/>
            </w:tcBorders>
          </w:tcPr>
          <w:p>
            <w:pPr>
              <w:spacing w:after="0"/>
              <w:rPr>
                <w:sz w:val="12"/>
                <w:szCs w:val="12"/>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35</w:t>
            </w:r>
          </w:p>
        </w:tc>
        <w:tc>
          <w:tcPr>
            <w:tcW w:w="540" w:type="dxa"/>
            <w:vAlign w:val="bottom"/>
          </w:tcPr>
          <w:p>
            <w:pPr>
              <w:ind w:left="80"/>
              <w:spacing w:after="0" w:line="252" w:lineRule="exact"/>
              <w:rPr>
                <w:sz w:val="20"/>
                <w:szCs w:val="20"/>
                <w:color w:val="auto"/>
              </w:rPr>
            </w:pPr>
            <w:r>
              <w:rPr>
                <w:rFonts w:ascii="Calibri" w:cs="Calibri" w:eastAsia="Calibri" w:hAnsi="Calibri"/>
                <w:sz w:val="22"/>
                <w:szCs w:val="22"/>
                <w:color w:val="auto"/>
              </w:rPr>
              <w:t>The</w:t>
            </w:r>
          </w:p>
        </w:tc>
        <w:tc>
          <w:tcPr>
            <w:tcW w:w="1060" w:type="dxa"/>
            <w:vAlign w:val="bottom"/>
          </w:tcPr>
          <w:p>
            <w:pPr>
              <w:ind w:left="120"/>
              <w:spacing w:after="0" w:line="252" w:lineRule="exact"/>
              <w:rPr>
                <w:sz w:val="20"/>
                <w:szCs w:val="20"/>
                <w:color w:val="auto"/>
              </w:rPr>
            </w:pPr>
            <w:r>
              <w:rPr>
                <w:rFonts w:ascii="Calibri" w:cs="Calibri" w:eastAsia="Calibri" w:hAnsi="Calibri"/>
                <w:sz w:val="22"/>
                <w:szCs w:val="22"/>
                <w:color w:val="auto"/>
                <w:w w:val="98"/>
              </w:rPr>
              <w:t>Limestone</w:t>
            </w:r>
          </w:p>
        </w:tc>
        <w:tc>
          <w:tcPr>
            <w:tcW w:w="580" w:type="dxa"/>
            <w:vAlign w:val="bottom"/>
          </w:tcPr>
          <w:p>
            <w:pPr>
              <w:jc w:val="right"/>
              <w:ind w:right="90"/>
              <w:spacing w:after="0" w:line="252" w:lineRule="exact"/>
              <w:rPr>
                <w:sz w:val="20"/>
                <w:szCs w:val="20"/>
                <w:color w:val="auto"/>
              </w:rPr>
            </w:pPr>
            <w:r>
              <w:rPr>
                <w:rFonts w:ascii="Calibri" w:cs="Calibri" w:eastAsia="Calibri" w:hAnsi="Calibri"/>
                <w:sz w:val="22"/>
                <w:szCs w:val="22"/>
                <w:color w:val="auto"/>
              </w:rPr>
              <w:t>&amp;</w:t>
            </w:r>
          </w:p>
        </w:tc>
        <w:tc>
          <w:tcPr>
            <w:tcW w:w="1000" w:type="dxa"/>
            <w:vAlign w:val="bottom"/>
            <w:tcBorders>
              <w:right w:val="single" w:sz="8" w:color="auto"/>
            </w:tcBorders>
            <w:gridSpan w:val="2"/>
          </w:tcPr>
          <w:p>
            <w:pPr>
              <w:jc w:val="right"/>
              <w:ind w:right="30"/>
              <w:spacing w:after="0" w:line="252" w:lineRule="exact"/>
              <w:rPr>
                <w:sz w:val="20"/>
                <w:szCs w:val="20"/>
                <w:color w:val="auto"/>
              </w:rPr>
            </w:pPr>
            <w:r>
              <w:rPr>
                <w:rFonts w:ascii="Calibri" w:cs="Calibri" w:eastAsia="Calibri" w:hAnsi="Calibri"/>
                <w:sz w:val="22"/>
                <w:szCs w:val="22"/>
                <w:color w:val="auto"/>
              </w:rPr>
              <w:t>Dolomite</w:t>
            </w:r>
          </w:p>
        </w:tc>
        <w:tc>
          <w:tcPr>
            <w:tcW w:w="2520" w:type="dxa"/>
            <w:vAlign w:val="bottom"/>
            <w:tcBorders>
              <w:right w:val="single" w:sz="8" w:color="auto"/>
            </w:tcBorders>
          </w:tcPr>
          <w:p>
            <w:pPr>
              <w:spacing w:after="0"/>
              <w:rPr>
                <w:sz w:val="22"/>
                <w:szCs w:val="22"/>
                <w:color w:val="auto"/>
              </w:rPr>
            </w:pPr>
          </w:p>
        </w:tc>
        <w:tc>
          <w:tcPr>
            <w:tcW w:w="660" w:type="dxa"/>
            <w:vAlign w:val="bottom"/>
          </w:tcPr>
          <w:p>
            <w:pPr>
              <w:spacing w:after="0"/>
              <w:rPr>
                <w:sz w:val="22"/>
                <w:szCs w:val="22"/>
                <w:color w:val="auto"/>
              </w:rPr>
            </w:pPr>
          </w:p>
        </w:tc>
        <w:tc>
          <w:tcPr>
            <w:tcW w:w="260" w:type="dxa"/>
            <w:vAlign w:val="bottom"/>
          </w:tcPr>
          <w:p>
            <w:pPr>
              <w:spacing w:after="0"/>
              <w:rPr>
                <w:sz w:val="22"/>
                <w:szCs w:val="22"/>
                <w:color w:val="auto"/>
              </w:rPr>
            </w:pPr>
          </w:p>
        </w:tc>
        <w:tc>
          <w:tcPr>
            <w:tcW w:w="720" w:type="dxa"/>
            <w:vAlign w:val="bottom"/>
          </w:tcPr>
          <w:p>
            <w:pPr>
              <w:spacing w:after="0"/>
              <w:rPr>
                <w:sz w:val="22"/>
                <w:szCs w:val="22"/>
                <w:color w:val="auto"/>
              </w:rPr>
            </w:pPr>
          </w:p>
        </w:tc>
        <w:tc>
          <w:tcPr>
            <w:tcW w:w="300" w:type="dxa"/>
            <w:vAlign w:val="bottom"/>
          </w:tcPr>
          <w:p>
            <w:pPr>
              <w:spacing w:after="0"/>
              <w:rPr>
                <w:sz w:val="22"/>
                <w:szCs w:val="22"/>
                <w:color w:val="auto"/>
              </w:rPr>
            </w:pPr>
          </w:p>
        </w:tc>
        <w:tc>
          <w:tcPr>
            <w:tcW w:w="800" w:type="dxa"/>
            <w:vAlign w:val="bottom"/>
            <w:tcBorders>
              <w:right w:val="single" w:sz="8" w:color="auto"/>
            </w:tcBorders>
          </w:tcPr>
          <w:p>
            <w:pPr>
              <w:spacing w:after="0"/>
              <w:rPr>
                <w:sz w:val="22"/>
                <w:szCs w:val="22"/>
                <w:color w:val="auto"/>
              </w:rPr>
            </w:pPr>
          </w:p>
        </w:tc>
      </w:tr>
      <w:tr>
        <w:trPr>
          <w:trHeight w:val="398"/>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Mines Labour Welfare Fund Act,</w:t>
            </w:r>
          </w:p>
        </w:tc>
        <w:tc>
          <w:tcPr>
            <w:tcW w:w="2520" w:type="dxa"/>
            <w:vAlign w:val="bottom"/>
            <w:tcBorders>
              <w:right w:val="single" w:sz="8" w:color="auto"/>
            </w:tcBorders>
          </w:tcPr>
          <w:p>
            <w:pPr>
              <w:spacing w:after="0"/>
              <w:rPr>
                <w:sz w:val="24"/>
                <w:szCs w:val="24"/>
                <w:color w:val="auto"/>
              </w:rPr>
            </w:pPr>
          </w:p>
        </w:tc>
        <w:tc>
          <w:tcPr>
            <w:tcW w:w="6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ind w:left="80"/>
              <w:spacing w:after="0"/>
              <w:rPr>
                <w:sz w:val="20"/>
                <w:szCs w:val="20"/>
                <w:color w:val="auto"/>
              </w:rPr>
            </w:pPr>
            <w:r>
              <w:rPr>
                <w:rFonts w:ascii="Calibri" w:cs="Calibri" w:eastAsia="Calibri" w:hAnsi="Calibri"/>
                <w:sz w:val="22"/>
                <w:szCs w:val="22"/>
                <w:color w:val="auto"/>
                <w:w w:val="98"/>
              </w:rPr>
              <w:t>1972</w:t>
            </w:r>
          </w:p>
        </w:tc>
        <w:tc>
          <w:tcPr>
            <w:tcW w:w="10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6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6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40" w:type="dxa"/>
            <w:vAlign w:val="bottom"/>
            <w:tcBorders>
              <w:bottom w:val="single" w:sz="8" w:color="auto"/>
            </w:tcBorders>
          </w:tcPr>
          <w:p>
            <w:pPr>
              <w:spacing w:after="0"/>
              <w:rPr>
                <w:sz w:val="12"/>
                <w:szCs w:val="12"/>
                <w:color w:val="auto"/>
              </w:rPr>
            </w:pPr>
          </w:p>
        </w:tc>
        <w:tc>
          <w:tcPr>
            <w:tcW w:w="1640" w:type="dxa"/>
            <w:vAlign w:val="bottom"/>
            <w:tcBorders>
              <w:bottom w:val="single" w:sz="8" w:color="auto"/>
            </w:tcBorders>
            <w:gridSpan w:val="2"/>
          </w:tcPr>
          <w:p>
            <w:pPr>
              <w:spacing w:after="0"/>
              <w:rPr>
                <w:sz w:val="12"/>
                <w:szCs w:val="12"/>
                <w:color w:val="auto"/>
              </w:rPr>
            </w:pPr>
          </w:p>
        </w:tc>
        <w:tc>
          <w:tcPr>
            <w:tcW w:w="1000" w:type="dxa"/>
            <w:vAlign w:val="bottom"/>
            <w:tcBorders>
              <w:bottom w:val="single" w:sz="8" w:color="auto"/>
              <w:right w:val="single" w:sz="8" w:color="auto"/>
            </w:tcBorders>
            <w:gridSpan w:val="2"/>
          </w:tcPr>
          <w:p>
            <w:pPr>
              <w:spacing w:after="0"/>
              <w:rPr>
                <w:sz w:val="12"/>
                <w:szCs w:val="12"/>
                <w:color w:val="auto"/>
              </w:rPr>
            </w:pPr>
          </w:p>
        </w:tc>
        <w:tc>
          <w:tcPr>
            <w:tcW w:w="2520" w:type="dxa"/>
            <w:vAlign w:val="bottom"/>
            <w:tcBorders>
              <w:bottom w:val="single" w:sz="8" w:color="auto"/>
              <w:right w:val="single" w:sz="8" w:color="auto"/>
            </w:tcBorders>
          </w:tcPr>
          <w:p>
            <w:pPr>
              <w:spacing w:after="0"/>
              <w:rPr>
                <w:sz w:val="12"/>
                <w:szCs w:val="12"/>
                <w:color w:val="auto"/>
              </w:rPr>
            </w:pPr>
          </w:p>
        </w:tc>
        <w:tc>
          <w:tcPr>
            <w:tcW w:w="660" w:type="dxa"/>
            <w:vAlign w:val="bottom"/>
            <w:tcBorders>
              <w:bottom w:val="single" w:sz="8" w:color="auto"/>
            </w:tcBorders>
          </w:tcPr>
          <w:p>
            <w:pPr>
              <w:spacing w:after="0"/>
              <w:rPr>
                <w:sz w:val="12"/>
                <w:szCs w:val="12"/>
                <w:color w:val="auto"/>
              </w:rPr>
            </w:pPr>
          </w:p>
        </w:tc>
        <w:tc>
          <w:tcPr>
            <w:tcW w:w="980" w:type="dxa"/>
            <w:vAlign w:val="bottom"/>
            <w:tcBorders>
              <w:bottom w:val="single" w:sz="8" w:color="auto"/>
            </w:tcBorders>
            <w:gridSpan w:val="2"/>
          </w:tcPr>
          <w:p>
            <w:pPr>
              <w:spacing w:after="0"/>
              <w:rPr>
                <w:sz w:val="12"/>
                <w:szCs w:val="12"/>
                <w:color w:val="auto"/>
              </w:rPr>
            </w:pPr>
          </w:p>
        </w:tc>
        <w:tc>
          <w:tcPr>
            <w:tcW w:w="1080" w:type="dxa"/>
            <w:vAlign w:val="bottom"/>
            <w:tcBorders>
              <w:bottom w:val="single" w:sz="8" w:color="auto"/>
              <w:right w:val="single" w:sz="8" w:color="auto"/>
            </w:tcBorders>
            <w:gridSpan w:val="2"/>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36</w:t>
            </w:r>
          </w:p>
        </w:tc>
        <w:tc>
          <w:tcPr>
            <w:tcW w:w="54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1640" w:type="dxa"/>
            <w:vAlign w:val="bottom"/>
            <w:gridSpan w:val="2"/>
          </w:tcPr>
          <w:p>
            <w:pPr>
              <w:jc w:val="right"/>
              <w:spacing w:after="0" w:line="250" w:lineRule="exact"/>
              <w:rPr>
                <w:sz w:val="20"/>
                <w:szCs w:val="20"/>
                <w:color w:val="auto"/>
              </w:rPr>
            </w:pPr>
            <w:r>
              <w:rPr>
                <w:rFonts w:ascii="Calibri" w:cs="Calibri" w:eastAsia="Calibri" w:hAnsi="Calibri"/>
                <w:sz w:val="22"/>
                <w:szCs w:val="22"/>
                <w:color w:val="auto"/>
              </w:rPr>
              <w:t>Motor Transport</w:t>
            </w:r>
          </w:p>
        </w:tc>
        <w:tc>
          <w:tcPr>
            <w:tcW w:w="1000" w:type="dxa"/>
            <w:vAlign w:val="bottom"/>
            <w:tcBorders>
              <w:right w:val="single" w:sz="8" w:color="auto"/>
            </w:tcBorders>
            <w:gridSpan w:val="2"/>
          </w:tcPr>
          <w:p>
            <w:pPr>
              <w:jc w:val="right"/>
              <w:ind w:right="10"/>
              <w:spacing w:after="0" w:line="250" w:lineRule="exact"/>
              <w:rPr>
                <w:sz w:val="20"/>
                <w:szCs w:val="20"/>
                <w:color w:val="auto"/>
              </w:rPr>
            </w:pPr>
            <w:r>
              <w:rPr>
                <w:rFonts w:ascii="Calibri" w:cs="Calibri" w:eastAsia="Calibri" w:hAnsi="Calibri"/>
                <w:sz w:val="22"/>
                <w:szCs w:val="22"/>
                <w:color w:val="auto"/>
              </w:rPr>
              <w:t>Workers</w:t>
            </w:r>
          </w:p>
        </w:tc>
        <w:tc>
          <w:tcPr>
            <w:tcW w:w="2520" w:type="dxa"/>
            <w:vAlign w:val="bottom"/>
            <w:tcBorders>
              <w:right w:val="single" w:sz="8" w:color="auto"/>
            </w:tcBorders>
          </w:tcPr>
          <w:p>
            <w:pPr>
              <w:spacing w:after="0"/>
              <w:rPr>
                <w:sz w:val="21"/>
                <w:szCs w:val="21"/>
                <w:color w:val="auto"/>
              </w:rPr>
            </w:pPr>
          </w:p>
        </w:tc>
        <w:tc>
          <w:tcPr>
            <w:tcW w:w="660" w:type="dxa"/>
            <w:vAlign w:val="bottom"/>
          </w:tcPr>
          <w:p>
            <w:pPr>
              <w:ind w:left="100"/>
              <w:spacing w:after="0" w:line="250" w:lineRule="exact"/>
              <w:rPr>
                <w:sz w:val="20"/>
                <w:szCs w:val="20"/>
                <w:color w:val="auto"/>
              </w:rPr>
            </w:pPr>
            <w:r>
              <w:rPr>
                <w:rFonts w:ascii="Calibri" w:cs="Calibri" w:eastAsia="Calibri" w:hAnsi="Calibri"/>
                <w:sz w:val="22"/>
                <w:szCs w:val="22"/>
                <w:color w:val="auto"/>
              </w:rPr>
              <w:t>The</w:t>
            </w:r>
          </w:p>
        </w:tc>
        <w:tc>
          <w:tcPr>
            <w:tcW w:w="980" w:type="dxa"/>
            <w:vAlign w:val="bottom"/>
            <w:gridSpan w:val="2"/>
          </w:tcPr>
          <w:p>
            <w:pPr>
              <w:ind w:left="120"/>
              <w:spacing w:after="0" w:line="250" w:lineRule="exact"/>
              <w:rPr>
                <w:sz w:val="20"/>
                <w:szCs w:val="20"/>
                <w:color w:val="auto"/>
              </w:rPr>
            </w:pPr>
            <w:r>
              <w:rPr>
                <w:rFonts w:ascii="Calibri" w:cs="Calibri" w:eastAsia="Calibri" w:hAnsi="Calibri"/>
                <w:sz w:val="22"/>
                <w:szCs w:val="22"/>
                <w:color w:val="auto"/>
              </w:rPr>
              <w:t>Motor</w:t>
            </w:r>
          </w:p>
        </w:tc>
        <w:tc>
          <w:tcPr>
            <w:tcW w:w="1080" w:type="dxa"/>
            <w:vAlign w:val="bottom"/>
            <w:tcBorders>
              <w:right w:val="single" w:sz="8" w:color="auto"/>
            </w:tcBorders>
            <w:gridSpan w:val="2"/>
          </w:tcPr>
          <w:p>
            <w:pPr>
              <w:jc w:val="right"/>
              <w:ind w:right="30"/>
              <w:spacing w:after="0" w:line="250" w:lineRule="exact"/>
              <w:rPr>
                <w:sz w:val="20"/>
                <w:szCs w:val="20"/>
                <w:color w:val="auto"/>
              </w:rPr>
            </w:pPr>
            <w:r>
              <w:rPr>
                <w:rFonts w:ascii="Calibri" w:cs="Calibri" w:eastAsia="Calibri" w:hAnsi="Calibri"/>
                <w:sz w:val="22"/>
                <w:szCs w:val="22"/>
                <w:color w:val="auto"/>
              </w:rPr>
              <w:t>Transport</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600" w:type="dxa"/>
            <w:vAlign w:val="bottom"/>
            <w:gridSpan w:val="2"/>
          </w:tcPr>
          <w:p>
            <w:pPr>
              <w:ind w:left="80"/>
              <w:spacing w:after="0"/>
              <w:rPr>
                <w:sz w:val="20"/>
                <w:szCs w:val="20"/>
                <w:color w:val="auto"/>
              </w:rPr>
            </w:pPr>
            <w:r>
              <w:rPr>
                <w:rFonts w:ascii="Calibri" w:cs="Calibri" w:eastAsia="Calibri" w:hAnsi="Calibri"/>
                <w:sz w:val="22"/>
                <w:szCs w:val="22"/>
                <w:color w:val="auto"/>
              </w:rPr>
              <w:t>Act, 1961</w:t>
            </w:r>
          </w:p>
        </w:tc>
        <w:tc>
          <w:tcPr>
            <w:tcW w:w="5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6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920" w:type="dxa"/>
            <w:vAlign w:val="bottom"/>
            <w:gridSpan w:val="2"/>
          </w:tcPr>
          <w:p>
            <w:pPr>
              <w:ind w:left="100"/>
              <w:spacing w:after="0"/>
              <w:rPr>
                <w:sz w:val="20"/>
                <w:szCs w:val="20"/>
                <w:color w:val="auto"/>
              </w:rPr>
            </w:pPr>
            <w:r>
              <w:rPr>
                <w:rFonts w:ascii="Calibri" w:cs="Calibri" w:eastAsia="Calibri" w:hAnsi="Calibri"/>
                <w:sz w:val="22"/>
                <w:szCs w:val="22"/>
                <w:color w:val="auto"/>
              </w:rPr>
              <w:t>Workers</w:t>
            </w:r>
          </w:p>
        </w:tc>
        <w:tc>
          <w:tcPr>
            <w:tcW w:w="1020" w:type="dxa"/>
            <w:vAlign w:val="bottom"/>
            <w:gridSpan w:val="2"/>
          </w:tcPr>
          <w:p>
            <w:pPr>
              <w:ind w:left="200"/>
              <w:spacing w:after="0"/>
              <w:rPr>
                <w:sz w:val="20"/>
                <w:szCs w:val="20"/>
                <w:color w:val="auto"/>
              </w:rPr>
            </w:pPr>
            <w:r>
              <w:rPr>
                <w:rFonts w:ascii="Calibri" w:cs="Calibri" w:eastAsia="Calibri" w:hAnsi="Calibri"/>
                <w:sz w:val="22"/>
                <w:szCs w:val="22"/>
                <w:color w:val="auto"/>
              </w:rPr>
              <w:t>Gujarat</w:t>
            </w:r>
          </w:p>
        </w:tc>
        <w:tc>
          <w:tcPr>
            <w:tcW w:w="80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Rules,</w:t>
            </w:r>
          </w:p>
        </w:tc>
      </w:tr>
      <w:tr>
        <w:trPr>
          <w:trHeight w:val="404"/>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6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660" w:type="dxa"/>
            <w:vAlign w:val="bottom"/>
          </w:tcPr>
          <w:p>
            <w:pPr>
              <w:ind w:left="100"/>
              <w:spacing w:after="0"/>
              <w:rPr>
                <w:sz w:val="20"/>
                <w:szCs w:val="20"/>
                <w:color w:val="auto"/>
              </w:rPr>
            </w:pPr>
            <w:r>
              <w:rPr>
                <w:rFonts w:ascii="Calibri" w:cs="Calibri" w:eastAsia="Calibri" w:hAnsi="Calibri"/>
                <w:sz w:val="22"/>
                <w:szCs w:val="22"/>
                <w:color w:val="auto"/>
              </w:rPr>
              <w:t>1965</w:t>
            </w:r>
          </w:p>
        </w:tc>
        <w:tc>
          <w:tcPr>
            <w:tcW w:w="2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5"/>
          </w:tcPr>
          <w:p>
            <w:pPr>
              <w:spacing w:after="0"/>
              <w:rPr>
                <w:sz w:val="12"/>
                <w:szCs w:val="12"/>
                <w:color w:val="auto"/>
              </w:rPr>
            </w:pPr>
          </w:p>
        </w:tc>
        <w:tc>
          <w:tcPr>
            <w:tcW w:w="2520" w:type="dxa"/>
            <w:vAlign w:val="bottom"/>
            <w:tcBorders>
              <w:bottom w:val="single" w:sz="8" w:color="auto"/>
              <w:right w:val="single" w:sz="8" w:color="auto"/>
            </w:tcBorders>
          </w:tcPr>
          <w:p>
            <w:pPr>
              <w:spacing w:after="0"/>
              <w:rPr>
                <w:sz w:val="12"/>
                <w:szCs w:val="12"/>
                <w:color w:val="auto"/>
              </w:rPr>
            </w:pPr>
          </w:p>
        </w:tc>
        <w:tc>
          <w:tcPr>
            <w:tcW w:w="660" w:type="dxa"/>
            <w:vAlign w:val="bottom"/>
            <w:tcBorders>
              <w:bottom w:val="single" w:sz="8" w:color="auto"/>
            </w:tcBorders>
          </w:tcPr>
          <w:p>
            <w:pPr>
              <w:spacing w:after="0"/>
              <w:rPr>
                <w:sz w:val="12"/>
                <w:szCs w:val="12"/>
                <w:color w:val="auto"/>
              </w:rPr>
            </w:pPr>
          </w:p>
        </w:tc>
        <w:tc>
          <w:tcPr>
            <w:tcW w:w="260" w:type="dxa"/>
            <w:vAlign w:val="bottom"/>
            <w:tcBorders>
              <w:bottom w:val="single" w:sz="8" w:color="auto"/>
            </w:tcBorders>
          </w:tcPr>
          <w:p>
            <w:pPr>
              <w:spacing w:after="0"/>
              <w:rPr>
                <w:sz w:val="12"/>
                <w:szCs w:val="12"/>
                <w:color w:val="auto"/>
              </w:rPr>
            </w:pPr>
          </w:p>
        </w:tc>
        <w:tc>
          <w:tcPr>
            <w:tcW w:w="720" w:type="dxa"/>
            <w:vAlign w:val="bottom"/>
            <w:tcBorders>
              <w:bottom w:val="single" w:sz="8" w:color="auto"/>
            </w:tcBorders>
          </w:tcPr>
          <w:p>
            <w:pPr>
              <w:spacing w:after="0"/>
              <w:rPr>
                <w:sz w:val="12"/>
                <w:szCs w:val="12"/>
                <w:color w:val="auto"/>
              </w:rPr>
            </w:pPr>
          </w:p>
        </w:tc>
        <w:tc>
          <w:tcPr>
            <w:tcW w:w="300" w:type="dxa"/>
            <w:vAlign w:val="bottom"/>
            <w:tcBorders>
              <w:bottom w:val="single" w:sz="8" w:color="auto"/>
            </w:tcBorders>
          </w:tcPr>
          <w:p>
            <w:pPr>
              <w:spacing w:after="0"/>
              <w:rPr>
                <w:sz w:val="12"/>
                <w:szCs w:val="12"/>
                <w:color w:val="auto"/>
              </w:rPr>
            </w:pPr>
          </w:p>
        </w:tc>
        <w:tc>
          <w:tcPr>
            <w:tcW w:w="80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37</w:t>
            </w:r>
          </w:p>
        </w:tc>
        <w:tc>
          <w:tcPr>
            <w:tcW w:w="3180" w:type="dxa"/>
            <w:vAlign w:val="bottom"/>
            <w:tcBorders>
              <w:right w:val="single" w:sz="8" w:color="auto"/>
            </w:tcBorders>
            <w:gridSpan w:val="5"/>
          </w:tcPr>
          <w:p>
            <w:pPr>
              <w:ind w:left="80"/>
              <w:spacing w:after="0" w:line="252" w:lineRule="exact"/>
              <w:rPr>
                <w:sz w:val="20"/>
                <w:szCs w:val="20"/>
                <w:color w:val="auto"/>
              </w:rPr>
            </w:pPr>
            <w:r>
              <w:rPr>
                <w:rFonts w:ascii="Calibri" w:cs="Calibri" w:eastAsia="Calibri" w:hAnsi="Calibri"/>
                <w:sz w:val="22"/>
                <w:szCs w:val="22"/>
                <w:color w:val="auto"/>
              </w:rPr>
              <w:t>Payment of Bonus Act , 1965</w:t>
            </w:r>
          </w:p>
        </w:tc>
        <w:tc>
          <w:tcPr>
            <w:tcW w:w="2520" w:type="dxa"/>
            <w:vAlign w:val="bottom"/>
            <w:tcBorders>
              <w:right w:val="single" w:sz="8" w:color="auto"/>
            </w:tcBorders>
          </w:tcPr>
          <w:p>
            <w:pPr>
              <w:ind w:left="80"/>
              <w:spacing w:after="0" w:line="250" w:lineRule="exact"/>
              <w:rPr>
                <w:sz w:val="20"/>
                <w:szCs w:val="20"/>
                <w:color w:val="auto"/>
              </w:rPr>
            </w:pPr>
            <w:r>
              <w:rPr>
                <w:rFonts w:ascii="Calibri" w:cs="Calibri" w:eastAsia="Calibri" w:hAnsi="Calibri"/>
                <w:sz w:val="22"/>
                <w:szCs w:val="22"/>
                <w:color w:val="auto"/>
              </w:rPr>
              <w:t>Payment of Bonus Rules,</w:t>
            </w:r>
          </w:p>
        </w:tc>
        <w:tc>
          <w:tcPr>
            <w:tcW w:w="66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720" w:type="dxa"/>
            <w:vAlign w:val="bottom"/>
          </w:tcPr>
          <w:p>
            <w:pPr>
              <w:spacing w:after="0"/>
              <w:rPr>
                <w:sz w:val="21"/>
                <w:szCs w:val="21"/>
                <w:color w:val="auto"/>
              </w:rPr>
            </w:pPr>
          </w:p>
        </w:tc>
        <w:tc>
          <w:tcPr>
            <w:tcW w:w="300" w:type="dxa"/>
            <w:vAlign w:val="bottom"/>
          </w:tcPr>
          <w:p>
            <w:pPr>
              <w:spacing w:after="0"/>
              <w:rPr>
                <w:sz w:val="21"/>
                <w:szCs w:val="21"/>
                <w:color w:val="auto"/>
              </w:rPr>
            </w:pPr>
          </w:p>
        </w:tc>
        <w:tc>
          <w:tcPr>
            <w:tcW w:w="80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6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ind w:left="80"/>
              <w:spacing w:after="0"/>
              <w:rPr>
                <w:sz w:val="20"/>
                <w:szCs w:val="20"/>
                <w:color w:val="auto"/>
              </w:rPr>
            </w:pPr>
            <w:r>
              <w:rPr>
                <w:rFonts w:ascii="Calibri" w:cs="Calibri" w:eastAsia="Calibri" w:hAnsi="Calibri"/>
                <w:sz w:val="22"/>
                <w:szCs w:val="22"/>
                <w:color w:val="auto"/>
              </w:rPr>
              <w:t>1975</w:t>
            </w:r>
          </w:p>
        </w:tc>
        <w:tc>
          <w:tcPr>
            <w:tcW w:w="6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920" w:type="dxa"/>
            <w:vAlign w:val="bottom"/>
            <w:tcBorders>
              <w:bottom w:val="single" w:sz="8" w:color="auto"/>
            </w:tcBorders>
            <w:gridSpan w:val="2"/>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1080" w:type="dxa"/>
            <w:vAlign w:val="bottom"/>
            <w:tcBorders>
              <w:bottom w:val="single" w:sz="8" w:color="auto"/>
              <w:right w:val="single" w:sz="8" w:color="auto"/>
            </w:tcBorders>
            <w:gridSpan w:val="2"/>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38</w:t>
            </w:r>
          </w:p>
        </w:tc>
        <w:tc>
          <w:tcPr>
            <w:tcW w:w="3180" w:type="dxa"/>
            <w:vAlign w:val="bottom"/>
            <w:tcBorders>
              <w:right w:val="single" w:sz="8" w:color="auto"/>
            </w:tcBorders>
            <w:gridSpan w:val="5"/>
          </w:tcPr>
          <w:p>
            <w:pPr>
              <w:ind w:left="80"/>
              <w:spacing w:after="0" w:line="252" w:lineRule="exact"/>
              <w:rPr>
                <w:sz w:val="20"/>
                <w:szCs w:val="20"/>
                <w:color w:val="auto"/>
              </w:rPr>
            </w:pPr>
            <w:r>
              <w:rPr>
                <w:rFonts w:ascii="Calibri" w:cs="Calibri" w:eastAsia="Calibri" w:hAnsi="Calibri"/>
                <w:sz w:val="22"/>
                <w:szCs w:val="22"/>
                <w:color w:val="auto"/>
              </w:rPr>
              <w:t>Payment of Gratuity Act , 1972</w:t>
            </w:r>
          </w:p>
        </w:tc>
        <w:tc>
          <w:tcPr>
            <w:tcW w:w="2520" w:type="dxa"/>
            <w:vAlign w:val="bottom"/>
            <w:tcBorders>
              <w:right w:val="single" w:sz="8" w:color="auto"/>
            </w:tcBorders>
          </w:tcPr>
          <w:p>
            <w:pPr>
              <w:spacing w:after="0"/>
              <w:rPr>
                <w:sz w:val="21"/>
                <w:szCs w:val="21"/>
                <w:color w:val="auto"/>
              </w:rPr>
            </w:pPr>
          </w:p>
        </w:tc>
        <w:tc>
          <w:tcPr>
            <w:tcW w:w="920" w:type="dxa"/>
            <w:vAlign w:val="bottom"/>
            <w:gridSpan w:val="2"/>
          </w:tcPr>
          <w:p>
            <w:pPr>
              <w:ind w:left="100"/>
              <w:spacing w:after="0" w:line="250" w:lineRule="exact"/>
              <w:rPr>
                <w:sz w:val="20"/>
                <w:szCs w:val="20"/>
                <w:color w:val="auto"/>
              </w:rPr>
            </w:pPr>
            <w:r>
              <w:rPr>
                <w:rFonts w:ascii="Calibri" w:cs="Calibri" w:eastAsia="Calibri" w:hAnsi="Calibri"/>
                <w:sz w:val="22"/>
                <w:szCs w:val="22"/>
                <w:b w:val="1"/>
                <w:bCs w:val="1"/>
                <w:i w:val="1"/>
                <w:iCs w:val="1"/>
                <w:color w:val="auto"/>
                <w:w w:val="98"/>
              </w:rPr>
              <w:t>Payment</w:t>
            </w:r>
          </w:p>
        </w:tc>
        <w:tc>
          <w:tcPr>
            <w:tcW w:w="720" w:type="dxa"/>
            <w:vAlign w:val="bottom"/>
          </w:tcPr>
          <w:p>
            <w:pPr>
              <w:jc w:val="center"/>
              <w:ind w:left="70"/>
              <w:spacing w:after="0" w:line="250" w:lineRule="exact"/>
              <w:rPr>
                <w:sz w:val="20"/>
                <w:szCs w:val="20"/>
                <w:color w:val="auto"/>
              </w:rPr>
            </w:pPr>
            <w:r>
              <w:rPr>
                <w:rFonts w:ascii="Calibri" w:cs="Calibri" w:eastAsia="Calibri" w:hAnsi="Calibri"/>
                <w:sz w:val="22"/>
                <w:szCs w:val="22"/>
                <w:b w:val="1"/>
                <w:bCs w:val="1"/>
                <w:i w:val="1"/>
                <w:iCs w:val="1"/>
                <w:color w:val="auto"/>
                <w:w w:val="96"/>
              </w:rPr>
              <w:t>of</w:t>
            </w:r>
          </w:p>
        </w:tc>
        <w:tc>
          <w:tcPr>
            <w:tcW w:w="1080" w:type="dxa"/>
            <w:vAlign w:val="bottom"/>
            <w:tcBorders>
              <w:right w:val="single" w:sz="8" w:color="auto"/>
            </w:tcBorders>
            <w:gridSpan w:val="2"/>
          </w:tcPr>
          <w:p>
            <w:pPr>
              <w:jc w:val="right"/>
              <w:ind w:right="30"/>
              <w:spacing w:after="0" w:line="250" w:lineRule="exact"/>
              <w:rPr>
                <w:sz w:val="20"/>
                <w:szCs w:val="20"/>
                <w:color w:val="auto"/>
              </w:rPr>
            </w:pPr>
            <w:r>
              <w:rPr>
                <w:rFonts w:ascii="Calibri" w:cs="Calibri" w:eastAsia="Calibri" w:hAnsi="Calibri"/>
                <w:sz w:val="22"/>
                <w:szCs w:val="22"/>
                <w:b w:val="1"/>
                <w:bCs w:val="1"/>
                <w:i w:val="1"/>
                <w:iCs w:val="1"/>
                <w:color w:val="auto"/>
              </w:rPr>
              <w:t>Gratuity</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6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5"/>
          </w:tcPr>
          <w:p>
            <w:pPr>
              <w:ind w:left="100"/>
              <w:spacing w:after="0"/>
              <w:rPr>
                <w:sz w:val="20"/>
                <w:szCs w:val="20"/>
                <w:color w:val="auto"/>
              </w:rPr>
            </w:pPr>
            <w:r>
              <w:rPr>
                <w:rFonts w:ascii="Calibri" w:cs="Calibri" w:eastAsia="Calibri" w:hAnsi="Calibri"/>
                <w:sz w:val="22"/>
                <w:szCs w:val="22"/>
                <w:color w:val="auto"/>
              </w:rPr>
              <w:t>(</w:t>
            </w:r>
            <w:r>
              <w:rPr>
                <w:rFonts w:ascii="Calibri" w:cs="Calibri" w:eastAsia="Calibri" w:hAnsi="Calibri"/>
                <w:sz w:val="22"/>
                <w:szCs w:val="22"/>
                <w:b w:val="1"/>
                <w:bCs w:val="1"/>
                <w:i w:val="1"/>
                <w:iCs w:val="1"/>
                <w:color w:val="auto"/>
              </w:rPr>
              <w:t>Gujarat</w:t>
            </w:r>
            <w:r>
              <w:rPr>
                <w:rFonts w:ascii="Calibri" w:cs="Calibri" w:eastAsia="Calibri" w:hAnsi="Calibri"/>
                <w:sz w:val="22"/>
                <w:szCs w:val="22"/>
                <w:color w:val="auto"/>
              </w:rPr>
              <w:t xml:space="preserve">) </w:t>
            </w:r>
            <w:r>
              <w:rPr>
                <w:rFonts w:ascii="Calibri" w:cs="Calibri" w:eastAsia="Calibri" w:hAnsi="Calibri"/>
                <w:sz w:val="22"/>
                <w:szCs w:val="22"/>
                <w:b w:val="1"/>
                <w:bCs w:val="1"/>
                <w:i w:val="1"/>
                <w:iCs w:val="1"/>
                <w:color w:val="auto"/>
              </w:rPr>
              <w:t>Rules</w:t>
            </w:r>
            <w:r>
              <w:rPr>
                <w:rFonts w:ascii="Calibri" w:cs="Calibri" w:eastAsia="Calibri" w:hAnsi="Calibri"/>
                <w:sz w:val="22"/>
                <w:szCs w:val="22"/>
                <w:color w:val="auto"/>
              </w:rPr>
              <w:t>, 1976</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gridSpan w:val="5"/>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39</w:t>
            </w:r>
          </w:p>
        </w:tc>
        <w:tc>
          <w:tcPr>
            <w:tcW w:w="3180" w:type="dxa"/>
            <w:vAlign w:val="bottom"/>
            <w:tcBorders>
              <w:right w:val="single" w:sz="8" w:color="auto"/>
            </w:tcBorders>
            <w:gridSpan w:val="5"/>
          </w:tcPr>
          <w:p>
            <w:pPr>
              <w:ind w:left="80"/>
              <w:spacing w:after="0" w:line="252" w:lineRule="exact"/>
              <w:rPr>
                <w:sz w:val="20"/>
                <w:szCs w:val="20"/>
                <w:color w:val="auto"/>
              </w:rPr>
            </w:pPr>
            <w:r>
              <w:rPr>
                <w:rFonts w:ascii="Calibri" w:cs="Calibri" w:eastAsia="Calibri" w:hAnsi="Calibri"/>
                <w:sz w:val="22"/>
                <w:szCs w:val="22"/>
                <w:color w:val="auto"/>
              </w:rPr>
              <w:t>Payment of Wages Act , 1936</w:t>
            </w:r>
          </w:p>
        </w:tc>
        <w:tc>
          <w:tcPr>
            <w:tcW w:w="252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gridSpan w:val="5"/>
          </w:tcPr>
          <w:p>
            <w:pPr>
              <w:ind w:left="100"/>
              <w:spacing w:after="0" w:line="250" w:lineRule="exact"/>
              <w:rPr>
                <w:sz w:val="20"/>
                <w:szCs w:val="20"/>
                <w:color w:val="auto"/>
              </w:rPr>
            </w:pPr>
            <w:r>
              <w:rPr>
                <w:rFonts w:ascii="Calibri" w:cs="Calibri" w:eastAsia="Calibri" w:hAnsi="Calibri"/>
                <w:sz w:val="22"/>
                <w:szCs w:val="22"/>
                <w:b w:val="1"/>
                <w:bCs w:val="1"/>
                <w:i w:val="1"/>
                <w:iCs w:val="1"/>
                <w:color w:val="auto"/>
              </w:rPr>
              <w:t>Gujarat Payment</w:t>
            </w:r>
            <w:r>
              <w:rPr>
                <w:rFonts w:ascii="Calibri" w:cs="Calibri" w:eastAsia="Calibri" w:hAnsi="Calibri"/>
                <w:sz w:val="22"/>
                <w:szCs w:val="22"/>
                <w:color w:val="auto"/>
              </w:rPr>
              <w:t xml:space="preserve"> of Wages</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6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tcPr>
          <w:p>
            <w:pPr>
              <w:spacing w:after="0"/>
              <w:rPr>
                <w:sz w:val="24"/>
                <w:szCs w:val="24"/>
                <w:color w:val="auto"/>
              </w:rPr>
            </w:pPr>
          </w:p>
        </w:tc>
        <w:tc>
          <w:tcPr>
            <w:tcW w:w="1640" w:type="dxa"/>
            <w:vAlign w:val="bottom"/>
            <w:gridSpan w:val="3"/>
          </w:tcPr>
          <w:p>
            <w:pPr>
              <w:ind w:left="100"/>
              <w:spacing w:after="0"/>
              <w:rPr>
                <w:sz w:val="20"/>
                <w:szCs w:val="20"/>
                <w:color w:val="auto"/>
              </w:rPr>
            </w:pPr>
            <w:r>
              <w:rPr>
                <w:rFonts w:ascii="Calibri" w:cs="Calibri" w:eastAsia="Calibri" w:hAnsi="Calibri"/>
                <w:sz w:val="22"/>
                <w:szCs w:val="22"/>
                <w:b w:val="1"/>
                <w:bCs w:val="1"/>
                <w:i w:val="1"/>
                <w:iCs w:val="1"/>
                <w:color w:val="auto"/>
              </w:rPr>
              <w:t>Rules</w:t>
            </w:r>
            <w:r>
              <w:rPr>
                <w:rFonts w:ascii="Calibri" w:cs="Calibri" w:eastAsia="Calibri" w:hAnsi="Calibri"/>
                <w:sz w:val="22"/>
                <w:szCs w:val="22"/>
                <w:color w:val="auto"/>
              </w:rPr>
              <w:t>, 1963</w:t>
            </w:r>
          </w:p>
        </w:tc>
        <w:tc>
          <w:tcPr>
            <w:tcW w:w="30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1060" w:type="dxa"/>
            <w:vAlign w:val="bottom"/>
            <w:tcBorders>
              <w:bottom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600" w:type="dxa"/>
            <w:vAlign w:val="bottom"/>
            <w:tcBorders>
              <w:bottom w:val="single" w:sz="8" w:color="auto"/>
              <w:right w:val="single" w:sz="8" w:color="auto"/>
            </w:tcBorders>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920" w:type="dxa"/>
            <w:vAlign w:val="bottom"/>
            <w:tcBorders>
              <w:bottom w:val="single" w:sz="8" w:color="auto"/>
            </w:tcBorders>
            <w:gridSpan w:val="2"/>
          </w:tcPr>
          <w:p>
            <w:pPr>
              <w:spacing w:after="0"/>
              <w:rPr>
                <w:sz w:val="24"/>
                <w:szCs w:val="24"/>
                <w:color w:val="auto"/>
              </w:rPr>
            </w:pPr>
          </w:p>
        </w:tc>
        <w:tc>
          <w:tcPr>
            <w:tcW w:w="1020" w:type="dxa"/>
            <w:vAlign w:val="bottom"/>
            <w:tcBorders>
              <w:bottom w:val="single" w:sz="8" w:color="auto"/>
            </w:tcBorders>
            <w:gridSpan w:val="2"/>
          </w:tcPr>
          <w:p>
            <w:pPr>
              <w:spacing w:after="0"/>
              <w:rPr>
                <w:sz w:val="24"/>
                <w:szCs w:val="24"/>
                <w:color w:val="auto"/>
              </w:rPr>
            </w:pPr>
          </w:p>
        </w:tc>
        <w:tc>
          <w:tcPr>
            <w:tcW w:w="80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40</w:t>
            </w:r>
          </w:p>
        </w:tc>
        <w:tc>
          <w:tcPr>
            <w:tcW w:w="540" w:type="dxa"/>
            <w:vAlign w:val="bottom"/>
          </w:tcPr>
          <w:p>
            <w:pPr>
              <w:spacing w:after="0"/>
              <w:rPr>
                <w:sz w:val="22"/>
                <w:szCs w:val="22"/>
                <w:color w:val="auto"/>
              </w:rPr>
            </w:pPr>
          </w:p>
        </w:tc>
        <w:tc>
          <w:tcPr>
            <w:tcW w:w="1060" w:type="dxa"/>
            <w:vAlign w:val="bottom"/>
          </w:tcPr>
          <w:p>
            <w:pPr>
              <w:spacing w:after="0"/>
              <w:rPr>
                <w:sz w:val="22"/>
                <w:szCs w:val="22"/>
                <w:color w:val="auto"/>
              </w:rPr>
            </w:pPr>
          </w:p>
        </w:tc>
        <w:tc>
          <w:tcPr>
            <w:tcW w:w="580" w:type="dxa"/>
            <w:vAlign w:val="bottom"/>
          </w:tcPr>
          <w:p>
            <w:pPr>
              <w:spacing w:after="0"/>
              <w:rPr>
                <w:sz w:val="22"/>
                <w:szCs w:val="22"/>
                <w:color w:val="auto"/>
              </w:rPr>
            </w:pPr>
          </w:p>
        </w:tc>
        <w:tc>
          <w:tcPr>
            <w:tcW w:w="400" w:type="dxa"/>
            <w:vAlign w:val="bottom"/>
          </w:tcPr>
          <w:p>
            <w:pPr>
              <w:spacing w:after="0"/>
              <w:rPr>
                <w:sz w:val="22"/>
                <w:szCs w:val="22"/>
                <w:color w:val="auto"/>
              </w:rPr>
            </w:pPr>
          </w:p>
        </w:tc>
        <w:tc>
          <w:tcPr>
            <w:tcW w:w="600" w:type="dxa"/>
            <w:vAlign w:val="bottom"/>
            <w:tcBorders>
              <w:right w:val="single" w:sz="8" w:color="auto"/>
            </w:tcBorders>
          </w:tcPr>
          <w:p>
            <w:pPr>
              <w:spacing w:after="0"/>
              <w:rPr>
                <w:sz w:val="22"/>
                <w:szCs w:val="22"/>
                <w:color w:val="auto"/>
              </w:rPr>
            </w:pPr>
          </w:p>
        </w:tc>
        <w:tc>
          <w:tcPr>
            <w:tcW w:w="2520" w:type="dxa"/>
            <w:vAlign w:val="bottom"/>
            <w:tcBorders>
              <w:right w:val="single" w:sz="8" w:color="auto"/>
            </w:tcBorders>
          </w:tcPr>
          <w:p>
            <w:pPr>
              <w:spacing w:after="0"/>
              <w:rPr>
                <w:sz w:val="22"/>
                <w:szCs w:val="22"/>
                <w:color w:val="auto"/>
              </w:rPr>
            </w:pPr>
          </w:p>
        </w:tc>
        <w:tc>
          <w:tcPr>
            <w:tcW w:w="920" w:type="dxa"/>
            <w:vAlign w:val="bottom"/>
            <w:gridSpan w:val="2"/>
          </w:tcPr>
          <w:p>
            <w:pPr>
              <w:ind w:left="100"/>
              <w:spacing w:after="0" w:line="252" w:lineRule="exact"/>
              <w:rPr>
                <w:sz w:val="20"/>
                <w:szCs w:val="20"/>
                <w:color w:val="auto"/>
              </w:rPr>
            </w:pPr>
            <w:r>
              <w:rPr>
                <w:rFonts w:ascii="Calibri" w:cs="Calibri" w:eastAsia="Calibri" w:hAnsi="Calibri"/>
                <w:sz w:val="22"/>
                <w:szCs w:val="22"/>
                <w:color w:val="auto"/>
              </w:rPr>
              <w:t>Bombay</w:t>
            </w:r>
          </w:p>
        </w:tc>
        <w:tc>
          <w:tcPr>
            <w:tcW w:w="1020" w:type="dxa"/>
            <w:vAlign w:val="bottom"/>
            <w:gridSpan w:val="2"/>
          </w:tcPr>
          <w:p>
            <w:pPr>
              <w:ind w:left="440"/>
              <w:spacing w:after="0" w:line="252" w:lineRule="exact"/>
              <w:rPr>
                <w:sz w:val="20"/>
                <w:szCs w:val="20"/>
                <w:color w:val="auto"/>
              </w:rPr>
            </w:pPr>
            <w:r>
              <w:rPr>
                <w:rFonts w:ascii="Calibri" w:cs="Calibri" w:eastAsia="Calibri" w:hAnsi="Calibri"/>
                <w:sz w:val="22"/>
                <w:szCs w:val="22"/>
                <w:color w:val="auto"/>
              </w:rPr>
              <w:t>Shops</w:t>
            </w:r>
          </w:p>
        </w:tc>
        <w:tc>
          <w:tcPr>
            <w:tcW w:w="800" w:type="dxa"/>
            <w:vAlign w:val="bottom"/>
            <w:tcBorders>
              <w:right w:val="single" w:sz="8" w:color="auto"/>
            </w:tcBorders>
          </w:tcPr>
          <w:p>
            <w:pPr>
              <w:jc w:val="right"/>
              <w:ind w:right="30"/>
              <w:spacing w:after="0" w:line="252" w:lineRule="exact"/>
              <w:rPr>
                <w:sz w:val="20"/>
                <w:szCs w:val="20"/>
                <w:color w:val="auto"/>
              </w:rPr>
            </w:pPr>
            <w:r>
              <w:rPr>
                <w:rFonts w:ascii="Calibri" w:cs="Calibri" w:eastAsia="Calibri" w:hAnsi="Calibri"/>
                <w:sz w:val="22"/>
                <w:szCs w:val="22"/>
                <w:color w:val="auto"/>
              </w:rPr>
              <w:t>&amp;</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1060" w:type="dxa"/>
            <w:vAlign w:val="bottom"/>
            <w:tcBorders>
              <w:bottom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600" w:type="dxa"/>
            <w:vAlign w:val="bottom"/>
            <w:tcBorders>
              <w:bottom w:val="single" w:sz="8" w:color="auto"/>
              <w:right w:val="single" w:sz="8" w:color="auto"/>
            </w:tcBorders>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c>
          <w:tcPr>
            <w:tcW w:w="66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300" w:type="dxa"/>
            <w:vAlign w:val="bottom"/>
            <w:tcBorders>
              <w:bottom w:val="single" w:sz="8" w:color="auto"/>
            </w:tcBorders>
          </w:tcPr>
          <w:p>
            <w:pPr>
              <w:spacing w:after="0"/>
              <w:rPr>
                <w:sz w:val="24"/>
                <w:szCs w:val="24"/>
                <w:color w:val="auto"/>
              </w:rPr>
            </w:pPr>
          </w:p>
        </w:tc>
        <w:tc>
          <w:tcPr>
            <w:tcW w:w="800" w:type="dxa"/>
            <w:vAlign w:val="bottom"/>
            <w:tcBorders>
              <w:bottom w:val="single" w:sz="8" w:color="auto"/>
              <w:right w:val="single" w:sz="8" w:color="auto"/>
            </w:tcBorders>
          </w:tcPr>
          <w:p>
            <w:pPr>
              <w:spacing w:after="0"/>
              <w:rPr>
                <w:sz w:val="24"/>
                <w:szCs w:val="24"/>
                <w:color w:val="auto"/>
              </w:rPr>
            </w:pPr>
          </w:p>
        </w:tc>
      </w:tr>
      <w:tr>
        <w:trPr>
          <w:trHeight w:val="780"/>
        </w:trPr>
        <w:tc>
          <w:tcPr>
            <w:tcW w:w="86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25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800" w:type="dxa"/>
            <w:vAlign w:val="bottom"/>
          </w:tcPr>
          <w:p>
            <w:pPr>
              <w:jc w:val="right"/>
              <w:ind w:right="10"/>
              <w:spacing w:after="0"/>
              <w:rPr>
                <w:sz w:val="20"/>
                <w:szCs w:val="20"/>
                <w:color w:val="auto"/>
              </w:rPr>
            </w:pPr>
            <w:r>
              <w:rPr>
                <w:rFonts w:ascii="Calibri" w:cs="Calibri" w:eastAsia="Calibri" w:hAnsi="Calibri"/>
                <w:sz w:val="22"/>
                <w:szCs w:val="22"/>
                <w:color w:val="auto"/>
              </w:rPr>
              <w:t>21</w:t>
            </w:r>
          </w:p>
        </w:tc>
      </w:tr>
    </w:tbl>
    <w:p>
      <w:pPr>
        <w:sectPr>
          <w:pgSz w:w="11900" w:h="16838" w:orient="portrait"/>
          <w:cols w:equalWidth="0" w:num="1">
            <w:col w:w="9260"/>
          </w:cols>
          <w:pgMar w:left="1320" w:top="1420" w:right="1326" w:bottom="418" w:gutter="0" w:footer="0" w:header="0"/>
        </w:sectPr>
      </w:pPr>
    </w:p>
    <w:bookmarkStart w:id="21" w:name="page22"/>
    <w:bookmarkEnd w:id="21"/>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3"/>
        </w:trPr>
        <w:tc>
          <w:tcPr>
            <w:tcW w:w="860" w:type="dxa"/>
            <w:vAlign w:val="bottom"/>
            <w:tcBorders>
              <w:top w:val="single" w:sz="8" w:color="auto"/>
              <w:left w:val="single" w:sz="8" w:color="auto"/>
              <w:right w:val="single" w:sz="8" w:color="auto"/>
            </w:tcBorders>
          </w:tcPr>
          <w:p>
            <w:pPr>
              <w:spacing w:after="0"/>
              <w:rPr>
                <w:sz w:val="23"/>
                <w:szCs w:val="23"/>
                <w:color w:val="auto"/>
              </w:rPr>
            </w:pPr>
          </w:p>
        </w:tc>
        <w:tc>
          <w:tcPr>
            <w:tcW w:w="580" w:type="dxa"/>
            <w:vAlign w:val="bottom"/>
            <w:tcBorders>
              <w:top w:val="single" w:sz="8" w:color="auto"/>
            </w:tcBorders>
          </w:tcPr>
          <w:p>
            <w:pPr>
              <w:spacing w:after="0"/>
              <w:rPr>
                <w:sz w:val="23"/>
                <w:szCs w:val="23"/>
                <w:color w:val="auto"/>
              </w:rPr>
            </w:pPr>
          </w:p>
        </w:tc>
        <w:tc>
          <w:tcPr>
            <w:tcW w:w="620" w:type="dxa"/>
            <w:vAlign w:val="bottom"/>
            <w:tcBorders>
              <w:top w:val="single" w:sz="8" w:color="auto"/>
            </w:tcBorders>
          </w:tcPr>
          <w:p>
            <w:pPr>
              <w:spacing w:after="0"/>
              <w:rPr>
                <w:sz w:val="23"/>
                <w:szCs w:val="23"/>
                <w:color w:val="auto"/>
              </w:rPr>
            </w:pPr>
          </w:p>
        </w:tc>
        <w:tc>
          <w:tcPr>
            <w:tcW w:w="360" w:type="dxa"/>
            <w:vAlign w:val="bottom"/>
            <w:tcBorders>
              <w:top w:val="single" w:sz="8" w:color="auto"/>
            </w:tcBorders>
          </w:tcPr>
          <w:p>
            <w:pPr>
              <w:spacing w:after="0"/>
              <w:rPr>
                <w:sz w:val="23"/>
                <w:szCs w:val="23"/>
                <w:color w:val="auto"/>
              </w:rPr>
            </w:pPr>
          </w:p>
        </w:tc>
        <w:tc>
          <w:tcPr>
            <w:tcW w:w="460" w:type="dxa"/>
            <w:vAlign w:val="bottom"/>
            <w:tcBorders>
              <w:top w:val="single" w:sz="8" w:color="auto"/>
            </w:tcBorders>
          </w:tcPr>
          <w:p>
            <w:pPr>
              <w:spacing w:after="0"/>
              <w:rPr>
                <w:sz w:val="23"/>
                <w:szCs w:val="23"/>
                <w:color w:val="auto"/>
              </w:rPr>
            </w:pPr>
          </w:p>
        </w:tc>
        <w:tc>
          <w:tcPr>
            <w:tcW w:w="660" w:type="dxa"/>
            <w:vAlign w:val="bottom"/>
            <w:tcBorders>
              <w:top w:val="single" w:sz="8" w:color="auto"/>
            </w:tcBorders>
          </w:tcPr>
          <w:p>
            <w:pPr>
              <w:spacing w:after="0"/>
              <w:rPr>
                <w:sz w:val="23"/>
                <w:szCs w:val="23"/>
                <w:color w:val="auto"/>
              </w:rPr>
            </w:pPr>
          </w:p>
        </w:tc>
        <w:tc>
          <w:tcPr>
            <w:tcW w:w="500" w:type="dxa"/>
            <w:vAlign w:val="bottom"/>
            <w:tcBorders>
              <w:top w:val="single" w:sz="8" w:color="auto"/>
              <w:right w:val="single" w:sz="8" w:color="auto"/>
            </w:tcBorders>
          </w:tcPr>
          <w:p>
            <w:pPr>
              <w:spacing w:after="0"/>
              <w:rPr>
                <w:sz w:val="23"/>
                <w:szCs w:val="23"/>
                <w:color w:val="auto"/>
              </w:rPr>
            </w:pPr>
          </w:p>
        </w:tc>
        <w:tc>
          <w:tcPr>
            <w:tcW w:w="500" w:type="dxa"/>
            <w:vAlign w:val="bottom"/>
            <w:tcBorders>
              <w:top w:val="single" w:sz="8" w:color="auto"/>
            </w:tcBorders>
          </w:tcPr>
          <w:p>
            <w:pPr>
              <w:spacing w:after="0"/>
              <w:rPr>
                <w:sz w:val="23"/>
                <w:szCs w:val="23"/>
                <w:color w:val="auto"/>
              </w:rPr>
            </w:pPr>
          </w:p>
        </w:tc>
        <w:tc>
          <w:tcPr>
            <w:tcW w:w="460" w:type="dxa"/>
            <w:vAlign w:val="bottom"/>
            <w:tcBorders>
              <w:top w:val="single" w:sz="8" w:color="auto"/>
            </w:tcBorders>
          </w:tcPr>
          <w:p>
            <w:pPr>
              <w:spacing w:after="0"/>
              <w:rPr>
                <w:sz w:val="23"/>
                <w:szCs w:val="23"/>
                <w:color w:val="auto"/>
              </w:rPr>
            </w:pPr>
          </w:p>
        </w:tc>
        <w:tc>
          <w:tcPr>
            <w:tcW w:w="260" w:type="dxa"/>
            <w:vAlign w:val="bottom"/>
            <w:tcBorders>
              <w:top w:val="single" w:sz="8" w:color="auto"/>
            </w:tcBorders>
          </w:tcPr>
          <w:p>
            <w:pPr>
              <w:spacing w:after="0"/>
              <w:rPr>
                <w:sz w:val="23"/>
                <w:szCs w:val="23"/>
                <w:color w:val="auto"/>
              </w:rPr>
            </w:pPr>
          </w:p>
        </w:tc>
        <w:tc>
          <w:tcPr>
            <w:tcW w:w="400" w:type="dxa"/>
            <w:vAlign w:val="bottom"/>
            <w:tcBorders>
              <w:top w:val="single" w:sz="8" w:color="auto"/>
            </w:tcBorders>
          </w:tcPr>
          <w:p>
            <w:pPr>
              <w:spacing w:after="0"/>
              <w:rPr>
                <w:sz w:val="23"/>
                <w:szCs w:val="23"/>
                <w:color w:val="auto"/>
              </w:rPr>
            </w:pPr>
          </w:p>
        </w:tc>
        <w:tc>
          <w:tcPr>
            <w:tcW w:w="900" w:type="dxa"/>
            <w:vAlign w:val="bottom"/>
            <w:tcBorders>
              <w:top w:val="single" w:sz="8" w:color="auto"/>
              <w:right w:val="single" w:sz="8" w:color="auto"/>
            </w:tcBorders>
          </w:tcPr>
          <w:p>
            <w:pPr>
              <w:spacing w:after="0"/>
              <w:rPr>
                <w:sz w:val="23"/>
                <w:szCs w:val="23"/>
                <w:color w:val="auto"/>
              </w:rPr>
            </w:pPr>
          </w:p>
        </w:tc>
        <w:tc>
          <w:tcPr>
            <w:tcW w:w="2720" w:type="dxa"/>
            <w:vAlign w:val="bottom"/>
            <w:tcBorders>
              <w:top w:val="single" w:sz="8" w:color="auto"/>
              <w:right w:val="single" w:sz="8" w:color="auto"/>
            </w:tcBorders>
            <w:gridSpan w:val="2"/>
          </w:tcPr>
          <w:p>
            <w:pPr>
              <w:ind w:left="100"/>
              <w:spacing w:after="0"/>
              <w:rPr>
                <w:sz w:val="20"/>
                <w:szCs w:val="20"/>
                <w:color w:val="auto"/>
              </w:rPr>
            </w:pPr>
            <w:r>
              <w:rPr>
                <w:rFonts w:ascii="Calibri" w:cs="Calibri" w:eastAsia="Calibri" w:hAnsi="Calibri"/>
                <w:sz w:val="22"/>
                <w:szCs w:val="22"/>
                <w:color w:val="auto"/>
              </w:rPr>
              <w:t>Establishment Act, 1948</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6"/>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900" w:type="dxa"/>
            <w:vAlign w:val="bottom"/>
            <w:tcBorders>
              <w:bottom w:val="single" w:sz="8" w:color="auto"/>
              <w:right w:val="single" w:sz="8" w:color="auto"/>
            </w:tcBorders>
          </w:tcPr>
          <w:p>
            <w:pPr>
              <w:spacing w:after="0"/>
              <w:rPr>
                <w:sz w:val="24"/>
                <w:szCs w:val="24"/>
                <w:color w:val="auto"/>
              </w:rPr>
            </w:pPr>
          </w:p>
        </w:tc>
        <w:tc>
          <w:tcPr>
            <w:tcW w:w="1160" w:type="dxa"/>
            <w:vAlign w:val="bottom"/>
            <w:tcBorders>
              <w:bottom w:val="single" w:sz="8" w:color="auto"/>
            </w:tcBorders>
          </w:tcPr>
          <w:p>
            <w:pPr>
              <w:spacing w:after="0"/>
              <w:rPr>
                <w:sz w:val="24"/>
                <w:szCs w:val="24"/>
                <w:color w:val="auto"/>
              </w:rPr>
            </w:pPr>
          </w:p>
        </w:tc>
        <w:tc>
          <w:tcPr>
            <w:tcW w:w="158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41</w:t>
            </w:r>
          </w:p>
        </w:tc>
        <w:tc>
          <w:tcPr>
            <w:tcW w:w="3180" w:type="dxa"/>
            <w:vAlign w:val="bottom"/>
            <w:tcBorders>
              <w:right w:val="single" w:sz="8" w:color="auto"/>
            </w:tcBorders>
            <w:gridSpan w:val="6"/>
          </w:tcPr>
          <w:p>
            <w:pPr>
              <w:ind w:left="80"/>
              <w:spacing w:after="0" w:line="252" w:lineRule="exact"/>
              <w:rPr>
                <w:sz w:val="20"/>
                <w:szCs w:val="20"/>
                <w:color w:val="auto"/>
              </w:rPr>
            </w:pPr>
            <w:r>
              <w:rPr>
                <w:rFonts w:ascii="Calibri" w:cs="Calibri" w:eastAsia="Calibri" w:hAnsi="Calibri"/>
                <w:sz w:val="22"/>
                <w:szCs w:val="22"/>
                <w:color w:val="auto"/>
              </w:rPr>
              <w:t>The Plantation Labour Act, 1951</w:t>
            </w:r>
          </w:p>
        </w:tc>
        <w:tc>
          <w:tcPr>
            <w:tcW w:w="50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260" w:type="dxa"/>
            <w:vAlign w:val="bottom"/>
          </w:tcPr>
          <w:p>
            <w:pPr>
              <w:spacing w:after="0"/>
              <w:rPr>
                <w:sz w:val="22"/>
                <w:szCs w:val="22"/>
                <w:color w:val="auto"/>
              </w:rPr>
            </w:pPr>
          </w:p>
        </w:tc>
        <w:tc>
          <w:tcPr>
            <w:tcW w:w="400" w:type="dxa"/>
            <w:vAlign w:val="bottom"/>
          </w:tcPr>
          <w:p>
            <w:pPr>
              <w:spacing w:after="0"/>
              <w:rPr>
                <w:sz w:val="22"/>
                <w:szCs w:val="22"/>
                <w:color w:val="auto"/>
              </w:rPr>
            </w:pPr>
          </w:p>
        </w:tc>
        <w:tc>
          <w:tcPr>
            <w:tcW w:w="900" w:type="dxa"/>
            <w:vAlign w:val="bottom"/>
            <w:tcBorders>
              <w:right w:val="single" w:sz="8" w:color="auto"/>
            </w:tcBorders>
          </w:tcPr>
          <w:p>
            <w:pPr>
              <w:spacing w:after="0"/>
              <w:rPr>
                <w:sz w:val="22"/>
                <w:szCs w:val="22"/>
                <w:color w:val="auto"/>
              </w:rPr>
            </w:pPr>
          </w:p>
        </w:tc>
        <w:tc>
          <w:tcPr>
            <w:tcW w:w="1160" w:type="dxa"/>
            <w:vAlign w:val="bottom"/>
          </w:tcPr>
          <w:p>
            <w:pPr>
              <w:spacing w:after="0"/>
              <w:rPr>
                <w:sz w:val="22"/>
                <w:szCs w:val="22"/>
                <w:color w:val="auto"/>
              </w:rPr>
            </w:pPr>
          </w:p>
        </w:tc>
        <w:tc>
          <w:tcPr>
            <w:tcW w:w="1580" w:type="dxa"/>
            <w:vAlign w:val="bottom"/>
            <w:tcBorders>
              <w:right w:val="single" w:sz="8" w:color="auto"/>
            </w:tcBorders>
          </w:tcPr>
          <w:p>
            <w:pPr>
              <w:spacing w:after="0"/>
              <w:rPr>
                <w:sz w:val="22"/>
                <w:szCs w:val="22"/>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620" w:type="dxa"/>
            <w:vAlign w:val="bottom"/>
            <w:tcBorders>
              <w:bottom w:val="single" w:sz="8" w:color="auto"/>
            </w:tcBorders>
          </w:tcPr>
          <w:p>
            <w:pPr>
              <w:spacing w:after="0"/>
              <w:rPr>
                <w:sz w:val="24"/>
                <w:szCs w:val="24"/>
                <w:color w:val="auto"/>
              </w:rPr>
            </w:pPr>
          </w:p>
        </w:tc>
        <w:tc>
          <w:tcPr>
            <w:tcW w:w="820" w:type="dxa"/>
            <w:vAlign w:val="bottom"/>
            <w:tcBorders>
              <w:bottom w:val="single" w:sz="8" w:color="auto"/>
            </w:tcBorders>
            <w:gridSpan w:val="2"/>
          </w:tcPr>
          <w:p>
            <w:pPr>
              <w:spacing w:after="0"/>
              <w:rPr>
                <w:sz w:val="24"/>
                <w:szCs w:val="24"/>
                <w:color w:val="auto"/>
              </w:rPr>
            </w:pPr>
          </w:p>
        </w:tc>
        <w:tc>
          <w:tcPr>
            <w:tcW w:w="1160" w:type="dxa"/>
            <w:vAlign w:val="bottom"/>
            <w:tcBorders>
              <w:bottom w:val="single" w:sz="8" w:color="auto"/>
              <w:right w:val="single" w:sz="8" w:color="auto"/>
            </w:tcBorders>
            <w:gridSpan w:val="2"/>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900" w:type="dxa"/>
            <w:vAlign w:val="bottom"/>
            <w:tcBorders>
              <w:bottom w:val="single" w:sz="8" w:color="auto"/>
              <w:right w:val="single" w:sz="8" w:color="auto"/>
            </w:tcBorders>
          </w:tcPr>
          <w:p>
            <w:pPr>
              <w:spacing w:after="0"/>
              <w:rPr>
                <w:sz w:val="24"/>
                <w:szCs w:val="24"/>
                <w:color w:val="auto"/>
              </w:rPr>
            </w:pPr>
          </w:p>
        </w:tc>
        <w:tc>
          <w:tcPr>
            <w:tcW w:w="1160" w:type="dxa"/>
            <w:vAlign w:val="bottom"/>
            <w:tcBorders>
              <w:bottom w:val="single" w:sz="8" w:color="auto"/>
            </w:tcBorders>
          </w:tcPr>
          <w:p>
            <w:pPr>
              <w:spacing w:after="0"/>
              <w:rPr>
                <w:sz w:val="24"/>
                <w:szCs w:val="24"/>
                <w:color w:val="auto"/>
              </w:rPr>
            </w:pPr>
          </w:p>
        </w:tc>
        <w:tc>
          <w:tcPr>
            <w:tcW w:w="158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42</w:t>
            </w:r>
          </w:p>
        </w:tc>
        <w:tc>
          <w:tcPr>
            <w:tcW w:w="58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620" w:type="dxa"/>
            <w:vAlign w:val="bottom"/>
          </w:tcPr>
          <w:p>
            <w:pPr>
              <w:ind w:left="20"/>
              <w:spacing w:after="0" w:line="250" w:lineRule="exact"/>
              <w:rPr>
                <w:sz w:val="20"/>
                <w:szCs w:val="20"/>
                <w:color w:val="auto"/>
              </w:rPr>
            </w:pPr>
            <w:r>
              <w:rPr>
                <w:rFonts w:ascii="Calibri" w:cs="Calibri" w:eastAsia="Calibri" w:hAnsi="Calibri"/>
                <w:sz w:val="22"/>
                <w:szCs w:val="22"/>
                <w:color w:val="auto"/>
              </w:rPr>
              <w:t>Public</w:t>
            </w:r>
          </w:p>
        </w:tc>
        <w:tc>
          <w:tcPr>
            <w:tcW w:w="820" w:type="dxa"/>
            <w:vAlign w:val="bottom"/>
            <w:gridSpan w:val="2"/>
          </w:tcPr>
          <w:p>
            <w:pPr>
              <w:ind w:left="100"/>
              <w:spacing w:after="0" w:line="250" w:lineRule="exact"/>
              <w:rPr>
                <w:sz w:val="20"/>
                <w:szCs w:val="20"/>
                <w:color w:val="auto"/>
              </w:rPr>
            </w:pPr>
            <w:r>
              <w:rPr>
                <w:rFonts w:ascii="Calibri" w:cs="Calibri" w:eastAsia="Calibri" w:hAnsi="Calibri"/>
                <w:sz w:val="22"/>
                <w:szCs w:val="22"/>
                <w:color w:val="auto"/>
              </w:rPr>
              <w:t>Liability</w:t>
            </w:r>
          </w:p>
        </w:tc>
        <w:tc>
          <w:tcPr>
            <w:tcW w:w="1160" w:type="dxa"/>
            <w:vAlign w:val="bottom"/>
            <w:tcBorders>
              <w:right w:val="single" w:sz="8" w:color="auto"/>
            </w:tcBorders>
            <w:gridSpan w:val="2"/>
          </w:tcPr>
          <w:p>
            <w:pPr>
              <w:jc w:val="right"/>
              <w:ind w:right="30"/>
              <w:spacing w:after="0" w:line="250" w:lineRule="exact"/>
              <w:rPr>
                <w:sz w:val="20"/>
                <w:szCs w:val="20"/>
                <w:color w:val="auto"/>
              </w:rPr>
            </w:pPr>
            <w:r>
              <w:rPr>
                <w:rFonts w:ascii="Calibri" w:cs="Calibri" w:eastAsia="Calibri" w:hAnsi="Calibri"/>
                <w:sz w:val="22"/>
                <w:szCs w:val="22"/>
                <w:color w:val="auto"/>
              </w:rPr>
              <w:t>Insurance</w:t>
            </w:r>
          </w:p>
        </w:tc>
        <w:tc>
          <w:tcPr>
            <w:tcW w:w="50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400" w:type="dxa"/>
            <w:vAlign w:val="bottom"/>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1160" w:type="dxa"/>
            <w:vAlign w:val="bottom"/>
          </w:tcPr>
          <w:p>
            <w:pPr>
              <w:spacing w:after="0"/>
              <w:rPr>
                <w:sz w:val="21"/>
                <w:szCs w:val="21"/>
                <w:color w:val="auto"/>
              </w:rPr>
            </w:pPr>
          </w:p>
        </w:tc>
        <w:tc>
          <w:tcPr>
            <w:tcW w:w="158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200" w:type="dxa"/>
            <w:vAlign w:val="bottom"/>
            <w:gridSpan w:val="2"/>
          </w:tcPr>
          <w:p>
            <w:pPr>
              <w:ind w:left="80"/>
              <w:spacing w:after="0"/>
              <w:rPr>
                <w:sz w:val="20"/>
                <w:szCs w:val="20"/>
                <w:color w:val="auto"/>
              </w:rPr>
            </w:pPr>
            <w:r>
              <w:rPr>
                <w:rFonts w:ascii="Calibri" w:cs="Calibri" w:eastAsia="Calibri" w:hAnsi="Calibri"/>
                <w:sz w:val="22"/>
                <w:szCs w:val="22"/>
                <w:color w:val="auto"/>
              </w:rPr>
              <w:t>Act, 1991</w:t>
            </w:r>
          </w:p>
        </w:tc>
        <w:tc>
          <w:tcPr>
            <w:tcW w:w="3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1160" w:type="dxa"/>
            <w:vAlign w:val="bottom"/>
          </w:tcPr>
          <w:p>
            <w:pPr>
              <w:spacing w:after="0"/>
              <w:rPr>
                <w:sz w:val="24"/>
                <w:szCs w:val="24"/>
                <w:color w:val="auto"/>
              </w:rPr>
            </w:pPr>
          </w:p>
        </w:tc>
        <w:tc>
          <w:tcPr>
            <w:tcW w:w="1580" w:type="dxa"/>
            <w:vAlign w:val="bottom"/>
            <w:tcBorders>
              <w:right w:val="single" w:sz="8" w:color="auto"/>
            </w:tcBorders>
          </w:tcPr>
          <w:p>
            <w:pPr>
              <w:spacing w:after="0"/>
              <w:rPr>
                <w:sz w:val="24"/>
                <w:szCs w:val="24"/>
                <w:color w:val="auto"/>
              </w:rPr>
            </w:pPr>
          </w:p>
        </w:tc>
      </w:tr>
      <w:tr>
        <w:trPr>
          <w:trHeight w:val="263"/>
        </w:trPr>
        <w:tc>
          <w:tcPr>
            <w:tcW w:w="860" w:type="dxa"/>
            <w:vAlign w:val="bottom"/>
            <w:tcBorders>
              <w:left w:val="single" w:sz="8" w:color="auto"/>
              <w:bottom w:val="single" w:sz="8" w:color="auto"/>
              <w:right w:val="single" w:sz="8" w:color="auto"/>
            </w:tcBorders>
          </w:tcPr>
          <w:p>
            <w:pPr>
              <w:spacing w:after="0"/>
              <w:rPr>
                <w:sz w:val="22"/>
                <w:szCs w:val="22"/>
                <w:color w:val="auto"/>
              </w:rPr>
            </w:pPr>
          </w:p>
        </w:tc>
        <w:tc>
          <w:tcPr>
            <w:tcW w:w="3180" w:type="dxa"/>
            <w:vAlign w:val="bottom"/>
            <w:tcBorders>
              <w:bottom w:val="single" w:sz="8" w:color="auto"/>
              <w:right w:val="single" w:sz="8" w:color="auto"/>
            </w:tcBorders>
            <w:gridSpan w:val="6"/>
          </w:tcPr>
          <w:p>
            <w:pPr>
              <w:spacing w:after="0"/>
              <w:rPr>
                <w:sz w:val="22"/>
                <w:szCs w:val="22"/>
                <w:color w:val="auto"/>
              </w:rPr>
            </w:pPr>
          </w:p>
        </w:tc>
        <w:tc>
          <w:tcPr>
            <w:tcW w:w="500" w:type="dxa"/>
            <w:vAlign w:val="bottom"/>
            <w:tcBorders>
              <w:bottom w:val="single" w:sz="8" w:color="auto"/>
            </w:tcBorders>
          </w:tcPr>
          <w:p>
            <w:pPr>
              <w:spacing w:after="0"/>
              <w:rPr>
                <w:sz w:val="22"/>
                <w:szCs w:val="22"/>
                <w:color w:val="auto"/>
              </w:rPr>
            </w:pPr>
          </w:p>
        </w:tc>
        <w:tc>
          <w:tcPr>
            <w:tcW w:w="720" w:type="dxa"/>
            <w:vAlign w:val="bottom"/>
            <w:tcBorders>
              <w:bottom w:val="single" w:sz="8" w:color="auto"/>
            </w:tcBorders>
            <w:gridSpan w:val="2"/>
          </w:tcPr>
          <w:p>
            <w:pPr>
              <w:spacing w:after="0"/>
              <w:rPr>
                <w:sz w:val="22"/>
                <w:szCs w:val="22"/>
                <w:color w:val="auto"/>
              </w:rPr>
            </w:pPr>
          </w:p>
        </w:tc>
        <w:tc>
          <w:tcPr>
            <w:tcW w:w="1300" w:type="dxa"/>
            <w:vAlign w:val="bottom"/>
            <w:tcBorders>
              <w:bottom w:val="single" w:sz="8" w:color="auto"/>
              <w:right w:val="single" w:sz="8" w:color="auto"/>
            </w:tcBorders>
            <w:gridSpan w:val="2"/>
          </w:tcPr>
          <w:p>
            <w:pPr>
              <w:spacing w:after="0"/>
              <w:rPr>
                <w:sz w:val="22"/>
                <w:szCs w:val="22"/>
                <w:color w:val="auto"/>
              </w:rPr>
            </w:pPr>
          </w:p>
        </w:tc>
        <w:tc>
          <w:tcPr>
            <w:tcW w:w="1160" w:type="dxa"/>
            <w:vAlign w:val="bottom"/>
            <w:tcBorders>
              <w:bottom w:val="single" w:sz="8" w:color="auto"/>
            </w:tcBorders>
          </w:tcPr>
          <w:p>
            <w:pPr>
              <w:spacing w:after="0"/>
              <w:rPr>
                <w:sz w:val="22"/>
                <w:szCs w:val="22"/>
                <w:color w:val="auto"/>
              </w:rPr>
            </w:pPr>
          </w:p>
        </w:tc>
        <w:tc>
          <w:tcPr>
            <w:tcW w:w="1580" w:type="dxa"/>
            <w:vAlign w:val="bottom"/>
            <w:tcBorders>
              <w:bottom w:val="single" w:sz="8" w:color="auto"/>
              <w:right w:val="single" w:sz="8" w:color="auto"/>
            </w:tcBorders>
          </w:tcPr>
          <w:p>
            <w:pPr>
              <w:spacing w:after="0"/>
              <w:rPr>
                <w:sz w:val="22"/>
                <w:szCs w:val="2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43</w:t>
            </w:r>
          </w:p>
        </w:tc>
        <w:tc>
          <w:tcPr>
            <w:tcW w:w="3180" w:type="dxa"/>
            <w:vAlign w:val="bottom"/>
            <w:tcBorders>
              <w:right w:val="single" w:sz="8" w:color="auto"/>
            </w:tcBorders>
            <w:gridSpan w:val="6"/>
          </w:tcPr>
          <w:p>
            <w:pPr>
              <w:ind w:left="80"/>
              <w:spacing w:after="0" w:line="250" w:lineRule="exact"/>
              <w:rPr>
                <w:sz w:val="20"/>
                <w:szCs w:val="20"/>
                <w:color w:val="auto"/>
              </w:rPr>
            </w:pPr>
            <w:r>
              <w:rPr>
                <w:rFonts w:ascii="Calibri" w:cs="Calibri" w:eastAsia="Calibri" w:hAnsi="Calibri"/>
                <w:sz w:val="22"/>
                <w:szCs w:val="22"/>
                <w:color w:val="auto"/>
              </w:rPr>
              <w:t>The Sales Promotion Employees</w:t>
            </w:r>
          </w:p>
        </w:tc>
        <w:tc>
          <w:tcPr>
            <w:tcW w:w="50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720" w:type="dxa"/>
            <w:vAlign w:val="bottom"/>
            <w:gridSpan w:val="2"/>
          </w:tcPr>
          <w:p>
            <w:pPr>
              <w:ind w:left="200"/>
              <w:spacing w:after="0" w:line="250" w:lineRule="exact"/>
              <w:rPr>
                <w:sz w:val="20"/>
                <w:szCs w:val="20"/>
                <w:color w:val="auto"/>
              </w:rPr>
            </w:pPr>
            <w:r>
              <w:rPr>
                <w:rFonts w:ascii="Calibri" w:cs="Calibri" w:eastAsia="Calibri" w:hAnsi="Calibri"/>
                <w:sz w:val="22"/>
                <w:szCs w:val="22"/>
                <w:color w:val="auto"/>
              </w:rPr>
              <w:t>Sales</w:t>
            </w:r>
          </w:p>
        </w:tc>
        <w:tc>
          <w:tcPr>
            <w:tcW w:w="1300" w:type="dxa"/>
            <w:vAlign w:val="bottom"/>
            <w:tcBorders>
              <w:right w:val="single" w:sz="8" w:color="auto"/>
            </w:tcBorders>
            <w:gridSpan w:val="2"/>
          </w:tcPr>
          <w:p>
            <w:pPr>
              <w:jc w:val="right"/>
              <w:ind w:right="10"/>
              <w:spacing w:after="0" w:line="250" w:lineRule="exact"/>
              <w:rPr>
                <w:sz w:val="20"/>
                <w:szCs w:val="20"/>
                <w:color w:val="auto"/>
              </w:rPr>
            </w:pPr>
            <w:r>
              <w:rPr>
                <w:rFonts w:ascii="Calibri" w:cs="Calibri" w:eastAsia="Calibri" w:hAnsi="Calibri"/>
                <w:sz w:val="22"/>
                <w:szCs w:val="22"/>
                <w:color w:val="auto"/>
              </w:rPr>
              <w:t>Promotion</w:t>
            </w:r>
          </w:p>
        </w:tc>
        <w:tc>
          <w:tcPr>
            <w:tcW w:w="1160" w:type="dxa"/>
            <w:vAlign w:val="bottom"/>
          </w:tcPr>
          <w:p>
            <w:pPr>
              <w:spacing w:after="0"/>
              <w:rPr>
                <w:sz w:val="21"/>
                <w:szCs w:val="21"/>
                <w:color w:val="auto"/>
              </w:rPr>
            </w:pPr>
          </w:p>
        </w:tc>
        <w:tc>
          <w:tcPr>
            <w:tcW w:w="158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6"/>
          </w:tcPr>
          <w:p>
            <w:pPr>
              <w:ind w:left="80"/>
              <w:spacing w:after="0"/>
              <w:rPr>
                <w:sz w:val="20"/>
                <w:szCs w:val="20"/>
                <w:color w:val="auto"/>
              </w:rPr>
            </w:pPr>
            <w:r>
              <w:rPr>
                <w:rFonts w:ascii="Calibri" w:cs="Calibri" w:eastAsia="Calibri" w:hAnsi="Calibri"/>
                <w:sz w:val="22"/>
                <w:szCs w:val="22"/>
                <w:color w:val="auto"/>
              </w:rPr>
              <w:t>(Conditions of Service) Act, 1976</w:t>
            </w:r>
          </w:p>
        </w:tc>
        <w:tc>
          <w:tcPr>
            <w:tcW w:w="252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Employees (Conditions of</w:t>
            </w:r>
          </w:p>
        </w:tc>
        <w:tc>
          <w:tcPr>
            <w:tcW w:w="1160" w:type="dxa"/>
            <w:vAlign w:val="bottom"/>
          </w:tcPr>
          <w:p>
            <w:pPr>
              <w:spacing w:after="0"/>
              <w:rPr>
                <w:sz w:val="24"/>
                <w:szCs w:val="24"/>
                <w:color w:val="auto"/>
              </w:rPr>
            </w:pPr>
          </w:p>
        </w:tc>
        <w:tc>
          <w:tcPr>
            <w:tcW w:w="1580" w:type="dxa"/>
            <w:vAlign w:val="bottom"/>
            <w:tcBorders>
              <w:right w:val="single" w:sz="8" w:color="auto"/>
            </w:tcBorders>
          </w:tcPr>
          <w:p>
            <w:pPr>
              <w:spacing w:after="0"/>
              <w:rPr>
                <w:sz w:val="24"/>
                <w:szCs w:val="24"/>
                <w:color w:val="auto"/>
              </w:rPr>
            </w:pPr>
          </w:p>
        </w:tc>
      </w:tr>
      <w:tr>
        <w:trPr>
          <w:trHeight w:val="398"/>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Service) Rules, 1976</w:t>
            </w:r>
          </w:p>
        </w:tc>
        <w:tc>
          <w:tcPr>
            <w:tcW w:w="1160" w:type="dxa"/>
            <w:vAlign w:val="bottom"/>
          </w:tcPr>
          <w:p>
            <w:pPr>
              <w:spacing w:after="0"/>
              <w:rPr>
                <w:sz w:val="24"/>
                <w:szCs w:val="24"/>
                <w:color w:val="auto"/>
              </w:rPr>
            </w:pPr>
          </w:p>
        </w:tc>
        <w:tc>
          <w:tcPr>
            <w:tcW w:w="158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2680" w:type="dxa"/>
            <w:vAlign w:val="bottom"/>
            <w:tcBorders>
              <w:bottom w:val="single" w:sz="8" w:color="auto"/>
            </w:tcBorders>
            <w:gridSpan w:val="5"/>
          </w:tcPr>
          <w:p>
            <w:pPr>
              <w:spacing w:after="0"/>
              <w:rPr>
                <w:sz w:val="12"/>
                <w:szCs w:val="12"/>
                <w:color w:val="auto"/>
              </w:rPr>
            </w:pPr>
          </w:p>
        </w:tc>
        <w:tc>
          <w:tcPr>
            <w:tcW w:w="500" w:type="dxa"/>
            <w:vAlign w:val="bottom"/>
            <w:tcBorders>
              <w:bottom w:val="single" w:sz="8" w:color="auto"/>
              <w:right w:val="single" w:sz="8" w:color="auto"/>
            </w:tcBorders>
          </w:tcPr>
          <w:p>
            <w:pPr>
              <w:spacing w:after="0"/>
              <w:rPr>
                <w:sz w:val="12"/>
                <w:szCs w:val="12"/>
                <w:color w:val="auto"/>
              </w:rPr>
            </w:pPr>
          </w:p>
        </w:tc>
        <w:tc>
          <w:tcPr>
            <w:tcW w:w="500" w:type="dxa"/>
            <w:vAlign w:val="bottom"/>
            <w:tcBorders>
              <w:bottom w:val="single" w:sz="8" w:color="auto"/>
            </w:tcBorders>
          </w:tcPr>
          <w:p>
            <w:pPr>
              <w:spacing w:after="0"/>
              <w:rPr>
                <w:sz w:val="12"/>
                <w:szCs w:val="12"/>
                <w:color w:val="auto"/>
              </w:rPr>
            </w:pPr>
          </w:p>
        </w:tc>
        <w:tc>
          <w:tcPr>
            <w:tcW w:w="460" w:type="dxa"/>
            <w:vAlign w:val="bottom"/>
            <w:tcBorders>
              <w:bottom w:val="single" w:sz="8" w:color="auto"/>
            </w:tcBorders>
          </w:tcPr>
          <w:p>
            <w:pPr>
              <w:spacing w:after="0"/>
              <w:rPr>
                <w:sz w:val="12"/>
                <w:szCs w:val="12"/>
                <w:color w:val="auto"/>
              </w:rPr>
            </w:pPr>
          </w:p>
        </w:tc>
        <w:tc>
          <w:tcPr>
            <w:tcW w:w="260" w:type="dxa"/>
            <w:vAlign w:val="bottom"/>
            <w:tcBorders>
              <w:bottom w:val="single" w:sz="8" w:color="auto"/>
            </w:tcBorders>
          </w:tcPr>
          <w:p>
            <w:pPr>
              <w:spacing w:after="0"/>
              <w:rPr>
                <w:sz w:val="12"/>
                <w:szCs w:val="12"/>
                <w:color w:val="auto"/>
              </w:rPr>
            </w:pPr>
          </w:p>
        </w:tc>
        <w:tc>
          <w:tcPr>
            <w:tcW w:w="400" w:type="dxa"/>
            <w:vAlign w:val="bottom"/>
            <w:tcBorders>
              <w:bottom w:val="single" w:sz="8" w:color="auto"/>
            </w:tcBorders>
          </w:tcPr>
          <w:p>
            <w:pPr>
              <w:spacing w:after="0"/>
              <w:rPr>
                <w:sz w:val="12"/>
                <w:szCs w:val="12"/>
                <w:color w:val="auto"/>
              </w:rPr>
            </w:pPr>
          </w:p>
        </w:tc>
        <w:tc>
          <w:tcPr>
            <w:tcW w:w="900" w:type="dxa"/>
            <w:vAlign w:val="bottom"/>
            <w:tcBorders>
              <w:bottom w:val="single" w:sz="8" w:color="auto"/>
              <w:right w:val="single" w:sz="8" w:color="auto"/>
            </w:tcBorders>
          </w:tcPr>
          <w:p>
            <w:pPr>
              <w:spacing w:after="0"/>
              <w:rPr>
                <w:sz w:val="12"/>
                <w:szCs w:val="12"/>
                <w:color w:val="auto"/>
              </w:rPr>
            </w:pPr>
          </w:p>
        </w:tc>
        <w:tc>
          <w:tcPr>
            <w:tcW w:w="1160" w:type="dxa"/>
            <w:vAlign w:val="bottom"/>
            <w:tcBorders>
              <w:bottom w:val="single" w:sz="8" w:color="auto"/>
            </w:tcBorders>
          </w:tcPr>
          <w:p>
            <w:pPr>
              <w:spacing w:after="0"/>
              <w:rPr>
                <w:sz w:val="12"/>
                <w:szCs w:val="12"/>
                <w:color w:val="auto"/>
              </w:rPr>
            </w:pPr>
          </w:p>
        </w:tc>
        <w:tc>
          <w:tcPr>
            <w:tcW w:w="158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44</w:t>
            </w:r>
          </w:p>
        </w:tc>
        <w:tc>
          <w:tcPr>
            <w:tcW w:w="2680" w:type="dxa"/>
            <w:vAlign w:val="bottom"/>
            <w:gridSpan w:val="5"/>
          </w:tcPr>
          <w:p>
            <w:pPr>
              <w:ind w:left="80"/>
              <w:spacing w:after="0" w:line="252" w:lineRule="exact"/>
              <w:rPr>
                <w:sz w:val="20"/>
                <w:szCs w:val="20"/>
                <w:color w:val="auto"/>
              </w:rPr>
            </w:pPr>
            <w:r>
              <w:rPr>
                <w:rFonts w:ascii="Calibri" w:cs="Calibri" w:eastAsia="Calibri" w:hAnsi="Calibri"/>
                <w:sz w:val="22"/>
                <w:szCs w:val="22"/>
                <w:color w:val="auto"/>
              </w:rPr>
              <w:t>Trade Unions Act , 1926</w:t>
            </w:r>
          </w:p>
        </w:tc>
        <w:tc>
          <w:tcPr>
            <w:tcW w:w="500" w:type="dxa"/>
            <w:vAlign w:val="bottom"/>
            <w:tcBorders>
              <w:right w:val="single" w:sz="8" w:color="auto"/>
            </w:tcBorders>
          </w:tcPr>
          <w:p>
            <w:pPr>
              <w:spacing w:after="0"/>
              <w:rPr>
                <w:sz w:val="21"/>
                <w:szCs w:val="21"/>
                <w:color w:val="auto"/>
              </w:rPr>
            </w:pPr>
          </w:p>
        </w:tc>
        <w:tc>
          <w:tcPr>
            <w:tcW w:w="50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400" w:type="dxa"/>
            <w:vAlign w:val="bottom"/>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1160" w:type="dxa"/>
            <w:vAlign w:val="bottom"/>
          </w:tcPr>
          <w:p>
            <w:pPr>
              <w:spacing w:after="0"/>
              <w:rPr>
                <w:sz w:val="21"/>
                <w:szCs w:val="21"/>
                <w:color w:val="auto"/>
              </w:rPr>
            </w:pPr>
          </w:p>
        </w:tc>
        <w:tc>
          <w:tcPr>
            <w:tcW w:w="1580" w:type="dxa"/>
            <w:vAlign w:val="bottom"/>
            <w:tcBorders>
              <w:right w:val="single" w:sz="8" w:color="auto"/>
            </w:tcBorders>
          </w:tcPr>
          <w:p>
            <w:pPr>
              <w:spacing w:after="0"/>
              <w:rPr>
                <w:sz w:val="21"/>
                <w:szCs w:val="21"/>
                <w:color w:val="auto"/>
              </w:rPr>
            </w:pP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6"/>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1300" w:type="dxa"/>
            <w:vAlign w:val="bottom"/>
            <w:tcBorders>
              <w:bottom w:val="single" w:sz="8" w:color="auto"/>
              <w:right w:val="single" w:sz="8" w:color="auto"/>
            </w:tcBorders>
            <w:gridSpan w:val="2"/>
          </w:tcPr>
          <w:p>
            <w:pPr>
              <w:spacing w:after="0"/>
              <w:rPr>
                <w:sz w:val="24"/>
                <w:szCs w:val="24"/>
                <w:color w:val="auto"/>
              </w:rPr>
            </w:pPr>
          </w:p>
        </w:tc>
        <w:tc>
          <w:tcPr>
            <w:tcW w:w="1160" w:type="dxa"/>
            <w:vAlign w:val="bottom"/>
            <w:tcBorders>
              <w:bottom w:val="single" w:sz="8" w:color="auto"/>
            </w:tcBorders>
          </w:tcPr>
          <w:p>
            <w:pPr>
              <w:spacing w:after="0"/>
              <w:rPr>
                <w:sz w:val="24"/>
                <w:szCs w:val="24"/>
                <w:color w:val="auto"/>
              </w:rPr>
            </w:pPr>
          </w:p>
        </w:tc>
        <w:tc>
          <w:tcPr>
            <w:tcW w:w="158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45</w:t>
            </w:r>
          </w:p>
        </w:tc>
        <w:tc>
          <w:tcPr>
            <w:tcW w:w="3180" w:type="dxa"/>
            <w:vAlign w:val="bottom"/>
            <w:tcBorders>
              <w:right w:val="single" w:sz="8" w:color="auto"/>
            </w:tcBorders>
            <w:gridSpan w:val="6"/>
          </w:tcPr>
          <w:p>
            <w:pPr>
              <w:ind w:left="80"/>
              <w:spacing w:after="0" w:line="250" w:lineRule="exact"/>
              <w:rPr>
                <w:sz w:val="20"/>
                <w:szCs w:val="20"/>
                <w:color w:val="auto"/>
              </w:rPr>
            </w:pPr>
            <w:r>
              <w:rPr>
                <w:rFonts w:ascii="Calibri" w:cs="Calibri" w:eastAsia="Calibri" w:hAnsi="Calibri"/>
                <w:sz w:val="22"/>
                <w:szCs w:val="22"/>
                <w:color w:val="auto"/>
              </w:rPr>
              <w:t>The Unorganized Workers’ Social</w:t>
            </w:r>
          </w:p>
        </w:tc>
        <w:tc>
          <w:tcPr>
            <w:tcW w:w="50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46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1300" w:type="dxa"/>
            <w:vAlign w:val="bottom"/>
            <w:tcBorders>
              <w:right w:val="single" w:sz="8" w:color="auto"/>
            </w:tcBorders>
            <w:gridSpan w:val="2"/>
          </w:tcPr>
          <w:p>
            <w:pPr>
              <w:jc w:val="right"/>
              <w:ind w:right="10"/>
              <w:spacing w:after="0" w:line="250" w:lineRule="exact"/>
              <w:rPr>
                <w:sz w:val="20"/>
                <w:szCs w:val="20"/>
                <w:color w:val="auto"/>
              </w:rPr>
            </w:pPr>
            <w:r>
              <w:rPr>
                <w:rFonts w:ascii="Calibri" w:cs="Calibri" w:eastAsia="Calibri" w:hAnsi="Calibri"/>
                <w:sz w:val="22"/>
                <w:szCs w:val="22"/>
                <w:color w:val="auto"/>
              </w:rPr>
              <w:t>Unorganized</w:t>
            </w:r>
          </w:p>
        </w:tc>
        <w:tc>
          <w:tcPr>
            <w:tcW w:w="1160" w:type="dxa"/>
            <w:vAlign w:val="bottom"/>
          </w:tcPr>
          <w:p>
            <w:pPr>
              <w:spacing w:after="0"/>
              <w:rPr>
                <w:sz w:val="21"/>
                <w:szCs w:val="21"/>
                <w:color w:val="auto"/>
              </w:rPr>
            </w:pPr>
          </w:p>
        </w:tc>
        <w:tc>
          <w:tcPr>
            <w:tcW w:w="158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2020" w:type="dxa"/>
            <w:vAlign w:val="bottom"/>
            <w:gridSpan w:val="4"/>
          </w:tcPr>
          <w:p>
            <w:pPr>
              <w:ind w:left="80"/>
              <w:spacing w:after="0"/>
              <w:rPr>
                <w:sz w:val="20"/>
                <w:szCs w:val="20"/>
                <w:color w:val="auto"/>
              </w:rPr>
            </w:pPr>
            <w:r>
              <w:rPr>
                <w:rFonts w:ascii="Calibri" w:cs="Calibri" w:eastAsia="Calibri" w:hAnsi="Calibri"/>
                <w:sz w:val="22"/>
                <w:szCs w:val="22"/>
                <w:color w:val="auto"/>
              </w:rPr>
              <w:t>Security Act, 2008</w:t>
            </w: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960" w:type="dxa"/>
            <w:vAlign w:val="bottom"/>
            <w:gridSpan w:val="2"/>
          </w:tcPr>
          <w:p>
            <w:pPr>
              <w:ind w:left="80"/>
              <w:spacing w:after="0"/>
              <w:rPr>
                <w:sz w:val="20"/>
                <w:szCs w:val="20"/>
                <w:color w:val="auto"/>
              </w:rPr>
            </w:pPr>
            <w:r>
              <w:rPr>
                <w:rFonts w:ascii="Calibri" w:cs="Calibri" w:eastAsia="Calibri" w:hAnsi="Calibri"/>
                <w:sz w:val="22"/>
                <w:szCs w:val="22"/>
                <w:color w:val="auto"/>
              </w:rPr>
              <w:t>Workers’</w:t>
            </w:r>
          </w:p>
        </w:tc>
        <w:tc>
          <w:tcPr>
            <w:tcW w:w="660" w:type="dxa"/>
            <w:vAlign w:val="bottom"/>
            <w:gridSpan w:val="2"/>
          </w:tcPr>
          <w:p>
            <w:pPr>
              <w:ind w:left="80"/>
              <w:spacing w:after="0"/>
              <w:rPr>
                <w:sz w:val="20"/>
                <w:szCs w:val="20"/>
                <w:color w:val="auto"/>
              </w:rPr>
            </w:pPr>
            <w:r>
              <w:rPr>
                <w:rFonts w:ascii="Calibri" w:cs="Calibri" w:eastAsia="Calibri" w:hAnsi="Calibri"/>
                <w:sz w:val="22"/>
                <w:szCs w:val="22"/>
                <w:color w:val="auto"/>
              </w:rPr>
              <w:t>Social</w:t>
            </w:r>
          </w:p>
        </w:tc>
        <w:tc>
          <w:tcPr>
            <w:tcW w:w="90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Security</w:t>
            </w:r>
          </w:p>
        </w:tc>
        <w:tc>
          <w:tcPr>
            <w:tcW w:w="1160" w:type="dxa"/>
            <w:vAlign w:val="bottom"/>
          </w:tcPr>
          <w:p>
            <w:pPr>
              <w:spacing w:after="0"/>
              <w:rPr>
                <w:sz w:val="24"/>
                <w:szCs w:val="24"/>
                <w:color w:val="auto"/>
              </w:rPr>
            </w:pPr>
          </w:p>
        </w:tc>
        <w:tc>
          <w:tcPr>
            <w:tcW w:w="1580" w:type="dxa"/>
            <w:vAlign w:val="bottom"/>
            <w:tcBorders>
              <w:right w:val="single" w:sz="8" w:color="auto"/>
            </w:tcBorders>
          </w:tcPr>
          <w:p>
            <w:pPr>
              <w:spacing w:after="0"/>
              <w:rPr>
                <w:sz w:val="24"/>
                <w:szCs w:val="24"/>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220" w:type="dxa"/>
            <w:vAlign w:val="bottom"/>
            <w:gridSpan w:val="3"/>
          </w:tcPr>
          <w:p>
            <w:pPr>
              <w:ind w:left="80"/>
              <w:spacing w:after="0"/>
              <w:rPr>
                <w:sz w:val="20"/>
                <w:szCs w:val="20"/>
                <w:color w:val="auto"/>
              </w:rPr>
            </w:pPr>
            <w:r>
              <w:rPr>
                <w:rFonts w:ascii="Calibri" w:cs="Calibri" w:eastAsia="Calibri" w:hAnsi="Calibri"/>
                <w:sz w:val="22"/>
                <w:szCs w:val="22"/>
                <w:color w:val="auto"/>
              </w:rPr>
              <w:t>Rules, 2008</w:t>
            </w:r>
          </w:p>
        </w:tc>
        <w:tc>
          <w:tcPr>
            <w:tcW w:w="40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1160" w:type="dxa"/>
            <w:vAlign w:val="bottom"/>
          </w:tcPr>
          <w:p>
            <w:pPr>
              <w:spacing w:after="0"/>
              <w:rPr>
                <w:sz w:val="24"/>
                <w:szCs w:val="24"/>
                <w:color w:val="auto"/>
              </w:rPr>
            </w:pPr>
          </w:p>
        </w:tc>
        <w:tc>
          <w:tcPr>
            <w:tcW w:w="1580" w:type="dxa"/>
            <w:vAlign w:val="bottom"/>
            <w:tcBorders>
              <w:right w:val="single" w:sz="8" w:color="auto"/>
            </w:tcBorders>
          </w:tcPr>
          <w:p>
            <w:pPr>
              <w:spacing w:after="0"/>
              <w:rPr>
                <w:sz w:val="24"/>
                <w:szCs w:val="24"/>
                <w:color w:val="auto"/>
              </w:rPr>
            </w:pP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6"/>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900" w:type="dxa"/>
            <w:vAlign w:val="bottom"/>
            <w:tcBorders>
              <w:bottom w:val="single" w:sz="8" w:color="auto"/>
              <w:right w:val="single" w:sz="8" w:color="auto"/>
            </w:tcBorders>
          </w:tcPr>
          <w:p>
            <w:pPr>
              <w:spacing w:after="0"/>
              <w:rPr>
                <w:sz w:val="24"/>
                <w:szCs w:val="24"/>
                <w:color w:val="auto"/>
              </w:rPr>
            </w:pPr>
          </w:p>
        </w:tc>
        <w:tc>
          <w:tcPr>
            <w:tcW w:w="1160" w:type="dxa"/>
            <w:vAlign w:val="bottom"/>
            <w:tcBorders>
              <w:bottom w:val="single" w:sz="8" w:color="auto"/>
            </w:tcBorders>
          </w:tcPr>
          <w:p>
            <w:pPr>
              <w:spacing w:after="0"/>
              <w:rPr>
                <w:sz w:val="24"/>
                <w:szCs w:val="24"/>
                <w:color w:val="auto"/>
              </w:rPr>
            </w:pPr>
          </w:p>
        </w:tc>
        <w:tc>
          <w:tcPr>
            <w:tcW w:w="158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46</w:t>
            </w:r>
          </w:p>
        </w:tc>
        <w:tc>
          <w:tcPr>
            <w:tcW w:w="3180" w:type="dxa"/>
            <w:vAlign w:val="bottom"/>
            <w:tcBorders>
              <w:right w:val="single" w:sz="8" w:color="auto"/>
            </w:tcBorders>
            <w:gridSpan w:val="6"/>
          </w:tcPr>
          <w:p>
            <w:pPr>
              <w:ind w:left="80"/>
              <w:spacing w:after="0" w:line="250" w:lineRule="exact"/>
              <w:rPr>
                <w:sz w:val="20"/>
                <w:szCs w:val="20"/>
                <w:color w:val="auto"/>
              </w:rPr>
            </w:pPr>
            <w:r>
              <w:rPr>
                <w:rFonts w:ascii="Calibri" w:cs="Calibri" w:eastAsia="Calibri" w:hAnsi="Calibri"/>
                <w:sz w:val="22"/>
                <w:szCs w:val="22"/>
                <w:color w:val="auto"/>
              </w:rPr>
              <w:t>The War Injuries Ordinance Act,</w:t>
            </w:r>
          </w:p>
        </w:tc>
        <w:tc>
          <w:tcPr>
            <w:tcW w:w="50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400" w:type="dxa"/>
            <w:vAlign w:val="bottom"/>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1160" w:type="dxa"/>
            <w:vAlign w:val="bottom"/>
          </w:tcPr>
          <w:p>
            <w:pPr>
              <w:spacing w:after="0"/>
              <w:rPr>
                <w:sz w:val="21"/>
                <w:szCs w:val="21"/>
                <w:color w:val="auto"/>
              </w:rPr>
            </w:pPr>
          </w:p>
        </w:tc>
        <w:tc>
          <w:tcPr>
            <w:tcW w:w="158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80"/>
              <w:spacing w:after="0"/>
              <w:rPr>
                <w:sz w:val="20"/>
                <w:szCs w:val="20"/>
                <w:color w:val="auto"/>
              </w:rPr>
            </w:pPr>
            <w:r>
              <w:rPr>
                <w:rFonts w:ascii="Calibri" w:cs="Calibri" w:eastAsia="Calibri" w:hAnsi="Calibri"/>
                <w:sz w:val="22"/>
                <w:szCs w:val="22"/>
                <w:color w:val="auto"/>
              </w:rPr>
              <w:t>1943</w:t>
            </w:r>
          </w:p>
        </w:tc>
        <w:tc>
          <w:tcPr>
            <w:tcW w:w="6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1160" w:type="dxa"/>
            <w:vAlign w:val="bottom"/>
          </w:tcPr>
          <w:p>
            <w:pPr>
              <w:spacing w:after="0"/>
              <w:rPr>
                <w:sz w:val="24"/>
                <w:szCs w:val="24"/>
                <w:color w:val="auto"/>
              </w:rPr>
            </w:pPr>
          </w:p>
        </w:tc>
        <w:tc>
          <w:tcPr>
            <w:tcW w:w="1580" w:type="dxa"/>
            <w:vAlign w:val="bottom"/>
            <w:tcBorders>
              <w:right w:val="single" w:sz="8" w:color="auto"/>
            </w:tcBorders>
          </w:tcPr>
          <w:p>
            <w:pPr>
              <w:spacing w:after="0"/>
              <w:rPr>
                <w:sz w:val="24"/>
                <w:szCs w:val="24"/>
                <w:color w:val="auto"/>
              </w:rPr>
            </w:pPr>
          </w:p>
        </w:tc>
      </w:tr>
      <w:tr>
        <w:trPr>
          <w:trHeight w:val="263"/>
        </w:trPr>
        <w:tc>
          <w:tcPr>
            <w:tcW w:w="860" w:type="dxa"/>
            <w:vAlign w:val="bottom"/>
            <w:tcBorders>
              <w:left w:val="single" w:sz="8" w:color="auto"/>
              <w:bottom w:val="single" w:sz="8" w:color="auto"/>
              <w:right w:val="single" w:sz="8" w:color="auto"/>
            </w:tcBorders>
          </w:tcPr>
          <w:p>
            <w:pPr>
              <w:spacing w:after="0"/>
              <w:rPr>
                <w:sz w:val="22"/>
                <w:szCs w:val="22"/>
                <w:color w:val="auto"/>
              </w:rPr>
            </w:pPr>
          </w:p>
        </w:tc>
        <w:tc>
          <w:tcPr>
            <w:tcW w:w="3180" w:type="dxa"/>
            <w:vAlign w:val="bottom"/>
            <w:tcBorders>
              <w:bottom w:val="single" w:sz="8" w:color="auto"/>
              <w:right w:val="single" w:sz="8" w:color="auto"/>
            </w:tcBorders>
            <w:gridSpan w:val="6"/>
          </w:tcPr>
          <w:p>
            <w:pPr>
              <w:spacing w:after="0"/>
              <w:rPr>
                <w:sz w:val="22"/>
                <w:szCs w:val="22"/>
                <w:color w:val="auto"/>
              </w:rPr>
            </w:pPr>
          </w:p>
        </w:tc>
        <w:tc>
          <w:tcPr>
            <w:tcW w:w="500" w:type="dxa"/>
            <w:vAlign w:val="bottom"/>
            <w:tcBorders>
              <w:bottom w:val="single" w:sz="8" w:color="auto"/>
            </w:tcBorders>
          </w:tcPr>
          <w:p>
            <w:pPr>
              <w:spacing w:after="0"/>
              <w:rPr>
                <w:sz w:val="22"/>
                <w:szCs w:val="22"/>
                <w:color w:val="auto"/>
              </w:rPr>
            </w:pPr>
          </w:p>
        </w:tc>
        <w:tc>
          <w:tcPr>
            <w:tcW w:w="460" w:type="dxa"/>
            <w:vAlign w:val="bottom"/>
            <w:tcBorders>
              <w:bottom w:val="single" w:sz="8" w:color="auto"/>
            </w:tcBorders>
          </w:tcPr>
          <w:p>
            <w:pPr>
              <w:spacing w:after="0"/>
              <w:rPr>
                <w:sz w:val="22"/>
                <w:szCs w:val="22"/>
                <w:color w:val="auto"/>
              </w:rPr>
            </w:pPr>
          </w:p>
        </w:tc>
        <w:tc>
          <w:tcPr>
            <w:tcW w:w="260" w:type="dxa"/>
            <w:vAlign w:val="bottom"/>
            <w:tcBorders>
              <w:bottom w:val="single" w:sz="8" w:color="auto"/>
            </w:tcBorders>
          </w:tcPr>
          <w:p>
            <w:pPr>
              <w:spacing w:after="0"/>
              <w:rPr>
                <w:sz w:val="22"/>
                <w:szCs w:val="22"/>
                <w:color w:val="auto"/>
              </w:rPr>
            </w:pPr>
          </w:p>
        </w:tc>
        <w:tc>
          <w:tcPr>
            <w:tcW w:w="400" w:type="dxa"/>
            <w:vAlign w:val="bottom"/>
            <w:tcBorders>
              <w:bottom w:val="single" w:sz="8" w:color="auto"/>
            </w:tcBorders>
          </w:tcPr>
          <w:p>
            <w:pPr>
              <w:spacing w:after="0"/>
              <w:rPr>
                <w:sz w:val="22"/>
                <w:szCs w:val="22"/>
                <w:color w:val="auto"/>
              </w:rPr>
            </w:pPr>
          </w:p>
        </w:tc>
        <w:tc>
          <w:tcPr>
            <w:tcW w:w="900" w:type="dxa"/>
            <w:vAlign w:val="bottom"/>
            <w:tcBorders>
              <w:bottom w:val="single" w:sz="8" w:color="auto"/>
              <w:right w:val="single" w:sz="8" w:color="auto"/>
            </w:tcBorders>
          </w:tcPr>
          <w:p>
            <w:pPr>
              <w:spacing w:after="0"/>
              <w:rPr>
                <w:sz w:val="22"/>
                <w:szCs w:val="22"/>
                <w:color w:val="auto"/>
              </w:rPr>
            </w:pPr>
          </w:p>
        </w:tc>
        <w:tc>
          <w:tcPr>
            <w:tcW w:w="1160" w:type="dxa"/>
            <w:vAlign w:val="bottom"/>
            <w:tcBorders>
              <w:bottom w:val="single" w:sz="8" w:color="auto"/>
            </w:tcBorders>
          </w:tcPr>
          <w:p>
            <w:pPr>
              <w:spacing w:after="0"/>
              <w:rPr>
                <w:sz w:val="22"/>
                <w:szCs w:val="22"/>
                <w:color w:val="auto"/>
              </w:rPr>
            </w:pPr>
          </w:p>
        </w:tc>
        <w:tc>
          <w:tcPr>
            <w:tcW w:w="1580" w:type="dxa"/>
            <w:vAlign w:val="bottom"/>
            <w:tcBorders>
              <w:bottom w:val="single" w:sz="8" w:color="auto"/>
              <w:right w:val="single" w:sz="8" w:color="auto"/>
            </w:tcBorders>
          </w:tcPr>
          <w:p>
            <w:pPr>
              <w:spacing w:after="0"/>
              <w:rPr>
                <w:sz w:val="22"/>
                <w:szCs w:val="22"/>
                <w:color w:val="auto"/>
              </w:rPr>
            </w:pPr>
          </w:p>
        </w:tc>
      </w:tr>
      <w:tr>
        <w:trPr>
          <w:trHeight w:val="253"/>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47</w:t>
            </w:r>
          </w:p>
        </w:tc>
        <w:tc>
          <w:tcPr>
            <w:tcW w:w="3180" w:type="dxa"/>
            <w:vAlign w:val="bottom"/>
            <w:tcBorders>
              <w:right w:val="single" w:sz="8" w:color="auto"/>
            </w:tcBorders>
            <w:gridSpan w:val="6"/>
          </w:tcPr>
          <w:p>
            <w:pPr>
              <w:ind w:left="80"/>
              <w:spacing w:after="0" w:line="250" w:lineRule="exact"/>
              <w:rPr>
                <w:sz w:val="20"/>
                <w:szCs w:val="20"/>
                <w:color w:val="auto"/>
              </w:rPr>
            </w:pPr>
            <w:r>
              <w:rPr>
                <w:rFonts w:ascii="Calibri" w:cs="Calibri" w:eastAsia="Calibri" w:hAnsi="Calibri"/>
                <w:sz w:val="22"/>
                <w:szCs w:val="22"/>
                <w:color w:val="auto"/>
              </w:rPr>
              <w:t>The War Injuries (Compensation</w:t>
            </w:r>
          </w:p>
        </w:tc>
        <w:tc>
          <w:tcPr>
            <w:tcW w:w="50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400" w:type="dxa"/>
            <w:vAlign w:val="bottom"/>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1160" w:type="dxa"/>
            <w:vAlign w:val="bottom"/>
          </w:tcPr>
          <w:p>
            <w:pPr>
              <w:spacing w:after="0"/>
              <w:rPr>
                <w:sz w:val="21"/>
                <w:szCs w:val="21"/>
                <w:color w:val="auto"/>
              </w:rPr>
            </w:pPr>
          </w:p>
        </w:tc>
        <w:tc>
          <w:tcPr>
            <w:tcW w:w="158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2020" w:type="dxa"/>
            <w:vAlign w:val="bottom"/>
            <w:gridSpan w:val="4"/>
          </w:tcPr>
          <w:p>
            <w:pPr>
              <w:ind w:left="80"/>
              <w:spacing w:after="0"/>
              <w:rPr>
                <w:sz w:val="20"/>
                <w:szCs w:val="20"/>
                <w:color w:val="auto"/>
              </w:rPr>
            </w:pPr>
            <w:r>
              <w:rPr>
                <w:rFonts w:ascii="Calibri" w:cs="Calibri" w:eastAsia="Calibri" w:hAnsi="Calibri"/>
                <w:sz w:val="22"/>
                <w:szCs w:val="22"/>
                <w:color w:val="auto"/>
              </w:rPr>
              <w:t>Insurance) Act, 1943</w:t>
            </w: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1160" w:type="dxa"/>
            <w:vAlign w:val="bottom"/>
          </w:tcPr>
          <w:p>
            <w:pPr>
              <w:spacing w:after="0"/>
              <w:rPr>
                <w:sz w:val="24"/>
                <w:szCs w:val="24"/>
                <w:color w:val="auto"/>
              </w:rPr>
            </w:pPr>
          </w:p>
        </w:tc>
        <w:tc>
          <w:tcPr>
            <w:tcW w:w="1580" w:type="dxa"/>
            <w:vAlign w:val="bottom"/>
            <w:tcBorders>
              <w:right w:val="single" w:sz="8" w:color="auto"/>
            </w:tcBorders>
          </w:tcPr>
          <w:p>
            <w:pPr>
              <w:spacing w:after="0"/>
              <w:rPr>
                <w:sz w:val="24"/>
                <w:szCs w:val="24"/>
                <w:color w:val="auto"/>
              </w:rPr>
            </w:pPr>
          </w:p>
        </w:tc>
      </w:tr>
      <w:tr>
        <w:trPr>
          <w:trHeight w:val="260"/>
        </w:trPr>
        <w:tc>
          <w:tcPr>
            <w:tcW w:w="860" w:type="dxa"/>
            <w:vAlign w:val="bottom"/>
            <w:tcBorders>
              <w:left w:val="single" w:sz="8" w:color="auto"/>
              <w:bottom w:val="single" w:sz="8" w:color="auto"/>
              <w:right w:val="single" w:sz="8" w:color="auto"/>
            </w:tcBorders>
          </w:tcPr>
          <w:p>
            <w:pPr>
              <w:spacing w:after="0"/>
              <w:rPr>
                <w:sz w:val="22"/>
                <w:szCs w:val="22"/>
                <w:color w:val="auto"/>
              </w:rPr>
            </w:pPr>
          </w:p>
        </w:tc>
        <w:tc>
          <w:tcPr>
            <w:tcW w:w="3180" w:type="dxa"/>
            <w:vAlign w:val="bottom"/>
            <w:tcBorders>
              <w:bottom w:val="single" w:sz="8" w:color="auto"/>
              <w:right w:val="single" w:sz="8" w:color="auto"/>
            </w:tcBorders>
            <w:gridSpan w:val="6"/>
          </w:tcPr>
          <w:p>
            <w:pPr>
              <w:spacing w:after="0"/>
              <w:rPr>
                <w:sz w:val="22"/>
                <w:szCs w:val="22"/>
                <w:color w:val="auto"/>
              </w:rPr>
            </w:pPr>
          </w:p>
        </w:tc>
        <w:tc>
          <w:tcPr>
            <w:tcW w:w="500" w:type="dxa"/>
            <w:vAlign w:val="bottom"/>
            <w:tcBorders>
              <w:bottom w:val="single" w:sz="8" w:color="auto"/>
            </w:tcBorders>
          </w:tcPr>
          <w:p>
            <w:pPr>
              <w:spacing w:after="0"/>
              <w:rPr>
                <w:sz w:val="22"/>
                <w:szCs w:val="22"/>
                <w:color w:val="auto"/>
              </w:rPr>
            </w:pPr>
          </w:p>
        </w:tc>
        <w:tc>
          <w:tcPr>
            <w:tcW w:w="460" w:type="dxa"/>
            <w:vAlign w:val="bottom"/>
            <w:tcBorders>
              <w:bottom w:val="single" w:sz="8" w:color="auto"/>
            </w:tcBorders>
          </w:tcPr>
          <w:p>
            <w:pPr>
              <w:spacing w:after="0"/>
              <w:rPr>
                <w:sz w:val="22"/>
                <w:szCs w:val="22"/>
                <w:color w:val="auto"/>
              </w:rPr>
            </w:pPr>
          </w:p>
        </w:tc>
        <w:tc>
          <w:tcPr>
            <w:tcW w:w="260" w:type="dxa"/>
            <w:vAlign w:val="bottom"/>
            <w:tcBorders>
              <w:bottom w:val="single" w:sz="8" w:color="auto"/>
            </w:tcBorders>
          </w:tcPr>
          <w:p>
            <w:pPr>
              <w:spacing w:after="0"/>
              <w:rPr>
                <w:sz w:val="22"/>
                <w:szCs w:val="22"/>
                <w:color w:val="auto"/>
              </w:rPr>
            </w:pPr>
          </w:p>
        </w:tc>
        <w:tc>
          <w:tcPr>
            <w:tcW w:w="400" w:type="dxa"/>
            <w:vAlign w:val="bottom"/>
            <w:tcBorders>
              <w:bottom w:val="single" w:sz="8" w:color="auto"/>
            </w:tcBorders>
          </w:tcPr>
          <w:p>
            <w:pPr>
              <w:spacing w:after="0"/>
              <w:rPr>
                <w:sz w:val="22"/>
                <w:szCs w:val="22"/>
                <w:color w:val="auto"/>
              </w:rPr>
            </w:pPr>
          </w:p>
        </w:tc>
        <w:tc>
          <w:tcPr>
            <w:tcW w:w="900" w:type="dxa"/>
            <w:vAlign w:val="bottom"/>
            <w:tcBorders>
              <w:bottom w:val="single" w:sz="8" w:color="auto"/>
              <w:right w:val="single" w:sz="8" w:color="auto"/>
            </w:tcBorders>
          </w:tcPr>
          <w:p>
            <w:pPr>
              <w:spacing w:after="0"/>
              <w:rPr>
                <w:sz w:val="22"/>
                <w:szCs w:val="22"/>
                <w:color w:val="auto"/>
              </w:rPr>
            </w:pPr>
          </w:p>
        </w:tc>
        <w:tc>
          <w:tcPr>
            <w:tcW w:w="1160" w:type="dxa"/>
            <w:vAlign w:val="bottom"/>
            <w:tcBorders>
              <w:bottom w:val="single" w:sz="8" w:color="auto"/>
            </w:tcBorders>
          </w:tcPr>
          <w:p>
            <w:pPr>
              <w:spacing w:after="0"/>
              <w:rPr>
                <w:sz w:val="22"/>
                <w:szCs w:val="22"/>
                <w:color w:val="auto"/>
              </w:rPr>
            </w:pPr>
          </w:p>
        </w:tc>
        <w:tc>
          <w:tcPr>
            <w:tcW w:w="1580" w:type="dxa"/>
            <w:vAlign w:val="bottom"/>
            <w:tcBorders>
              <w:bottom w:val="single" w:sz="8" w:color="auto"/>
              <w:right w:val="single" w:sz="8" w:color="auto"/>
            </w:tcBorders>
          </w:tcPr>
          <w:p>
            <w:pPr>
              <w:spacing w:after="0"/>
              <w:rPr>
                <w:sz w:val="22"/>
                <w:szCs w:val="22"/>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48</w:t>
            </w:r>
          </w:p>
        </w:tc>
        <w:tc>
          <w:tcPr>
            <w:tcW w:w="3180" w:type="dxa"/>
            <w:vAlign w:val="bottom"/>
            <w:tcBorders>
              <w:right w:val="single" w:sz="8" w:color="auto"/>
            </w:tcBorders>
            <w:gridSpan w:val="6"/>
          </w:tcPr>
          <w:p>
            <w:pPr>
              <w:ind w:left="80"/>
              <w:spacing w:after="0" w:line="255" w:lineRule="exact"/>
              <w:rPr>
                <w:sz w:val="20"/>
                <w:szCs w:val="20"/>
                <w:color w:val="auto"/>
              </w:rPr>
            </w:pPr>
            <w:r>
              <w:rPr>
                <w:rFonts w:ascii="Calibri" w:cs="Calibri" w:eastAsia="Calibri" w:hAnsi="Calibri"/>
                <w:sz w:val="22"/>
                <w:szCs w:val="22"/>
                <w:color w:val="auto"/>
              </w:rPr>
              <w:t>The Weekly Holidays Act, 1942</w:t>
            </w:r>
          </w:p>
        </w:tc>
        <w:tc>
          <w:tcPr>
            <w:tcW w:w="50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260" w:type="dxa"/>
            <w:vAlign w:val="bottom"/>
          </w:tcPr>
          <w:p>
            <w:pPr>
              <w:spacing w:after="0"/>
              <w:rPr>
                <w:sz w:val="22"/>
                <w:szCs w:val="22"/>
                <w:color w:val="auto"/>
              </w:rPr>
            </w:pPr>
          </w:p>
        </w:tc>
        <w:tc>
          <w:tcPr>
            <w:tcW w:w="400" w:type="dxa"/>
            <w:vAlign w:val="bottom"/>
          </w:tcPr>
          <w:p>
            <w:pPr>
              <w:spacing w:after="0"/>
              <w:rPr>
                <w:sz w:val="22"/>
                <w:szCs w:val="22"/>
                <w:color w:val="auto"/>
              </w:rPr>
            </w:pPr>
          </w:p>
        </w:tc>
        <w:tc>
          <w:tcPr>
            <w:tcW w:w="900" w:type="dxa"/>
            <w:vAlign w:val="bottom"/>
            <w:tcBorders>
              <w:right w:val="single" w:sz="8" w:color="auto"/>
            </w:tcBorders>
          </w:tcPr>
          <w:p>
            <w:pPr>
              <w:spacing w:after="0"/>
              <w:rPr>
                <w:sz w:val="22"/>
                <w:szCs w:val="22"/>
                <w:color w:val="auto"/>
              </w:rPr>
            </w:pPr>
          </w:p>
        </w:tc>
        <w:tc>
          <w:tcPr>
            <w:tcW w:w="1160" w:type="dxa"/>
            <w:vAlign w:val="bottom"/>
          </w:tcPr>
          <w:p>
            <w:pPr>
              <w:spacing w:after="0"/>
              <w:rPr>
                <w:sz w:val="22"/>
                <w:szCs w:val="22"/>
                <w:color w:val="auto"/>
              </w:rPr>
            </w:pPr>
          </w:p>
        </w:tc>
        <w:tc>
          <w:tcPr>
            <w:tcW w:w="1580" w:type="dxa"/>
            <w:vAlign w:val="bottom"/>
            <w:tcBorders>
              <w:right w:val="single" w:sz="8" w:color="auto"/>
            </w:tcBorders>
          </w:tcPr>
          <w:p>
            <w:pPr>
              <w:spacing w:after="0"/>
              <w:rPr>
                <w:sz w:val="22"/>
                <w:szCs w:val="22"/>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1200" w:type="dxa"/>
            <w:vAlign w:val="bottom"/>
            <w:tcBorders>
              <w:bottom w:val="single" w:sz="8" w:color="auto"/>
            </w:tcBorders>
            <w:gridSpan w:val="2"/>
          </w:tcPr>
          <w:p>
            <w:pPr>
              <w:spacing w:after="0"/>
              <w:rPr>
                <w:sz w:val="24"/>
                <w:szCs w:val="24"/>
                <w:color w:val="auto"/>
              </w:rPr>
            </w:pPr>
          </w:p>
        </w:tc>
        <w:tc>
          <w:tcPr>
            <w:tcW w:w="1480" w:type="dxa"/>
            <w:vAlign w:val="bottom"/>
            <w:tcBorders>
              <w:bottom w:val="single" w:sz="8" w:color="auto"/>
            </w:tcBorders>
            <w:gridSpan w:val="3"/>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900" w:type="dxa"/>
            <w:vAlign w:val="bottom"/>
            <w:tcBorders>
              <w:bottom w:val="single" w:sz="8" w:color="auto"/>
              <w:right w:val="single" w:sz="8" w:color="auto"/>
            </w:tcBorders>
          </w:tcPr>
          <w:p>
            <w:pPr>
              <w:spacing w:after="0"/>
              <w:rPr>
                <w:sz w:val="24"/>
                <w:szCs w:val="24"/>
                <w:color w:val="auto"/>
              </w:rPr>
            </w:pPr>
          </w:p>
        </w:tc>
        <w:tc>
          <w:tcPr>
            <w:tcW w:w="1160" w:type="dxa"/>
            <w:vAlign w:val="bottom"/>
            <w:tcBorders>
              <w:bottom w:val="single" w:sz="8" w:color="auto"/>
            </w:tcBorders>
          </w:tcPr>
          <w:p>
            <w:pPr>
              <w:spacing w:after="0"/>
              <w:rPr>
                <w:sz w:val="24"/>
                <w:szCs w:val="24"/>
                <w:color w:val="auto"/>
              </w:rPr>
            </w:pPr>
          </w:p>
        </w:tc>
        <w:tc>
          <w:tcPr>
            <w:tcW w:w="158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49</w:t>
            </w:r>
          </w:p>
        </w:tc>
        <w:tc>
          <w:tcPr>
            <w:tcW w:w="1200" w:type="dxa"/>
            <w:vAlign w:val="bottom"/>
            <w:gridSpan w:val="2"/>
          </w:tcPr>
          <w:p>
            <w:pPr>
              <w:ind w:left="80"/>
              <w:spacing w:after="0" w:line="250" w:lineRule="exact"/>
              <w:rPr>
                <w:sz w:val="20"/>
                <w:szCs w:val="20"/>
                <w:color w:val="auto"/>
              </w:rPr>
            </w:pPr>
            <w:r>
              <w:rPr>
                <w:rFonts w:ascii="Calibri" w:cs="Calibri" w:eastAsia="Calibri" w:hAnsi="Calibri"/>
                <w:sz w:val="22"/>
                <w:szCs w:val="22"/>
                <w:color w:val="auto"/>
              </w:rPr>
              <w:t>Workmen’s</w:t>
            </w:r>
          </w:p>
        </w:tc>
        <w:tc>
          <w:tcPr>
            <w:tcW w:w="1480" w:type="dxa"/>
            <w:vAlign w:val="bottom"/>
            <w:gridSpan w:val="3"/>
          </w:tcPr>
          <w:p>
            <w:pPr>
              <w:jc w:val="right"/>
              <w:ind w:right="10"/>
              <w:spacing w:after="0" w:line="250" w:lineRule="exact"/>
              <w:rPr>
                <w:sz w:val="20"/>
                <w:szCs w:val="20"/>
                <w:color w:val="auto"/>
              </w:rPr>
            </w:pPr>
            <w:r>
              <w:rPr>
                <w:rFonts w:ascii="Calibri" w:cs="Calibri" w:eastAsia="Calibri" w:hAnsi="Calibri"/>
                <w:sz w:val="22"/>
                <w:szCs w:val="22"/>
                <w:color w:val="auto"/>
              </w:rPr>
              <w:t>Compensation</w:t>
            </w:r>
          </w:p>
        </w:tc>
        <w:tc>
          <w:tcPr>
            <w:tcW w:w="50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w w:val="97"/>
              </w:rPr>
              <w:t>Act,</w:t>
            </w:r>
          </w:p>
        </w:tc>
        <w:tc>
          <w:tcPr>
            <w:tcW w:w="50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400" w:type="dxa"/>
            <w:vAlign w:val="bottom"/>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1160" w:type="dxa"/>
            <w:vAlign w:val="bottom"/>
          </w:tcPr>
          <w:p>
            <w:pPr>
              <w:ind w:left="100"/>
              <w:spacing w:after="0" w:line="250" w:lineRule="exact"/>
              <w:rPr>
                <w:sz w:val="20"/>
                <w:szCs w:val="20"/>
                <w:color w:val="auto"/>
              </w:rPr>
            </w:pPr>
            <w:r>
              <w:rPr>
                <w:rFonts w:ascii="Calibri" w:cs="Calibri" w:eastAsia="Calibri" w:hAnsi="Calibri"/>
                <w:sz w:val="22"/>
                <w:szCs w:val="22"/>
                <w:color w:val="auto"/>
              </w:rPr>
              <w:t>Gujarat</w:t>
            </w:r>
          </w:p>
        </w:tc>
        <w:tc>
          <w:tcPr>
            <w:tcW w:w="158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Workmen's</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80"/>
              <w:spacing w:after="0"/>
              <w:rPr>
                <w:sz w:val="20"/>
                <w:szCs w:val="20"/>
                <w:color w:val="auto"/>
              </w:rPr>
            </w:pPr>
            <w:r>
              <w:rPr>
                <w:rFonts w:ascii="Calibri" w:cs="Calibri" w:eastAsia="Calibri" w:hAnsi="Calibri"/>
                <w:sz w:val="22"/>
                <w:szCs w:val="22"/>
                <w:color w:val="auto"/>
              </w:rPr>
              <w:t>1923</w:t>
            </w:r>
          </w:p>
        </w:tc>
        <w:tc>
          <w:tcPr>
            <w:tcW w:w="6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2"/>
          </w:tcPr>
          <w:p>
            <w:pPr>
              <w:ind w:left="100"/>
              <w:spacing w:after="0"/>
              <w:rPr>
                <w:sz w:val="20"/>
                <w:szCs w:val="20"/>
                <w:color w:val="auto"/>
              </w:rPr>
            </w:pPr>
            <w:r>
              <w:rPr>
                <w:rFonts w:ascii="Calibri" w:cs="Calibri" w:eastAsia="Calibri" w:hAnsi="Calibri"/>
                <w:sz w:val="22"/>
                <w:szCs w:val="22"/>
                <w:color w:val="auto"/>
              </w:rPr>
              <w:t>Compensation Rules, 1967</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6"/>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900" w:type="dxa"/>
            <w:vAlign w:val="bottom"/>
            <w:tcBorders>
              <w:bottom w:val="single" w:sz="8" w:color="auto"/>
              <w:right w:val="single" w:sz="8" w:color="auto"/>
            </w:tcBorders>
          </w:tcPr>
          <w:p>
            <w:pPr>
              <w:spacing w:after="0"/>
              <w:rPr>
                <w:sz w:val="24"/>
                <w:szCs w:val="24"/>
                <w:color w:val="auto"/>
              </w:rPr>
            </w:pPr>
          </w:p>
        </w:tc>
        <w:tc>
          <w:tcPr>
            <w:tcW w:w="1160" w:type="dxa"/>
            <w:vAlign w:val="bottom"/>
            <w:tcBorders>
              <w:bottom w:val="single" w:sz="8" w:color="auto"/>
            </w:tcBorders>
          </w:tcPr>
          <w:p>
            <w:pPr>
              <w:spacing w:after="0"/>
              <w:rPr>
                <w:sz w:val="24"/>
                <w:szCs w:val="24"/>
                <w:color w:val="auto"/>
              </w:rPr>
            </w:pPr>
          </w:p>
        </w:tc>
        <w:tc>
          <w:tcPr>
            <w:tcW w:w="158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50</w:t>
            </w:r>
          </w:p>
        </w:tc>
        <w:tc>
          <w:tcPr>
            <w:tcW w:w="3180" w:type="dxa"/>
            <w:vAlign w:val="bottom"/>
            <w:tcBorders>
              <w:right w:val="single" w:sz="8" w:color="auto"/>
            </w:tcBorders>
            <w:gridSpan w:val="6"/>
          </w:tcPr>
          <w:p>
            <w:pPr>
              <w:ind w:left="80"/>
              <w:spacing w:after="0" w:line="250" w:lineRule="exact"/>
              <w:rPr>
                <w:sz w:val="20"/>
                <w:szCs w:val="20"/>
                <w:color w:val="auto"/>
              </w:rPr>
            </w:pPr>
            <w:r>
              <w:rPr>
                <w:rFonts w:ascii="Calibri" w:cs="Calibri" w:eastAsia="Calibri" w:hAnsi="Calibri"/>
                <w:sz w:val="22"/>
                <w:szCs w:val="22"/>
                <w:color w:val="auto"/>
              </w:rPr>
              <w:t>The Working Journalist (Fixation</w:t>
            </w:r>
          </w:p>
        </w:tc>
        <w:tc>
          <w:tcPr>
            <w:tcW w:w="50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400" w:type="dxa"/>
            <w:vAlign w:val="bottom"/>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1160" w:type="dxa"/>
            <w:vAlign w:val="bottom"/>
          </w:tcPr>
          <w:p>
            <w:pPr>
              <w:spacing w:after="0"/>
              <w:rPr>
                <w:sz w:val="21"/>
                <w:szCs w:val="21"/>
                <w:color w:val="auto"/>
              </w:rPr>
            </w:pPr>
          </w:p>
        </w:tc>
        <w:tc>
          <w:tcPr>
            <w:tcW w:w="1580" w:type="dxa"/>
            <w:vAlign w:val="bottom"/>
            <w:tcBorders>
              <w:right w:val="single" w:sz="8" w:color="auto"/>
            </w:tcBorders>
          </w:tcPr>
          <w:p>
            <w:pPr>
              <w:spacing w:after="0"/>
              <w:rPr>
                <w:sz w:val="21"/>
                <w:szCs w:val="21"/>
                <w:color w:val="auto"/>
              </w:rPr>
            </w:pPr>
          </w:p>
        </w:tc>
      </w:tr>
      <w:tr>
        <w:trPr>
          <w:trHeight w:val="404"/>
        </w:trPr>
        <w:tc>
          <w:tcPr>
            <w:tcW w:w="860" w:type="dxa"/>
            <w:vAlign w:val="bottom"/>
            <w:tcBorders>
              <w:left w:val="single" w:sz="8" w:color="auto"/>
              <w:right w:val="single" w:sz="8" w:color="auto"/>
            </w:tcBorders>
          </w:tcPr>
          <w:p>
            <w:pPr>
              <w:spacing w:after="0"/>
              <w:rPr>
                <w:sz w:val="24"/>
                <w:szCs w:val="24"/>
                <w:color w:val="auto"/>
              </w:rPr>
            </w:pPr>
          </w:p>
        </w:tc>
        <w:tc>
          <w:tcPr>
            <w:tcW w:w="2680" w:type="dxa"/>
            <w:vAlign w:val="bottom"/>
            <w:gridSpan w:val="5"/>
          </w:tcPr>
          <w:p>
            <w:pPr>
              <w:ind w:left="80"/>
              <w:spacing w:after="0"/>
              <w:rPr>
                <w:sz w:val="20"/>
                <w:szCs w:val="20"/>
                <w:color w:val="auto"/>
              </w:rPr>
            </w:pPr>
            <w:r>
              <w:rPr>
                <w:rFonts w:ascii="Calibri" w:cs="Calibri" w:eastAsia="Calibri" w:hAnsi="Calibri"/>
                <w:sz w:val="22"/>
                <w:szCs w:val="22"/>
                <w:color w:val="auto"/>
              </w:rPr>
              <w:t>of Rates of Wages) Act, 1958</w:t>
            </w: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1160" w:type="dxa"/>
            <w:vAlign w:val="bottom"/>
          </w:tcPr>
          <w:p>
            <w:pPr>
              <w:spacing w:after="0"/>
              <w:rPr>
                <w:sz w:val="24"/>
                <w:szCs w:val="24"/>
                <w:color w:val="auto"/>
              </w:rPr>
            </w:pPr>
          </w:p>
        </w:tc>
        <w:tc>
          <w:tcPr>
            <w:tcW w:w="158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980" w:type="dxa"/>
            <w:vAlign w:val="bottom"/>
            <w:tcBorders>
              <w:bottom w:val="single" w:sz="8" w:color="auto"/>
            </w:tcBorders>
            <w:gridSpan w:val="2"/>
          </w:tcPr>
          <w:p>
            <w:pPr>
              <w:spacing w:after="0"/>
              <w:rPr>
                <w:sz w:val="24"/>
                <w:szCs w:val="24"/>
                <w:color w:val="auto"/>
              </w:rPr>
            </w:pPr>
          </w:p>
        </w:tc>
        <w:tc>
          <w:tcPr>
            <w:tcW w:w="1120" w:type="dxa"/>
            <w:vAlign w:val="bottom"/>
            <w:tcBorders>
              <w:bottom w:val="single" w:sz="8" w:color="auto"/>
            </w:tcBorders>
            <w:gridSpan w:val="2"/>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2020" w:type="dxa"/>
            <w:vAlign w:val="bottom"/>
            <w:tcBorders>
              <w:bottom w:val="single" w:sz="8" w:color="auto"/>
              <w:right w:val="single" w:sz="8" w:color="auto"/>
            </w:tcBorders>
            <w:gridSpan w:val="4"/>
          </w:tcPr>
          <w:p>
            <w:pPr>
              <w:spacing w:after="0"/>
              <w:rPr>
                <w:sz w:val="24"/>
                <w:szCs w:val="24"/>
                <w:color w:val="auto"/>
              </w:rPr>
            </w:pPr>
          </w:p>
        </w:tc>
        <w:tc>
          <w:tcPr>
            <w:tcW w:w="1160" w:type="dxa"/>
            <w:vAlign w:val="bottom"/>
            <w:tcBorders>
              <w:bottom w:val="single" w:sz="8" w:color="auto"/>
            </w:tcBorders>
          </w:tcPr>
          <w:p>
            <w:pPr>
              <w:spacing w:after="0"/>
              <w:rPr>
                <w:sz w:val="24"/>
                <w:szCs w:val="24"/>
                <w:color w:val="auto"/>
              </w:rPr>
            </w:pPr>
          </w:p>
        </w:tc>
        <w:tc>
          <w:tcPr>
            <w:tcW w:w="158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51</w:t>
            </w:r>
          </w:p>
        </w:tc>
        <w:tc>
          <w:tcPr>
            <w:tcW w:w="58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980" w:type="dxa"/>
            <w:vAlign w:val="bottom"/>
            <w:gridSpan w:val="2"/>
          </w:tcPr>
          <w:p>
            <w:pPr>
              <w:ind w:left="40"/>
              <w:spacing w:after="0" w:line="250" w:lineRule="exact"/>
              <w:rPr>
                <w:sz w:val="20"/>
                <w:szCs w:val="20"/>
                <w:color w:val="auto"/>
              </w:rPr>
            </w:pPr>
            <w:r>
              <w:rPr>
                <w:rFonts w:ascii="Calibri" w:cs="Calibri" w:eastAsia="Calibri" w:hAnsi="Calibri"/>
                <w:sz w:val="22"/>
                <w:szCs w:val="22"/>
                <w:color w:val="auto"/>
              </w:rPr>
              <w:t>Working</w:t>
            </w:r>
          </w:p>
        </w:tc>
        <w:tc>
          <w:tcPr>
            <w:tcW w:w="1120" w:type="dxa"/>
            <w:vAlign w:val="bottom"/>
            <w:gridSpan w:val="2"/>
          </w:tcPr>
          <w:p>
            <w:pPr>
              <w:jc w:val="right"/>
              <w:ind w:right="50"/>
              <w:spacing w:after="0" w:line="250" w:lineRule="exact"/>
              <w:rPr>
                <w:sz w:val="20"/>
                <w:szCs w:val="20"/>
                <w:color w:val="auto"/>
              </w:rPr>
            </w:pPr>
            <w:r>
              <w:rPr>
                <w:rFonts w:ascii="Calibri" w:cs="Calibri" w:eastAsia="Calibri" w:hAnsi="Calibri"/>
                <w:sz w:val="22"/>
                <w:szCs w:val="22"/>
                <w:color w:val="auto"/>
                <w:w w:val="99"/>
              </w:rPr>
              <w:t>Journalists</w:t>
            </w:r>
          </w:p>
        </w:tc>
        <w:tc>
          <w:tcPr>
            <w:tcW w:w="50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and</w:t>
            </w:r>
          </w:p>
        </w:tc>
        <w:tc>
          <w:tcPr>
            <w:tcW w:w="50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2020" w:type="dxa"/>
            <w:vAlign w:val="bottom"/>
            <w:tcBorders>
              <w:right w:val="single" w:sz="8" w:color="auto"/>
            </w:tcBorders>
            <w:gridSpan w:val="4"/>
          </w:tcPr>
          <w:p>
            <w:pPr>
              <w:jc w:val="right"/>
              <w:ind w:right="10"/>
              <w:spacing w:after="0" w:line="250" w:lineRule="exact"/>
              <w:rPr>
                <w:sz w:val="20"/>
                <w:szCs w:val="20"/>
                <w:color w:val="auto"/>
              </w:rPr>
            </w:pPr>
            <w:r>
              <w:rPr>
                <w:rFonts w:ascii="Calibri" w:cs="Calibri" w:eastAsia="Calibri" w:hAnsi="Calibri"/>
                <w:sz w:val="22"/>
                <w:szCs w:val="22"/>
                <w:color w:val="auto"/>
              </w:rPr>
              <w:t>Working Journalists</w:t>
            </w:r>
          </w:p>
        </w:tc>
        <w:tc>
          <w:tcPr>
            <w:tcW w:w="1160" w:type="dxa"/>
            <w:vAlign w:val="bottom"/>
          </w:tcPr>
          <w:p>
            <w:pPr>
              <w:spacing w:after="0"/>
              <w:rPr>
                <w:sz w:val="21"/>
                <w:szCs w:val="21"/>
                <w:color w:val="auto"/>
              </w:rPr>
            </w:pPr>
          </w:p>
        </w:tc>
        <w:tc>
          <w:tcPr>
            <w:tcW w:w="158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80"/>
              <w:spacing w:after="0"/>
              <w:rPr>
                <w:sz w:val="20"/>
                <w:szCs w:val="20"/>
                <w:color w:val="auto"/>
              </w:rPr>
            </w:pPr>
            <w:r>
              <w:rPr>
                <w:rFonts w:ascii="Calibri" w:cs="Calibri" w:eastAsia="Calibri" w:hAnsi="Calibri"/>
                <w:sz w:val="22"/>
                <w:szCs w:val="22"/>
                <w:color w:val="auto"/>
                <w:w w:val="97"/>
              </w:rPr>
              <w:t>other</w:t>
            </w:r>
          </w:p>
        </w:tc>
        <w:tc>
          <w:tcPr>
            <w:tcW w:w="1440" w:type="dxa"/>
            <w:vAlign w:val="bottom"/>
            <w:gridSpan w:val="3"/>
          </w:tcPr>
          <w:p>
            <w:pPr>
              <w:ind w:left="220"/>
              <w:spacing w:after="0"/>
              <w:rPr>
                <w:sz w:val="20"/>
                <w:szCs w:val="20"/>
                <w:color w:val="auto"/>
              </w:rPr>
            </w:pPr>
            <w:r>
              <w:rPr>
                <w:rFonts w:ascii="Calibri" w:cs="Calibri" w:eastAsia="Calibri" w:hAnsi="Calibri"/>
                <w:sz w:val="22"/>
                <w:szCs w:val="22"/>
                <w:color w:val="auto"/>
              </w:rPr>
              <w:t>Newspaper</w:t>
            </w:r>
          </w:p>
        </w:tc>
        <w:tc>
          <w:tcPr>
            <w:tcW w:w="1160" w:type="dxa"/>
            <w:vAlign w:val="bottom"/>
            <w:tcBorders>
              <w:right w:val="single" w:sz="8" w:color="auto"/>
            </w:tcBorders>
            <w:gridSpan w:val="2"/>
          </w:tcPr>
          <w:p>
            <w:pPr>
              <w:jc w:val="right"/>
              <w:ind w:right="30"/>
              <w:spacing w:after="0"/>
              <w:rPr>
                <w:sz w:val="20"/>
                <w:szCs w:val="20"/>
                <w:color w:val="auto"/>
              </w:rPr>
            </w:pPr>
            <w:r>
              <w:rPr>
                <w:rFonts w:ascii="Calibri" w:cs="Calibri" w:eastAsia="Calibri" w:hAnsi="Calibri"/>
                <w:sz w:val="22"/>
                <w:szCs w:val="22"/>
                <w:color w:val="auto"/>
                <w:w w:val="97"/>
              </w:rPr>
              <w:t>Employees’</w:t>
            </w:r>
          </w:p>
        </w:tc>
        <w:tc>
          <w:tcPr>
            <w:tcW w:w="500" w:type="dxa"/>
            <w:vAlign w:val="bottom"/>
          </w:tcPr>
          <w:p>
            <w:pPr>
              <w:ind w:left="80"/>
              <w:spacing w:after="0"/>
              <w:rPr>
                <w:sz w:val="20"/>
                <w:szCs w:val="20"/>
                <w:color w:val="auto"/>
              </w:rPr>
            </w:pPr>
            <w:r>
              <w:rPr>
                <w:rFonts w:ascii="Calibri" w:cs="Calibri" w:eastAsia="Calibri" w:hAnsi="Calibri"/>
                <w:sz w:val="22"/>
                <w:szCs w:val="22"/>
                <w:color w:val="auto"/>
              </w:rPr>
              <w:t>and</w:t>
            </w:r>
          </w:p>
        </w:tc>
        <w:tc>
          <w:tcPr>
            <w:tcW w:w="720" w:type="dxa"/>
            <w:vAlign w:val="bottom"/>
            <w:gridSpan w:val="2"/>
          </w:tcPr>
          <w:p>
            <w:pPr>
              <w:ind w:left="160"/>
              <w:spacing w:after="0"/>
              <w:rPr>
                <w:sz w:val="20"/>
                <w:szCs w:val="20"/>
                <w:color w:val="auto"/>
              </w:rPr>
            </w:pPr>
            <w:r>
              <w:rPr>
                <w:rFonts w:ascii="Calibri" w:cs="Calibri" w:eastAsia="Calibri" w:hAnsi="Calibri"/>
                <w:sz w:val="22"/>
                <w:szCs w:val="22"/>
                <w:color w:val="auto"/>
              </w:rPr>
              <w:t>other</w:t>
            </w:r>
          </w:p>
        </w:tc>
        <w:tc>
          <w:tcPr>
            <w:tcW w:w="1300" w:type="dxa"/>
            <w:vAlign w:val="bottom"/>
            <w:tcBorders>
              <w:right w:val="single" w:sz="8" w:color="auto"/>
            </w:tcBorders>
            <w:gridSpan w:val="2"/>
          </w:tcPr>
          <w:p>
            <w:pPr>
              <w:jc w:val="right"/>
              <w:ind w:right="10"/>
              <w:spacing w:after="0"/>
              <w:rPr>
                <w:sz w:val="20"/>
                <w:szCs w:val="20"/>
                <w:color w:val="auto"/>
              </w:rPr>
            </w:pPr>
            <w:r>
              <w:rPr>
                <w:rFonts w:ascii="Calibri" w:cs="Calibri" w:eastAsia="Calibri" w:hAnsi="Calibri"/>
                <w:sz w:val="22"/>
                <w:szCs w:val="22"/>
                <w:color w:val="auto"/>
              </w:rPr>
              <w:t>Newspaper</w:t>
            </w:r>
          </w:p>
        </w:tc>
        <w:tc>
          <w:tcPr>
            <w:tcW w:w="1160" w:type="dxa"/>
            <w:vAlign w:val="bottom"/>
          </w:tcPr>
          <w:p>
            <w:pPr>
              <w:spacing w:after="0"/>
              <w:rPr>
                <w:sz w:val="24"/>
                <w:szCs w:val="24"/>
                <w:color w:val="auto"/>
              </w:rPr>
            </w:pPr>
          </w:p>
        </w:tc>
        <w:tc>
          <w:tcPr>
            <w:tcW w:w="158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6"/>
          </w:tcPr>
          <w:p>
            <w:pPr>
              <w:ind w:left="80"/>
              <w:spacing w:after="0"/>
              <w:rPr>
                <w:sz w:val="20"/>
                <w:szCs w:val="20"/>
                <w:color w:val="auto"/>
              </w:rPr>
            </w:pPr>
            <w:r>
              <w:rPr>
                <w:rFonts w:ascii="Calibri" w:cs="Calibri" w:eastAsia="Calibri" w:hAnsi="Calibri"/>
                <w:sz w:val="22"/>
                <w:szCs w:val="22"/>
                <w:color w:val="auto"/>
              </w:rPr>
              <w:t>(Conditions of Service and Misc.</w:t>
            </w:r>
          </w:p>
        </w:tc>
        <w:tc>
          <w:tcPr>
            <w:tcW w:w="1220" w:type="dxa"/>
            <w:vAlign w:val="bottom"/>
            <w:gridSpan w:val="3"/>
          </w:tcPr>
          <w:p>
            <w:pPr>
              <w:ind w:left="80"/>
              <w:spacing w:after="0"/>
              <w:rPr>
                <w:sz w:val="20"/>
                <w:szCs w:val="20"/>
                <w:color w:val="auto"/>
              </w:rPr>
            </w:pPr>
            <w:r>
              <w:rPr>
                <w:rFonts w:ascii="Calibri" w:cs="Calibri" w:eastAsia="Calibri" w:hAnsi="Calibri"/>
                <w:sz w:val="22"/>
                <w:szCs w:val="22"/>
                <w:color w:val="auto"/>
              </w:rPr>
              <w:t>Employees’</w:t>
            </w:r>
          </w:p>
        </w:tc>
        <w:tc>
          <w:tcPr>
            <w:tcW w:w="40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1160" w:type="dxa"/>
            <w:vAlign w:val="bottom"/>
          </w:tcPr>
          <w:p>
            <w:pPr>
              <w:spacing w:after="0"/>
              <w:rPr>
                <w:sz w:val="24"/>
                <w:szCs w:val="24"/>
                <w:color w:val="auto"/>
              </w:rPr>
            </w:pPr>
          </w:p>
        </w:tc>
        <w:tc>
          <w:tcPr>
            <w:tcW w:w="158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2020" w:type="dxa"/>
            <w:vAlign w:val="bottom"/>
            <w:gridSpan w:val="4"/>
          </w:tcPr>
          <w:p>
            <w:pPr>
              <w:ind w:left="80"/>
              <w:spacing w:after="0"/>
              <w:rPr>
                <w:sz w:val="20"/>
                <w:szCs w:val="20"/>
                <w:color w:val="auto"/>
              </w:rPr>
            </w:pPr>
            <w:r>
              <w:rPr>
                <w:rFonts w:ascii="Calibri" w:cs="Calibri" w:eastAsia="Calibri" w:hAnsi="Calibri"/>
                <w:sz w:val="22"/>
                <w:szCs w:val="22"/>
                <w:color w:val="auto"/>
              </w:rPr>
              <w:t>Provisions) Act, 1955</w:t>
            </w: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220" w:type="dxa"/>
            <w:vAlign w:val="bottom"/>
            <w:gridSpan w:val="3"/>
          </w:tcPr>
          <w:p>
            <w:pPr>
              <w:ind w:left="80"/>
              <w:spacing w:after="0"/>
              <w:rPr>
                <w:sz w:val="20"/>
                <w:szCs w:val="20"/>
                <w:color w:val="auto"/>
              </w:rPr>
            </w:pPr>
            <w:r>
              <w:rPr>
                <w:rFonts w:ascii="Calibri" w:cs="Calibri" w:eastAsia="Calibri" w:hAnsi="Calibri"/>
                <w:sz w:val="22"/>
                <w:szCs w:val="22"/>
                <w:color w:val="auto"/>
              </w:rPr>
              <w:t>(Conditions</w:t>
            </w:r>
          </w:p>
        </w:tc>
        <w:tc>
          <w:tcPr>
            <w:tcW w:w="400" w:type="dxa"/>
            <w:vAlign w:val="bottom"/>
          </w:tcPr>
          <w:p>
            <w:pPr>
              <w:spacing w:after="0"/>
              <w:rPr>
                <w:sz w:val="24"/>
                <w:szCs w:val="24"/>
                <w:color w:val="auto"/>
              </w:rPr>
            </w:pPr>
          </w:p>
        </w:tc>
        <w:tc>
          <w:tcPr>
            <w:tcW w:w="900" w:type="dxa"/>
            <w:vAlign w:val="bottom"/>
            <w:tcBorders>
              <w:right w:val="single" w:sz="8" w:color="auto"/>
            </w:tcBorders>
          </w:tcPr>
          <w:p>
            <w:pPr>
              <w:jc w:val="right"/>
              <w:ind w:right="110"/>
              <w:spacing w:after="0"/>
              <w:rPr>
                <w:sz w:val="20"/>
                <w:szCs w:val="20"/>
                <w:color w:val="auto"/>
              </w:rPr>
            </w:pPr>
            <w:r>
              <w:rPr>
                <w:rFonts w:ascii="Calibri" w:cs="Calibri" w:eastAsia="Calibri" w:hAnsi="Calibri"/>
                <w:sz w:val="22"/>
                <w:szCs w:val="22"/>
                <w:color w:val="auto"/>
              </w:rPr>
              <w:t>of</w:t>
            </w:r>
          </w:p>
        </w:tc>
        <w:tc>
          <w:tcPr>
            <w:tcW w:w="1160" w:type="dxa"/>
            <w:vAlign w:val="bottom"/>
          </w:tcPr>
          <w:p>
            <w:pPr>
              <w:spacing w:after="0"/>
              <w:rPr>
                <w:sz w:val="24"/>
                <w:szCs w:val="24"/>
                <w:color w:val="auto"/>
              </w:rPr>
            </w:pPr>
          </w:p>
        </w:tc>
        <w:tc>
          <w:tcPr>
            <w:tcW w:w="1580" w:type="dxa"/>
            <w:vAlign w:val="bottom"/>
            <w:tcBorders>
              <w:right w:val="single" w:sz="8" w:color="auto"/>
            </w:tcBorders>
          </w:tcPr>
          <w:p>
            <w:pPr>
              <w:spacing w:after="0"/>
              <w:rPr>
                <w:sz w:val="24"/>
                <w:szCs w:val="24"/>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960" w:type="dxa"/>
            <w:vAlign w:val="bottom"/>
            <w:gridSpan w:val="2"/>
          </w:tcPr>
          <w:p>
            <w:pPr>
              <w:ind w:left="80"/>
              <w:spacing w:after="0"/>
              <w:rPr>
                <w:sz w:val="20"/>
                <w:szCs w:val="20"/>
                <w:color w:val="auto"/>
              </w:rPr>
            </w:pPr>
            <w:r>
              <w:rPr>
                <w:rFonts w:ascii="Calibri" w:cs="Calibri" w:eastAsia="Calibri" w:hAnsi="Calibri"/>
                <w:sz w:val="22"/>
                <w:szCs w:val="22"/>
                <w:color w:val="auto"/>
              </w:rPr>
              <w:t>Service</w:t>
            </w:r>
          </w:p>
        </w:tc>
        <w:tc>
          <w:tcPr>
            <w:tcW w:w="660" w:type="dxa"/>
            <w:vAlign w:val="bottom"/>
            <w:gridSpan w:val="2"/>
          </w:tcPr>
          <w:p>
            <w:pPr>
              <w:ind w:left="200"/>
              <w:spacing w:after="0"/>
              <w:rPr>
                <w:sz w:val="20"/>
                <w:szCs w:val="20"/>
                <w:color w:val="auto"/>
              </w:rPr>
            </w:pPr>
            <w:r>
              <w:rPr>
                <w:rFonts w:ascii="Calibri" w:cs="Calibri" w:eastAsia="Calibri" w:hAnsi="Calibri"/>
                <w:sz w:val="22"/>
                <w:szCs w:val="22"/>
                <w:color w:val="auto"/>
              </w:rPr>
              <w:t>and</w:t>
            </w:r>
          </w:p>
        </w:tc>
        <w:tc>
          <w:tcPr>
            <w:tcW w:w="90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Misc.</w:t>
            </w:r>
          </w:p>
        </w:tc>
        <w:tc>
          <w:tcPr>
            <w:tcW w:w="1160" w:type="dxa"/>
            <w:vAlign w:val="bottom"/>
          </w:tcPr>
          <w:p>
            <w:pPr>
              <w:spacing w:after="0"/>
              <w:rPr>
                <w:sz w:val="24"/>
                <w:szCs w:val="24"/>
                <w:color w:val="auto"/>
              </w:rPr>
            </w:pPr>
          </w:p>
        </w:tc>
        <w:tc>
          <w:tcPr>
            <w:tcW w:w="158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252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Provisions) Rules, 1957</w:t>
            </w:r>
          </w:p>
        </w:tc>
        <w:tc>
          <w:tcPr>
            <w:tcW w:w="1160" w:type="dxa"/>
            <w:vAlign w:val="bottom"/>
          </w:tcPr>
          <w:p>
            <w:pPr>
              <w:spacing w:after="0"/>
              <w:rPr>
                <w:sz w:val="24"/>
                <w:szCs w:val="24"/>
                <w:color w:val="auto"/>
              </w:rPr>
            </w:pPr>
          </w:p>
        </w:tc>
        <w:tc>
          <w:tcPr>
            <w:tcW w:w="158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1560" w:type="dxa"/>
            <w:vAlign w:val="bottom"/>
            <w:tcBorders>
              <w:bottom w:val="single" w:sz="8" w:color="auto"/>
            </w:tcBorders>
            <w:gridSpan w:val="3"/>
          </w:tcPr>
          <w:p>
            <w:pPr>
              <w:spacing w:after="0"/>
              <w:rPr>
                <w:sz w:val="24"/>
                <w:szCs w:val="24"/>
                <w:color w:val="auto"/>
              </w:rPr>
            </w:pPr>
          </w:p>
        </w:tc>
        <w:tc>
          <w:tcPr>
            <w:tcW w:w="1120" w:type="dxa"/>
            <w:vAlign w:val="bottom"/>
            <w:tcBorders>
              <w:bottom w:val="single" w:sz="8" w:color="auto"/>
            </w:tcBorders>
            <w:gridSpan w:val="2"/>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900" w:type="dxa"/>
            <w:vAlign w:val="bottom"/>
            <w:tcBorders>
              <w:bottom w:val="single" w:sz="8" w:color="auto"/>
              <w:right w:val="single" w:sz="8" w:color="auto"/>
            </w:tcBorders>
          </w:tcPr>
          <w:p>
            <w:pPr>
              <w:spacing w:after="0"/>
              <w:rPr>
                <w:sz w:val="24"/>
                <w:szCs w:val="24"/>
                <w:color w:val="auto"/>
              </w:rPr>
            </w:pPr>
          </w:p>
        </w:tc>
        <w:tc>
          <w:tcPr>
            <w:tcW w:w="1160" w:type="dxa"/>
            <w:vAlign w:val="bottom"/>
            <w:tcBorders>
              <w:bottom w:val="single" w:sz="8" w:color="auto"/>
            </w:tcBorders>
          </w:tcPr>
          <w:p>
            <w:pPr>
              <w:spacing w:after="0"/>
              <w:rPr>
                <w:sz w:val="24"/>
                <w:szCs w:val="24"/>
                <w:color w:val="auto"/>
              </w:rPr>
            </w:pPr>
          </w:p>
        </w:tc>
        <w:tc>
          <w:tcPr>
            <w:tcW w:w="1580" w:type="dxa"/>
            <w:vAlign w:val="bottom"/>
            <w:tcBorders>
              <w:bottom w:val="single" w:sz="8" w:color="auto"/>
              <w:right w:val="single" w:sz="8" w:color="auto"/>
            </w:tcBorders>
          </w:tcPr>
          <w:p>
            <w:pPr>
              <w:spacing w:after="0"/>
              <w:rPr>
                <w:sz w:val="24"/>
                <w:szCs w:val="24"/>
                <w:color w:val="auto"/>
              </w:rPr>
            </w:pPr>
          </w:p>
        </w:tc>
      </w:tr>
      <w:tr>
        <w:trPr>
          <w:trHeight w:val="253"/>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52</w:t>
            </w:r>
          </w:p>
        </w:tc>
        <w:tc>
          <w:tcPr>
            <w:tcW w:w="1560" w:type="dxa"/>
            <w:vAlign w:val="bottom"/>
            <w:gridSpan w:val="3"/>
          </w:tcPr>
          <w:p>
            <w:pPr>
              <w:ind w:left="140"/>
              <w:spacing w:after="0" w:line="250" w:lineRule="exact"/>
              <w:rPr>
                <w:sz w:val="20"/>
                <w:szCs w:val="20"/>
                <w:color w:val="auto"/>
              </w:rPr>
            </w:pPr>
            <w:r>
              <w:rPr>
                <w:rFonts w:ascii="Calibri" w:cs="Calibri" w:eastAsia="Calibri" w:hAnsi="Calibri"/>
                <w:sz w:val="22"/>
                <w:szCs w:val="22"/>
                <w:color w:val="auto"/>
              </w:rPr>
              <w:t>Labour  Courts</w:t>
            </w:r>
          </w:p>
        </w:tc>
        <w:tc>
          <w:tcPr>
            <w:tcW w:w="1120" w:type="dxa"/>
            <w:vAlign w:val="bottom"/>
            <w:gridSpan w:val="2"/>
          </w:tcPr>
          <w:p>
            <w:pPr>
              <w:jc w:val="right"/>
              <w:ind w:right="50"/>
              <w:spacing w:after="0" w:line="250" w:lineRule="exact"/>
              <w:rPr>
                <w:sz w:val="20"/>
                <w:szCs w:val="20"/>
                <w:color w:val="auto"/>
              </w:rPr>
            </w:pPr>
            <w:r>
              <w:rPr>
                <w:rFonts w:ascii="Calibri" w:cs="Calibri" w:eastAsia="Calibri" w:hAnsi="Calibri"/>
                <w:sz w:val="22"/>
                <w:szCs w:val="22"/>
                <w:color w:val="auto"/>
              </w:rPr>
              <w:t>(Practice</w:t>
            </w:r>
          </w:p>
        </w:tc>
        <w:tc>
          <w:tcPr>
            <w:tcW w:w="50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and</w:t>
            </w:r>
          </w:p>
        </w:tc>
        <w:tc>
          <w:tcPr>
            <w:tcW w:w="50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400" w:type="dxa"/>
            <w:vAlign w:val="bottom"/>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1160" w:type="dxa"/>
            <w:vAlign w:val="bottom"/>
          </w:tcPr>
          <w:p>
            <w:pPr>
              <w:spacing w:after="0"/>
              <w:rPr>
                <w:sz w:val="21"/>
                <w:szCs w:val="21"/>
                <w:color w:val="auto"/>
              </w:rPr>
            </w:pPr>
          </w:p>
        </w:tc>
        <w:tc>
          <w:tcPr>
            <w:tcW w:w="158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2680" w:type="dxa"/>
            <w:vAlign w:val="bottom"/>
            <w:gridSpan w:val="5"/>
          </w:tcPr>
          <w:p>
            <w:pPr>
              <w:ind w:left="80"/>
              <w:spacing w:after="0"/>
              <w:rPr>
                <w:sz w:val="20"/>
                <w:szCs w:val="20"/>
                <w:color w:val="auto"/>
              </w:rPr>
            </w:pPr>
            <w:r>
              <w:rPr>
                <w:rFonts w:ascii="Calibri" w:cs="Calibri" w:eastAsia="Calibri" w:hAnsi="Calibri"/>
                <w:sz w:val="22"/>
                <w:szCs w:val="22"/>
                <w:color w:val="auto"/>
              </w:rPr>
              <w:t>Procedure) Rules, 1975</w:t>
            </w: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1160" w:type="dxa"/>
            <w:vAlign w:val="bottom"/>
          </w:tcPr>
          <w:p>
            <w:pPr>
              <w:spacing w:after="0"/>
              <w:rPr>
                <w:sz w:val="24"/>
                <w:szCs w:val="24"/>
                <w:color w:val="auto"/>
              </w:rPr>
            </w:pPr>
          </w:p>
        </w:tc>
        <w:tc>
          <w:tcPr>
            <w:tcW w:w="158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620" w:type="dxa"/>
            <w:vAlign w:val="bottom"/>
            <w:tcBorders>
              <w:bottom w:val="single" w:sz="8" w:color="auto"/>
            </w:tcBorders>
          </w:tcPr>
          <w:p>
            <w:pPr>
              <w:spacing w:after="0"/>
              <w:rPr>
                <w:sz w:val="24"/>
                <w:szCs w:val="24"/>
                <w:color w:val="auto"/>
              </w:rPr>
            </w:pPr>
          </w:p>
        </w:tc>
        <w:tc>
          <w:tcPr>
            <w:tcW w:w="36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660" w:type="dxa"/>
            <w:vAlign w:val="bottom"/>
            <w:tcBorders>
              <w:bottom w:val="single" w:sz="8" w:color="auto"/>
            </w:tcBorders>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900" w:type="dxa"/>
            <w:vAlign w:val="bottom"/>
            <w:tcBorders>
              <w:bottom w:val="single" w:sz="8" w:color="auto"/>
              <w:right w:val="single" w:sz="8" w:color="auto"/>
            </w:tcBorders>
          </w:tcPr>
          <w:p>
            <w:pPr>
              <w:spacing w:after="0"/>
              <w:rPr>
                <w:sz w:val="24"/>
                <w:szCs w:val="24"/>
                <w:color w:val="auto"/>
              </w:rPr>
            </w:pPr>
          </w:p>
        </w:tc>
        <w:tc>
          <w:tcPr>
            <w:tcW w:w="1160" w:type="dxa"/>
            <w:vAlign w:val="bottom"/>
            <w:tcBorders>
              <w:bottom w:val="single" w:sz="8" w:color="auto"/>
            </w:tcBorders>
          </w:tcPr>
          <w:p>
            <w:pPr>
              <w:spacing w:after="0"/>
              <w:rPr>
                <w:sz w:val="24"/>
                <w:szCs w:val="24"/>
                <w:color w:val="auto"/>
              </w:rPr>
            </w:pPr>
          </w:p>
        </w:tc>
        <w:tc>
          <w:tcPr>
            <w:tcW w:w="1580" w:type="dxa"/>
            <w:vAlign w:val="bottom"/>
            <w:tcBorders>
              <w:bottom w:val="single" w:sz="8" w:color="auto"/>
              <w:right w:val="single" w:sz="8" w:color="auto"/>
            </w:tcBorders>
          </w:tcPr>
          <w:p>
            <w:pPr>
              <w:spacing w:after="0"/>
              <w:rPr>
                <w:sz w:val="24"/>
                <w:szCs w:val="24"/>
                <w:color w:val="auto"/>
              </w:rPr>
            </w:pPr>
          </w:p>
        </w:tc>
      </w:tr>
      <w:tr>
        <w:trPr>
          <w:trHeight w:val="824"/>
        </w:trPr>
        <w:tc>
          <w:tcPr>
            <w:tcW w:w="8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1580" w:type="dxa"/>
            <w:vAlign w:val="bottom"/>
          </w:tcPr>
          <w:p>
            <w:pPr>
              <w:jc w:val="right"/>
              <w:ind w:right="10"/>
              <w:spacing w:after="0"/>
              <w:rPr>
                <w:sz w:val="20"/>
                <w:szCs w:val="20"/>
                <w:color w:val="auto"/>
              </w:rPr>
            </w:pPr>
            <w:r>
              <w:rPr>
                <w:rFonts w:ascii="Calibri" w:cs="Calibri" w:eastAsia="Calibri" w:hAnsi="Calibri"/>
                <w:sz w:val="22"/>
                <w:szCs w:val="22"/>
                <w:color w:val="auto"/>
              </w:rPr>
              <w:t>22</w:t>
            </w:r>
          </w:p>
        </w:tc>
      </w:tr>
    </w:tbl>
    <w:p>
      <w:pPr>
        <w:sectPr>
          <w:pgSz w:w="11900" w:h="16838" w:orient="portrait"/>
          <w:cols w:equalWidth="0" w:num="1">
            <w:col w:w="9260"/>
          </w:cols>
          <w:pgMar w:left="1320" w:top="1420" w:right="1326" w:bottom="418" w:gutter="0" w:footer="0" w:header="0"/>
        </w:sectPr>
      </w:pPr>
    </w:p>
    <w:bookmarkStart w:id="22" w:name="page23"/>
    <w:bookmarkEnd w:id="22"/>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69"/>
        </w:trPr>
        <w:tc>
          <w:tcPr>
            <w:tcW w:w="860" w:type="dxa"/>
            <w:vAlign w:val="bottom"/>
          </w:tcPr>
          <w:p>
            <w:pPr>
              <w:jc w:val="right"/>
              <w:ind w:right="90"/>
              <w:spacing w:after="0"/>
              <w:rPr>
                <w:sz w:val="20"/>
                <w:szCs w:val="20"/>
                <w:color w:val="auto"/>
              </w:rPr>
            </w:pPr>
            <w:r>
              <w:rPr>
                <w:rFonts w:ascii="Calibri" w:cs="Calibri" w:eastAsia="Calibri" w:hAnsi="Calibri"/>
                <w:sz w:val="22"/>
                <w:szCs w:val="22"/>
                <w:b w:val="1"/>
                <w:bCs w:val="1"/>
                <w:color w:val="auto"/>
              </w:rPr>
              <w:t>3.</w:t>
            </w:r>
          </w:p>
        </w:tc>
        <w:tc>
          <w:tcPr>
            <w:tcW w:w="1620" w:type="dxa"/>
            <w:vAlign w:val="bottom"/>
            <w:gridSpan w:val="5"/>
          </w:tcPr>
          <w:p>
            <w:pPr>
              <w:spacing w:after="0"/>
              <w:rPr>
                <w:sz w:val="20"/>
                <w:szCs w:val="20"/>
                <w:color w:val="auto"/>
              </w:rPr>
            </w:pPr>
            <w:r>
              <w:rPr>
                <w:rFonts w:ascii="Calibri" w:cs="Calibri" w:eastAsia="Calibri" w:hAnsi="Calibri"/>
                <w:sz w:val="22"/>
                <w:szCs w:val="22"/>
                <w:b w:val="1"/>
                <w:bCs w:val="1"/>
                <w:color w:val="auto"/>
              </w:rPr>
              <w:t>Madhya Pradesh</w:t>
            </w:r>
          </w:p>
        </w:tc>
        <w:tc>
          <w:tcPr>
            <w:tcW w:w="340" w:type="dxa"/>
            <w:vAlign w:val="bottom"/>
          </w:tcPr>
          <w:p>
            <w:pPr>
              <w:spacing w:after="0"/>
              <w:rPr>
                <w:sz w:val="23"/>
                <w:szCs w:val="23"/>
                <w:color w:val="auto"/>
              </w:rPr>
            </w:pPr>
          </w:p>
        </w:tc>
        <w:tc>
          <w:tcPr>
            <w:tcW w:w="520" w:type="dxa"/>
            <w:vAlign w:val="bottom"/>
          </w:tcPr>
          <w:p>
            <w:pPr>
              <w:spacing w:after="0"/>
              <w:rPr>
                <w:sz w:val="23"/>
                <w:szCs w:val="23"/>
                <w:color w:val="auto"/>
              </w:rPr>
            </w:pPr>
          </w:p>
        </w:tc>
        <w:tc>
          <w:tcPr>
            <w:tcW w:w="580" w:type="dxa"/>
            <w:vAlign w:val="bottom"/>
          </w:tcPr>
          <w:p>
            <w:pPr>
              <w:spacing w:after="0"/>
              <w:rPr>
                <w:sz w:val="23"/>
                <w:szCs w:val="23"/>
                <w:color w:val="auto"/>
              </w:rPr>
            </w:pPr>
          </w:p>
        </w:tc>
        <w:tc>
          <w:tcPr>
            <w:tcW w:w="120" w:type="dxa"/>
            <w:vAlign w:val="bottom"/>
          </w:tcPr>
          <w:p>
            <w:pPr>
              <w:spacing w:after="0"/>
              <w:rPr>
                <w:sz w:val="23"/>
                <w:szCs w:val="23"/>
                <w:color w:val="auto"/>
              </w:rPr>
            </w:pPr>
          </w:p>
        </w:tc>
        <w:tc>
          <w:tcPr>
            <w:tcW w:w="1440" w:type="dxa"/>
            <w:vAlign w:val="bottom"/>
          </w:tcPr>
          <w:p>
            <w:pPr>
              <w:spacing w:after="0"/>
              <w:rPr>
                <w:sz w:val="23"/>
                <w:szCs w:val="23"/>
                <w:color w:val="auto"/>
              </w:rPr>
            </w:pPr>
          </w:p>
        </w:tc>
        <w:tc>
          <w:tcPr>
            <w:tcW w:w="1100" w:type="dxa"/>
            <w:vAlign w:val="bottom"/>
          </w:tcPr>
          <w:p>
            <w:pPr>
              <w:spacing w:after="0"/>
              <w:rPr>
                <w:sz w:val="23"/>
                <w:szCs w:val="23"/>
                <w:color w:val="auto"/>
              </w:rPr>
            </w:pPr>
          </w:p>
        </w:tc>
        <w:tc>
          <w:tcPr>
            <w:tcW w:w="1860" w:type="dxa"/>
            <w:vAlign w:val="bottom"/>
          </w:tcPr>
          <w:p>
            <w:pPr>
              <w:spacing w:after="0"/>
              <w:rPr>
                <w:sz w:val="23"/>
                <w:szCs w:val="23"/>
                <w:color w:val="auto"/>
              </w:rPr>
            </w:pPr>
          </w:p>
        </w:tc>
        <w:tc>
          <w:tcPr>
            <w:tcW w:w="860" w:type="dxa"/>
            <w:vAlign w:val="bottom"/>
          </w:tcPr>
          <w:p>
            <w:pPr>
              <w:spacing w:after="0"/>
              <w:rPr>
                <w:sz w:val="23"/>
                <w:szCs w:val="23"/>
                <w:color w:val="auto"/>
              </w:rPr>
            </w:pPr>
          </w:p>
        </w:tc>
      </w:tr>
      <w:tr>
        <w:trPr>
          <w:trHeight w:val="942"/>
        </w:trPr>
        <w:tc>
          <w:tcPr>
            <w:tcW w:w="86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40" w:type="dxa"/>
            <w:vAlign w:val="bottom"/>
            <w:tcBorders>
              <w:bottom w:val="single" w:sz="8" w:color="auto"/>
            </w:tcBorders>
            <w:gridSpan w:val="3"/>
          </w:tcPr>
          <w:p>
            <w:pPr>
              <w:spacing w:after="0"/>
              <w:rPr>
                <w:sz w:val="24"/>
                <w:szCs w:val="24"/>
                <w:color w:val="auto"/>
              </w:rPr>
            </w:pPr>
          </w:p>
        </w:tc>
        <w:tc>
          <w:tcPr>
            <w:tcW w:w="2140" w:type="dxa"/>
            <w:vAlign w:val="bottom"/>
            <w:tcBorders>
              <w:bottom w:val="single" w:sz="8" w:color="auto"/>
            </w:tcBorders>
            <w:gridSpan w:val="4"/>
          </w:tcPr>
          <w:p>
            <w:pPr>
              <w:spacing w:after="0"/>
              <w:rPr>
                <w:sz w:val="24"/>
                <w:szCs w:val="24"/>
                <w:color w:val="auto"/>
              </w:rPr>
            </w:pPr>
          </w:p>
        </w:tc>
        <w:tc>
          <w:tcPr>
            <w:tcW w:w="120" w:type="dxa"/>
            <w:vAlign w:val="bottom"/>
            <w:tcBorders>
              <w:bottom w:val="single" w:sz="8" w:color="auto"/>
            </w:tcBorders>
          </w:tcPr>
          <w:p>
            <w:pPr>
              <w:spacing w:after="0"/>
              <w:rPr>
                <w:sz w:val="24"/>
                <w:szCs w:val="24"/>
                <w:color w:val="auto"/>
              </w:rPr>
            </w:pPr>
          </w:p>
        </w:tc>
        <w:tc>
          <w:tcPr>
            <w:tcW w:w="1440" w:type="dxa"/>
            <w:vAlign w:val="bottom"/>
            <w:tcBorders>
              <w:bottom w:val="single" w:sz="8" w:color="auto"/>
            </w:tcBorders>
          </w:tcPr>
          <w:p>
            <w:pPr>
              <w:spacing w:after="0"/>
              <w:rPr>
                <w:sz w:val="24"/>
                <w:szCs w:val="24"/>
                <w:color w:val="auto"/>
              </w:rPr>
            </w:pPr>
          </w:p>
        </w:tc>
        <w:tc>
          <w:tcPr>
            <w:tcW w:w="1100" w:type="dxa"/>
            <w:vAlign w:val="bottom"/>
            <w:tcBorders>
              <w:bottom w:val="single" w:sz="8" w:color="auto"/>
            </w:tcBorders>
          </w:tcPr>
          <w:p>
            <w:pPr>
              <w:spacing w:after="0"/>
              <w:rPr>
                <w:sz w:val="24"/>
                <w:szCs w:val="24"/>
                <w:color w:val="auto"/>
              </w:rPr>
            </w:pPr>
          </w:p>
        </w:tc>
        <w:tc>
          <w:tcPr>
            <w:tcW w:w="1860" w:type="dxa"/>
            <w:vAlign w:val="bottom"/>
            <w:tcBorders>
              <w:bottom w:val="single" w:sz="8" w:color="auto"/>
            </w:tcBorders>
          </w:tcPr>
          <w:p>
            <w:pPr>
              <w:spacing w:after="0"/>
              <w:rPr>
                <w:sz w:val="24"/>
                <w:szCs w:val="24"/>
                <w:color w:val="auto"/>
              </w:rPr>
            </w:pPr>
          </w:p>
        </w:tc>
        <w:tc>
          <w:tcPr>
            <w:tcW w:w="860" w:type="dxa"/>
            <w:vAlign w:val="bottom"/>
            <w:tcBorders>
              <w:bottom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90"/>
              <w:spacing w:after="0" w:line="255" w:lineRule="exact"/>
              <w:rPr>
                <w:sz w:val="20"/>
                <w:szCs w:val="20"/>
                <w:color w:val="auto"/>
              </w:rPr>
            </w:pPr>
            <w:r>
              <w:rPr>
                <w:rFonts w:ascii="Calibri" w:cs="Calibri" w:eastAsia="Calibri" w:hAnsi="Calibri"/>
                <w:sz w:val="22"/>
                <w:szCs w:val="22"/>
                <w:b w:val="1"/>
                <w:bCs w:val="1"/>
                <w:color w:val="auto"/>
              </w:rPr>
              <w:t>Sl.No.</w:t>
            </w:r>
          </w:p>
        </w:tc>
        <w:tc>
          <w:tcPr>
            <w:tcW w:w="80" w:type="dxa"/>
            <w:vAlign w:val="bottom"/>
          </w:tcPr>
          <w:p>
            <w:pPr>
              <w:spacing w:after="0"/>
              <w:rPr>
                <w:sz w:val="22"/>
                <w:szCs w:val="22"/>
                <w:color w:val="auto"/>
              </w:rPr>
            </w:pPr>
          </w:p>
        </w:tc>
        <w:tc>
          <w:tcPr>
            <w:tcW w:w="3100" w:type="dxa"/>
            <w:vAlign w:val="bottom"/>
            <w:tcBorders>
              <w:right w:val="single" w:sz="8" w:color="auto"/>
            </w:tcBorders>
            <w:gridSpan w:val="8"/>
          </w:tcPr>
          <w:p>
            <w:pPr>
              <w:spacing w:after="0" w:line="255" w:lineRule="exact"/>
              <w:rPr>
                <w:sz w:val="20"/>
                <w:szCs w:val="20"/>
                <w:color w:val="auto"/>
              </w:rPr>
            </w:pPr>
            <w:r>
              <w:rPr>
                <w:rFonts w:ascii="Calibri" w:cs="Calibri" w:eastAsia="Calibri" w:hAnsi="Calibri"/>
                <w:sz w:val="22"/>
                <w:szCs w:val="22"/>
                <w:b w:val="1"/>
                <w:bCs w:val="1"/>
                <w:color w:val="auto"/>
              </w:rPr>
              <w:t>Name of the labour legislation</w:t>
            </w:r>
          </w:p>
        </w:tc>
        <w:tc>
          <w:tcPr>
            <w:tcW w:w="1440" w:type="dxa"/>
            <w:vAlign w:val="bottom"/>
          </w:tcPr>
          <w:p>
            <w:pPr>
              <w:ind w:left="80"/>
              <w:spacing w:after="0" w:line="255" w:lineRule="exact"/>
              <w:rPr>
                <w:sz w:val="20"/>
                <w:szCs w:val="20"/>
                <w:color w:val="auto"/>
              </w:rPr>
            </w:pPr>
            <w:r>
              <w:rPr>
                <w:rFonts w:ascii="Calibri" w:cs="Calibri" w:eastAsia="Calibri" w:hAnsi="Calibri"/>
                <w:sz w:val="22"/>
                <w:szCs w:val="22"/>
                <w:b w:val="1"/>
                <w:bCs w:val="1"/>
                <w:color w:val="auto"/>
              </w:rPr>
              <w:t>Central Rules</w:t>
            </w:r>
          </w:p>
        </w:tc>
        <w:tc>
          <w:tcPr>
            <w:tcW w:w="1100" w:type="dxa"/>
            <w:vAlign w:val="bottom"/>
            <w:tcBorders>
              <w:right w:val="single" w:sz="8" w:color="auto"/>
            </w:tcBorders>
          </w:tcPr>
          <w:p>
            <w:pPr>
              <w:spacing w:after="0"/>
              <w:rPr>
                <w:sz w:val="22"/>
                <w:szCs w:val="22"/>
                <w:color w:val="auto"/>
              </w:rPr>
            </w:pPr>
          </w:p>
        </w:tc>
        <w:tc>
          <w:tcPr>
            <w:tcW w:w="1860" w:type="dxa"/>
            <w:vAlign w:val="bottom"/>
          </w:tcPr>
          <w:p>
            <w:pPr>
              <w:ind w:left="80"/>
              <w:spacing w:after="0" w:line="255" w:lineRule="exact"/>
              <w:rPr>
                <w:sz w:val="20"/>
                <w:szCs w:val="20"/>
                <w:color w:val="auto"/>
              </w:rPr>
            </w:pPr>
            <w:r>
              <w:rPr>
                <w:rFonts w:ascii="Calibri" w:cs="Calibri" w:eastAsia="Calibri" w:hAnsi="Calibri"/>
                <w:sz w:val="22"/>
                <w:szCs w:val="22"/>
                <w:b w:val="1"/>
                <w:bCs w:val="1"/>
                <w:color w:val="auto"/>
              </w:rPr>
              <w:t>State Rules</w:t>
            </w:r>
          </w:p>
        </w:tc>
        <w:tc>
          <w:tcPr>
            <w:tcW w:w="860" w:type="dxa"/>
            <w:vAlign w:val="bottom"/>
            <w:tcBorders>
              <w:right w:val="single" w:sz="8" w:color="auto"/>
            </w:tcBorders>
          </w:tcPr>
          <w:p>
            <w:pPr>
              <w:spacing w:after="0"/>
              <w:rPr>
                <w:sz w:val="22"/>
                <w:szCs w:val="22"/>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40" w:type="dxa"/>
            <w:vAlign w:val="bottom"/>
            <w:tcBorders>
              <w:bottom w:val="single" w:sz="8" w:color="auto"/>
            </w:tcBorders>
            <w:gridSpan w:val="3"/>
          </w:tcPr>
          <w:p>
            <w:pPr>
              <w:spacing w:after="0"/>
              <w:rPr>
                <w:sz w:val="24"/>
                <w:szCs w:val="24"/>
                <w:color w:val="auto"/>
              </w:rPr>
            </w:pPr>
          </w:p>
        </w:tc>
        <w:tc>
          <w:tcPr>
            <w:tcW w:w="1560" w:type="dxa"/>
            <w:vAlign w:val="bottom"/>
            <w:tcBorders>
              <w:bottom w:val="single" w:sz="8" w:color="auto"/>
            </w:tcBorders>
            <w:gridSpan w:val="3"/>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120" w:type="dxa"/>
            <w:vAlign w:val="bottom"/>
            <w:tcBorders>
              <w:bottom w:val="single" w:sz="8" w:color="auto"/>
              <w:right w:val="single" w:sz="8" w:color="auto"/>
            </w:tcBorders>
          </w:tcPr>
          <w:p>
            <w:pPr>
              <w:spacing w:after="0"/>
              <w:rPr>
                <w:sz w:val="24"/>
                <w:szCs w:val="24"/>
                <w:color w:val="auto"/>
              </w:rPr>
            </w:pPr>
          </w:p>
        </w:tc>
        <w:tc>
          <w:tcPr>
            <w:tcW w:w="2540" w:type="dxa"/>
            <w:vAlign w:val="bottom"/>
            <w:tcBorders>
              <w:bottom w:val="single" w:sz="8" w:color="auto"/>
              <w:right w:val="single" w:sz="8" w:color="auto"/>
            </w:tcBorders>
            <w:gridSpan w:val="2"/>
          </w:tcPr>
          <w:p>
            <w:pPr>
              <w:spacing w:after="0"/>
              <w:rPr>
                <w:sz w:val="24"/>
                <w:szCs w:val="24"/>
                <w:color w:val="auto"/>
              </w:rPr>
            </w:pPr>
          </w:p>
        </w:tc>
        <w:tc>
          <w:tcPr>
            <w:tcW w:w="1860" w:type="dxa"/>
            <w:vAlign w:val="bottom"/>
            <w:tcBorders>
              <w:bottom w:val="single" w:sz="8" w:color="auto"/>
            </w:tcBorders>
          </w:tcPr>
          <w:p>
            <w:pPr>
              <w:spacing w:after="0"/>
              <w:rPr>
                <w:sz w:val="24"/>
                <w:szCs w:val="24"/>
                <w:color w:val="auto"/>
              </w:rPr>
            </w:pPr>
          </w:p>
        </w:tc>
        <w:tc>
          <w:tcPr>
            <w:tcW w:w="86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w:t>
            </w:r>
          </w:p>
        </w:tc>
        <w:tc>
          <w:tcPr>
            <w:tcW w:w="80" w:type="dxa"/>
            <w:vAlign w:val="bottom"/>
          </w:tcPr>
          <w:p>
            <w:pPr>
              <w:spacing w:after="0"/>
              <w:rPr>
                <w:sz w:val="21"/>
                <w:szCs w:val="21"/>
                <w:color w:val="auto"/>
              </w:rPr>
            </w:pPr>
          </w:p>
        </w:tc>
        <w:tc>
          <w:tcPr>
            <w:tcW w:w="2400" w:type="dxa"/>
            <w:vAlign w:val="bottom"/>
            <w:gridSpan w:val="6"/>
          </w:tcPr>
          <w:p>
            <w:pPr>
              <w:spacing w:after="0" w:line="252" w:lineRule="exact"/>
              <w:rPr>
                <w:sz w:val="20"/>
                <w:szCs w:val="20"/>
                <w:color w:val="auto"/>
              </w:rPr>
            </w:pPr>
            <w:r>
              <w:rPr>
                <w:rFonts w:ascii="Calibri" w:cs="Calibri" w:eastAsia="Calibri" w:hAnsi="Calibri"/>
                <w:sz w:val="22"/>
                <w:szCs w:val="22"/>
                <w:color w:val="auto"/>
              </w:rPr>
              <w:t>Apprentices Act , 1961</w:t>
            </w:r>
          </w:p>
        </w:tc>
        <w:tc>
          <w:tcPr>
            <w:tcW w:w="58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2540" w:type="dxa"/>
            <w:vAlign w:val="bottom"/>
            <w:tcBorders>
              <w:right w:val="single" w:sz="8" w:color="auto"/>
            </w:tcBorders>
            <w:gridSpan w:val="2"/>
          </w:tcPr>
          <w:p>
            <w:pPr>
              <w:ind w:left="80"/>
              <w:spacing w:after="0" w:line="252" w:lineRule="exact"/>
              <w:rPr>
                <w:sz w:val="20"/>
                <w:szCs w:val="20"/>
                <w:color w:val="auto"/>
              </w:rPr>
            </w:pPr>
            <w:r>
              <w:rPr>
                <w:rFonts w:ascii="Calibri" w:cs="Calibri" w:eastAsia="Calibri" w:hAnsi="Calibri"/>
                <w:sz w:val="22"/>
                <w:szCs w:val="22"/>
                <w:color w:val="auto"/>
              </w:rPr>
              <w:t>Apprentices Rules, 1961</w:t>
            </w:r>
          </w:p>
        </w:tc>
        <w:tc>
          <w:tcPr>
            <w:tcW w:w="1860" w:type="dxa"/>
            <w:vAlign w:val="bottom"/>
          </w:tcPr>
          <w:p>
            <w:pPr>
              <w:spacing w:after="0"/>
              <w:rPr>
                <w:sz w:val="21"/>
                <w:szCs w:val="21"/>
                <w:color w:val="auto"/>
              </w:rPr>
            </w:pPr>
          </w:p>
        </w:tc>
        <w:tc>
          <w:tcPr>
            <w:tcW w:w="860" w:type="dxa"/>
            <w:vAlign w:val="bottom"/>
            <w:tcBorders>
              <w:right w:val="single" w:sz="8" w:color="auto"/>
            </w:tcBorders>
          </w:tcPr>
          <w:p>
            <w:pPr>
              <w:spacing w:after="0"/>
              <w:rPr>
                <w:sz w:val="21"/>
                <w:szCs w:val="21"/>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40" w:type="dxa"/>
            <w:vAlign w:val="bottom"/>
            <w:tcBorders>
              <w:bottom w:val="single" w:sz="8" w:color="auto"/>
            </w:tcBorders>
            <w:gridSpan w:val="3"/>
          </w:tcPr>
          <w:p>
            <w:pPr>
              <w:spacing w:after="0"/>
              <w:rPr>
                <w:sz w:val="24"/>
                <w:szCs w:val="24"/>
                <w:color w:val="auto"/>
              </w:rPr>
            </w:pPr>
          </w:p>
        </w:tc>
        <w:tc>
          <w:tcPr>
            <w:tcW w:w="2140" w:type="dxa"/>
            <w:vAlign w:val="bottom"/>
            <w:tcBorders>
              <w:bottom w:val="single" w:sz="8" w:color="auto"/>
            </w:tcBorders>
            <w:gridSpan w:val="4"/>
          </w:tcPr>
          <w:p>
            <w:pPr>
              <w:spacing w:after="0"/>
              <w:rPr>
                <w:sz w:val="24"/>
                <w:szCs w:val="24"/>
                <w:color w:val="auto"/>
              </w:rPr>
            </w:pPr>
          </w:p>
        </w:tc>
        <w:tc>
          <w:tcPr>
            <w:tcW w:w="120" w:type="dxa"/>
            <w:vAlign w:val="bottom"/>
            <w:tcBorders>
              <w:bottom w:val="single" w:sz="8" w:color="auto"/>
              <w:right w:val="single" w:sz="8" w:color="auto"/>
            </w:tcBorders>
          </w:tcPr>
          <w:p>
            <w:pPr>
              <w:spacing w:after="0"/>
              <w:rPr>
                <w:sz w:val="24"/>
                <w:szCs w:val="24"/>
                <w:color w:val="auto"/>
              </w:rPr>
            </w:pPr>
          </w:p>
        </w:tc>
        <w:tc>
          <w:tcPr>
            <w:tcW w:w="144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c>
          <w:tcPr>
            <w:tcW w:w="1860" w:type="dxa"/>
            <w:vAlign w:val="bottom"/>
            <w:tcBorders>
              <w:bottom w:val="single" w:sz="8" w:color="auto"/>
            </w:tcBorders>
          </w:tcPr>
          <w:p>
            <w:pPr>
              <w:spacing w:after="0"/>
              <w:rPr>
                <w:sz w:val="24"/>
                <w:szCs w:val="24"/>
                <w:color w:val="auto"/>
              </w:rPr>
            </w:pPr>
          </w:p>
        </w:tc>
        <w:tc>
          <w:tcPr>
            <w:tcW w:w="86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2</w:t>
            </w:r>
          </w:p>
        </w:tc>
        <w:tc>
          <w:tcPr>
            <w:tcW w:w="80" w:type="dxa"/>
            <w:vAlign w:val="bottom"/>
          </w:tcPr>
          <w:p>
            <w:pPr>
              <w:spacing w:after="0"/>
              <w:rPr>
                <w:sz w:val="21"/>
                <w:szCs w:val="21"/>
                <w:color w:val="auto"/>
              </w:rPr>
            </w:pPr>
          </w:p>
        </w:tc>
        <w:tc>
          <w:tcPr>
            <w:tcW w:w="3100" w:type="dxa"/>
            <w:vAlign w:val="bottom"/>
            <w:tcBorders>
              <w:right w:val="single" w:sz="8" w:color="auto"/>
            </w:tcBorders>
            <w:gridSpan w:val="8"/>
          </w:tcPr>
          <w:p>
            <w:pPr>
              <w:spacing w:after="0" w:line="250" w:lineRule="exact"/>
              <w:rPr>
                <w:sz w:val="20"/>
                <w:szCs w:val="20"/>
                <w:color w:val="auto"/>
              </w:rPr>
            </w:pPr>
            <w:r>
              <w:rPr>
                <w:rFonts w:ascii="Calibri" w:cs="Calibri" w:eastAsia="Calibri" w:hAnsi="Calibri"/>
                <w:sz w:val="22"/>
                <w:szCs w:val="22"/>
                <w:color w:val="auto"/>
              </w:rPr>
              <w:t>The  Beedi and Cigar Workers</w:t>
            </w:r>
          </w:p>
        </w:tc>
        <w:tc>
          <w:tcPr>
            <w:tcW w:w="1440" w:type="dxa"/>
            <w:vAlign w:val="bottom"/>
          </w:tcPr>
          <w:p>
            <w:pPr>
              <w:spacing w:after="0"/>
              <w:rPr>
                <w:sz w:val="21"/>
                <w:szCs w:val="21"/>
                <w:color w:val="auto"/>
              </w:rPr>
            </w:pPr>
          </w:p>
        </w:tc>
        <w:tc>
          <w:tcPr>
            <w:tcW w:w="1100" w:type="dxa"/>
            <w:vAlign w:val="bottom"/>
            <w:tcBorders>
              <w:right w:val="single" w:sz="8" w:color="auto"/>
            </w:tcBorders>
          </w:tcPr>
          <w:p>
            <w:pPr>
              <w:spacing w:after="0"/>
              <w:rPr>
                <w:sz w:val="21"/>
                <w:szCs w:val="21"/>
                <w:color w:val="auto"/>
              </w:rPr>
            </w:pPr>
          </w:p>
        </w:tc>
        <w:tc>
          <w:tcPr>
            <w:tcW w:w="1860" w:type="dxa"/>
            <w:vAlign w:val="bottom"/>
          </w:tcPr>
          <w:p>
            <w:pPr>
              <w:spacing w:after="0"/>
              <w:rPr>
                <w:sz w:val="21"/>
                <w:szCs w:val="21"/>
                <w:color w:val="auto"/>
              </w:rPr>
            </w:pPr>
          </w:p>
        </w:tc>
        <w:tc>
          <w:tcPr>
            <w:tcW w:w="86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3100" w:type="dxa"/>
            <w:vAlign w:val="bottom"/>
            <w:tcBorders>
              <w:right w:val="single" w:sz="8" w:color="auto"/>
            </w:tcBorders>
            <w:gridSpan w:val="8"/>
          </w:tcPr>
          <w:p>
            <w:pPr>
              <w:spacing w:after="0"/>
              <w:rPr>
                <w:sz w:val="20"/>
                <w:szCs w:val="20"/>
                <w:color w:val="auto"/>
              </w:rPr>
            </w:pPr>
            <w:r>
              <w:rPr>
                <w:rFonts w:ascii="Calibri" w:cs="Calibri" w:eastAsia="Calibri" w:hAnsi="Calibri"/>
                <w:sz w:val="22"/>
                <w:szCs w:val="22"/>
                <w:color w:val="auto"/>
              </w:rPr>
              <w:t>(Conditions of Employment) Act,</w:t>
            </w:r>
          </w:p>
        </w:tc>
        <w:tc>
          <w:tcPr>
            <w:tcW w:w="144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c>
          <w:tcPr>
            <w:tcW w:w="1860" w:type="dxa"/>
            <w:vAlign w:val="bottom"/>
          </w:tcPr>
          <w:p>
            <w:pPr>
              <w:spacing w:after="0"/>
              <w:rPr>
                <w:sz w:val="24"/>
                <w:szCs w:val="24"/>
                <w:color w:val="auto"/>
              </w:rPr>
            </w:pPr>
          </w:p>
        </w:tc>
        <w:tc>
          <w:tcPr>
            <w:tcW w:w="86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640" w:type="dxa"/>
            <w:vAlign w:val="bottom"/>
            <w:gridSpan w:val="2"/>
          </w:tcPr>
          <w:p>
            <w:pPr>
              <w:ind w:left="80"/>
              <w:spacing w:after="0"/>
              <w:rPr>
                <w:sz w:val="20"/>
                <w:szCs w:val="20"/>
                <w:color w:val="auto"/>
              </w:rPr>
            </w:pPr>
            <w:r>
              <w:rPr>
                <w:rFonts w:ascii="Calibri" w:cs="Calibri" w:eastAsia="Calibri" w:hAnsi="Calibri"/>
                <w:sz w:val="22"/>
                <w:szCs w:val="22"/>
                <w:color w:val="auto"/>
              </w:rPr>
              <w:t>1966</w:t>
            </w:r>
          </w:p>
        </w:tc>
        <w:tc>
          <w:tcPr>
            <w:tcW w:w="2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44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c>
          <w:tcPr>
            <w:tcW w:w="1860" w:type="dxa"/>
            <w:vAlign w:val="bottom"/>
          </w:tcPr>
          <w:p>
            <w:pPr>
              <w:spacing w:after="0"/>
              <w:rPr>
                <w:sz w:val="24"/>
                <w:szCs w:val="24"/>
                <w:color w:val="auto"/>
              </w:rPr>
            </w:pPr>
          </w:p>
        </w:tc>
        <w:tc>
          <w:tcPr>
            <w:tcW w:w="86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560" w:type="dxa"/>
            <w:vAlign w:val="bottom"/>
            <w:tcBorders>
              <w:bottom w:val="single" w:sz="8" w:color="auto"/>
            </w:tcBorders>
          </w:tcPr>
          <w:p>
            <w:pPr>
              <w:spacing w:after="0"/>
              <w:rPr>
                <w:sz w:val="24"/>
                <w:szCs w:val="24"/>
                <w:color w:val="auto"/>
              </w:rPr>
            </w:pPr>
          </w:p>
        </w:tc>
        <w:tc>
          <w:tcPr>
            <w:tcW w:w="980" w:type="dxa"/>
            <w:vAlign w:val="bottom"/>
            <w:tcBorders>
              <w:bottom w:val="single" w:sz="8" w:color="auto"/>
            </w:tcBorders>
            <w:gridSpan w:val="3"/>
          </w:tcPr>
          <w:p>
            <w:pPr>
              <w:spacing w:after="0"/>
              <w:rPr>
                <w:sz w:val="24"/>
                <w:szCs w:val="24"/>
                <w:color w:val="auto"/>
              </w:rPr>
            </w:pPr>
          </w:p>
        </w:tc>
        <w:tc>
          <w:tcPr>
            <w:tcW w:w="860" w:type="dxa"/>
            <w:vAlign w:val="bottom"/>
            <w:tcBorders>
              <w:bottom w:val="single" w:sz="8" w:color="auto"/>
            </w:tcBorders>
            <w:gridSpan w:val="2"/>
          </w:tcPr>
          <w:p>
            <w:pPr>
              <w:spacing w:after="0"/>
              <w:rPr>
                <w:sz w:val="24"/>
                <w:szCs w:val="24"/>
                <w:color w:val="auto"/>
              </w:rPr>
            </w:pPr>
          </w:p>
        </w:tc>
        <w:tc>
          <w:tcPr>
            <w:tcW w:w="700" w:type="dxa"/>
            <w:vAlign w:val="bottom"/>
            <w:tcBorders>
              <w:bottom w:val="single" w:sz="8" w:color="auto"/>
              <w:right w:val="single" w:sz="8" w:color="auto"/>
            </w:tcBorders>
            <w:gridSpan w:val="2"/>
          </w:tcPr>
          <w:p>
            <w:pPr>
              <w:spacing w:after="0"/>
              <w:rPr>
                <w:sz w:val="24"/>
                <w:szCs w:val="24"/>
                <w:color w:val="auto"/>
              </w:rPr>
            </w:pPr>
          </w:p>
        </w:tc>
        <w:tc>
          <w:tcPr>
            <w:tcW w:w="144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c>
          <w:tcPr>
            <w:tcW w:w="1860" w:type="dxa"/>
            <w:vAlign w:val="bottom"/>
            <w:tcBorders>
              <w:bottom w:val="single" w:sz="8" w:color="auto"/>
            </w:tcBorders>
          </w:tcPr>
          <w:p>
            <w:pPr>
              <w:spacing w:after="0"/>
              <w:rPr>
                <w:sz w:val="24"/>
                <w:szCs w:val="24"/>
                <w:color w:val="auto"/>
              </w:rPr>
            </w:pPr>
          </w:p>
        </w:tc>
        <w:tc>
          <w:tcPr>
            <w:tcW w:w="860" w:type="dxa"/>
            <w:vAlign w:val="bottom"/>
            <w:tcBorders>
              <w:bottom w:val="single" w:sz="8" w:color="auto"/>
              <w:right w:val="single" w:sz="8" w:color="auto"/>
            </w:tcBorders>
          </w:tcPr>
          <w:p>
            <w:pPr>
              <w:spacing w:after="0"/>
              <w:rPr>
                <w:sz w:val="24"/>
                <w:szCs w:val="24"/>
                <w:color w:val="auto"/>
              </w:rPr>
            </w:pPr>
          </w:p>
        </w:tc>
      </w:tr>
      <w:tr>
        <w:trPr>
          <w:trHeight w:val="220"/>
        </w:trPr>
        <w:tc>
          <w:tcPr>
            <w:tcW w:w="860" w:type="dxa"/>
            <w:vAlign w:val="bottom"/>
            <w:tcBorders>
              <w:left w:val="single" w:sz="8" w:color="auto"/>
              <w:right w:val="single" w:sz="8" w:color="auto"/>
            </w:tcBorders>
          </w:tcPr>
          <w:p>
            <w:pPr>
              <w:ind w:left="120"/>
              <w:spacing w:after="0" w:line="220" w:lineRule="exact"/>
              <w:rPr>
                <w:sz w:val="20"/>
                <w:szCs w:val="20"/>
                <w:color w:val="auto"/>
              </w:rPr>
            </w:pPr>
            <w:r>
              <w:rPr>
                <w:rFonts w:ascii="Calibri" w:cs="Calibri" w:eastAsia="Calibri" w:hAnsi="Calibri"/>
                <w:sz w:val="22"/>
                <w:szCs w:val="22"/>
                <w:color w:val="auto"/>
              </w:rPr>
              <w:t>3</w:t>
            </w:r>
          </w:p>
        </w:tc>
        <w:tc>
          <w:tcPr>
            <w:tcW w:w="80" w:type="dxa"/>
            <w:vAlign w:val="bottom"/>
          </w:tcPr>
          <w:p>
            <w:pPr>
              <w:spacing w:after="0"/>
              <w:rPr>
                <w:sz w:val="19"/>
                <w:szCs w:val="19"/>
                <w:color w:val="auto"/>
              </w:rPr>
            </w:pPr>
          </w:p>
        </w:tc>
        <w:tc>
          <w:tcPr>
            <w:tcW w:w="560" w:type="dxa"/>
            <w:vAlign w:val="bottom"/>
          </w:tcPr>
          <w:p>
            <w:pPr>
              <w:spacing w:after="0" w:line="220" w:lineRule="exact"/>
              <w:rPr>
                <w:sz w:val="20"/>
                <w:szCs w:val="20"/>
                <w:color w:val="auto"/>
              </w:rPr>
            </w:pPr>
            <w:r>
              <w:rPr>
                <w:rFonts w:ascii="Calibri" w:cs="Calibri" w:eastAsia="Calibri" w:hAnsi="Calibri"/>
                <w:sz w:val="22"/>
                <w:szCs w:val="22"/>
                <w:color w:val="auto"/>
              </w:rPr>
              <w:t>Beedi</w:t>
            </w:r>
          </w:p>
        </w:tc>
        <w:tc>
          <w:tcPr>
            <w:tcW w:w="980" w:type="dxa"/>
            <w:vAlign w:val="bottom"/>
            <w:gridSpan w:val="3"/>
          </w:tcPr>
          <w:p>
            <w:pPr>
              <w:ind w:left="120"/>
              <w:spacing w:after="0" w:line="220" w:lineRule="exact"/>
              <w:rPr>
                <w:sz w:val="20"/>
                <w:szCs w:val="20"/>
                <w:color w:val="auto"/>
              </w:rPr>
            </w:pPr>
            <w:r>
              <w:rPr>
                <w:rFonts w:ascii="Calibri" w:cs="Calibri" w:eastAsia="Calibri" w:hAnsi="Calibri"/>
                <w:sz w:val="22"/>
                <w:szCs w:val="22"/>
                <w:color w:val="auto"/>
              </w:rPr>
              <w:t>Workers</w:t>
            </w:r>
          </w:p>
        </w:tc>
        <w:tc>
          <w:tcPr>
            <w:tcW w:w="860" w:type="dxa"/>
            <w:vAlign w:val="bottom"/>
            <w:gridSpan w:val="2"/>
          </w:tcPr>
          <w:p>
            <w:pPr>
              <w:jc w:val="center"/>
              <w:spacing w:after="0" w:line="220" w:lineRule="exact"/>
              <w:rPr>
                <w:sz w:val="20"/>
                <w:szCs w:val="20"/>
                <w:color w:val="auto"/>
              </w:rPr>
            </w:pPr>
            <w:r>
              <w:rPr>
                <w:rFonts w:ascii="Calibri" w:cs="Calibri" w:eastAsia="Calibri" w:hAnsi="Calibri"/>
                <w:sz w:val="22"/>
                <w:szCs w:val="22"/>
                <w:color w:val="auto"/>
              </w:rPr>
              <w:t>Welfare</w:t>
            </w:r>
          </w:p>
        </w:tc>
        <w:tc>
          <w:tcPr>
            <w:tcW w:w="700" w:type="dxa"/>
            <w:vAlign w:val="bottom"/>
            <w:tcBorders>
              <w:right w:val="single" w:sz="8" w:color="auto"/>
            </w:tcBorders>
            <w:gridSpan w:val="2"/>
          </w:tcPr>
          <w:p>
            <w:pPr>
              <w:jc w:val="right"/>
              <w:ind w:right="140"/>
              <w:spacing w:after="0" w:line="220" w:lineRule="exact"/>
              <w:rPr>
                <w:sz w:val="20"/>
                <w:szCs w:val="20"/>
                <w:color w:val="auto"/>
              </w:rPr>
            </w:pPr>
            <w:r>
              <w:rPr>
                <w:rFonts w:ascii="Calibri" w:cs="Calibri" w:eastAsia="Calibri" w:hAnsi="Calibri"/>
                <w:sz w:val="22"/>
                <w:szCs w:val="22"/>
                <w:color w:val="auto"/>
              </w:rPr>
              <w:t>Fund</w:t>
            </w:r>
          </w:p>
        </w:tc>
        <w:tc>
          <w:tcPr>
            <w:tcW w:w="1440" w:type="dxa"/>
            <w:vAlign w:val="bottom"/>
          </w:tcPr>
          <w:p>
            <w:pPr>
              <w:spacing w:after="0"/>
              <w:rPr>
                <w:sz w:val="19"/>
                <w:szCs w:val="19"/>
                <w:color w:val="auto"/>
              </w:rPr>
            </w:pPr>
          </w:p>
        </w:tc>
        <w:tc>
          <w:tcPr>
            <w:tcW w:w="1100" w:type="dxa"/>
            <w:vAlign w:val="bottom"/>
            <w:tcBorders>
              <w:right w:val="single" w:sz="8" w:color="auto"/>
            </w:tcBorders>
          </w:tcPr>
          <w:p>
            <w:pPr>
              <w:spacing w:after="0"/>
              <w:rPr>
                <w:sz w:val="19"/>
                <w:szCs w:val="19"/>
                <w:color w:val="auto"/>
              </w:rPr>
            </w:pPr>
          </w:p>
        </w:tc>
        <w:tc>
          <w:tcPr>
            <w:tcW w:w="1860" w:type="dxa"/>
            <w:vAlign w:val="bottom"/>
          </w:tcPr>
          <w:p>
            <w:pPr>
              <w:spacing w:after="0"/>
              <w:rPr>
                <w:sz w:val="19"/>
                <w:szCs w:val="19"/>
                <w:color w:val="auto"/>
              </w:rPr>
            </w:pPr>
          </w:p>
        </w:tc>
        <w:tc>
          <w:tcPr>
            <w:tcW w:w="860" w:type="dxa"/>
            <w:vAlign w:val="bottom"/>
            <w:tcBorders>
              <w:right w:val="single" w:sz="8" w:color="auto"/>
            </w:tcBorders>
          </w:tcPr>
          <w:p>
            <w:pPr>
              <w:spacing w:after="0"/>
              <w:rPr>
                <w:sz w:val="19"/>
                <w:szCs w:val="19"/>
                <w:color w:val="auto"/>
              </w:rPr>
            </w:pPr>
          </w:p>
        </w:tc>
      </w:tr>
      <w:tr>
        <w:trPr>
          <w:trHeight w:val="386"/>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540" w:type="dxa"/>
            <w:vAlign w:val="bottom"/>
            <w:tcBorders>
              <w:top w:val="single" w:sz="8" w:color="auto"/>
            </w:tcBorders>
            <w:gridSpan w:val="4"/>
          </w:tcPr>
          <w:p>
            <w:pPr>
              <w:spacing w:after="0"/>
              <w:rPr>
                <w:sz w:val="20"/>
                <w:szCs w:val="20"/>
                <w:color w:val="auto"/>
              </w:rPr>
            </w:pPr>
            <w:r>
              <w:rPr>
                <w:rFonts w:ascii="Calibri" w:cs="Calibri" w:eastAsia="Calibri" w:hAnsi="Calibri"/>
                <w:sz w:val="22"/>
                <w:szCs w:val="22"/>
                <w:color w:val="auto"/>
              </w:rPr>
              <w:t>Act, 1976</w:t>
            </w:r>
          </w:p>
        </w:tc>
        <w:tc>
          <w:tcPr>
            <w:tcW w:w="340" w:type="dxa"/>
            <w:vAlign w:val="bottom"/>
            <w:tcBorders>
              <w:top w:val="single" w:sz="8" w:color="auto"/>
            </w:tcBorders>
          </w:tcPr>
          <w:p>
            <w:pPr>
              <w:spacing w:after="0"/>
              <w:rPr>
                <w:sz w:val="24"/>
                <w:szCs w:val="24"/>
                <w:color w:val="auto"/>
              </w:rPr>
            </w:pPr>
          </w:p>
        </w:tc>
        <w:tc>
          <w:tcPr>
            <w:tcW w:w="520" w:type="dxa"/>
            <w:vAlign w:val="bottom"/>
            <w:tcBorders>
              <w:top w:val="single" w:sz="8" w:color="auto"/>
            </w:tcBorders>
          </w:tcPr>
          <w:p>
            <w:pPr>
              <w:spacing w:after="0"/>
              <w:rPr>
                <w:sz w:val="24"/>
                <w:szCs w:val="24"/>
                <w:color w:val="auto"/>
              </w:rPr>
            </w:pPr>
          </w:p>
        </w:tc>
        <w:tc>
          <w:tcPr>
            <w:tcW w:w="580" w:type="dxa"/>
            <w:vAlign w:val="bottom"/>
            <w:tcBorders>
              <w:top w:val="single" w:sz="8" w:color="auto"/>
            </w:tcBorders>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44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c>
          <w:tcPr>
            <w:tcW w:w="1860" w:type="dxa"/>
            <w:vAlign w:val="bottom"/>
          </w:tcPr>
          <w:p>
            <w:pPr>
              <w:spacing w:after="0"/>
              <w:rPr>
                <w:sz w:val="24"/>
                <w:szCs w:val="24"/>
                <w:color w:val="auto"/>
              </w:rPr>
            </w:pPr>
          </w:p>
        </w:tc>
        <w:tc>
          <w:tcPr>
            <w:tcW w:w="860" w:type="dxa"/>
            <w:vAlign w:val="bottom"/>
            <w:tcBorders>
              <w:right w:val="single" w:sz="8" w:color="auto"/>
            </w:tcBorders>
          </w:tcPr>
          <w:p>
            <w:pPr>
              <w:spacing w:after="0"/>
              <w:rPr>
                <w:sz w:val="24"/>
                <w:szCs w:val="24"/>
                <w:color w:val="auto"/>
              </w:rPr>
            </w:pPr>
          </w:p>
        </w:tc>
      </w:tr>
      <w:tr>
        <w:trPr>
          <w:trHeight w:val="35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40" w:type="dxa"/>
            <w:vAlign w:val="bottom"/>
            <w:tcBorders>
              <w:top w:val="single" w:sz="8" w:color="auto"/>
              <w:bottom w:val="single" w:sz="8" w:color="auto"/>
            </w:tcBorders>
            <w:gridSpan w:val="3"/>
          </w:tcPr>
          <w:p>
            <w:pPr>
              <w:spacing w:after="0"/>
              <w:rPr>
                <w:sz w:val="24"/>
                <w:szCs w:val="24"/>
                <w:color w:val="auto"/>
              </w:rPr>
            </w:pPr>
          </w:p>
        </w:tc>
        <w:tc>
          <w:tcPr>
            <w:tcW w:w="2260" w:type="dxa"/>
            <w:vAlign w:val="bottom"/>
            <w:tcBorders>
              <w:bottom w:val="single" w:sz="8" w:color="auto"/>
              <w:right w:val="single" w:sz="8" w:color="auto"/>
            </w:tcBorders>
            <w:gridSpan w:val="5"/>
          </w:tcPr>
          <w:p>
            <w:pPr>
              <w:spacing w:after="0"/>
              <w:rPr>
                <w:sz w:val="24"/>
                <w:szCs w:val="24"/>
                <w:color w:val="auto"/>
              </w:rPr>
            </w:pPr>
          </w:p>
        </w:tc>
        <w:tc>
          <w:tcPr>
            <w:tcW w:w="144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c>
          <w:tcPr>
            <w:tcW w:w="1860" w:type="dxa"/>
            <w:vAlign w:val="bottom"/>
            <w:tcBorders>
              <w:bottom w:val="single" w:sz="8" w:color="auto"/>
            </w:tcBorders>
          </w:tcPr>
          <w:p>
            <w:pPr>
              <w:spacing w:after="0"/>
              <w:rPr>
                <w:sz w:val="24"/>
                <w:szCs w:val="24"/>
                <w:color w:val="auto"/>
              </w:rPr>
            </w:pPr>
          </w:p>
        </w:tc>
        <w:tc>
          <w:tcPr>
            <w:tcW w:w="86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4</w:t>
            </w:r>
          </w:p>
        </w:tc>
        <w:tc>
          <w:tcPr>
            <w:tcW w:w="80" w:type="dxa"/>
            <w:vAlign w:val="bottom"/>
          </w:tcPr>
          <w:p>
            <w:pPr>
              <w:spacing w:after="0"/>
              <w:rPr>
                <w:sz w:val="21"/>
                <w:szCs w:val="21"/>
                <w:color w:val="auto"/>
              </w:rPr>
            </w:pPr>
          </w:p>
        </w:tc>
        <w:tc>
          <w:tcPr>
            <w:tcW w:w="3100" w:type="dxa"/>
            <w:vAlign w:val="bottom"/>
            <w:tcBorders>
              <w:right w:val="single" w:sz="8" w:color="auto"/>
            </w:tcBorders>
            <w:gridSpan w:val="8"/>
          </w:tcPr>
          <w:p>
            <w:pPr>
              <w:spacing w:after="0" w:line="250" w:lineRule="exact"/>
              <w:rPr>
                <w:sz w:val="20"/>
                <w:szCs w:val="20"/>
                <w:color w:val="auto"/>
              </w:rPr>
            </w:pPr>
            <w:r>
              <w:rPr>
                <w:rFonts w:ascii="Calibri" w:cs="Calibri" w:eastAsia="Calibri" w:hAnsi="Calibri"/>
                <w:sz w:val="22"/>
                <w:szCs w:val="22"/>
                <w:color w:val="auto"/>
              </w:rPr>
              <w:t>The Beedi Workers Welfare Cess</w:t>
            </w:r>
          </w:p>
        </w:tc>
        <w:tc>
          <w:tcPr>
            <w:tcW w:w="1440" w:type="dxa"/>
            <w:vAlign w:val="bottom"/>
          </w:tcPr>
          <w:p>
            <w:pPr>
              <w:ind w:left="80"/>
              <w:spacing w:after="0" w:line="250" w:lineRule="exact"/>
              <w:rPr>
                <w:sz w:val="20"/>
                <w:szCs w:val="20"/>
                <w:color w:val="auto"/>
              </w:rPr>
            </w:pPr>
            <w:r>
              <w:rPr>
                <w:rFonts w:ascii="Calibri" w:cs="Calibri" w:eastAsia="Calibri" w:hAnsi="Calibri"/>
                <w:sz w:val="22"/>
                <w:szCs w:val="22"/>
                <w:color w:val="auto"/>
              </w:rPr>
              <w:t>The   Beedi</w:t>
            </w:r>
          </w:p>
        </w:tc>
        <w:tc>
          <w:tcPr>
            <w:tcW w:w="110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Worker's</w:t>
            </w:r>
          </w:p>
        </w:tc>
        <w:tc>
          <w:tcPr>
            <w:tcW w:w="1860" w:type="dxa"/>
            <w:vAlign w:val="bottom"/>
          </w:tcPr>
          <w:p>
            <w:pPr>
              <w:spacing w:after="0"/>
              <w:rPr>
                <w:sz w:val="21"/>
                <w:szCs w:val="21"/>
                <w:color w:val="auto"/>
              </w:rPr>
            </w:pPr>
          </w:p>
        </w:tc>
        <w:tc>
          <w:tcPr>
            <w:tcW w:w="86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540" w:type="dxa"/>
            <w:vAlign w:val="bottom"/>
            <w:gridSpan w:val="4"/>
          </w:tcPr>
          <w:p>
            <w:pPr>
              <w:spacing w:after="0"/>
              <w:rPr>
                <w:sz w:val="20"/>
                <w:szCs w:val="20"/>
                <w:color w:val="auto"/>
              </w:rPr>
            </w:pPr>
            <w:r>
              <w:rPr>
                <w:rFonts w:ascii="Calibri" w:cs="Calibri" w:eastAsia="Calibri" w:hAnsi="Calibri"/>
                <w:sz w:val="22"/>
                <w:szCs w:val="22"/>
                <w:color w:val="auto"/>
              </w:rPr>
              <w:t>Act, 1976</w:t>
            </w:r>
          </w:p>
        </w:tc>
        <w:tc>
          <w:tcPr>
            <w:tcW w:w="3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Welfare Cess Rules, 1977</w:t>
            </w:r>
          </w:p>
        </w:tc>
        <w:tc>
          <w:tcPr>
            <w:tcW w:w="1860" w:type="dxa"/>
            <w:vAlign w:val="bottom"/>
          </w:tcPr>
          <w:p>
            <w:pPr>
              <w:spacing w:after="0"/>
              <w:rPr>
                <w:sz w:val="24"/>
                <w:szCs w:val="24"/>
                <w:color w:val="auto"/>
              </w:rPr>
            </w:pPr>
          </w:p>
        </w:tc>
        <w:tc>
          <w:tcPr>
            <w:tcW w:w="86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560" w:type="dxa"/>
            <w:vAlign w:val="bottom"/>
            <w:tcBorders>
              <w:bottom w:val="single" w:sz="8" w:color="auto"/>
            </w:tcBorders>
          </w:tcPr>
          <w:p>
            <w:pPr>
              <w:spacing w:after="0"/>
              <w:rPr>
                <w:sz w:val="24"/>
                <w:szCs w:val="24"/>
                <w:color w:val="auto"/>
              </w:rPr>
            </w:pPr>
          </w:p>
        </w:tc>
        <w:tc>
          <w:tcPr>
            <w:tcW w:w="220" w:type="dxa"/>
            <w:vAlign w:val="bottom"/>
            <w:tcBorders>
              <w:bottom w:val="single" w:sz="8" w:color="auto"/>
            </w:tcBorders>
          </w:tcPr>
          <w:p>
            <w:pPr>
              <w:spacing w:after="0"/>
              <w:rPr>
                <w:sz w:val="24"/>
                <w:szCs w:val="24"/>
                <w:color w:val="auto"/>
              </w:rPr>
            </w:pPr>
          </w:p>
        </w:tc>
        <w:tc>
          <w:tcPr>
            <w:tcW w:w="760" w:type="dxa"/>
            <w:vAlign w:val="bottom"/>
            <w:tcBorders>
              <w:bottom w:val="single" w:sz="8" w:color="auto"/>
            </w:tcBorders>
            <w:gridSpan w:val="2"/>
          </w:tcPr>
          <w:p>
            <w:pPr>
              <w:spacing w:after="0"/>
              <w:rPr>
                <w:sz w:val="24"/>
                <w:szCs w:val="24"/>
                <w:color w:val="auto"/>
              </w:rPr>
            </w:pPr>
          </w:p>
        </w:tc>
        <w:tc>
          <w:tcPr>
            <w:tcW w:w="340" w:type="dxa"/>
            <w:vAlign w:val="bottom"/>
            <w:tcBorders>
              <w:bottom w:val="single" w:sz="8" w:color="auto"/>
            </w:tcBorders>
          </w:tcPr>
          <w:p>
            <w:pPr>
              <w:spacing w:after="0"/>
              <w:rPr>
                <w:sz w:val="24"/>
                <w:szCs w:val="24"/>
                <w:color w:val="auto"/>
              </w:rPr>
            </w:pPr>
          </w:p>
        </w:tc>
        <w:tc>
          <w:tcPr>
            <w:tcW w:w="520" w:type="dxa"/>
            <w:vAlign w:val="bottom"/>
            <w:tcBorders>
              <w:bottom w:val="single" w:sz="8" w:color="auto"/>
            </w:tcBorders>
          </w:tcPr>
          <w:p>
            <w:pPr>
              <w:spacing w:after="0"/>
              <w:rPr>
                <w:sz w:val="24"/>
                <w:szCs w:val="24"/>
                <w:color w:val="auto"/>
              </w:rPr>
            </w:pPr>
          </w:p>
        </w:tc>
        <w:tc>
          <w:tcPr>
            <w:tcW w:w="700" w:type="dxa"/>
            <w:vAlign w:val="bottom"/>
            <w:tcBorders>
              <w:bottom w:val="single" w:sz="8" w:color="auto"/>
              <w:right w:val="single" w:sz="8" w:color="auto"/>
            </w:tcBorders>
            <w:gridSpan w:val="2"/>
          </w:tcPr>
          <w:p>
            <w:pPr>
              <w:spacing w:after="0"/>
              <w:rPr>
                <w:sz w:val="24"/>
                <w:szCs w:val="24"/>
                <w:color w:val="auto"/>
              </w:rPr>
            </w:pPr>
          </w:p>
        </w:tc>
        <w:tc>
          <w:tcPr>
            <w:tcW w:w="144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c>
          <w:tcPr>
            <w:tcW w:w="1860" w:type="dxa"/>
            <w:vAlign w:val="bottom"/>
            <w:tcBorders>
              <w:bottom w:val="single" w:sz="8" w:color="auto"/>
            </w:tcBorders>
          </w:tcPr>
          <w:p>
            <w:pPr>
              <w:spacing w:after="0"/>
              <w:rPr>
                <w:sz w:val="24"/>
                <w:szCs w:val="24"/>
                <w:color w:val="auto"/>
              </w:rPr>
            </w:pPr>
          </w:p>
        </w:tc>
        <w:tc>
          <w:tcPr>
            <w:tcW w:w="86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ind w:left="120"/>
              <w:spacing w:after="0" w:line="255" w:lineRule="exact"/>
              <w:rPr>
                <w:sz w:val="20"/>
                <w:szCs w:val="20"/>
                <w:color w:val="auto"/>
              </w:rPr>
            </w:pPr>
            <w:r>
              <w:rPr>
                <w:rFonts w:ascii="Calibri" w:cs="Calibri" w:eastAsia="Calibri" w:hAnsi="Calibri"/>
                <w:sz w:val="22"/>
                <w:szCs w:val="22"/>
                <w:color w:val="auto"/>
              </w:rPr>
              <w:t>5</w:t>
            </w:r>
          </w:p>
        </w:tc>
        <w:tc>
          <w:tcPr>
            <w:tcW w:w="80" w:type="dxa"/>
            <w:vAlign w:val="bottom"/>
          </w:tcPr>
          <w:p>
            <w:pPr>
              <w:spacing w:after="0"/>
              <w:rPr>
                <w:sz w:val="22"/>
                <w:szCs w:val="22"/>
                <w:color w:val="auto"/>
              </w:rPr>
            </w:pPr>
          </w:p>
        </w:tc>
        <w:tc>
          <w:tcPr>
            <w:tcW w:w="560" w:type="dxa"/>
            <w:vAlign w:val="bottom"/>
          </w:tcPr>
          <w:p>
            <w:pPr>
              <w:ind w:left="60"/>
              <w:spacing w:after="0" w:line="252" w:lineRule="exact"/>
              <w:rPr>
                <w:sz w:val="20"/>
                <w:szCs w:val="20"/>
                <w:color w:val="auto"/>
              </w:rPr>
            </w:pPr>
            <w:r>
              <w:rPr>
                <w:rFonts w:ascii="Calibri" w:cs="Calibri" w:eastAsia="Calibri" w:hAnsi="Calibri"/>
                <w:sz w:val="22"/>
                <w:szCs w:val="22"/>
                <w:color w:val="auto"/>
              </w:rPr>
              <w:t>The</w:t>
            </w:r>
          </w:p>
        </w:tc>
        <w:tc>
          <w:tcPr>
            <w:tcW w:w="220" w:type="dxa"/>
            <w:vAlign w:val="bottom"/>
          </w:tcPr>
          <w:p>
            <w:pPr>
              <w:spacing w:after="0"/>
              <w:rPr>
                <w:sz w:val="22"/>
                <w:szCs w:val="22"/>
                <w:color w:val="auto"/>
              </w:rPr>
            </w:pPr>
          </w:p>
        </w:tc>
        <w:tc>
          <w:tcPr>
            <w:tcW w:w="760" w:type="dxa"/>
            <w:vAlign w:val="bottom"/>
            <w:gridSpan w:val="2"/>
          </w:tcPr>
          <w:p>
            <w:pPr>
              <w:ind w:left="20"/>
              <w:spacing w:after="0" w:line="252" w:lineRule="exact"/>
              <w:rPr>
                <w:sz w:val="20"/>
                <w:szCs w:val="20"/>
                <w:color w:val="auto"/>
              </w:rPr>
            </w:pPr>
            <w:r>
              <w:rPr>
                <w:rFonts w:ascii="Calibri" w:cs="Calibri" w:eastAsia="Calibri" w:hAnsi="Calibri"/>
                <w:sz w:val="22"/>
                <w:szCs w:val="22"/>
                <w:color w:val="auto"/>
                <w:w w:val="99"/>
              </w:rPr>
              <w:t>Building</w:t>
            </w:r>
          </w:p>
        </w:tc>
        <w:tc>
          <w:tcPr>
            <w:tcW w:w="340" w:type="dxa"/>
            <w:vAlign w:val="bottom"/>
          </w:tcPr>
          <w:p>
            <w:pPr>
              <w:spacing w:after="0"/>
              <w:rPr>
                <w:sz w:val="22"/>
                <w:szCs w:val="22"/>
                <w:color w:val="auto"/>
              </w:rPr>
            </w:pPr>
          </w:p>
        </w:tc>
        <w:tc>
          <w:tcPr>
            <w:tcW w:w="520" w:type="dxa"/>
            <w:vAlign w:val="bottom"/>
          </w:tcPr>
          <w:p>
            <w:pPr>
              <w:jc w:val="center"/>
              <w:ind w:right="210"/>
              <w:spacing w:after="0" w:line="252" w:lineRule="exact"/>
              <w:rPr>
                <w:sz w:val="20"/>
                <w:szCs w:val="20"/>
                <w:color w:val="auto"/>
              </w:rPr>
            </w:pPr>
            <w:r>
              <w:rPr>
                <w:rFonts w:ascii="Calibri" w:cs="Calibri" w:eastAsia="Calibri" w:hAnsi="Calibri"/>
                <w:sz w:val="22"/>
                <w:szCs w:val="22"/>
                <w:color w:val="auto"/>
              </w:rPr>
              <w:t>&amp;</w:t>
            </w:r>
          </w:p>
        </w:tc>
        <w:tc>
          <w:tcPr>
            <w:tcW w:w="700" w:type="dxa"/>
            <w:vAlign w:val="bottom"/>
            <w:tcBorders>
              <w:right w:val="single" w:sz="8" w:color="auto"/>
            </w:tcBorders>
            <w:gridSpan w:val="2"/>
          </w:tcPr>
          <w:p>
            <w:pPr>
              <w:jc w:val="right"/>
              <w:ind w:right="120"/>
              <w:spacing w:after="0" w:line="252" w:lineRule="exact"/>
              <w:rPr>
                <w:sz w:val="20"/>
                <w:szCs w:val="20"/>
                <w:color w:val="auto"/>
              </w:rPr>
            </w:pPr>
            <w:r>
              <w:rPr>
                <w:rFonts w:ascii="Calibri" w:cs="Calibri" w:eastAsia="Calibri" w:hAnsi="Calibri"/>
                <w:sz w:val="22"/>
                <w:szCs w:val="22"/>
                <w:color w:val="auto"/>
              </w:rPr>
              <w:t>Other</w:t>
            </w:r>
          </w:p>
        </w:tc>
        <w:tc>
          <w:tcPr>
            <w:tcW w:w="1440" w:type="dxa"/>
            <w:vAlign w:val="bottom"/>
          </w:tcPr>
          <w:p>
            <w:pPr>
              <w:spacing w:after="0"/>
              <w:rPr>
                <w:sz w:val="22"/>
                <w:szCs w:val="22"/>
                <w:color w:val="auto"/>
              </w:rPr>
            </w:pPr>
          </w:p>
        </w:tc>
        <w:tc>
          <w:tcPr>
            <w:tcW w:w="1100" w:type="dxa"/>
            <w:vAlign w:val="bottom"/>
            <w:tcBorders>
              <w:right w:val="single" w:sz="8" w:color="auto"/>
            </w:tcBorders>
          </w:tcPr>
          <w:p>
            <w:pPr>
              <w:spacing w:after="0"/>
              <w:rPr>
                <w:sz w:val="22"/>
                <w:szCs w:val="22"/>
                <w:color w:val="auto"/>
              </w:rPr>
            </w:pPr>
          </w:p>
        </w:tc>
        <w:tc>
          <w:tcPr>
            <w:tcW w:w="1860" w:type="dxa"/>
            <w:vAlign w:val="bottom"/>
          </w:tcPr>
          <w:p>
            <w:pPr>
              <w:spacing w:after="0"/>
              <w:rPr>
                <w:sz w:val="22"/>
                <w:szCs w:val="22"/>
                <w:color w:val="auto"/>
              </w:rPr>
            </w:pPr>
          </w:p>
        </w:tc>
        <w:tc>
          <w:tcPr>
            <w:tcW w:w="860" w:type="dxa"/>
            <w:vAlign w:val="bottom"/>
            <w:tcBorders>
              <w:right w:val="single" w:sz="8" w:color="auto"/>
            </w:tcBorders>
          </w:tcPr>
          <w:p>
            <w:pPr>
              <w:spacing w:after="0"/>
              <w:rPr>
                <w:sz w:val="22"/>
                <w:szCs w:val="22"/>
                <w:color w:val="auto"/>
              </w:rPr>
            </w:pPr>
          </w:p>
        </w:tc>
      </w:tr>
      <w:tr>
        <w:trPr>
          <w:trHeight w:val="399"/>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540" w:type="dxa"/>
            <w:vAlign w:val="bottom"/>
            <w:gridSpan w:val="4"/>
          </w:tcPr>
          <w:p>
            <w:pPr>
              <w:ind w:left="60"/>
              <w:spacing w:after="0"/>
              <w:rPr>
                <w:sz w:val="20"/>
                <w:szCs w:val="20"/>
                <w:color w:val="auto"/>
              </w:rPr>
            </w:pPr>
            <w:r>
              <w:rPr>
                <w:rFonts w:ascii="Calibri" w:cs="Calibri" w:eastAsia="Calibri" w:hAnsi="Calibri"/>
                <w:sz w:val="22"/>
                <w:szCs w:val="22"/>
                <w:color w:val="auto"/>
              </w:rPr>
              <w:t>Construction</w:t>
            </w:r>
          </w:p>
        </w:tc>
        <w:tc>
          <w:tcPr>
            <w:tcW w:w="340" w:type="dxa"/>
            <w:vAlign w:val="bottom"/>
          </w:tcPr>
          <w:p>
            <w:pPr>
              <w:spacing w:after="0"/>
              <w:rPr>
                <w:sz w:val="24"/>
                <w:szCs w:val="24"/>
                <w:color w:val="auto"/>
              </w:rPr>
            </w:pPr>
          </w:p>
        </w:tc>
        <w:tc>
          <w:tcPr>
            <w:tcW w:w="1220" w:type="dxa"/>
            <w:vAlign w:val="bottom"/>
            <w:tcBorders>
              <w:right w:val="single" w:sz="8" w:color="auto"/>
            </w:tcBorders>
            <w:gridSpan w:val="3"/>
          </w:tcPr>
          <w:p>
            <w:pPr>
              <w:jc w:val="right"/>
              <w:ind w:right="120"/>
              <w:spacing w:after="0"/>
              <w:rPr>
                <w:sz w:val="20"/>
                <w:szCs w:val="20"/>
                <w:color w:val="auto"/>
              </w:rPr>
            </w:pPr>
            <w:r>
              <w:rPr>
                <w:rFonts w:ascii="Calibri" w:cs="Calibri" w:eastAsia="Calibri" w:hAnsi="Calibri"/>
                <w:sz w:val="22"/>
                <w:szCs w:val="22"/>
                <w:color w:val="auto"/>
              </w:rPr>
              <w:t>Workers</w:t>
            </w:r>
          </w:p>
        </w:tc>
        <w:tc>
          <w:tcPr>
            <w:tcW w:w="144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c>
          <w:tcPr>
            <w:tcW w:w="1860" w:type="dxa"/>
            <w:vAlign w:val="bottom"/>
          </w:tcPr>
          <w:p>
            <w:pPr>
              <w:spacing w:after="0"/>
              <w:rPr>
                <w:sz w:val="24"/>
                <w:szCs w:val="24"/>
                <w:color w:val="auto"/>
              </w:rPr>
            </w:pPr>
          </w:p>
        </w:tc>
        <w:tc>
          <w:tcPr>
            <w:tcW w:w="86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540" w:type="dxa"/>
            <w:vAlign w:val="bottom"/>
            <w:gridSpan w:val="4"/>
          </w:tcPr>
          <w:p>
            <w:pPr>
              <w:ind w:left="60"/>
              <w:spacing w:after="0"/>
              <w:rPr>
                <w:sz w:val="20"/>
                <w:szCs w:val="20"/>
                <w:color w:val="auto"/>
              </w:rPr>
            </w:pPr>
            <w:r>
              <w:rPr>
                <w:rFonts w:ascii="Calibri" w:cs="Calibri" w:eastAsia="Calibri" w:hAnsi="Calibri"/>
                <w:sz w:val="22"/>
                <w:szCs w:val="22"/>
                <w:color w:val="auto"/>
              </w:rPr>
              <w:t>(Regulation of</w:t>
            </w:r>
          </w:p>
        </w:tc>
        <w:tc>
          <w:tcPr>
            <w:tcW w:w="1560" w:type="dxa"/>
            <w:vAlign w:val="bottom"/>
            <w:tcBorders>
              <w:right w:val="single" w:sz="8" w:color="auto"/>
            </w:tcBorders>
            <w:gridSpan w:val="4"/>
          </w:tcPr>
          <w:p>
            <w:pPr>
              <w:jc w:val="right"/>
              <w:ind w:right="120"/>
              <w:spacing w:after="0"/>
              <w:rPr>
                <w:sz w:val="20"/>
                <w:szCs w:val="20"/>
                <w:color w:val="auto"/>
              </w:rPr>
            </w:pPr>
            <w:r>
              <w:rPr>
                <w:rFonts w:ascii="Calibri" w:cs="Calibri" w:eastAsia="Calibri" w:hAnsi="Calibri"/>
                <w:sz w:val="22"/>
                <w:szCs w:val="22"/>
                <w:color w:val="auto"/>
              </w:rPr>
              <w:t>Employment &amp;</w:t>
            </w:r>
          </w:p>
        </w:tc>
        <w:tc>
          <w:tcPr>
            <w:tcW w:w="144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c>
          <w:tcPr>
            <w:tcW w:w="1860" w:type="dxa"/>
            <w:vAlign w:val="bottom"/>
          </w:tcPr>
          <w:p>
            <w:pPr>
              <w:spacing w:after="0"/>
              <w:rPr>
                <w:sz w:val="24"/>
                <w:szCs w:val="24"/>
                <w:color w:val="auto"/>
              </w:rPr>
            </w:pPr>
          </w:p>
        </w:tc>
        <w:tc>
          <w:tcPr>
            <w:tcW w:w="86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3100" w:type="dxa"/>
            <w:vAlign w:val="bottom"/>
            <w:tcBorders>
              <w:right w:val="single" w:sz="8" w:color="auto"/>
            </w:tcBorders>
            <w:gridSpan w:val="8"/>
          </w:tcPr>
          <w:p>
            <w:pPr>
              <w:ind w:left="60"/>
              <w:spacing w:after="0"/>
              <w:rPr>
                <w:sz w:val="20"/>
                <w:szCs w:val="20"/>
                <w:color w:val="auto"/>
              </w:rPr>
            </w:pPr>
            <w:r>
              <w:rPr>
                <w:rFonts w:ascii="Calibri" w:cs="Calibri" w:eastAsia="Calibri" w:hAnsi="Calibri"/>
                <w:sz w:val="22"/>
                <w:szCs w:val="22"/>
                <w:color w:val="auto"/>
              </w:rPr>
              <w:t>Conditions of Service) Act, 1996</w:t>
            </w:r>
          </w:p>
        </w:tc>
        <w:tc>
          <w:tcPr>
            <w:tcW w:w="144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c>
          <w:tcPr>
            <w:tcW w:w="1860" w:type="dxa"/>
            <w:vAlign w:val="bottom"/>
          </w:tcPr>
          <w:p>
            <w:pPr>
              <w:spacing w:after="0"/>
              <w:rPr>
                <w:sz w:val="24"/>
                <w:szCs w:val="24"/>
                <w:color w:val="auto"/>
              </w:rPr>
            </w:pPr>
          </w:p>
        </w:tc>
        <w:tc>
          <w:tcPr>
            <w:tcW w:w="86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80" w:type="dxa"/>
            <w:vAlign w:val="bottom"/>
            <w:tcBorders>
              <w:bottom w:val="single" w:sz="8" w:color="auto"/>
            </w:tcBorders>
          </w:tcPr>
          <w:p>
            <w:pPr>
              <w:spacing w:after="0"/>
              <w:rPr>
                <w:sz w:val="12"/>
                <w:szCs w:val="12"/>
                <w:color w:val="auto"/>
              </w:rPr>
            </w:pPr>
          </w:p>
        </w:tc>
        <w:tc>
          <w:tcPr>
            <w:tcW w:w="780" w:type="dxa"/>
            <w:vAlign w:val="bottom"/>
            <w:tcBorders>
              <w:bottom w:val="single" w:sz="8" w:color="auto"/>
            </w:tcBorders>
            <w:gridSpan w:val="2"/>
          </w:tcPr>
          <w:p>
            <w:pPr>
              <w:spacing w:after="0"/>
              <w:rPr>
                <w:sz w:val="12"/>
                <w:szCs w:val="12"/>
                <w:color w:val="auto"/>
              </w:rPr>
            </w:pPr>
          </w:p>
        </w:tc>
        <w:tc>
          <w:tcPr>
            <w:tcW w:w="60" w:type="dxa"/>
            <w:vAlign w:val="bottom"/>
            <w:tcBorders>
              <w:bottom w:val="single" w:sz="8" w:color="auto"/>
            </w:tcBorders>
          </w:tcPr>
          <w:p>
            <w:pPr>
              <w:spacing w:after="0"/>
              <w:rPr>
                <w:sz w:val="12"/>
                <w:szCs w:val="12"/>
                <w:color w:val="auto"/>
              </w:rPr>
            </w:pPr>
          </w:p>
        </w:tc>
        <w:tc>
          <w:tcPr>
            <w:tcW w:w="1040" w:type="dxa"/>
            <w:vAlign w:val="bottom"/>
            <w:tcBorders>
              <w:bottom w:val="single" w:sz="8" w:color="auto"/>
            </w:tcBorders>
            <w:gridSpan w:val="2"/>
          </w:tcPr>
          <w:p>
            <w:pPr>
              <w:spacing w:after="0"/>
              <w:rPr>
                <w:sz w:val="12"/>
                <w:szCs w:val="12"/>
                <w:color w:val="auto"/>
              </w:rPr>
            </w:pPr>
          </w:p>
        </w:tc>
        <w:tc>
          <w:tcPr>
            <w:tcW w:w="1220" w:type="dxa"/>
            <w:vAlign w:val="bottom"/>
            <w:tcBorders>
              <w:bottom w:val="single" w:sz="8" w:color="auto"/>
              <w:right w:val="single" w:sz="8" w:color="auto"/>
            </w:tcBorders>
            <w:gridSpan w:val="3"/>
          </w:tcPr>
          <w:p>
            <w:pPr>
              <w:spacing w:after="0"/>
              <w:rPr>
                <w:sz w:val="12"/>
                <w:szCs w:val="12"/>
                <w:color w:val="auto"/>
              </w:rPr>
            </w:pPr>
          </w:p>
        </w:tc>
        <w:tc>
          <w:tcPr>
            <w:tcW w:w="1440" w:type="dxa"/>
            <w:vAlign w:val="bottom"/>
            <w:tcBorders>
              <w:bottom w:val="single" w:sz="8" w:color="auto"/>
            </w:tcBorders>
          </w:tcPr>
          <w:p>
            <w:pPr>
              <w:spacing w:after="0"/>
              <w:rPr>
                <w:sz w:val="12"/>
                <w:szCs w:val="12"/>
                <w:color w:val="auto"/>
              </w:rPr>
            </w:pPr>
          </w:p>
        </w:tc>
        <w:tc>
          <w:tcPr>
            <w:tcW w:w="1100" w:type="dxa"/>
            <w:vAlign w:val="bottom"/>
            <w:tcBorders>
              <w:bottom w:val="single" w:sz="8" w:color="auto"/>
              <w:right w:val="single" w:sz="8" w:color="auto"/>
            </w:tcBorders>
          </w:tcPr>
          <w:p>
            <w:pPr>
              <w:spacing w:after="0"/>
              <w:rPr>
                <w:sz w:val="12"/>
                <w:szCs w:val="12"/>
                <w:color w:val="auto"/>
              </w:rPr>
            </w:pPr>
          </w:p>
        </w:tc>
        <w:tc>
          <w:tcPr>
            <w:tcW w:w="1860" w:type="dxa"/>
            <w:vAlign w:val="bottom"/>
            <w:tcBorders>
              <w:bottom w:val="single" w:sz="8" w:color="auto"/>
            </w:tcBorders>
          </w:tcPr>
          <w:p>
            <w:pPr>
              <w:spacing w:after="0"/>
              <w:rPr>
                <w:sz w:val="12"/>
                <w:szCs w:val="12"/>
                <w:color w:val="auto"/>
              </w:rPr>
            </w:pPr>
          </w:p>
        </w:tc>
        <w:tc>
          <w:tcPr>
            <w:tcW w:w="86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6</w:t>
            </w:r>
          </w:p>
        </w:tc>
        <w:tc>
          <w:tcPr>
            <w:tcW w:w="80" w:type="dxa"/>
            <w:vAlign w:val="bottom"/>
          </w:tcPr>
          <w:p>
            <w:pPr>
              <w:spacing w:after="0"/>
              <w:rPr>
                <w:sz w:val="21"/>
                <w:szCs w:val="21"/>
                <w:color w:val="auto"/>
              </w:rPr>
            </w:pPr>
          </w:p>
        </w:tc>
        <w:tc>
          <w:tcPr>
            <w:tcW w:w="780" w:type="dxa"/>
            <w:vAlign w:val="bottom"/>
            <w:gridSpan w:val="2"/>
          </w:tcPr>
          <w:p>
            <w:pPr>
              <w:spacing w:after="0" w:line="250" w:lineRule="exact"/>
              <w:rPr>
                <w:sz w:val="20"/>
                <w:szCs w:val="20"/>
                <w:color w:val="auto"/>
              </w:rPr>
            </w:pPr>
            <w:r>
              <w:rPr>
                <w:rFonts w:ascii="Calibri" w:cs="Calibri" w:eastAsia="Calibri" w:hAnsi="Calibri"/>
                <w:sz w:val="22"/>
                <w:szCs w:val="22"/>
                <w:color w:val="auto"/>
              </w:rPr>
              <w:t>Bonded</w:t>
            </w:r>
          </w:p>
        </w:tc>
        <w:tc>
          <w:tcPr>
            <w:tcW w:w="60" w:type="dxa"/>
            <w:vAlign w:val="bottom"/>
          </w:tcPr>
          <w:p>
            <w:pPr>
              <w:spacing w:after="0"/>
              <w:rPr>
                <w:sz w:val="21"/>
                <w:szCs w:val="21"/>
                <w:color w:val="auto"/>
              </w:rPr>
            </w:pPr>
          </w:p>
        </w:tc>
        <w:tc>
          <w:tcPr>
            <w:tcW w:w="1040" w:type="dxa"/>
            <w:vAlign w:val="bottom"/>
            <w:gridSpan w:val="2"/>
          </w:tcPr>
          <w:p>
            <w:pPr>
              <w:ind w:left="360"/>
              <w:spacing w:after="0" w:line="250" w:lineRule="exact"/>
              <w:rPr>
                <w:sz w:val="20"/>
                <w:szCs w:val="20"/>
                <w:color w:val="auto"/>
              </w:rPr>
            </w:pPr>
            <w:r>
              <w:rPr>
                <w:rFonts w:ascii="Calibri" w:cs="Calibri" w:eastAsia="Calibri" w:hAnsi="Calibri"/>
                <w:sz w:val="22"/>
                <w:szCs w:val="22"/>
                <w:color w:val="auto"/>
              </w:rPr>
              <w:t>Labour</w:t>
            </w:r>
          </w:p>
        </w:tc>
        <w:tc>
          <w:tcPr>
            <w:tcW w:w="1220" w:type="dxa"/>
            <w:vAlign w:val="bottom"/>
            <w:tcBorders>
              <w:right w:val="single" w:sz="8" w:color="auto"/>
            </w:tcBorders>
            <w:gridSpan w:val="3"/>
          </w:tcPr>
          <w:p>
            <w:pPr>
              <w:jc w:val="right"/>
              <w:ind w:right="120"/>
              <w:spacing w:after="0" w:line="250" w:lineRule="exact"/>
              <w:rPr>
                <w:sz w:val="20"/>
                <w:szCs w:val="20"/>
                <w:color w:val="auto"/>
              </w:rPr>
            </w:pPr>
            <w:r>
              <w:rPr>
                <w:rFonts w:ascii="Calibri" w:cs="Calibri" w:eastAsia="Calibri" w:hAnsi="Calibri"/>
                <w:sz w:val="22"/>
                <w:szCs w:val="22"/>
                <w:color w:val="auto"/>
              </w:rPr>
              <w:t>System</w:t>
            </w:r>
          </w:p>
        </w:tc>
        <w:tc>
          <w:tcPr>
            <w:tcW w:w="1440" w:type="dxa"/>
            <w:vAlign w:val="bottom"/>
          </w:tcPr>
          <w:p>
            <w:pPr>
              <w:spacing w:after="0"/>
              <w:rPr>
                <w:sz w:val="21"/>
                <w:szCs w:val="21"/>
                <w:color w:val="auto"/>
              </w:rPr>
            </w:pPr>
          </w:p>
        </w:tc>
        <w:tc>
          <w:tcPr>
            <w:tcW w:w="1100" w:type="dxa"/>
            <w:vAlign w:val="bottom"/>
            <w:tcBorders>
              <w:right w:val="single" w:sz="8" w:color="auto"/>
            </w:tcBorders>
          </w:tcPr>
          <w:p>
            <w:pPr>
              <w:spacing w:after="0"/>
              <w:rPr>
                <w:sz w:val="21"/>
                <w:szCs w:val="21"/>
                <w:color w:val="auto"/>
              </w:rPr>
            </w:pPr>
          </w:p>
        </w:tc>
        <w:tc>
          <w:tcPr>
            <w:tcW w:w="1860" w:type="dxa"/>
            <w:vAlign w:val="bottom"/>
          </w:tcPr>
          <w:p>
            <w:pPr>
              <w:spacing w:after="0"/>
              <w:rPr>
                <w:sz w:val="21"/>
                <w:szCs w:val="21"/>
                <w:color w:val="auto"/>
              </w:rPr>
            </w:pPr>
          </w:p>
        </w:tc>
        <w:tc>
          <w:tcPr>
            <w:tcW w:w="86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880" w:type="dxa"/>
            <w:vAlign w:val="bottom"/>
            <w:gridSpan w:val="5"/>
          </w:tcPr>
          <w:p>
            <w:pPr>
              <w:spacing w:after="0"/>
              <w:rPr>
                <w:sz w:val="20"/>
                <w:szCs w:val="20"/>
                <w:color w:val="auto"/>
              </w:rPr>
            </w:pPr>
            <w:r>
              <w:rPr>
                <w:rFonts w:ascii="Calibri" w:cs="Calibri" w:eastAsia="Calibri" w:hAnsi="Calibri"/>
                <w:sz w:val="22"/>
                <w:szCs w:val="22"/>
                <w:color w:val="auto"/>
              </w:rPr>
              <w:t>(Abolition) Act, 1976</w:t>
            </w:r>
          </w:p>
        </w:tc>
        <w:tc>
          <w:tcPr>
            <w:tcW w:w="5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44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c>
          <w:tcPr>
            <w:tcW w:w="1860" w:type="dxa"/>
            <w:vAlign w:val="bottom"/>
          </w:tcPr>
          <w:p>
            <w:pPr>
              <w:spacing w:after="0"/>
              <w:rPr>
                <w:sz w:val="24"/>
                <w:szCs w:val="24"/>
                <w:color w:val="auto"/>
              </w:rPr>
            </w:pPr>
          </w:p>
        </w:tc>
        <w:tc>
          <w:tcPr>
            <w:tcW w:w="86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gridSpan w:val="2"/>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1560" w:type="dxa"/>
            <w:vAlign w:val="bottom"/>
            <w:tcBorders>
              <w:bottom w:val="single" w:sz="8" w:color="auto"/>
              <w:right w:val="single" w:sz="8" w:color="auto"/>
            </w:tcBorders>
            <w:gridSpan w:val="4"/>
          </w:tcPr>
          <w:p>
            <w:pPr>
              <w:spacing w:after="0"/>
              <w:rPr>
                <w:sz w:val="24"/>
                <w:szCs w:val="24"/>
                <w:color w:val="auto"/>
              </w:rPr>
            </w:pPr>
          </w:p>
        </w:tc>
        <w:tc>
          <w:tcPr>
            <w:tcW w:w="144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c>
          <w:tcPr>
            <w:tcW w:w="1860" w:type="dxa"/>
            <w:vAlign w:val="bottom"/>
            <w:tcBorders>
              <w:bottom w:val="single" w:sz="8" w:color="auto"/>
            </w:tcBorders>
          </w:tcPr>
          <w:p>
            <w:pPr>
              <w:spacing w:after="0"/>
              <w:rPr>
                <w:sz w:val="24"/>
                <w:szCs w:val="24"/>
                <w:color w:val="auto"/>
              </w:rPr>
            </w:pPr>
          </w:p>
        </w:tc>
        <w:tc>
          <w:tcPr>
            <w:tcW w:w="86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7</w:t>
            </w:r>
          </w:p>
        </w:tc>
        <w:tc>
          <w:tcPr>
            <w:tcW w:w="80" w:type="dxa"/>
            <w:vAlign w:val="bottom"/>
          </w:tcPr>
          <w:p>
            <w:pPr>
              <w:spacing w:after="0"/>
              <w:rPr>
                <w:sz w:val="21"/>
                <w:szCs w:val="21"/>
                <w:color w:val="auto"/>
              </w:rPr>
            </w:pPr>
          </w:p>
        </w:tc>
        <w:tc>
          <w:tcPr>
            <w:tcW w:w="780" w:type="dxa"/>
            <w:vAlign w:val="bottom"/>
            <w:gridSpan w:val="2"/>
          </w:tcPr>
          <w:p>
            <w:pPr>
              <w:spacing w:after="0" w:line="250" w:lineRule="exact"/>
              <w:rPr>
                <w:sz w:val="20"/>
                <w:szCs w:val="20"/>
                <w:color w:val="auto"/>
              </w:rPr>
            </w:pPr>
            <w:r>
              <w:rPr>
                <w:rFonts w:ascii="Calibri" w:cs="Calibri" w:eastAsia="Calibri" w:hAnsi="Calibri"/>
                <w:sz w:val="22"/>
                <w:szCs w:val="22"/>
                <w:color w:val="auto"/>
                <w:w w:val="98"/>
              </w:rPr>
              <w:t>Contract</w:t>
            </w:r>
          </w:p>
        </w:tc>
        <w:tc>
          <w:tcPr>
            <w:tcW w:w="60" w:type="dxa"/>
            <w:vAlign w:val="bottom"/>
          </w:tcPr>
          <w:p>
            <w:pPr>
              <w:spacing w:after="0"/>
              <w:rPr>
                <w:sz w:val="21"/>
                <w:szCs w:val="21"/>
                <w:color w:val="auto"/>
              </w:rPr>
            </w:pPr>
          </w:p>
        </w:tc>
        <w:tc>
          <w:tcPr>
            <w:tcW w:w="700" w:type="dxa"/>
            <w:vAlign w:val="bottom"/>
          </w:tcPr>
          <w:p>
            <w:pPr>
              <w:ind w:left="60"/>
              <w:spacing w:after="0" w:line="250" w:lineRule="exact"/>
              <w:rPr>
                <w:sz w:val="20"/>
                <w:szCs w:val="20"/>
                <w:color w:val="auto"/>
              </w:rPr>
            </w:pPr>
            <w:r>
              <w:rPr>
                <w:rFonts w:ascii="Calibri" w:cs="Calibri" w:eastAsia="Calibri" w:hAnsi="Calibri"/>
                <w:sz w:val="22"/>
                <w:szCs w:val="22"/>
                <w:color w:val="auto"/>
                <w:w w:val="99"/>
              </w:rPr>
              <w:t>Labour</w:t>
            </w:r>
          </w:p>
        </w:tc>
        <w:tc>
          <w:tcPr>
            <w:tcW w:w="1560" w:type="dxa"/>
            <w:vAlign w:val="bottom"/>
            <w:tcBorders>
              <w:right w:val="single" w:sz="8" w:color="auto"/>
            </w:tcBorders>
            <w:gridSpan w:val="4"/>
          </w:tcPr>
          <w:p>
            <w:pPr>
              <w:jc w:val="right"/>
              <w:ind w:right="120"/>
              <w:spacing w:after="0" w:line="250" w:lineRule="exact"/>
              <w:rPr>
                <w:sz w:val="20"/>
                <w:szCs w:val="20"/>
                <w:color w:val="auto"/>
              </w:rPr>
            </w:pPr>
            <w:r>
              <w:rPr>
                <w:rFonts w:ascii="Calibri" w:cs="Calibri" w:eastAsia="Calibri" w:hAnsi="Calibri"/>
                <w:sz w:val="22"/>
                <w:szCs w:val="22"/>
                <w:color w:val="auto"/>
              </w:rPr>
              <w:t>(Regulation &amp;</w:t>
            </w:r>
          </w:p>
        </w:tc>
        <w:tc>
          <w:tcPr>
            <w:tcW w:w="1440" w:type="dxa"/>
            <w:vAlign w:val="bottom"/>
          </w:tcPr>
          <w:p>
            <w:pPr>
              <w:spacing w:after="0"/>
              <w:rPr>
                <w:sz w:val="21"/>
                <w:szCs w:val="21"/>
                <w:color w:val="auto"/>
              </w:rPr>
            </w:pPr>
          </w:p>
        </w:tc>
        <w:tc>
          <w:tcPr>
            <w:tcW w:w="1100" w:type="dxa"/>
            <w:vAlign w:val="bottom"/>
            <w:tcBorders>
              <w:right w:val="single" w:sz="8" w:color="auto"/>
            </w:tcBorders>
          </w:tcPr>
          <w:p>
            <w:pPr>
              <w:spacing w:after="0"/>
              <w:rPr>
                <w:sz w:val="21"/>
                <w:szCs w:val="21"/>
                <w:color w:val="auto"/>
              </w:rPr>
            </w:pPr>
          </w:p>
        </w:tc>
        <w:tc>
          <w:tcPr>
            <w:tcW w:w="1860" w:type="dxa"/>
            <w:vAlign w:val="bottom"/>
          </w:tcPr>
          <w:p>
            <w:pPr>
              <w:ind w:left="80"/>
              <w:spacing w:after="0" w:line="250" w:lineRule="exact"/>
              <w:rPr>
                <w:sz w:val="20"/>
                <w:szCs w:val="20"/>
                <w:color w:val="auto"/>
              </w:rPr>
            </w:pPr>
            <w:r>
              <w:rPr>
                <w:rFonts w:ascii="Calibri" w:cs="Calibri" w:eastAsia="Calibri" w:hAnsi="Calibri"/>
                <w:sz w:val="22"/>
                <w:szCs w:val="22"/>
                <w:b w:val="1"/>
                <w:bCs w:val="1"/>
                <w:i w:val="1"/>
                <w:iCs w:val="1"/>
                <w:color w:val="auto"/>
              </w:rPr>
              <w:t>Contract</w:t>
            </w:r>
          </w:p>
        </w:tc>
        <w:tc>
          <w:tcPr>
            <w:tcW w:w="86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b w:val="1"/>
                <w:bCs w:val="1"/>
                <w:i w:val="1"/>
                <w:iCs w:val="1"/>
                <w:color w:val="auto"/>
              </w:rPr>
              <w:t>Labour</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880" w:type="dxa"/>
            <w:vAlign w:val="bottom"/>
            <w:gridSpan w:val="5"/>
          </w:tcPr>
          <w:p>
            <w:pPr>
              <w:spacing w:after="0"/>
              <w:rPr>
                <w:sz w:val="20"/>
                <w:szCs w:val="20"/>
                <w:color w:val="auto"/>
              </w:rPr>
            </w:pPr>
            <w:r>
              <w:rPr>
                <w:rFonts w:ascii="Calibri" w:cs="Calibri" w:eastAsia="Calibri" w:hAnsi="Calibri"/>
                <w:sz w:val="22"/>
                <w:szCs w:val="22"/>
                <w:color w:val="auto"/>
              </w:rPr>
              <w:t>Abolition) Act , 1970</w:t>
            </w:r>
          </w:p>
        </w:tc>
        <w:tc>
          <w:tcPr>
            <w:tcW w:w="5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44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c>
          <w:tcPr>
            <w:tcW w:w="270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(Regulation and Abolition)</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44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c>
          <w:tcPr>
            <w:tcW w:w="1860" w:type="dxa"/>
            <w:vAlign w:val="bottom"/>
          </w:tcPr>
          <w:p>
            <w:pPr>
              <w:ind w:left="80"/>
              <w:spacing w:after="0"/>
              <w:rPr>
                <w:sz w:val="20"/>
                <w:szCs w:val="20"/>
                <w:color w:val="auto"/>
              </w:rPr>
            </w:pPr>
            <w:r>
              <w:rPr>
                <w:rFonts w:ascii="Calibri" w:cs="Calibri" w:eastAsia="Calibri" w:hAnsi="Calibri"/>
                <w:sz w:val="22"/>
                <w:szCs w:val="22"/>
                <w:color w:val="auto"/>
              </w:rPr>
              <w:t>Madhya  Pradesh</w:t>
            </w:r>
          </w:p>
        </w:tc>
        <w:tc>
          <w:tcPr>
            <w:tcW w:w="86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b w:val="1"/>
                <w:bCs w:val="1"/>
                <w:i w:val="1"/>
                <w:iCs w:val="1"/>
                <w:color w:val="auto"/>
              </w:rPr>
              <w:t>Rules</w:t>
            </w:r>
            <w:r>
              <w:rPr>
                <w:rFonts w:ascii="Calibri" w:cs="Calibri" w:eastAsia="Calibri" w:hAnsi="Calibri"/>
                <w:sz w:val="22"/>
                <w:szCs w:val="22"/>
                <w:color w:val="auto"/>
              </w:rPr>
              <w:t>,</w:t>
            </w: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44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c>
          <w:tcPr>
            <w:tcW w:w="1860" w:type="dxa"/>
            <w:vAlign w:val="bottom"/>
          </w:tcPr>
          <w:p>
            <w:pPr>
              <w:ind w:left="80"/>
              <w:spacing w:after="0"/>
              <w:rPr>
                <w:sz w:val="20"/>
                <w:szCs w:val="20"/>
                <w:color w:val="auto"/>
              </w:rPr>
            </w:pPr>
            <w:r>
              <w:rPr>
                <w:rFonts w:ascii="Calibri" w:cs="Calibri" w:eastAsia="Calibri" w:hAnsi="Calibri"/>
                <w:sz w:val="22"/>
                <w:szCs w:val="22"/>
                <w:color w:val="auto"/>
              </w:rPr>
              <w:t>1973</w:t>
            </w:r>
          </w:p>
        </w:tc>
        <w:tc>
          <w:tcPr>
            <w:tcW w:w="86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880" w:type="dxa"/>
            <w:vAlign w:val="bottom"/>
            <w:tcBorders>
              <w:bottom w:val="single" w:sz="8" w:color="auto"/>
            </w:tcBorders>
            <w:gridSpan w:val="5"/>
          </w:tcPr>
          <w:p>
            <w:pPr>
              <w:spacing w:after="0"/>
              <w:rPr>
                <w:sz w:val="24"/>
                <w:szCs w:val="24"/>
                <w:color w:val="auto"/>
              </w:rPr>
            </w:pPr>
          </w:p>
        </w:tc>
        <w:tc>
          <w:tcPr>
            <w:tcW w:w="1220" w:type="dxa"/>
            <w:vAlign w:val="bottom"/>
            <w:tcBorders>
              <w:bottom w:val="single" w:sz="8" w:color="auto"/>
              <w:right w:val="single" w:sz="8" w:color="auto"/>
            </w:tcBorders>
            <w:gridSpan w:val="3"/>
          </w:tcPr>
          <w:p>
            <w:pPr>
              <w:spacing w:after="0"/>
              <w:rPr>
                <w:sz w:val="24"/>
                <w:szCs w:val="24"/>
                <w:color w:val="auto"/>
              </w:rPr>
            </w:pPr>
          </w:p>
        </w:tc>
        <w:tc>
          <w:tcPr>
            <w:tcW w:w="144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c>
          <w:tcPr>
            <w:tcW w:w="1860" w:type="dxa"/>
            <w:vAlign w:val="bottom"/>
            <w:tcBorders>
              <w:bottom w:val="single" w:sz="8" w:color="auto"/>
            </w:tcBorders>
          </w:tcPr>
          <w:p>
            <w:pPr>
              <w:spacing w:after="0"/>
              <w:rPr>
                <w:sz w:val="24"/>
                <w:szCs w:val="24"/>
                <w:color w:val="auto"/>
              </w:rPr>
            </w:pPr>
          </w:p>
        </w:tc>
        <w:tc>
          <w:tcPr>
            <w:tcW w:w="86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8</w:t>
            </w:r>
          </w:p>
        </w:tc>
        <w:tc>
          <w:tcPr>
            <w:tcW w:w="80" w:type="dxa"/>
            <w:vAlign w:val="bottom"/>
          </w:tcPr>
          <w:p>
            <w:pPr>
              <w:spacing w:after="0"/>
              <w:rPr>
                <w:sz w:val="21"/>
                <w:szCs w:val="21"/>
                <w:color w:val="auto"/>
              </w:rPr>
            </w:pPr>
          </w:p>
        </w:tc>
        <w:tc>
          <w:tcPr>
            <w:tcW w:w="1880" w:type="dxa"/>
            <w:vAlign w:val="bottom"/>
            <w:gridSpan w:val="5"/>
          </w:tcPr>
          <w:p>
            <w:pPr>
              <w:spacing w:after="0" w:line="250" w:lineRule="exact"/>
              <w:rPr>
                <w:sz w:val="20"/>
                <w:szCs w:val="20"/>
                <w:color w:val="auto"/>
              </w:rPr>
            </w:pPr>
            <w:r>
              <w:rPr>
                <w:rFonts w:ascii="Calibri" w:cs="Calibri" w:eastAsia="Calibri" w:hAnsi="Calibri"/>
                <w:sz w:val="22"/>
                <w:szCs w:val="22"/>
                <w:color w:val="auto"/>
              </w:rPr>
              <w:t>The  Child  Labour</w:t>
            </w:r>
          </w:p>
        </w:tc>
        <w:tc>
          <w:tcPr>
            <w:tcW w:w="1220" w:type="dxa"/>
            <w:vAlign w:val="bottom"/>
            <w:tcBorders>
              <w:right w:val="single" w:sz="8" w:color="auto"/>
            </w:tcBorders>
            <w:gridSpan w:val="3"/>
          </w:tcPr>
          <w:p>
            <w:pPr>
              <w:jc w:val="right"/>
              <w:ind w:right="120"/>
              <w:spacing w:after="0" w:line="250" w:lineRule="exact"/>
              <w:rPr>
                <w:sz w:val="20"/>
                <w:szCs w:val="20"/>
                <w:color w:val="auto"/>
              </w:rPr>
            </w:pPr>
            <w:r>
              <w:rPr>
                <w:rFonts w:ascii="Calibri" w:cs="Calibri" w:eastAsia="Calibri" w:hAnsi="Calibri"/>
                <w:sz w:val="22"/>
                <w:szCs w:val="22"/>
                <w:color w:val="auto"/>
              </w:rPr>
              <w:t>(Prohibition</w:t>
            </w:r>
          </w:p>
        </w:tc>
        <w:tc>
          <w:tcPr>
            <w:tcW w:w="1440" w:type="dxa"/>
            <w:vAlign w:val="bottom"/>
          </w:tcPr>
          <w:p>
            <w:pPr>
              <w:spacing w:after="0"/>
              <w:rPr>
                <w:sz w:val="21"/>
                <w:szCs w:val="21"/>
                <w:color w:val="auto"/>
              </w:rPr>
            </w:pPr>
          </w:p>
        </w:tc>
        <w:tc>
          <w:tcPr>
            <w:tcW w:w="1100" w:type="dxa"/>
            <w:vAlign w:val="bottom"/>
            <w:tcBorders>
              <w:right w:val="single" w:sz="8" w:color="auto"/>
            </w:tcBorders>
          </w:tcPr>
          <w:p>
            <w:pPr>
              <w:spacing w:after="0"/>
              <w:rPr>
                <w:sz w:val="21"/>
                <w:szCs w:val="21"/>
                <w:color w:val="auto"/>
              </w:rPr>
            </w:pPr>
          </w:p>
        </w:tc>
        <w:tc>
          <w:tcPr>
            <w:tcW w:w="1860" w:type="dxa"/>
            <w:vAlign w:val="bottom"/>
          </w:tcPr>
          <w:p>
            <w:pPr>
              <w:spacing w:after="0"/>
              <w:rPr>
                <w:sz w:val="21"/>
                <w:szCs w:val="21"/>
                <w:color w:val="auto"/>
              </w:rPr>
            </w:pPr>
          </w:p>
        </w:tc>
        <w:tc>
          <w:tcPr>
            <w:tcW w:w="86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2400" w:type="dxa"/>
            <w:vAlign w:val="bottom"/>
            <w:gridSpan w:val="6"/>
          </w:tcPr>
          <w:p>
            <w:pPr>
              <w:spacing w:after="0"/>
              <w:rPr>
                <w:sz w:val="20"/>
                <w:szCs w:val="20"/>
                <w:color w:val="auto"/>
              </w:rPr>
            </w:pPr>
            <w:r>
              <w:rPr>
                <w:rFonts w:ascii="Calibri" w:cs="Calibri" w:eastAsia="Calibri" w:hAnsi="Calibri"/>
                <w:sz w:val="22"/>
                <w:szCs w:val="22"/>
                <w:color w:val="auto"/>
              </w:rPr>
              <w:t>And Regulation) Act, 1986</w:t>
            </w:r>
          </w:p>
        </w:tc>
        <w:tc>
          <w:tcPr>
            <w:tcW w:w="58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44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c>
          <w:tcPr>
            <w:tcW w:w="1860" w:type="dxa"/>
            <w:vAlign w:val="bottom"/>
          </w:tcPr>
          <w:p>
            <w:pPr>
              <w:spacing w:after="0"/>
              <w:rPr>
                <w:sz w:val="24"/>
                <w:szCs w:val="24"/>
                <w:color w:val="auto"/>
              </w:rPr>
            </w:pPr>
          </w:p>
        </w:tc>
        <w:tc>
          <w:tcPr>
            <w:tcW w:w="86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gridSpan w:val="2"/>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1040" w:type="dxa"/>
            <w:vAlign w:val="bottom"/>
            <w:tcBorders>
              <w:bottom w:val="single" w:sz="8" w:color="auto"/>
            </w:tcBorders>
            <w:gridSpan w:val="2"/>
          </w:tcPr>
          <w:p>
            <w:pPr>
              <w:spacing w:after="0"/>
              <w:rPr>
                <w:sz w:val="24"/>
                <w:szCs w:val="24"/>
                <w:color w:val="auto"/>
              </w:rPr>
            </w:pPr>
          </w:p>
        </w:tc>
        <w:tc>
          <w:tcPr>
            <w:tcW w:w="1220" w:type="dxa"/>
            <w:vAlign w:val="bottom"/>
            <w:tcBorders>
              <w:bottom w:val="single" w:sz="8" w:color="auto"/>
              <w:right w:val="single" w:sz="8" w:color="auto"/>
            </w:tcBorders>
            <w:gridSpan w:val="3"/>
          </w:tcPr>
          <w:p>
            <w:pPr>
              <w:spacing w:after="0"/>
              <w:rPr>
                <w:sz w:val="24"/>
                <w:szCs w:val="24"/>
                <w:color w:val="auto"/>
              </w:rPr>
            </w:pPr>
          </w:p>
        </w:tc>
        <w:tc>
          <w:tcPr>
            <w:tcW w:w="1440" w:type="dxa"/>
            <w:vAlign w:val="bottom"/>
            <w:tcBorders>
              <w:bottom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c>
          <w:tcPr>
            <w:tcW w:w="1860" w:type="dxa"/>
            <w:vAlign w:val="bottom"/>
            <w:tcBorders>
              <w:bottom w:val="single" w:sz="8" w:color="auto"/>
            </w:tcBorders>
          </w:tcPr>
          <w:p>
            <w:pPr>
              <w:spacing w:after="0"/>
              <w:rPr>
                <w:sz w:val="24"/>
                <w:szCs w:val="24"/>
                <w:color w:val="auto"/>
              </w:rPr>
            </w:pPr>
          </w:p>
        </w:tc>
        <w:tc>
          <w:tcPr>
            <w:tcW w:w="86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9</w:t>
            </w:r>
          </w:p>
        </w:tc>
        <w:tc>
          <w:tcPr>
            <w:tcW w:w="80" w:type="dxa"/>
            <w:vAlign w:val="bottom"/>
          </w:tcPr>
          <w:p>
            <w:pPr>
              <w:spacing w:after="0"/>
              <w:rPr>
                <w:sz w:val="21"/>
                <w:szCs w:val="21"/>
                <w:color w:val="auto"/>
              </w:rPr>
            </w:pPr>
          </w:p>
        </w:tc>
        <w:tc>
          <w:tcPr>
            <w:tcW w:w="780" w:type="dxa"/>
            <w:vAlign w:val="bottom"/>
            <w:gridSpan w:val="2"/>
          </w:tcPr>
          <w:p>
            <w:pPr>
              <w:spacing w:after="0" w:line="250" w:lineRule="exact"/>
              <w:rPr>
                <w:sz w:val="20"/>
                <w:szCs w:val="20"/>
                <w:color w:val="auto"/>
              </w:rPr>
            </w:pPr>
            <w:r>
              <w:rPr>
                <w:rFonts w:ascii="Calibri" w:cs="Calibri" w:eastAsia="Calibri" w:hAnsi="Calibri"/>
                <w:sz w:val="22"/>
                <w:szCs w:val="22"/>
                <w:color w:val="auto"/>
              </w:rPr>
              <w:t>Children</w:t>
            </w:r>
          </w:p>
        </w:tc>
        <w:tc>
          <w:tcPr>
            <w:tcW w:w="60" w:type="dxa"/>
            <w:vAlign w:val="bottom"/>
          </w:tcPr>
          <w:p>
            <w:pPr>
              <w:spacing w:after="0"/>
              <w:rPr>
                <w:sz w:val="21"/>
                <w:szCs w:val="21"/>
                <w:color w:val="auto"/>
              </w:rPr>
            </w:pPr>
          </w:p>
        </w:tc>
        <w:tc>
          <w:tcPr>
            <w:tcW w:w="1040" w:type="dxa"/>
            <w:vAlign w:val="bottom"/>
            <w:gridSpan w:val="2"/>
          </w:tcPr>
          <w:p>
            <w:pPr>
              <w:ind w:left="80"/>
              <w:spacing w:after="0" w:line="250" w:lineRule="exact"/>
              <w:rPr>
                <w:sz w:val="20"/>
                <w:szCs w:val="20"/>
                <w:color w:val="auto"/>
              </w:rPr>
            </w:pPr>
            <w:r>
              <w:rPr>
                <w:rFonts w:ascii="Calibri" w:cs="Calibri" w:eastAsia="Calibri" w:hAnsi="Calibri"/>
                <w:sz w:val="22"/>
                <w:szCs w:val="22"/>
                <w:color w:val="auto"/>
              </w:rPr>
              <w:t>(Pledging</w:t>
            </w:r>
          </w:p>
        </w:tc>
        <w:tc>
          <w:tcPr>
            <w:tcW w:w="1220" w:type="dxa"/>
            <w:vAlign w:val="bottom"/>
            <w:tcBorders>
              <w:right w:val="single" w:sz="8" w:color="auto"/>
            </w:tcBorders>
            <w:gridSpan w:val="3"/>
          </w:tcPr>
          <w:p>
            <w:pPr>
              <w:jc w:val="right"/>
              <w:ind w:right="120"/>
              <w:spacing w:after="0" w:line="250" w:lineRule="exact"/>
              <w:rPr>
                <w:sz w:val="20"/>
                <w:szCs w:val="20"/>
                <w:color w:val="auto"/>
              </w:rPr>
            </w:pPr>
            <w:r>
              <w:rPr>
                <w:rFonts w:ascii="Calibri" w:cs="Calibri" w:eastAsia="Calibri" w:hAnsi="Calibri"/>
                <w:sz w:val="22"/>
                <w:szCs w:val="22"/>
                <w:color w:val="auto"/>
              </w:rPr>
              <w:t>of  Labour)</w:t>
            </w:r>
          </w:p>
        </w:tc>
        <w:tc>
          <w:tcPr>
            <w:tcW w:w="1440" w:type="dxa"/>
            <w:vAlign w:val="bottom"/>
          </w:tcPr>
          <w:p>
            <w:pPr>
              <w:spacing w:after="0"/>
              <w:rPr>
                <w:sz w:val="21"/>
                <w:szCs w:val="21"/>
                <w:color w:val="auto"/>
              </w:rPr>
            </w:pPr>
          </w:p>
        </w:tc>
        <w:tc>
          <w:tcPr>
            <w:tcW w:w="1100" w:type="dxa"/>
            <w:vAlign w:val="bottom"/>
            <w:tcBorders>
              <w:right w:val="single" w:sz="8" w:color="auto"/>
            </w:tcBorders>
          </w:tcPr>
          <w:p>
            <w:pPr>
              <w:spacing w:after="0"/>
              <w:rPr>
                <w:sz w:val="21"/>
                <w:szCs w:val="21"/>
                <w:color w:val="auto"/>
              </w:rPr>
            </w:pPr>
          </w:p>
        </w:tc>
        <w:tc>
          <w:tcPr>
            <w:tcW w:w="1860" w:type="dxa"/>
            <w:vAlign w:val="bottom"/>
          </w:tcPr>
          <w:p>
            <w:pPr>
              <w:spacing w:after="0"/>
              <w:rPr>
                <w:sz w:val="21"/>
                <w:szCs w:val="21"/>
                <w:color w:val="auto"/>
              </w:rPr>
            </w:pPr>
          </w:p>
        </w:tc>
        <w:tc>
          <w:tcPr>
            <w:tcW w:w="86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540" w:type="dxa"/>
            <w:vAlign w:val="bottom"/>
            <w:gridSpan w:val="4"/>
          </w:tcPr>
          <w:p>
            <w:pPr>
              <w:spacing w:after="0"/>
              <w:rPr>
                <w:sz w:val="20"/>
                <w:szCs w:val="20"/>
                <w:color w:val="auto"/>
              </w:rPr>
            </w:pPr>
            <w:r>
              <w:rPr>
                <w:rFonts w:ascii="Calibri" w:cs="Calibri" w:eastAsia="Calibri" w:hAnsi="Calibri"/>
                <w:sz w:val="22"/>
                <w:szCs w:val="22"/>
                <w:color w:val="auto"/>
              </w:rPr>
              <w:t>Act, 1933</w:t>
            </w:r>
          </w:p>
        </w:tc>
        <w:tc>
          <w:tcPr>
            <w:tcW w:w="3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440" w:type="dxa"/>
            <w:vAlign w:val="bottom"/>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c>
          <w:tcPr>
            <w:tcW w:w="1860" w:type="dxa"/>
            <w:vAlign w:val="bottom"/>
          </w:tcPr>
          <w:p>
            <w:pPr>
              <w:spacing w:after="0"/>
              <w:rPr>
                <w:sz w:val="24"/>
                <w:szCs w:val="24"/>
                <w:color w:val="auto"/>
              </w:rPr>
            </w:pPr>
          </w:p>
        </w:tc>
        <w:tc>
          <w:tcPr>
            <w:tcW w:w="860" w:type="dxa"/>
            <w:vAlign w:val="bottom"/>
            <w:tcBorders>
              <w:right w:val="single" w:sz="8" w:color="auto"/>
            </w:tcBorders>
          </w:tcPr>
          <w:p>
            <w:pPr>
              <w:spacing w:after="0"/>
              <w:rPr>
                <w:sz w:val="24"/>
                <w:szCs w:val="24"/>
                <w:color w:val="auto"/>
              </w:rPr>
            </w:pP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560" w:type="dxa"/>
            <w:vAlign w:val="bottom"/>
            <w:tcBorders>
              <w:bottom w:val="single" w:sz="8" w:color="auto"/>
            </w:tcBorders>
          </w:tcPr>
          <w:p>
            <w:pPr>
              <w:spacing w:after="0"/>
              <w:rPr>
                <w:sz w:val="24"/>
                <w:szCs w:val="24"/>
                <w:color w:val="auto"/>
              </w:rPr>
            </w:pPr>
          </w:p>
        </w:tc>
        <w:tc>
          <w:tcPr>
            <w:tcW w:w="980" w:type="dxa"/>
            <w:vAlign w:val="bottom"/>
            <w:tcBorders>
              <w:bottom w:val="single" w:sz="8" w:color="auto"/>
            </w:tcBorders>
            <w:gridSpan w:val="3"/>
          </w:tcPr>
          <w:p>
            <w:pPr>
              <w:spacing w:after="0"/>
              <w:rPr>
                <w:sz w:val="24"/>
                <w:szCs w:val="24"/>
                <w:color w:val="auto"/>
              </w:rPr>
            </w:pPr>
          </w:p>
        </w:tc>
        <w:tc>
          <w:tcPr>
            <w:tcW w:w="860" w:type="dxa"/>
            <w:vAlign w:val="bottom"/>
            <w:tcBorders>
              <w:bottom w:val="single" w:sz="8" w:color="auto"/>
            </w:tcBorders>
            <w:gridSpan w:val="2"/>
          </w:tcPr>
          <w:p>
            <w:pPr>
              <w:spacing w:after="0"/>
              <w:rPr>
                <w:sz w:val="24"/>
                <w:szCs w:val="24"/>
                <w:color w:val="auto"/>
              </w:rPr>
            </w:pPr>
          </w:p>
        </w:tc>
        <w:tc>
          <w:tcPr>
            <w:tcW w:w="700" w:type="dxa"/>
            <w:vAlign w:val="bottom"/>
            <w:tcBorders>
              <w:bottom w:val="single" w:sz="8" w:color="auto"/>
              <w:right w:val="single" w:sz="8" w:color="auto"/>
            </w:tcBorders>
            <w:gridSpan w:val="2"/>
          </w:tcPr>
          <w:p>
            <w:pPr>
              <w:spacing w:after="0"/>
              <w:rPr>
                <w:sz w:val="24"/>
                <w:szCs w:val="24"/>
                <w:color w:val="auto"/>
              </w:rPr>
            </w:pPr>
          </w:p>
        </w:tc>
        <w:tc>
          <w:tcPr>
            <w:tcW w:w="2540" w:type="dxa"/>
            <w:vAlign w:val="bottom"/>
            <w:tcBorders>
              <w:bottom w:val="single" w:sz="8" w:color="auto"/>
              <w:right w:val="single" w:sz="8" w:color="auto"/>
            </w:tcBorders>
            <w:gridSpan w:val="2"/>
          </w:tcPr>
          <w:p>
            <w:pPr>
              <w:spacing w:after="0"/>
              <w:rPr>
                <w:sz w:val="24"/>
                <w:szCs w:val="24"/>
                <w:color w:val="auto"/>
              </w:rPr>
            </w:pPr>
          </w:p>
        </w:tc>
        <w:tc>
          <w:tcPr>
            <w:tcW w:w="1860" w:type="dxa"/>
            <w:vAlign w:val="bottom"/>
            <w:tcBorders>
              <w:bottom w:val="single" w:sz="8" w:color="auto"/>
            </w:tcBorders>
          </w:tcPr>
          <w:p>
            <w:pPr>
              <w:spacing w:after="0"/>
              <w:rPr>
                <w:sz w:val="24"/>
                <w:szCs w:val="24"/>
                <w:color w:val="auto"/>
              </w:rPr>
            </w:pPr>
          </w:p>
        </w:tc>
        <w:tc>
          <w:tcPr>
            <w:tcW w:w="86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10</w:t>
            </w:r>
          </w:p>
        </w:tc>
        <w:tc>
          <w:tcPr>
            <w:tcW w:w="80" w:type="dxa"/>
            <w:vAlign w:val="bottom"/>
          </w:tcPr>
          <w:p>
            <w:pPr>
              <w:spacing w:after="0"/>
              <w:rPr>
                <w:sz w:val="21"/>
                <w:szCs w:val="21"/>
                <w:color w:val="auto"/>
              </w:rPr>
            </w:pPr>
          </w:p>
        </w:tc>
        <w:tc>
          <w:tcPr>
            <w:tcW w:w="560" w:type="dxa"/>
            <w:vAlign w:val="bottom"/>
          </w:tcPr>
          <w:p>
            <w:pPr>
              <w:spacing w:after="0" w:line="250" w:lineRule="exact"/>
              <w:rPr>
                <w:sz w:val="20"/>
                <w:szCs w:val="20"/>
                <w:color w:val="auto"/>
              </w:rPr>
            </w:pPr>
            <w:r>
              <w:rPr>
                <w:rFonts w:ascii="Calibri" w:cs="Calibri" w:eastAsia="Calibri" w:hAnsi="Calibri"/>
                <w:sz w:val="22"/>
                <w:szCs w:val="22"/>
                <w:color w:val="auto"/>
              </w:rPr>
              <w:t>The</w:t>
            </w:r>
          </w:p>
        </w:tc>
        <w:tc>
          <w:tcPr>
            <w:tcW w:w="980" w:type="dxa"/>
            <w:vAlign w:val="bottom"/>
            <w:gridSpan w:val="3"/>
          </w:tcPr>
          <w:p>
            <w:pPr>
              <w:ind w:left="60"/>
              <w:spacing w:after="0" w:line="250" w:lineRule="exact"/>
              <w:rPr>
                <w:sz w:val="20"/>
                <w:szCs w:val="20"/>
                <w:color w:val="auto"/>
              </w:rPr>
            </w:pPr>
            <w:r>
              <w:rPr>
                <w:rFonts w:ascii="Calibri" w:cs="Calibri" w:eastAsia="Calibri" w:hAnsi="Calibri"/>
                <w:sz w:val="22"/>
                <w:szCs w:val="22"/>
                <w:color w:val="auto"/>
              </w:rPr>
              <w:t>Cinema</w:t>
            </w:r>
          </w:p>
        </w:tc>
        <w:tc>
          <w:tcPr>
            <w:tcW w:w="860" w:type="dxa"/>
            <w:vAlign w:val="bottom"/>
            <w:gridSpan w:val="2"/>
          </w:tcPr>
          <w:p>
            <w:pPr>
              <w:jc w:val="center"/>
              <w:spacing w:after="0" w:line="250" w:lineRule="exact"/>
              <w:rPr>
                <w:sz w:val="20"/>
                <w:szCs w:val="20"/>
                <w:color w:val="auto"/>
              </w:rPr>
            </w:pPr>
            <w:r>
              <w:rPr>
                <w:rFonts w:ascii="Calibri" w:cs="Calibri" w:eastAsia="Calibri" w:hAnsi="Calibri"/>
                <w:sz w:val="22"/>
                <w:szCs w:val="22"/>
                <w:color w:val="auto"/>
                <w:w w:val="99"/>
              </w:rPr>
              <w:t>Workers</w:t>
            </w:r>
          </w:p>
        </w:tc>
        <w:tc>
          <w:tcPr>
            <w:tcW w:w="700" w:type="dxa"/>
            <w:vAlign w:val="bottom"/>
            <w:tcBorders>
              <w:right w:val="single" w:sz="8" w:color="auto"/>
            </w:tcBorders>
            <w:gridSpan w:val="2"/>
          </w:tcPr>
          <w:p>
            <w:pPr>
              <w:jc w:val="right"/>
              <w:ind w:right="140"/>
              <w:spacing w:after="0" w:line="250" w:lineRule="exact"/>
              <w:rPr>
                <w:sz w:val="20"/>
                <w:szCs w:val="20"/>
                <w:color w:val="auto"/>
              </w:rPr>
            </w:pPr>
            <w:r>
              <w:rPr>
                <w:rFonts w:ascii="Calibri" w:cs="Calibri" w:eastAsia="Calibri" w:hAnsi="Calibri"/>
                <w:sz w:val="22"/>
                <w:szCs w:val="22"/>
                <w:color w:val="auto"/>
              </w:rPr>
              <w:t>and</w:t>
            </w:r>
          </w:p>
        </w:tc>
        <w:tc>
          <w:tcPr>
            <w:tcW w:w="2540" w:type="dxa"/>
            <w:vAlign w:val="bottom"/>
            <w:tcBorders>
              <w:right w:val="single" w:sz="8" w:color="auto"/>
            </w:tcBorders>
            <w:gridSpan w:val="2"/>
          </w:tcPr>
          <w:p>
            <w:pPr>
              <w:ind w:left="80"/>
              <w:spacing w:after="0" w:line="250" w:lineRule="exact"/>
              <w:rPr>
                <w:sz w:val="20"/>
                <w:szCs w:val="20"/>
                <w:color w:val="auto"/>
              </w:rPr>
            </w:pPr>
            <w:r>
              <w:rPr>
                <w:rFonts w:ascii="Calibri" w:cs="Calibri" w:eastAsia="Calibri" w:hAnsi="Calibri"/>
                <w:sz w:val="22"/>
                <w:szCs w:val="22"/>
                <w:color w:val="auto"/>
              </w:rPr>
              <w:t>The Cinema Workers and</w:t>
            </w:r>
          </w:p>
        </w:tc>
        <w:tc>
          <w:tcPr>
            <w:tcW w:w="1860" w:type="dxa"/>
            <w:vAlign w:val="bottom"/>
          </w:tcPr>
          <w:p>
            <w:pPr>
              <w:spacing w:after="0"/>
              <w:rPr>
                <w:sz w:val="21"/>
                <w:szCs w:val="21"/>
                <w:color w:val="auto"/>
              </w:rPr>
            </w:pPr>
          </w:p>
        </w:tc>
        <w:tc>
          <w:tcPr>
            <w:tcW w:w="86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780" w:type="dxa"/>
            <w:vAlign w:val="bottom"/>
            <w:gridSpan w:val="2"/>
          </w:tcPr>
          <w:p>
            <w:pPr>
              <w:spacing w:after="0"/>
              <w:rPr>
                <w:sz w:val="20"/>
                <w:szCs w:val="20"/>
                <w:color w:val="auto"/>
              </w:rPr>
            </w:pPr>
            <w:r>
              <w:rPr>
                <w:rFonts w:ascii="Calibri" w:cs="Calibri" w:eastAsia="Calibri" w:hAnsi="Calibri"/>
                <w:sz w:val="22"/>
                <w:szCs w:val="22"/>
                <w:color w:val="auto"/>
              </w:rPr>
              <w:t>Cinema</w:t>
            </w:r>
          </w:p>
        </w:tc>
        <w:tc>
          <w:tcPr>
            <w:tcW w:w="60" w:type="dxa"/>
            <w:vAlign w:val="bottom"/>
          </w:tcPr>
          <w:p>
            <w:pPr>
              <w:spacing w:after="0"/>
              <w:rPr>
                <w:sz w:val="24"/>
                <w:szCs w:val="24"/>
                <w:color w:val="auto"/>
              </w:rPr>
            </w:pPr>
          </w:p>
        </w:tc>
        <w:tc>
          <w:tcPr>
            <w:tcW w:w="1040" w:type="dxa"/>
            <w:vAlign w:val="bottom"/>
            <w:gridSpan w:val="2"/>
          </w:tcPr>
          <w:p>
            <w:pPr>
              <w:ind w:left="260"/>
              <w:spacing w:after="0"/>
              <w:rPr>
                <w:sz w:val="20"/>
                <w:szCs w:val="20"/>
                <w:color w:val="auto"/>
              </w:rPr>
            </w:pPr>
            <w:r>
              <w:rPr>
                <w:rFonts w:ascii="Calibri" w:cs="Calibri" w:eastAsia="Calibri" w:hAnsi="Calibri"/>
                <w:sz w:val="22"/>
                <w:szCs w:val="22"/>
                <w:color w:val="auto"/>
              </w:rPr>
              <w:t>Theatre</w:t>
            </w:r>
          </w:p>
        </w:tc>
        <w:tc>
          <w:tcPr>
            <w:tcW w:w="1220" w:type="dxa"/>
            <w:vAlign w:val="bottom"/>
            <w:tcBorders>
              <w:right w:val="single" w:sz="8" w:color="auto"/>
            </w:tcBorders>
            <w:gridSpan w:val="3"/>
          </w:tcPr>
          <w:p>
            <w:pPr>
              <w:jc w:val="right"/>
              <w:ind w:right="120"/>
              <w:spacing w:after="0"/>
              <w:rPr>
                <w:sz w:val="20"/>
                <w:szCs w:val="20"/>
                <w:color w:val="auto"/>
              </w:rPr>
            </w:pPr>
            <w:r>
              <w:rPr>
                <w:rFonts w:ascii="Calibri" w:cs="Calibri" w:eastAsia="Calibri" w:hAnsi="Calibri"/>
                <w:sz w:val="22"/>
                <w:szCs w:val="22"/>
                <w:color w:val="auto"/>
              </w:rPr>
              <w:t>Workers</w:t>
            </w:r>
          </w:p>
        </w:tc>
        <w:tc>
          <w:tcPr>
            <w:tcW w:w="254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Cinema Theatre Workers</w:t>
            </w:r>
          </w:p>
        </w:tc>
        <w:tc>
          <w:tcPr>
            <w:tcW w:w="1860" w:type="dxa"/>
            <w:vAlign w:val="bottom"/>
          </w:tcPr>
          <w:p>
            <w:pPr>
              <w:spacing w:after="0"/>
              <w:rPr>
                <w:sz w:val="24"/>
                <w:szCs w:val="24"/>
                <w:color w:val="auto"/>
              </w:rPr>
            </w:pPr>
          </w:p>
        </w:tc>
        <w:tc>
          <w:tcPr>
            <w:tcW w:w="860" w:type="dxa"/>
            <w:vAlign w:val="bottom"/>
            <w:tcBorders>
              <w:right w:val="single" w:sz="8" w:color="auto"/>
            </w:tcBorders>
          </w:tcPr>
          <w:p>
            <w:pPr>
              <w:spacing w:after="0"/>
              <w:rPr>
                <w:sz w:val="24"/>
                <w:szCs w:val="24"/>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3100" w:type="dxa"/>
            <w:vAlign w:val="bottom"/>
            <w:tcBorders>
              <w:right w:val="single" w:sz="8" w:color="auto"/>
            </w:tcBorders>
            <w:gridSpan w:val="8"/>
          </w:tcPr>
          <w:p>
            <w:pPr>
              <w:spacing w:after="0"/>
              <w:rPr>
                <w:sz w:val="20"/>
                <w:szCs w:val="20"/>
                <w:color w:val="auto"/>
              </w:rPr>
            </w:pPr>
            <w:r>
              <w:rPr>
                <w:rFonts w:ascii="Calibri" w:cs="Calibri" w:eastAsia="Calibri" w:hAnsi="Calibri"/>
                <w:sz w:val="22"/>
                <w:szCs w:val="22"/>
                <w:color w:val="auto"/>
              </w:rPr>
              <w:t>(Regulation of Employment) Act,</w:t>
            </w:r>
          </w:p>
        </w:tc>
        <w:tc>
          <w:tcPr>
            <w:tcW w:w="1440" w:type="dxa"/>
            <w:vAlign w:val="bottom"/>
          </w:tcPr>
          <w:p>
            <w:pPr>
              <w:ind w:left="80"/>
              <w:spacing w:after="0"/>
              <w:rPr>
                <w:sz w:val="20"/>
                <w:szCs w:val="20"/>
                <w:color w:val="auto"/>
              </w:rPr>
            </w:pPr>
            <w:r>
              <w:rPr>
                <w:rFonts w:ascii="Calibri" w:cs="Calibri" w:eastAsia="Calibri" w:hAnsi="Calibri"/>
                <w:sz w:val="22"/>
                <w:szCs w:val="22"/>
                <w:color w:val="auto"/>
              </w:rPr>
              <w:t>(Regulation</w:t>
            </w:r>
          </w:p>
        </w:tc>
        <w:tc>
          <w:tcPr>
            <w:tcW w:w="110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of</w:t>
            </w:r>
          </w:p>
        </w:tc>
        <w:tc>
          <w:tcPr>
            <w:tcW w:w="1860" w:type="dxa"/>
            <w:vAlign w:val="bottom"/>
          </w:tcPr>
          <w:p>
            <w:pPr>
              <w:spacing w:after="0"/>
              <w:rPr>
                <w:sz w:val="24"/>
                <w:szCs w:val="24"/>
                <w:color w:val="auto"/>
              </w:rPr>
            </w:pPr>
          </w:p>
        </w:tc>
        <w:tc>
          <w:tcPr>
            <w:tcW w:w="86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80" w:type="dxa"/>
            <w:vAlign w:val="bottom"/>
            <w:tcBorders>
              <w:bottom w:val="single" w:sz="8" w:color="auto"/>
            </w:tcBorders>
          </w:tcPr>
          <w:p>
            <w:pPr>
              <w:spacing w:after="0"/>
              <w:rPr>
                <w:sz w:val="12"/>
                <w:szCs w:val="12"/>
                <w:color w:val="auto"/>
              </w:rPr>
            </w:pPr>
          </w:p>
        </w:tc>
        <w:tc>
          <w:tcPr>
            <w:tcW w:w="560" w:type="dxa"/>
            <w:vAlign w:val="bottom"/>
            <w:tcBorders>
              <w:bottom w:val="single" w:sz="8" w:color="auto"/>
            </w:tcBorders>
          </w:tcPr>
          <w:p>
            <w:pPr>
              <w:spacing w:after="0"/>
              <w:rPr>
                <w:sz w:val="12"/>
                <w:szCs w:val="12"/>
                <w:color w:val="auto"/>
              </w:rPr>
            </w:pPr>
          </w:p>
        </w:tc>
        <w:tc>
          <w:tcPr>
            <w:tcW w:w="220" w:type="dxa"/>
            <w:vAlign w:val="bottom"/>
            <w:tcBorders>
              <w:bottom w:val="single" w:sz="8" w:color="auto"/>
            </w:tcBorders>
          </w:tcPr>
          <w:p>
            <w:pPr>
              <w:spacing w:after="0"/>
              <w:rPr>
                <w:sz w:val="12"/>
                <w:szCs w:val="12"/>
                <w:color w:val="auto"/>
              </w:rPr>
            </w:pPr>
          </w:p>
        </w:tc>
        <w:tc>
          <w:tcPr>
            <w:tcW w:w="60" w:type="dxa"/>
            <w:vAlign w:val="bottom"/>
            <w:tcBorders>
              <w:bottom w:val="single" w:sz="8" w:color="auto"/>
            </w:tcBorders>
          </w:tcPr>
          <w:p>
            <w:pPr>
              <w:spacing w:after="0"/>
              <w:rPr>
                <w:sz w:val="12"/>
                <w:szCs w:val="12"/>
                <w:color w:val="auto"/>
              </w:rPr>
            </w:pPr>
          </w:p>
        </w:tc>
        <w:tc>
          <w:tcPr>
            <w:tcW w:w="700" w:type="dxa"/>
            <w:vAlign w:val="bottom"/>
            <w:tcBorders>
              <w:bottom w:val="single" w:sz="8" w:color="auto"/>
            </w:tcBorders>
          </w:tcPr>
          <w:p>
            <w:pPr>
              <w:spacing w:after="0"/>
              <w:rPr>
                <w:sz w:val="12"/>
                <w:szCs w:val="12"/>
                <w:color w:val="auto"/>
              </w:rPr>
            </w:pPr>
          </w:p>
        </w:tc>
        <w:tc>
          <w:tcPr>
            <w:tcW w:w="340" w:type="dxa"/>
            <w:vAlign w:val="bottom"/>
            <w:tcBorders>
              <w:bottom w:val="single" w:sz="8" w:color="auto"/>
            </w:tcBorders>
          </w:tcPr>
          <w:p>
            <w:pPr>
              <w:spacing w:after="0"/>
              <w:rPr>
                <w:sz w:val="12"/>
                <w:szCs w:val="12"/>
                <w:color w:val="auto"/>
              </w:rPr>
            </w:pPr>
          </w:p>
        </w:tc>
        <w:tc>
          <w:tcPr>
            <w:tcW w:w="520" w:type="dxa"/>
            <w:vAlign w:val="bottom"/>
            <w:tcBorders>
              <w:bottom w:val="single" w:sz="8" w:color="auto"/>
            </w:tcBorders>
          </w:tcPr>
          <w:p>
            <w:pPr>
              <w:spacing w:after="0"/>
              <w:rPr>
                <w:sz w:val="12"/>
                <w:szCs w:val="12"/>
                <w:color w:val="auto"/>
              </w:rPr>
            </w:pPr>
          </w:p>
        </w:tc>
        <w:tc>
          <w:tcPr>
            <w:tcW w:w="580" w:type="dxa"/>
            <w:vAlign w:val="bottom"/>
            <w:tcBorders>
              <w:bottom w:val="single" w:sz="8" w:color="auto"/>
            </w:tcBorders>
          </w:tcPr>
          <w:p>
            <w:pPr>
              <w:spacing w:after="0"/>
              <w:rPr>
                <w:sz w:val="12"/>
                <w:szCs w:val="12"/>
                <w:color w:val="auto"/>
              </w:rPr>
            </w:pPr>
          </w:p>
        </w:tc>
        <w:tc>
          <w:tcPr>
            <w:tcW w:w="120" w:type="dxa"/>
            <w:vAlign w:val="bottom"/>
            <w:tcBorders>
              <w:bottom w:val="single" w:sz="8" w:color="auto"/>
              <w:right w:val="single" w:sz="8" w:color="auto"/>
            </w:tcBorders>
          </w:tcPr>
          <w:p>
            <w:pPr>
              <w:spacing w:after="0"/>
              <w:rPr>
                <w:sz w:val="12"/>
                <w:szCs w:val="12"/>
                <w:color w:val="auto"/>
              </w:rPr>
            </w:pPr>
          </w:p>
        </w:tc>
        <w:tc>
          <w:tcPr>
            <w:tcW w:w="1440" w:type="dxa"/>
            <w:vAlign w:val="bottom"/>
            <w:tcBorders>
              <w:bottom w:val="single" w:sz="8" w:color="auto"/>
            </w:tcBorders>
          </w:tcPr>
          <w:p>
            <w:pPr>
              <w:spacing w:after="0"/>
              <w:rPr>
                <w:sz w:val="12"/>
                <w:szCs w:val="12"/>
                <w:color w:val="auto"/>
              </w:rPr>
            </w:pPr>
          </w:p>
        </w:tc>
        <w:tc>
          <w:tcPr>
            <w:tcW w:w="1100" w:type="dxa"/>
            <w:vAlign w:val="bottom"/>
            <w:tcBorders>
              <w:bottom w:val="single" w:sz="8" w:color="auto"/>
              <w:right w:val="single" w:sz="8" w:color="auto"/>
            </w:tcBorders>
          </w:tcPr>
          <w:p>
            <w:pPr>
              <w:spacing w:after="0"/>
              <w:rPr>
                <w:sz w:val="12"/>
                <w:szCs w:val="12"/>
                <w:color w:val="auto"/>
              </w:rPr>
            </w:pPr>
          </w:p>
        </w:tc>
        <w:tc>
          <w:tcPr>
            <w:tcW w:w="1860" w:type="dxa"/>
            <w:vAlign w:val="bottom"/>
            <w:tcBorders>
              <w:bottom w:val="single" w:sz="8" w:color="auto"/>
            </w:tcBorders>
          </w:tcPr>
          <w:p>
            <w:pPr>
              <w:spacing w:after="0"/>
              <w:rPr>
                <w:sz w:val="12"/>
                <w:szCs w:val="12"/>
                <w:color w:val="auto"/>
              </w:rPr>
            </w:pPr>
          </w:p>
        </w:tc>
        <w:tc>
          <w:tcPr>
            <w:tcW w:w="860" w:type="dxa"/>
            <w:vAlign w:val="bottom"/>
            <w:tcBorders>
              <w:bottom w:val="single" w:sz="8" w:color="auto"/>
              <w:right w:val="single" w:sz="8" w:color="auto"/>
            </w:tcBorders>
          </w:tcPr>
          <w:p>
            <w:pPr>
              <w:spacing w:after="0"/>
              <w:rPr>
                <w:sz w:val="12"/>
                <w:szCs w:val="12"/>
                <w:color w:val="auto"/>
              </w:rPr>
            </w:pPr>
          </w:p>
        </w:tc>
      </w:tr>
      <w:tr>
        <w:trPr>
          <w:trHeight w:val="804"/>
        </w:trPr>
        <w:tc>
          <w:tcPr>
            <w:tcW w:w="8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440" w:type="dxa"/>
            <w:vAlign w:val="bottom"/>
          </w:tcPr>
          <w:p>
            <w:pPr>
              <w:spacing w:after="0"/>
              <w:rPr>
                <w:sz w:val="24"/>
                <w:szCs w:val="24"/>
                <w:color w:val="auto"/>
              </w:rPr>
            </w:pPr>
          </w:p>
        </w:tc>
        <w:tc>
          <w:tcPr>
            <w:tcW w:w="1100" w:type="dxa"/>
            <w:vAlign w:val="bottom"/>
          </w:tcPr>
          <w:p>
            <w:pPr>
              <w:spacing w:after="0"/>
              <w:rPr>
                <w:sz w:val="24"/>
                <w:szCs w:val="24"/>
                <w:color w:val="auto"/>
              </w:rPr>
            </w:pPr>
          </w:p>
        </w:tc>
        <w:tc>
          <w:tcPr>
            <w:tcW w:w="1860" w:type="dxa"/>
            <w:vAlign w:val="bottom"/>
          </w:tcPr>
          <w:p>
            <w:pPr>
              <w:spacing w:after="0"/>
              <w:rPr>
                <w:sz w:val="24"/>
                <w:szCs w:val="24"/>
                <w:color w:val="auto"/>
              </w:rPr>
            </w:pPr>
          </w:p>
        </w:tc>
        <w:tc>
          <w:tcPr>
            <w:tcW w:w="860" w:type="dxa"/>
            <w:vAlign w:val="bottom"/>
          </w:tcPr>
          <w:p>
            <w:pPr>
              <w:jc w:val="right"/>
              <w:ind w:right="10"/>
              <w:spacing w:after="0"/>
              <w:rPr>
                <w:sz w:val="20"/>
                <w:szCs w:val="20"/>
                <w:color w:val="auto"/>
              </w:rPr>
            </w:pPr>
            <w:r>
              <w:rPr>
                <w:rFonts w:ascii="Calibri" w:cs="Calibri" w:eastAsia="Calibri" w:hAnsi="Calibri"/>
                <w:sz w:val="22"/>
                <w:szCs w:val="22"/>
                <w:color w:val="auto"/>
              </w:rPr>
              <w:t>23</w:t>
            </w:r>
          </w:p>
        </w:tc>
      </w:tr>
    </w:tbl>
    <w:p>
      <w:pPr>
        <w:sectPr>
          <w:pgSz w:w="11900" w:h="16838" w:orient="portrait"/>
          <w:cols w:equalWidth="0" w:num="1">
            <w:col w:w="9260"/>
          </w:cols>
          <w:pgMar w:left="1320" w:top="1434" w:right="1326" w:bottom="418" w:gutter="0" w:footer="0" w:header="0"/>
        </w:sectPr>
      </w:pPr>
    </w:p>
    <w:bookmarkStart w:id="23" w:name="page24"/>
    <w:bookmarkEnd w:id="23"/>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3"/>
        </w:trPr>
        <w:tc>
          <w:tcPr>
            <w:tcW w:w="860" w:type="dxa"/>
            <w:vAlign w:val="bottom"/>
            <w:tcBorders>
              <w:top w:val="single" w:sz="8" w:color="auto"/>
              <w:left w:val="single" w:sz="8" w:color="auto"/>
              <w:right w:val="single" w:sz="8" w:color="auto"/>
            </w:tcBorders>
          </w:tcPr>
          <w:p>
            <w:pPr>
              <w:spacing w:after="0"/>
              <w:rPr>
                <w:sz w:val="23"/>
                <w:szCs w:val="23"/>
                <w:color w:val="auto"/>
              </w:rPr>
            </w:pPr>
          </w:p>
        </w:tc>
        <w:tc>
          <w:tcPr>
            <w:tcW w:w="580" w:type="dxa"/>
            <w:vAlign w:val="bottom"/>
            <w:tcBorders>
              <w:top w:val="single" w:sz="8" w:color="auto"/>
            </w:tcBorders>
          </w:tcPr>
          <w:p>
            <w:pPr>
              <w:ind w:left="80"/>
              <w:spacing w:after="0"/>
              <w:rPr>
                <w:sz w:val="20"/>
                <w:szCs w:val="20"/>
                <w:color w:val="auto"/>
              </w:rPr>
            </w:pPr>
            <w:r>
              <w:rPr>
                <w:rFonts w:ascii="Calibri" w:cs="Calibri" w:eastAsia="Calibri" w:hAnsi="Calibri"/>
                <w:sz w:val="22"/>
                <w:szCs w:val="22"/>
                <w:color w:val="auto"/>
              </w:rPr>
              <w:t>1981</w:t>
            </w:r>
          </w:p>
        </w:tc>
        <w:tc>
          <w:tcPr>
            <w:tcW w:w="800" w:type="dxa"/>
            <w:vAlign w:val="bottom"/>
            <w:tcBorders>
              <w:top w:val="single" w:sz="8" w:color="auto"/>
            </w:tcBorders>
          </w:tcPr>
          <w:p>
            <w:pPr>
              <w:spacing w:after="0"/>
              <w:rPr>
                <w:sz w:val="23"/>
                <w:szCs w:val="23"/>
                <w:color w:val="auto"/>
              </w:rPr>
            </w:pPr>
          </w:p>
        </w:tc>
        <w:tc>
          <w:tcPr>
            <w:tcW w:w="900" w:type="dxa"/>
            <w:vAlign w:val="bottom"/>
            <w:tcBorders>
              <w:top w:val="single" w:sz="8" w:color="auto"/>
            </w:tcBorders>
          </w:tcPr>
          <w:p>
            <w:pPr>
              <w:spacing w:after="0"/>
              <w:rPr>
                <w:sz w:val="23"/>
                <w:szCs w:val="23"/>
                <w:color w:val="auto"/>
              </w:rPr>
            </w:pPr>
          </w:p>
        </w:tc>
        <w:tc>
          <w:tcPr>
            <w:tcW w:w="580" w:type="dxa"/>
            <w:vAlign w:val="bottom"/>
            <w:tcBorders>
              <w:top w:val="single" w:sz="8" w:color="auto"/>
            </w:tcBorders>
          </w:tcPr>
          <w:p>
            <w:pPr>
              <w:spacing w:after="0"/>
              <w:rPr>
                <w:sz w:val="23"/>
                <w:szCs w:val="23"/>
                <w:color w:val="auto"/>
              </w:rPr>
            </w:pPr>
          </w:p>
        </w:tc>
        <w:tc>
          <w:tcPr>
            <w:tcW w:w="320" w:type="dxa"/>
            <w:vAlign w:val="bottom"/>
            <w:tcBorders>
              <w:top w:val="single" w:sz="8" w:color="auto"/>
              <w:right w:val="single" w:sz="8" w:color="auto"/>
            </w:tcBorders>
          </w:tcPr>
          <w:p>
            <w:pPr>
              <w:spacing w:after="0"/>
              <w:rPr>
                <w:sz w:val="23"/>
                <w:szCs w:val="23"/>
                <w:color w:val="auto"/>
              </w:rPr>
            </w:pPr>
          </w:p>
        </w:tc>
        <w:tc>
          <w:tcPr>
            <w:tcW w:w="2540" w:type="dxa"/>
            <w:vAlign w:val="bottom"/>
            <w:tcBorders>
              <w:top w:val="single" w:sz="8" w:color="auto"/>
              <w:right w:val="single" w:sz="8" w:color="auto"/>
            </w:tcBorders>
            <w:gridSpan w:val="3"/>
          </w:tcPr>
          <w:p>
            <w:pPr>
              <w:ind w:left="80"/>
              <w:spacing w:after="0"/>
              <w:rPr>
                <w:sz w:val="20"/>
                <w:szCs w:val="20"/>
                <w:color w:val="auto"/>
              </w:rPr>
            </w:pPr>
            <w:r>
              <w:rPr>
                <w:rFonts w:ascii="Calibri" w:cs="Calibri" w:eastAsia="Calibri" w:hAnsi="Calibri"/>
                <w:sz w:val="22"/>
                <w:szCs w:val="22"/>
                <w:color w:val="auto"/>
              </w:rPr>
              <w:t>Employment) Rules, 1984</w:t>
            </w:r>
          </w:p>
        </w:tc>
        <w:tc>
          <w:tcPr>
            <w:tcW w:w="2720" w:type="dxa"/>
            <w:vAlign w:val="bottom"/>
            <w:tcBorders>
              <w:top w:val="single" w:sz="8" w:color="auto"/>
              <w:right w:val="single" w:sz="8" w:color="auto"/>
            </w:tcBorders>
          </w:tcPr>
          <w:p>
            <w:pPr>
              <w:spacing w:after="0"/>
              <w:rPr>
                <w:sz w:val="23"/>
                <w:szCs w:val="23"/>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11</w:t>
            </w:r>
          </w:p>
        </w:tc>
        <w:tc>
          <w:tcPr>
            <w:tcW w:w="3180" w:type="dxa"/>
            <w:vAlign w:val="bottom"/>
            <w:tcBorders>
              <w:right w:val="single" w:sz="8" w:color="auto"/>
            </w:tcBorders>
            <w:gridSpan w:val="5"/>
          </w:tcPr>
          <w:p>
            <w:pPr>
              <w:ind w:left="80"/>
              <w:spacing w:after="0" w:line="252" w:lineRule="exact"/>
              <w:rPr>
                <w:sz w:val="20"/>
                <w:szCs w:val="20"/>
                <w:color w:val="auto"/>
              </w:rPr>
            </w:pPr>
            <w:r>
              <w:rPr>
                <w:rFonts w:ascii="Calibri" w:cs="Calibri" w:eastAsia="Calibri" w:hAnsi="Calibri"/>
                <w:sz w:val="22"/>
                <w:szCs w:val="22"/>
                <w:color w:val="auto"/>
              </w:rPr>
              <w:t>The Cine Workers’ Welfare Fund</w:t>
            </w:r>
          </w:p>
        </w:tc>
        <w:tc>
          <w:tcPr>
            <w:tcW w:w="1120" w:type="dxa"/>
            <w:vAlign w:val="bottom"/>
          </w:tcPr>
          <w:p>
            <w:pPr>
              <w:spacing w:after="0"/>
              <w:rPr>
                <w:sz w:val="22"/>
                <w:szCs w:val="22"/>
                <w:color w:val="auto"/>
              </w:rPr>
            </w:pPr>
          </w:p>
        </w:tc>
        <w:tc>
          <w:tcPr>
            <w:tcW w:w="180" w:type="dxa"/>
            <w:vAlign w:val="bottom"/>
          </w:tcPr>
          <w:p>
            <w:pPr>
              <w:spacing w:after="0"/>
              <w:rPr>
                <w:sz w:val="22"/>
                <w:szCs w:val="22"/>
                <w:color w:val="auto"/>
              </w:rPr>
            </w:pPr>
          </w:p>
        </w:tc>
        <w:tc>
          <w:tcPr>
            <w:tcW w:w="1240" w:type="dxa"/>
            <w:vAlign w:val="bottom"/>
            <w:tcBorders>
              <w:right w:val="single" w:sz="8" w:color="auto"/>
            </w:tcBorders>
          </w:tcPr>
          <w:p>
            <w:pPr>
              <w:spacing w:after="0"/>
              <w:rPr>
                <w:sz w:val="22"/>
                <w:szCs w:val="22"/>
                <w:color w:val="auto"/>
              </w:rPr>
            </w:pPr>
          </w:p>
        </w:tc>
        <w:tc>
          <w:tcPr>
            <w:tcW w:w="2720" w:type="dxa"/>
            <w:vAlign w:val="bottom"/>
            <w:tcBorders>
              <w:right w:val="single" w:sz="8" w:color="auto"/>
            </w:tcBorders>
          </w:tcPr>
          <w:p>
            <w:pPr>
              <w:spacing w:after="0"/>
              <w:rPr>
                <w:sz w:val="22"/>
                <w:szCs w:val="22"/>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380" w:type="dxa"/>
            <w:vAlign w:val="bottom"/>
            <w:gridSpan w:val="2"/>
          </w:tcPr>
          <w:p>
            <w:pPr>
              <w:ind w:left="80"/>
              <w:spacing w:after="0"/>
              <w:rPr>
                <w:sz w:val="20"/>
                <w:szCs w:val="20"/>
                <w:color w:val="auto"/>
              </w:rPr>
            </w:pPr>
            <w:r>
              <w:rPr>
                <w:rFonts w:ascii="Calibri" w:cs="Calibri" w:eastAsia="Calibri" w:hAnsi="Calibri"/>
                <w:sz w:val="22"/>
                <w:szCs w:val="22"/>
                <w:color w:val="auto"/>
              </w:rPr>
              <w:t>Act, 1981.</w:t>
            </w:r>
          </w:p>
        </w:tc>
        <w:tc>
          <w:tcPr>
            <w:tcW w:w="90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12</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The Cine Workers Welfare Cess</w:t>
            </w:r>
          </w:p>
        </w:tc>
        <w:tc>
          <w:tcPr>
            <w:tcW w:w="1120" w:type="dxa"/>
            <w:vAlign w:val="bottom"/>
          </w:tcPr>
          <w:p>
            <w:pPr>
              <w:spacing w:after="0"/>
              <w:rPr>
                <w:sz w:val="21"/>
                <w:szCs w:val="21"/>
                <w:color w:val="auto"/>
              </w:rPr>
            </w:pPr>
          </w:p>
        </w:tc>
        <w:tc>
          <w:tcPr>
            <w:tcW w:w="18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380" w:type="dxa"/>
            <w:vAlign w:val="bottom"/>
            <w:gridSpan w:val="2"/>
          </w:tcPr>
          <w:p>
            <w:pPr>
              <w:ind w:left="80"/>
              <w:spacing w:after="0"/>
              <w:rPr>
                <w:sz w:val="20"/>
                <w:szCs w:val="20"/>
                <w:color w:val="auto"/>
              </w:rPr>
            </w:pPr>
            <w:r>
              <w:rPr>
                <w:rFonts w:ascii="Calibri" w:cs="Calibri" w:eastAsia="Calibri" w:hAnsi="Calibri"/>
                <w:sz w:val="22"/>
                <w:szCs w:val="22"/>
                <w:color w:val="auto"/>
              </w:rPr>
              <w:t>Act, 1981</w:t>
            </w:r>
          </w:p>
        </w:tc>
        <w:tc>
          <w:tcPr>
            <w:tcW w:w="90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140"/>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5"/>
          </w:tcPr>
          <w:p>
            <w:pPr>
              <w:spacing w:after="0"/>
              <w:rPr>
                <w:sz w:val="12"/>
                <w:szCs w:val="12"/>
                <w:color w:val="auto"/>
              </w:rPr>
            </w:pPr>
          </w:p>
        </w:tc>
        <w:tc>
          <w:tcPr>
            <w:tcW w:w="1120" w:type="dxa"/>
            <w:vAlign w:val="bottom"/>
            <w:tcBorders>
              <w:bottom w:val="single" w:sz="8" w:color="auto"/>
            </w:tcBorders>
          </w:tcPr>
          <w:p>
            <w:pPr>
              <w:spacing w:after="0"/>
              <w:rPr>
                <w:sz w:val="12"/>
                <w:szCs w:val="12"/>
                <w:color w:val="auto"/>
              </w:rPr>
            </w:pPr>
          </w:p>
        </w:tc>
        <w:tc>
          <w:tcPr>
            <w:tcW w:w="180" w:type="dxa"/>
            <w:vAlign w:val="bottom"/>
            <w:tcBorders>
              <w:bottom w:val="single" w:sz="8" w:color="auto"/>
            </w:tcBorders>
          </w:tcPr>
          <w:p>
            <w:pPr>
              <w:spacing w:after="0"/>
              <w:rPr>
                <w:sz w:val="12"/>
                <w:szCs w:val="12"/>
                <w:color w:val="auto"/>
              </w:rPr>
            </w:pPr>
          </w:p>
        </w:tc>
        <w:tc>
          <w:tcPr>
            <w:tcW w:w="1240" w:type="dxa"/>
            <w:vAlign w:val="bottom"/>
            <w:tcBorders>
              <w:bottom w:val="single" w:sz="8" w:color="auto"/>
              <w:right w:val="single" w:sz="8" w:color="auto"/>
            </w:tcBorders>
          </w:tcPr>
          <w:p>
            <w:pPr>
              <w:spacing w:after="0"/>
              <w:rPr>
                <w:sz w:val="12"/>
                <w:szCs w:val="12"/>
                <w:color w:val="auto"/>
              </w:rPr>
            </w:pPr>
          </w:p>
        </w:tc>
        <w:tc>
          <w:tcPr>
            <w:tcW w:w="2720" w:type="dxa"/>
            <w:vAlign w:val="bottom"/>
            <w:tcBorders>
              <w:bottom w:val="single" w:sz="8" w:color="auto"/>
              <w:right w:val="single" w:sz="8" w:color="auto"/>
            </w:tcBorders>
          </w:tcPr>
          <w:p>
            <w:pPr>
              <w:spacing w:after="0"/>
              <w:rPr>
                <w:sz w:val="12"/>
                <w:szCs w:val="12"/>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13</w:t>
            </w:r>
          </w:p>
        </w:tc>
        <w:tc>
          <w:tcPr>
            <w:tcW w:w="3180" w:type="dxa"/>
            <w:vAlign w:val="bottom"/>
            <w:tcBorders>
              <w:right w:val="single" w:sz="8" w:color="auto"/>
            </w:tcBorders>
            <w:gridSpan w:val="5"/>
          </w:tcPr>
          <w:p>
            <w:pPr>
              <w:ind w:left="80"/>
              <w:spacing w:after="0" w:line="252" w:lineRule="exact"/>
              <w:rPr>
                <w:sz w:val="20"/>
                <w:szCs w:val="20"/>
                <w:color w:val="auto"/>
              </w:rPr>
            </w:pPr>
            <w:r>
              <w:rPr>
                <w:rFonts w:ascii="Calibri" w:cs="Calibri" w:eastAsia="Calibri" w:hAnsi="Calibri"/>
                <w:sz w:val="22"/>
                <w:szCs w:val="22"/>
                <w:color w:val="auto"/>
              </w:rPr>
              <w:t>The Dock Workers (Regulation of</w:t>
            </w:r>
          </w:p>
        </w:tc>
        <w:tc>
          <w:tcPr>
            <w:tcW w:w="1120" w:type="dxa"/>
            <w:vAlign w:val="bottom"/>
          </w:tcPr>
          <w:p>
            <w:pPr>
              <w:spacing w:after="0"/>
              <w:rPr>
                <w:sz w:val="22"/>
                <w:szCs w:val="22"/>
                <w:color w:val="auto"/>
              </w:rPr>
            </w:pPr>
          </w:p>
        </w:tc>
        <w:tc>
          <w:tcPr>
            <w:tcW w:w="180" w:type="dxa"/>
            <w:vAlign w:val="bottom"/>
          </w:tcPr>
          <w:p>
            <w:pPr>
              <w:spacing w:after="0"/>
              <w:rPr>
                <w:sz w:val="22"/>
                <w:szCs w:val="22"/>
                <w:color w:val="auto"/>
              </w:rPr>
            </w:pPr>
          </w:p>
        </w:tc>
        <w:tc>
          <w:tcPr>
            <w:tcW w:w="1240" w:type="dxa"/>
            <w:vAlign w:val="bottom"/>
            <w:tcBorders>
              <w:right w:val="single" w:sz="8" w:color="auto"/>
            </w:tcBorders>
          </w:tcPr>
          <w:p>
            <w:pPr>
              <w:spacing w:after="0"/>
              <w:rPr>
                <w:sz w:val="22"/>
                <w:szCs w:val="22"/>
                <w:color w:val="auto"/>
              </w:rPr>
            </w:pPr>
          </w:p>
        </w:tc>
        <w:tc>
          <w:tcPr>
            <w:tcW w:w="2720" w:type="dxa"/>
            <w:vAlign w:val="bottom"/>
            <w:tcBorders>
              <w:right w:val="single" w:sz="8" w:color="auto"/>
            </w:tcBorders>
          </w:tcPr>
          <w:p>
            <w:pPr>
              <w:spacing w:after="0"/>
              <w:rPr>
                <w:sz w:val="22"/>
                <w:szCs w:val="22"/>
                <w:color w:val="auto"/>
              </w:rPr>
            </w:pPr>
          </w:p>
        </w:tc>
      </w:tr>
      <w:tr>
        <w:trPr>
          <w:trHeight w:val="398"/>
        </w:trPr>
        <w:tc>
          <w:tcPr>
            <w:tcW w:w="860" w:type="dxa"/>
            <w:vAlign w:val="bottom"/>
            <w:tcBorders>
              <w:left w:val="single" w:sz="8" w:color="auto"/>
              <w:right w:val="single" w:sz="8" w:color="auto"/>
            </w:tcBorders>
          </w:tcPr>
          <w:p>
            <w:pPr>
              <w:spacing w:after="0"/>
              <w:rPr>
                <w:sz w:val="24"/>
                <w:szCs w:val="24"/>
                <w:color w:val="auto"/>
              </w:rPr>
            </w:pPr>
          </w:p>
        </w:tc>
        <w:tc>
          <w:tcPr>
            <w:tcW w:w="2280" w:type="dxa"/>
            <w:vAlign w:val="bottom"/>
            <w:gridSpan w:val="3"/>
          </w:tcPr>
          <w:p>
            <w:pPr>
              <w:ind w:left="80"/>
              <w:spacing w:after="0"/>
              <w:rPr>
                <w:sz w:val="20"/>
                <w:szCs w:val="20"/>
                <w:color w:val="auto"/>
              </w:rPr>
            </w:pPr>
            <w:r>
              <w:rPr>
                <w:rFonts w:ascii="Calibri" w:cs="Calibri" w:eastAsia="Calibri" w:hAnsi="Calibri"/>
                <w:sz w:val="22"/>
                <w:szCs w:val="22"/>
                <w:color w:val="auto"/>
              </w:rPr>
              <w:t>Employment) Act, 1948</w:t>
            </w:r>
          </w:p>
        </w:tc>
        <w:tc>
          <w:tcPr>
            <w:tcW w:w="5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80" w:type="dxa"/>
            <w:vAlign w:val="bottom"/>
            <w:tcBorders>
              <w:bottom w:val="single" w:sz="8" w:color="auto"/>
            </w:tcBorders>
          </w:tcPr>
          <w:p>
            <w:pPr>
              <w:spacing w:after="0"/>
              <w:rPr>
                <w:sz w:val="12"/>
                <w:szCs w:val="12"/>
                <w:color w:val="auto"/>
              </w:rPr>
            </w:pPr>
          </w:p>
        </w:tc>
        <w:tc>
          <w:tcPr>
            <w:tcW w:w="800" w:type="dxa"/>
            <w:vAlign w:val="bottom"/>
            <w:tcBorders>
              <w:bottom w:val="single" w:sz="8" w:color="auto"/>
            </w:tcBorders>
          </w:tcPr>
          <w:p>
            <w:pPr>
              <w:spacing w:after="0"/>
              <w:rPr>
                <w:sz w:val="12"/>
                <w:szCs w:val="12"/>
                <w:color w:val="auto"/>
              </w:rPr>
            </w:pPr>
          </w:p>
        </w:tc>
        <w:tc>
          <w:tcPr>
            <w:tcW w:w="900" w:type="dxa"/>
            <w:vAlign w:val="bottom"/>
            <w:tcBorders>
              <w:bottom w:val="single" w:sz="8" w:color="auto"/>
            </w:tcBorders>
          </w:tcPr>
          <w:p>
            <w:pPr>
              <w:spacing w:after="0"/>
              <w:rPr>
                <w:sz w:val="12"/>
                <w:szCs w:val="12"/>
                <w:color w:val="auto"/>
              </w:rPr>
            </w:pPr>
          </w:p>
        </w:tc>
        <w:tc>
          <w:tcPr>
            <w:tcW w:w="900" w:type="dxa"/>
            <w:vAlign w:val="bottom"/>
            <w:tcBorders>
              <w:bottom w:val="single" w:sz="8" w:color="auto"/>
              <w:right w:val="single" w:sz="8" w:color="auto"/>
            </w:tcBorders>
            <w:gridSpan w:val="2"/>
          </w:tcPr>
          <w:p>
            <w:pPr>
              <w:spacing w:after="0"/>
              <w:rPr>
                <w:sz w:val="12"/>
                <w:szCs w:val="12"/>
                <w:color w:val="auto"/>
              </w:rPr>
            </w:pPr>
          </w:p>
        </w:tc>
        <w:tc>
          <w:tcPr>
            <w:tcW w:w="1120" w:type="dxa"/>
            <w:vAlign w:val="bottom"/>
            <w:tcBorders>
              <w:bottom w:val="single" w:sz="8" w:color="auto"/>
            </w:tcBorders>
          </w:tcPr>
          <w:p>
            <w:pPr>
              <w:spacing w:after="0"/>
              <w:rPr>
                <w:sz w:val="12"/>
                <w:szCs w:val="12"/>
                <w:color w:val="auto"/>
              </w:rPr>
            </w:pPr>
          </w:p>
        </w:tc>
        <w:tc>
          <w:tcPr>
            <w:tcW w:w="180" w:type="dxa"/>
            <w:vAlign w:val="bottom"/>
            <w:tcBorders>
              <w:bottom w:val="single" w:sz="8" w:color="auto"/>
            </w:tcBorders>
          </w:tcPr>
          <w:p>
            <w:pPr>
              <w:spacing w:after="0"/>
              <w:rPr>
                <w:sz w:val="12"/>
                <w:szCs w:val="12"/>
                <w:color w:val="auto"/>
              </w:rPr>
            </w:pPr>
          </w:p>
        </w:tc>
        <w:tc>
          <w:tcPr>
            <w:tcW w:w="1240" w:type="dxa"/>
            <w:vAlign w:val="bottom"/>
            <w:tcBorders>
              <w:bottom w:val="single" w:sz="8" w:color="auto"/>
              <w:right w:val="single" w:sz="8" w:color="auto"/>
            </w:tcBorders>
          </w:tcPr>
          <w:p>
            <w:pPr>
              <w:spacing w:after="0"/>
              <w:rPr>
                <w:sz w:val="12"/>
                <w:szCs w:val="12"/>
                <w:color w:val="auto"/>
              </w:rPr>
            </w:pPr>
          </w:p>
        </w:tc>
        <w:tc>
          <w:tcPr>
            <w:tcW w:w="272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14</w:t>
            </w:r>
          </w:p>
        </w:tc>
        <w:tc>
          <w:tcPr>
            <w:tcW w:w="580" w:type="dxa"/>
            <w:vAlign w:val="bottom"/>
          </w:tcPr>
          <w:p>
            <w:pPr>
              <w:ind w:left="140"/>
              <w:spacing w:after="0" w:line="250" w:lineRule="exact"/>
              <w:rPr>
                <w:sz w:val="20"/>
                <w:szCs w:val="20"/>
                <w:color w:val="auto"/>
              </w:rPr>
            </w:pPr>
            <w:r>
              <w:rPr>
                <w:rFonts w:ascii="Calibri" w:cs="Calibri" w:eastAsia="Calibri" w:hAnsi="Calibri"/>
                <w:sz w:val="22"/>
                <w:szCs w:val="22"/>
                <w:color w:val="auto"/>
              </w:rPr>
              <w:t>The</w:t>
            </w:r>
          </w:p>
        </w:tc>
        <w:tc>
          <w:tcPr>
            <w:tcW w:w="800" w:type="dxa"/>
            <w:vAlign w:val="bottom"/>
          </w:tcPr>
          <w:p>
            <w:pPr>
              <w:ind w:left="140"/>
              <w:spacing w:after="0" w:line="250" w:lineRule="exact"/>
              <w:rPr>
                <w:sz w:val="20"/>
                <w:szCs w:val="20"/>
                <w:color w:val="auto"/>
              </w:rPr>
            </w:pPr>
            <w:r>
              <w:rPr>
                <w:rFonts w:ascii="Calibri" w:cs="Calibri" w:eastAsia="Calibri" w:hAnsi="Calibri"/>
                <w:sz w:val="22"/>
                <w:szCs w:val="22"/>
                <w:color w:val="auto"/>
              </w:rPr>
              <w:t>Dock</w:t>
            </w:r>
          </w:p>
        </w:tc>
        <w:tc>
          <w:tcPr>
            <w:tcW w:w="900" w:type="dxa"/>
            <w:vAlign w:val="bottom"/>
          </w:tcPr>
          <w:p>
            <w:pPr>
              <w:spacing w:after="0" w:line="250" w:lineRule="exact"/>
              <w:rPr>
                <w:sz w:val="20"/>
                <w:szCs w:val="20"/>
                <w:color w:val="auto"/>
              </w:rPr>
            </w:pPr>
            <w:r>
              <w:rPr>
                <w:rFonts w:ascii="Calibri" w:cs="Calibri" w:eastAsia="Calibri" w:hAnsi="Calibri"/>
                <w:sz w:val="22"/>
                <w:szCs w:val="22"/>
                <w:color w:val="auto"/>
              </w:rPr>
              <w:t>Workers</w:t>
            </w:r>
          </w:p>
        </w:tc>
        <w:tc>
          <w:tcPr>
            <w:tcW w:w="900" w:type="dxa"/>
            <w:vAlign w:val="bottom"/>
            <w:tcBorders>
              <w:right w:val="single" w:sz="8" w:color="auto"/>
            </w:tcBorders>
            <w:gridSpan w:val="2"/>
          </w:tcPr>
          <w:p>
            <w:pPr>
              <w:jc w:val="right"/>
              <w:ind w:right="10"/>
              <w:spacing w:after="0" w:line="250" w:lineRule="exact"/>
              <w:rPr>
                <w:sz w:val="20"/>
                <w:szCs w:val="20"/>
                <w:color w:val="auto"/>
              </w:rPr>
            </w:pPr>
            <w:r>
              <w:rPr>
                <w:rFonts w:ascii="Calibri" w:cs="Calibri" w:eastAsia="Calibri" w:hAnsi="Calibri"/>
                <w:sz w:val="22"/>
                <w:szCs w:val="22"/>
                <w:color w:val="auto"/>
              </w:rPr>
              <w:t>(Safety,</w:t>
            </w:r>
          </w:p>
        </w:tc>
        <w:tc>
          <w:tcPr>
            <w:tcW w:w="1120" w:type="dxa"/>
            <w:vAlign w:val="bottom"/>
          </w:tcPr>
          <w:p>
            <w:pPr>
              <w:spacing w:after="0"/>
              <w:rPr>
                <w:sz w:val="21"/>
                <w:szCs w:val="21"/>
                <w:color w:val="auto"/>
              </w:rPr>
            </w:pPr>
          </w:p>
        </w:tc>
        <w:tc>
          <w:tcPr>
            <w:tcW w:w="18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2860" w:type="dxa"/>
            <w:vAlign w:val="bottom"/>
            <w:gridSpan w:val="4"/>
          </w:tcPr>
          <w:p>
            <w:pPr>
              <w:ind w:left="140"/>
              <w:spacing w:after="0"/>
              <w:rPr>
                <w:sz w:val="20"/>
                <w:szCs w:val="20"/>
                <w:color w:val="auto"/>
              </w:rPr>
            </w:pPr>
            <w:r>
              <w:rPr>
                <w:rFonts w:ascii="Calibri" w:cs="Calibri" w:eastAsia="Calibri" w:hAnsi="Calibri"/>
                <w:sz w:val="22"/>
                <w:szCs w:val="22"/>
                <w:color w:val="auto"/>
              </w:rPr>
              <w:t>Health &amp; Welfare) Act, 1986</w:t>
            </w:r>
          </w:p>
        </w:tc>
        <w:tc>
          <w:tcPr>
            <w:tcW w:w="32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5"/>
          </w:tcPr>
          <w:p>
            <w:pPr>
              <w:spacing w:after="0"/>
              <w:rPr>
                <w:sz w:val="12"/>
                <w:szCs w:val="12"/>
                <w:color w:val="auto"/>
              </w:rPr>
            </w:pPr>
          </w:p>
        </w:tc>
        <w:tc>
          <w:tcPr>
            <w:tcW w:w="1120" w:type="dxa"/>
            <w:vAlign w:val="bottom"/>
            <w:tcBorders>
              <w:bottom w:val="single" w:sz="8" w:color="auto"/>
            </w:tcBorders>
          </w:tcPr>
          <w:p>
            <w:pPr>
              <w:spacing w:after="0"/>
              <w:rPr>
                <w:sz w:val="12"/>
                <w:szCs w:val="12"/>
                <w:color w:val="auto"/>
              </w:rPr>
            </w:pPr>
          </w:p>
        </w:tc>
        <w:tc>
          <w:tcPr>
            <w:tcW w:w="180" w:type="dxa"/>
            <w:vAlign w:val="bottom"/>
            <w:tcBorders>
              <w:bottom w:val="single" w:sz="8" w:color="auto"/>
            </w:tcBorders>
          </w:tcPr>
          <w:p>
            <w:pPr>
              <w:spacing w:after="0"/>
              <w:rPr>
                <w:sz w:val="12"/>
                <w:szCs w:val="12"/>
                <w:color w:val="auto"/>
              </w:rPr>
            </w:pPr>
          </w:p>
        </w:tc>
        <w:tc>
          <w:tcPr>
            <w:tcW w:w="1240" w:type="dxa"/>
            <w:vAlign w:val="bottom"/>
            <w:tcBorders>
              <w:bottom w:val="single" w:sz="8" w:color="auto"/>
              <w:right w:val="single" w:sz="8" w:color="auto"/>
            </w:tcBorders>
          </w:tcPr>
          <w:p>
            <w:pPr>
              <w:spacing w:after="0"/>
              <w:rPr>
                <w:sz w:val="12"/>
                <w:szCs w:val="12"/>
                <w:color w:val="auto"/>
              </w:rPr>
            </w:pPr>
          </w:p>
        </w:tc>
        <w:tc>
          <w:tcPr>
            <w:tcW w:w="272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15</w:t>
            </w:r>
          </w:p>
        </w:tc>
        <w:tc>
          <w:tcPr>
            <w:tcW w:w="3180" w:type="dxa"/>
            <w:vAlign w:val="bottom"/>
            <w:tcBorders>
              <w:right w:val="single" w:sz="8" w:color="auto"/>
            </w:tcBorders>
            <w:gridSpan w:val="5"/>
          </w:tcPr>
          <w:p>
            <w:pPr>
              <w:ind w:left="140"/>
              <w:spacing w:after="0" w:line="250" w:lineRule="exact"/>
              <w:rPr>
                <w:sz w:val="20"/>
                <w:szCs w:val="20"/>
                <w:color w:val="auto"/>
              </w:rPr>
            </w:pPr>
            <w:r>
              <w:rPr>
                <w:rFonts w:ascii="Calibri" w:cs="Calibri" w:eastAsia="Calibri" w:hAnsi="Calibri"/>
                <w:sz w:val="22"/>
                <w:szCs w:val="22"/>
                <w:color w:val="auto"/>
              </w:rPr>
              <w:t>The Dock Workers (Regulation</w:t>
            </w:r>
          </w:p>
        </w:tc>
        <w:tc>
          <w:tcPr>
            <w:tcW w:w="1120" w:type="dxa"/>
            <w:vAlign w:val="bottom"/>
          </w:tcPr>
          <w:p>
            <w:pPr>
              <w:spacing w:after="0"/>
              <w:rPr>
                <w:sz w:val="21"/>
                <w:szCs w:val="21"/>
                <w:color w:val="auto"/>
              </w:rPr>
            </w:pPr>
          </w:p>
        </w:tc>
        <w:tc>
          <w:tcPr>
            <w:tcW w:w="18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140"/>
              <w:spacing w:after="0"/>
              <w:rPr>
                <w:sz w:val="20"/>
                <w:szCs w:val="20"/>
                <w:color w:val="auto"/>
              </w:rPr>
            </w:pPr>
            <w:r>
              <w:rPr>
                <w:rFonts w:ascii="Calibri" w:cs="Calibri" w:eastAsia="Calibri" w:hAnsi="Calibri"/>
                <w:sz w:val="22"/>
                <w:szCs w:val="22"/>
                <w:color w:val="auto"/>
              </w:rPr>
              <w:t>of Employment) (inapplicability</w:t>
            </w:r>
          </w:p>
        </w:tc>
        <w:tc>
          <w:tcPr>
            <w:tcW w:w="11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2860" w:type="dxa"/>
            <w:vAlign w:val="bottom"/>
            <w:gridSpan w:val="4"/>
          </w:tcPr>
          <w:p>
            <w:pPr>
              <w:ind w:left="140"/>
              <w:spacing w:after="0"/>
              <w:rPr>
                <w:sz w:val="20"/>
                <w:szCs w:val="20"/>
                <w:color w:val="auto"/>
              </w:rPr>
            </w:pPr>
            <w:r>
              <w:rPr>
                <w:rFonts w:ascii="Calibri" w:cs="Calibri" w:eastAsia="Calibri" w:hAnsi="Calibri"/>
                <w:sz w:val="22"/>
                <w:szCs w:val="22"/>
                <w:color w:val="auto"/>
              </w:rPr>
              <w:t>to Major Ports) Act, 1997</w:t>
            </w:r>
          </w:p>
        </w:tc>
        <w:tc>
          <w:tcPr>
            <w:tcW w:w="32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5"/>
          </w:tcPr>
          <w:p>
            <w:pPr>
              <w:spacing w:after="0"/>
              <w:rPr>
                <w:sz w:val="12"/>
                <w:szCs w:val="12"/>
                <w:color w:val="auto"/>
              </w:rPr>
            </w:pPr>
          </w:p>
        </w:tc>
        <w:tc>
          <w:tcPr>
            <w:tcW w:w="1120" w:type="dxa"/>
            <w:vAlign w:val="bottom"/>
            <w:tcBorders>
              <w:bottom w:val="single" w:sz="8" w:color="auto"/>
            </w:tcBorders>
          </w:tcPr>
          <w:p>
            <w:pPr>
              <w:spacing w:after="0"/>
              <w:rPr>
                <w:sz w:val="12"/>
                <w:szCs w:val="12"/>
                <w:color w:val="auto"/>
              </w:rPr>
            </w:pPr>
          </w:p>
        </w:tc>
        <w:tc>
          <w:tcPr>
            <w:tcW w:w="180" w:type="dxa"/>
            <w:vAlign w:val="bottom"/>
            <w:tcBorders>
              <w:bottom w:val="single" w:sz="8" w:color="auto"/>
            </w:tcBorders>
          </w:tcPr>
          <w:p>
            <w:pPr>
              <w:spacing w:after="0"/>
              <w:rPr>
                <w:sz w:val="12"/>
                <w:szCs w:val="12"/>
                <w:color w:val="auto"/>
              </w:rPr>
            </w:pPr>
          </w:p>
        </w:tc>
        <w:tc>
          <w:tcPr>
            <w:tcW w:w="1240" w:type="dxa"/>
            <w:vAlign w:val="bottom"/>
            <w:tcBorders>
              <w:bottom w:val="single" w:sz="8" w:color="auto"/>
              <w:right w:val="single" w:sz="8" w:color="auto"/>
            </w:tcBorders>
          </w:tcPr>
          <w:p>
            <w:pPr>
              <w:spacing w:after="0"/>
              <w:rPr>
                <w:sz w:val="12"/>
                <w:szCs w:val="12"/>
                <w:color w:val="auto"/>
              </w:rPr>
            </w:pPr>
          </w:p>
        </w:tc>
        <w:tc>
          <w:tcPr>
            <w:tcW w:w="272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16</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Employee State Insurance Act ,</w:t>
            </w:r>
          </w:p>
        </w:tc>
        <w:tc>
          <w:tcPr>
            <w:tcW w:w="1120" w:type="dxa"/>
            <w:vAlign w:val="bottom"/>
          </w:tcPr>
          <w:p>
            <w:pPr>
              <w:ind w:left="80"/>
              <w:spacing w:after="0" w:line="250" w:lineRule="exact"/>
              <w:rPr>
                <w:sz w:val="20"/>
                <w:szCs w:val="20"/>
                <w:color w:val="auto"/>
              </w:rPr>
            </w:pPr>
            <w:r>
              <w:rPr>
                <w:rFonts w:ascii="Calibri" w:cs="Calibri" w:eastAsia="Calibri" w:hAnsi="Calibri"/>
                <w:sz w:val="22"/>
                <w:szCs w:val="22"/>
                <w:color w:val="auto"/>
                <w:w w:val="99"/>
              </w:rPr>
              <w:t>Employees’</w:t>
            </w:r>
          </w:p>
        </w:tc>
        <w:tc>
          <w:tcPr>
            <w:tcW w:w="180" w:type="dxa"/>
            <w:vAlign w:val="bottom"/>
          </w:tcPr>
          <w:p>
            <w:pPr>
              <w:spacing w:after="0"/>
              <w:rPr>
                <w:sz w:val="21"/>
                <w:szCs w:val="21"/>
                <w:color w:val="auto"/>
              </w:rPr>
            </w:pPr>
          </w:p>
        </w:tc>
        <w:tc>
          <w:tcPr>
            <w:tcW w:w="124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State</w:t>
            </w:r>
          </w:p>
        </w:tc>
        <w:tc>
          <w:tcPr>
            <w:tcW w:w="272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80"/>
              <w:spacing w:after="0"/>
              <w:rPr>
                <w:sz w:val="20"/>
                <w:szCs w:val="20"/>
                <w:color w:val="auto"/>
              </w:rPr>
            </w:pPr>
            <w:r>
              <w:rPr>
                <w:rFonts w:ascii="Calibri" w:cs="Calibri" w:eastAsia="Calibri" w:hAnsi="Calibri"/>
                <w:sz w:val="22"/>
                <w:szCs w:val="22"/>
                <w:color w:val="auto"/>
              </w:rPr>
              <w:t>1948</w:t>
            </w:r>
          </w:p>
        </w:tc>
        <w:tc>
          <w:tcPr>
            <w:tcW w:w="8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gridSpan w:val="3"/>
          </w:tcPr>
          <w:p>
            <w:pPr>
              <w:ind w:left="80"/>
              <w:spacing w:after="0"/>
              <w:rPr>
                <w:sz w:val="20"/>
                <w:szCs w:val="20"/>
                <w:color w:val="auto"/>
              </w:rPr>
            </w:pPr>
            <w:r>
              <w:rPr>
                <w:rFonts w:ascii="Calibri" w:cs="Calibri" w:eastAsia="Calibri" w:hAnsi="Calibri"/>
                <w:sz w:val="22"/>
                <w:szCs w:val="22"/>
                <w:color w:val="auto"/>
              </w:rPr>
              <w:t>Insurance Rules, 1950</w:t>
            </w:r>
          </w:p>
        </w:tc>
        <w:tc>
          <w:tcPr>
            <w:tcW w:w="2720" w:type="dxa"/>
            <w:vAlign w:val="bottom"/>
            <w:tcBorders>
              <w:right w:val="single" w:sz="8" w:color="auto"/>
            </w:tcBorders>
          </w:tcPr>
          <w:p>
            <w:pPr>
              <w:spacing w:after="0"/>
              <w:rPr>
                <w:sz w:val="24"/>
                <w:szCs w:val="24"/>
                <w:color w:val="auto"/>
              </w:rPr>
            </w:pPr>
          </w:p>
        </w:tc>
      </w:tr>
      <w:tr>
        <w:trPr>
          <w:trHeight w:val="600"/>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1120" w:type="dxa"/>
            <w:vAlign w:val="bottom"/>
          </w:tcPr>
          <w:p>
            <w:pPr>
              <w:ind w:left="80"/>
              <w:spacing w:after="0"/>
              <w:rPr>
                <w:sz w:val="20"/>
                <w:szCs w:val="20"/>
                <w:color w:val="auto"/>
              </w:rPr>
            </w:pPr>
            <w:r>
              <w:rPr>
                <w:rFonts w:ascii="Calibri" w:cs="Calibri" w:eastAsia="Calibri" w:hAnsi="Calibri"/>
                <w:sz w:val="22"/>
                <w:szCs w:val="22"/>
                <w:color w:val="auto"/>
                <w:w w:val="99"/>
              </w:rPr>
              <w:t>Employees’</w:t>
            </w:r>
          </w:p>
        </w:tc>
        <w:tc>
          <w:tcPr>
            <w:tcW w:w="180" w:type="dxa"/>
            <w:vAlign w:val="bottom"/>
          </w:tcPr>
          <w:p>
            <w:pPr>
              <w:spacing w:after="0"/>
              <w:rPr>
                <w:sz w:val="24"/>
                <w:szCs w:val="24"/>
                <w:color w:val="auto"/>
              </w:rPr>
            </w:pPr>
          </w:p>
        </w:tc>
        <w:tc>
          <w:tcPr>
            <w:tcW w:w="124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State</w:t>
            </w:r>
          </w:p>
        </w:tc>
        <w:tc>
          <w:tcPr>
            <w:tcW w:w="272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1120" w:type="dxa"/>
            <w:vAlign w:val="bottom"/>
          </w:tcPr>
          <w:p>
            <w:pPr>
              <w:ind w:left="80"/>
              <w:spacing w:after="0"/>
              <w:rPr>
                <w:sz w:val="20"/>
                <w:szCs w:val="20"/>
                <w:color w:val="auto"/>
              </w:rPr>
            </w:pPr>
            <w:r>
              <w:rPr>
                <w:rFonts w:ascii="Calibri" w:cs="Calibri" w:eastAsia="Calibri" w:hAnsi="Calibri"/>
                <w:sz w:val="22"/>
                <w:szCs w:val="22"/>
                <w:color w:val="auto"/>
              </w:rPr>
              <w:t>Insurance</w:t>
            </w:r>
          </w:p>
        </w:tc>
        <w:tc>
          <w:tcPr>
            <w:tcW w:w="180" w:type="dxa"/>
            <w:vAlign w:val="bottom"/>
          </w:tcPr>
          <w:p>
            <w:pPr>
              <w:spacing w:after="0"/>
              <w:rPr>
                <w:sz w:val="24"/>
                <w:szCs w:val="24"/>
                <w:color w:val="auto"/>
              </w:rPr>
            </w:pPr>
          </w:p>
        </w:tc>
        <w:tc>
          <w:tcPr>
            <w:tcW w:w="124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(General)</w:t>
            </w:r>
          </w:p>
        </w:tc>
        <w:tc>
          <w:tcPr>
            <w:tcW w:w="272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gridSpan w:val="3"/>
          </w:tcPr>
          <w:p>
            <w:pPr>
              <w:ind w:left="80"/>
              <w:spacing w:after="0"/>
              <w:rPr>
                <w:sz w:val="20"/>
                <w:szCs w:val="20"/>
                <w:color w:val="auto"/>
              </w:rPr>
            </w:pPr>
            <w:r>
              <w:rPr>
                <w:rFonts w:ascii="Calibri" w:cs="Calibri" w:eastAsia="Calibri" w:hAnsi="Calibri"/>
                <w:sz w:val="22"/>
                <w:szCs w:val="22"/>
                <w:color w:val="auto"/>
              </w:rPr>
              <w:t>Regulations, 1950</w:t>
            </w:r>
          </w:p>
        </w:tc>
        <w:tc>
          <w:tcPr>
            <w:tcW w:w="27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17</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Employee's Provident Fund and</w:t>
            </w:r>
          </w:p>
        </w:tc>
        <w:tc>
          <w:tcPr>
            <w:tcW w:w="1120" w:type="dxa"/>
            <w:vAlign w:val="bottom"/>
          </w:tcPr>
          <w:p>
            <w:pPr>
              <w:ind w:left="80"/>
              <w:spacing w:after="0" w:line="250" w:lineRule="exact"/>
              <w:rPr>
                <w:sz w:val="20"/>
                <w:szCs w:val="20"/>
                <w:color w:val="auto"/>
              </w:rPr>
            </w:pPr>
            <w:r>
              <w:rPr>
                <w:rFonts w:ascii="Calibri" w:cs="Calibri" w:eastAsia="Calibri" w:hAnsi="Calibri"/>
                <w:sz w:val="22"/>
                <w:szCs w:val="22"/>
                <w:color w:val="auto"/>
              </w:rPr>
              <w:t>Employees'</w:t>
            </w:r>
          </w:p>
        </w:tc>
        <w:tc>
          <w:tcPr>
            <w:tcW w:w="180" w:type="dxa"/>
            <w:vAlign w:val="bottom"/>
          </w:tcPr>
          <w:p>
            <w:pPr>
              <w:spacing w:after="0"/>
              <w:rPr>
                <w:sz w:val="21"/>
                <w:szCs w:val="21"/>
                <w:color w:val="auto"/>
              </w:rPr>
            </w:pPr>
          </w:p>
        </w:tc>
        <w:tc>
          <w:tcPr>
            <w:tcW w:w="124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Deposit</w:t>
            </w:r>
          </w:p>
        </w:tc>
        <w:tc>
          <w:tcPr>
            <w:tcW w:w="27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380" w:type="dxa"/>
            <w:vAlign w:val="bottom"/>
            <w:gridSpan w:val="2"/>
          </w:tcPr>
          <w:p>
            <w:pPr>
              <w:ind w:left="80"/>
              <w:spacing w:after="0"/>
              <w:rPr>
                <w:sz w:val="20"/>
                <w:szCs w:val="20"/>
                <w:color w:val="auto"/>
              </w:rPr>
            </w:pPr>
            <w:r>
              <w:rPr>
                <w:rFonts w:ascii="Calibri" w:cs="Calibri" w:eastAsia="Calibri" w:hAnsi="Calibri"/>
                <w:sz w:val="22"/>
                <w:szCs w:val="22"/>
                <w:color w:val="auto"/>
              </w:rPr>
              <w:t>Miscellaneous</w:t>
            </w:r>
          </w:p>
        </w:tc>
        <w:tc>
          <w:tcPr>
            <w:tcW w:w="1480" w:type="dxa"/>
            <w:vAlign w:val="bottom"/>
            <w:gridSpan w:val="2"/>
          </w:tcPr>
          <w:p>
            <w:pPr>
              <w:ind w:left="120"/>
              <w:spacing w:after="0"/>
              <w:rPr>
                <w:sz w:val="20"/>
                <w:szCs w:val="20"/>
                <w:color w:val="auto"/>
              </w:rPr>
            </w:pPr>
            <w:r>
              <w:rPr>
                <w:rFonts w:ascii="Calibri" w:cs="Calibri" w:eastAsia="Calibri" w:hAnsi="Calibri"/>
                <w:sz w:val="22"/>
                <w:szCs w:val="22"/>
                <w:color w:val="auto"/>
              </w:rPr>
              <w:t>Provisions Act</w:t>
            </w:r>
          </w:p>
        </w:tc>
        <w:tc>
          <w:tcPr>
            <w:tcW w:w="32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w:t>
            </w:r>
          </w:p>
        </w:tc>
        <w:tc>
          <w:tcPr>
            <w:tcW w:w="2540" w:type="dxa"/>
            <w:vAlign w:val="bottom"/>
            <w:tcBorders>
              <w:right w:val="single" w:sz="8" w:color="auto"/>
            </w:tcBorders>
            <w:gridSpan w:val="3"/>
          </w:tcPr>
          <w:p>
            <w:pPr>
              <w:ind w:left="80"/>
              <w:spacing w:after="0"/>
              <w:rPr>
                <w:sz w:val="20"/>
                <w:szCs w:val="20"/>
                <w:color w:val="auto"/>
              </w:rPr>
            </w:pPr>
            <w:r>
              <w:rPr>
                <w:rFonts w:ascii="Calibri" w:cs="Calibri" w:eastAsia="Calibri" w:hAnsi="Calibri"/>
                <w:sz w:val="22"/>
                <w:szCs w:val="22"/>
                <w:color w:val="auto"/>
              </w:rPr>
              <w:t>Linked Insurance Scheme</w:t>
            </w:r>
          </w:p>
        </w:tc>
        <w:tc>
          <w:tcPr>
            <w:tcW w:w="272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80"/>
              <w:spacing w:after="0"/>
              <w:rPr>
                <w:sz w:val="20"/>
                <w:szCs w:val="20"/>
                <w:color w:val="auto"/>
              </w:rPr>
            </w:pPr>
            <w:r>
              <w:rPr>
                <w:rFonts w:ascii="Calibri" w:cs="Calibri" w:eastAsia="Calibri" w:hAnsi="Calibri"/>
                <w:sz w:val="22"/>
                <w:szCs w:val="22"/>
                <w:color w:val="auto"/>
              </w:rPr>
              <w:t>1952</w:t>
            </w:r>
          </w:p>
        </w:tc>
        <w:tc>
          <w:tcPr>
            <w:tcW w:w="8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1120" w:type="dxa"/>
            <w:vAlign w:val="bottom"/>
          </w:tcPr>
          <w:p>
            <w:pPr>
              <w:ind w:left="80"/>
              <w:spacing w:after="0"/>
              <w:rPr>
                <w:sz w:val="20"/>
                <w:szCs w:val="20"/>
                <w:color w:val="auto"/>
              </w:rPr>
            </w:pPr>
            <w:r>
              <w:rPr>
                <w:rFonts w:ascii="Calibri" w:cs="Calibri" w:eastAsia="Calibri" w:hAnsi="Calibri"/>
                <w:sz w:val="22"/>
                <w:szCs w:val="22"/>
                <w:color w:val="auto"/>
              </w:rPr>
              <w:t>, 1976</w:t>
            </w:r>
          </w:p>
        </w:tc>
        <w:tc>
          <w:tcPr>
            <w:tcW w:w="1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1380" w:type="dxa"/>
            <w:vAlign w:val="bottom"/>
            <w:tcBorders>
              <w:bottom w:val="single" w:sz="8" w:color="auto"/>
            </w:tcBorders>
            <w:gridSpan w:val="2"/>
          </w:tcPr>
          <w:p>
            <w:pPr>
              <w:spacing w:after="0"/>
              <w:rPr>
                <w:sz w:val="24"/>
                <w:szCs w:val="24"/>
                <w:color w:val="auto"/>
              </w:rPr>
            </w:pPr>
          </w:p>
        </w:tc>
        <w:tc>
          <w:tcPr>
            <w:tcW w:w="1800" w:type="dxa"/>
            <w:vAlign w:val="bottom"/>
            <w:tcBorders>
              <w:bottom w:val="single" w:sz="8" w:color="auto"/>
              <w:right w:val="single" w:sz="8" w:color="auto"/>
            </w:tcBorders>
            <w:gridSpan w:val="3"/>
          </w:tcPr>
          <w:p>
            <w:pPr>
              <w:spacing w:after="0"/>
              <w:rPr>
                <w:sz w:val="24"/>
                <w:szCs w:val="24"/>
                <w:color w:val="auto"/>
              </w:rPr>
            </w:pPr>
          </w:p>
        </w:tc>
        <w:tc>
          <w:tcPr>
            <w:tcW w:w="1300" w:type="dxa"/>
            <w:vAlign w:val="bottom"/>
            <w:tcBorders>
              <w:bottom w:val="single" w:sz="8" w:color="auto"/>
            </w:tcBorders>
            <w:gridSpan w:val="2"/>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18</w:t>
            </w:r>
          </w:p>
        </w:tc>
        <w:tc>
          <w:tcPr>
            <w:tcW w:w="1380" w:type="dxa"/>
            <w:vAlign w:val="bottom"/>
            <w:gridSpan w:val="2"/>
          </w:tcPr>
          <w:p>
            <w:pPr>
              <w:ind w:left="80"/>
              <w:spacing w:after="0" w:line="250" w:lineRule="exact"/>
              <w:rPr>
                <w:sz w:val="20"/>
                <w:szCs w:val="20"/>
                <w:color w:val="auto"/>
              </w:rPr>
            </w:pPr>
            <w:r>
              <w:rPr>
                <w:rFonts w:ascii="Calibri" w:cs="Calibri" w:eastAsia="Calibri" w:hAnsi="Calibri"/>
                <w:sz w:val="22"/>
                <w:szCs w:val="22"/>
                <w:color w:val="auto"/>
              </w:rPr>
              <w:t>Employment</w:t>
            </w:r>
          </w:p>
        </w:tc>
        <w:tc>
          <w:tcPr>
            <w:tcW w:w="1800" w:type="dxa"/>
            <w:vAlign w:val="bottom"/>
            <w:tcBorders>
              <w:right w:val="single" w:sz="8" w:color="auto"/>
            </w:tcBorders>
            <w:gridSpan w:val="3"/>
          </w:tcPr>
          <w:p>
            <w:pPr>
              <w:jc w:val="right"/>
              <w:ind w:right="10"/>
              <w:spacing w:after="0" w:line="250" w:lineRule="exact"/>
              <w:rPr>
                <w:sz w:val="20"/>
                <w:szCs w:val="20"/>
                <w:color w:val="auto"/>
              </w:rPr>
            </w:pPr>
            <w:r>
              <w:rPr>
                <w:rFonts w:ascii="Calibri" w:cs="Calibri" w:eastAsia="Calibri" w:hAnsi="Calibri"/>
                <w:sz w:val="22"/>
                <w:szCs w:val="22"/>
                <w:color w:val="auto"/>
              </w:rPr>
              <w:t>Exchanges</w:t>
            </w:r>
          </w:p>
        </w:tc>
        <w:tc>
          <w:tcPr>
            <w:tcW w:w="1300" w:type="dxa"/>
            <w:vAlign w:val="bottom"/>
            <w:gridSpan w:val="2"/>
          </w:tcPr>
          <w:p>
            <w:pPr>
              <w:ind w:left="80"/>
              <w:spacing w:after="0" w:line="250" w:lineRule="exact"/>
              <w:rPr>
                <w:sz w:val="20"/>
                <w:szCs w:val="20"/>
                <w:color w:val="auto"/>
              </w:rPr>
            </w:pPr>
            <w:r>
              <w:rPr>
                <w:rFonts w:ascii="Calibri" w:cs="Calibri" w:eastAsia="Calibri" w:hAnsi="Calibri"/>
                <w:sz w:val="22"/>
                <w:szCs w:val="22"/>
                <w:color w:val="auto"/>
              </w:rPr>
              <w:t>Employment</w:t>
            </w:r>
          </w:p>
        </w:tc>
        <w:tc>
          <w:tcPr>
            <w:tcW w:w="124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Exchanges</w:t>
            </w:r>
          </w:p>
        </w:tc>
        <w:tc>
          <w:tcPr>
            <w:tcW w:w="27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380" w:type="dxa"/>
            <w:vAlign w:val="bottom"/>
            <w:gridSpan w:val="2"/>
          </w:tcPr>
          <w:p>
            <w:pPr>
              <w:ind w:left="80"/>
              <w:spacing w:after="0"/>
              <w:rPr>
                <w:sz w:val="20"/>
                <w:szCs w:val="20"/>
                <w:color w:val="auto"/>
              </w:rPr>
            </w:pPr>
            <w:r>
              <w:rPr>
                <w:rFonts w:ascii="Calibri" w:cs="Calibri" w:eastAsia="Calibri" w:hAnsi="Calibri"/>
                <w:sz w:val="22"/>
                <w:szCs w:val="22"/>
                <w:color w:val="auto"/>
              </w:rPr>
              <w:t>(Compulsory</w:t>
            </w:r>
          </w:p>
        </w:tc>
        <w:tc>
          <w:tcPr>
            <w:tcW w:w="1480" w:type="dxa"/>
            <w:vAlign w:val="bottom"/>
            <w:gridSpan w:val="2"/>
          </w:tcPr>
          <w:p>
            <w:pPr>
              <w:ind w:left="140"/>
              <w:spacing w:after="0"/>
              <w:rPr>
                <w:sz w:val="20"/>
                <w:szCs w:val="20"/>
                <w:color w:val="auto"/>
              </w:rPr>
            </w:pPr>
            <w:r>
              <w:rPr>
                <w:rFonts w:ascii="Calibri" w:cs="Calibri" w:eastAsia="Calibri" w:hAnsi="Calibri"/>
                <w:sz w:val="22"/>
                <w:szCs w:val="22"/>
                <w:color w:val="auto"/>
              </w:rPr>
              <w:t>Notification</w:t>
            </w:r>
          </w:p>
        </w:tc>
        <w:tc>
          <w:tcPr>
            <w:tcW w:w="32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w w:val="98"/>
              </w:rPr>
              <w:t>of</w:t>
            </w:r>
          </w:p>
        </w:tc>
        <w:tc>
          <w:tcPr>
            <w:tcW w:w="1300" w:type="dxa"/>
            <w:vAlign w:val="bottom"/>
            <w:gridSpan w:val="2"/>
          </w:tcPr>
          <w:p>
            <w:pPr>
              <w:ind w:left="80"/>
              <w:spacing w:after="0"/>
              <w:rPr>
                <w:sz w:val="20"/>
                <w:szCs w:val="20"/>
                <w:color w:val="auto"/>
              </w:rPr>
            </w:pPr>
            <w:r>
              <w:rPr>
                <w:rFonts w:ascii="Calibri" w:cs="Calibri" w:eastAsia="Calibri" w:hAnsi="Calibri"/>
                <w:sz w:val="22"/>
                <w:szCs w:val="22"/>
                <w:color w:val="auto"/>
              </w:rPr>
              <w:t>(Compulsory</w:t>
            </w:r>
          </w:p>
        </w:tc>
        <w:tc>
          <w:tcPr>
            <w:tcW w:w="124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Notification</w:t>
            </w:r>
          </w:p>
        </w:tc>
        <w:tc>
          <w:tcPr>
            <w:tcW w:w="272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2280" w:type="dxa"/>
            <w:vAlign w:val="bottom"/>
            <w:gridSpan w:val="3"/>
          </w:tcPr>
          <w:p>
            <w:pPr>
              <w:ind w:left="80"/>
              <w:spacing w:after="0"/>
              <w:rPr>
                <w:sz w:val="20"/>
                <w:szCs w:val="20"/>
                <w:color w:val="auto"/>
              </w:rPr>
            </w:pPr>
            <w:r>
              <w:rPr>
                <w:rFonts w:ascii="Calibri" w:cs="Calibri" w:eastAsia="Calibri" w:hAnsi="Calibri"/>
                <w:sz w:val="22"/>
                <w:szCs w:val="22"/>
                <w:color w:val="auto"/>
              </w:rPr>
              <w:t>Vacancies) Act , 1959</w:t>
            </w:r>
          </w:p>
        </w:tc>
        <w:tc>
          <w:tcPr>
            <w:tcW w:w="5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gridSpan w:val="3"/>
          </w:tcPr>
          <w:p>
            <w:pPr>
              <w:ind w:left="80"/>
              <w:spacing w:after="0"/>
              <w:rPr>
                <w:sz w:val="20"/>
                <w:szCs w:val="20"/>
                <w:color w:val="auto"/>
              </w:rPr>
            </w:pPr>
            <w:r>
              <w:rPr>
                <w:rFonts w:ascii="Calibri" w:cs="Calibri" w:eastAsia="Calibri" w:hAnsi="Calibri"/>
                <w:sz w:val="22"/>
                <w:szCs w:val="22"/>
                <w:color w:val="auto"/>
              </w:rPr>
              <w:t>of Vacancies) Rules, 1960</w:t>
            </w:r>
          </w:p>
        </w:tc>
        <w:tc>
          <w:tcPr>
            <w:tcW w:w="27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1700" w:type="dxa"/>
            <w:vAlign w:val="bottom"/>
            <w:tcBorders>
              <w:bottom w:val="single" w:sz="8" w:color="auto"/>
            </w:tcBorders>
            <w:gridSpan w:val="2"/>
          </w:tcPr>
          <w:p>
            <w:pPr>
              <w:spacing w:after="0"/>
              <w:rPr>
                <w:sz w:val="24"/>
                <w:szCs w:val="24"/>
                <w:color w:val="auto"/>
              </w:rPr>
            </w:pPr>
          </w:p>
        </w:tc>
        <w:tc>
          <w:tcPr>
            <w:tcW w:w="900" w:type="dxa"/>
            <w:vAlign w:val="bottom"/>
            <w:tcBorders>
              <w:bottom w:val="single" w:sz="8" w:color="auto"/>
              <w:right w:val="single" w:sz="8" w:color="auto"/>
            </w:tcBorders>
            <w:gridSpan w:val="2"/>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19</w:t>
            </w:r>
          </w:p>
        </w:tc>
        <w:tc>
          <w:tcPr>
            <w:tcW w:w="58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1700" w:type="dxa"/>
            <w:vAlign w:val="bottom"/>
            <w:gridSpan w:val="2"/>
          </w:tcPr>
          <w:p>
            <w:pPr>
              <w:ind w:left="40"/>
              <w:spacing w:after="0" w:line="250" w:lineRule="exact"/>
              <w:rPr>
                <w:sz w:val="20"/>
                <w:szCs w:val="20"/>
                <w:color w:val="auto"/>
              </w:rPr>
            </w:pPr>
            <w:r>
              <w:rPr>
                <w:rFonts w:ascii="Calibri" w:cs="Calibri" w:eastAsia="Calibri" w:hAnsi="Calibri"/>
                <w:sz w:val="22"/>
                <w:szCs w:val="22"/>
                <w:color w:val="auto"/>
              </w:rPr>
              <w:t>Employment  of</w:t>
            </w:r>
          </w:p>
        </w:tc>
        <w:tc>
          <w:tcPr>
            <w:tcW w:w="900" w:type="dxa"/>
            <w:vAlign w:val="bottom"/>
            <w:tcBorders>
              <w:right w:val="single" w:sz="8" w:color="auto"/>
            </w:tcBorders>
            <w:gridSpan w:val="2"/>
          </w:tcPr>
          <w:p>
            <w:pPr>
              <w:jc w:val="right"/>
              <w:ind w:right="10"/>
              <w:spacing w:after="0" w:line="250" w:lineRule="exact"/>
              <w:rPr>
                <w:sz w:val="20"/>
                <w:szCs w:val="20"/>
                <w:color w:val="auto"/>
              </w:rPr>
            </w:pPr>
            <w:r>
              <w:rPr>
                <w:rFonts w:ascii="Calibri" w:cs="Calibri" w:eastAsia="Calibri" w:hAnsi="Calibri"/>
                <w:sz w:val="22"/>
                <w:szCs w:val="22"/>
                <w:color w:val="auto"/>
              </w:rPr>
              <w:t>Manual</w:t>
            </w:r>
          </w:p>
        </w:tc>
        <w:tc>
          <w:tcPr>
            <w:tcW w:w="1120" w:type="dxa"/>
            <w:vAlign w:val="bottom"/>
          </w:tcPr>
          <w:p>
            <w:pPr>
              <w:spacing w:after="0"/>
              <w:rPr>
                <w:sz w:val="21"/>
                <w:szCs w:val="21"/>
                <w:color w:val="auto"/>
              </w:rPr>
            </w:pPr>
          </w:p>
        </w:tc>
        <w:tc>
          <w:tcPr>
            <w:tcW w:w="18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Scavengers and Construction of</w:t>
            </w:r>
          </w:p>
        </w:tc>
        <w:tc>
          <w:tcPr>
            <w:tcW w:w="11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Dry latrines Prohibition Act, 1993</w:t>
            </w:r>
          </w:p>
        </w:tc>
        <w:tc>
          <w:tcPr>
            <w:tcW w:w="11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2860" w:type="dxa"/>
            <w:vAlign w:val="bottom"/>
            <w:tcBorders>
              <w:bottom w:val="single" w:sz="8" w:color="auto"/>
            </w:tcBorders>
            <w:gridSpan w:val="4"/>
          </w:tcPr>
          <w:p>
            <w:pPr>
              <w:spacing w:after="0"/>
              <w:rPr>
                <w:sz w:val="12"/>
                <w:szCs w:val="12"/>
                <w:color w:val="auto"/>
              </w:rPr>
            </w:pPr>
          </w:p>
        </w:tc>
        <w:tc>
          <w:tcPr>
            <w:tcW w:w="320" w:type="dxa"/>
            <w:vAlign w:val="bottom"/>
            <w:tcBorders>
              <w:bottom w:val="single" w:sz="8" w:color="auto"/>
              <w:right w:val="single" w:sz="8" w:color="auto"/>
            </w:tcBorders>
          </w:tcPr>
          <w:p>
            <w:pPr>
              <w:spacing w:after="0"/>
              <w:rPr>
                <w:sz w:val="12"/>
                <w:szCs w:val="12"/>
                <w:color w:val="auto"/>
              </w:rPr>
            </w:pPr>
          </w:p>
        </w:tc>
        <w:tc>
          <w:tcPr>
            <w:tcW w:w="1120" w:type="dxa"/>
            <w:vAlign w:val="bottom"/>
            <w:tcBorders>
              <w:bottom w:val="single" w:sz="8" w:color="auto"/>
            </w:tcBorders>
          </w:tcPr>
          <w:p>
            <w:pPr>
              <w:spacing w:after="0"/>
              <w:rPr>
                <w:sz w:val="12"/>
                <w:szCs w:val="12"/>
                <w:color w:val="auto"/>
              </w:rPr>
            </w:pPr>
          </w:p>
        </w:tc>
        <w:tc>
          <w:tcPr>
            <w:tcW w:w="1420" w:type="dxa"/>
            <w:vAlign w:val="bottom"/>
            <w:tcBorders>
              <w:bottom w:val="single" w:sz="8" w:color="auto"/>
              <w:right w:val="single" w:sz="8" w:color="auto"/>
            </w:tcBorders>
            <w:gridSpan w:val="2"/>
          </w:tcPr>
          <w:p>
            <w:pPr>
              <w:spacing w:after="0"/>
              <w:rPr>
                <w:sz w:val="12"/>
                <w:szCs w:val="12"/>
                <w:color w:val="auto"/>
              </w:rPr>
            </w:pPr>
          </w:p>
        </w:tc>
        <w:tc>
          <w:tcPr>
            <w:tcW w:w="272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20</w:t>
            </w:r>
          </w:p>
        </w:tc>
        <w:tc>
          <w:tcPr>
            <w:tcW w:w="2860" w:type="dxa"/>
            <w:vAlign w:val="bottom"/>
            <w:gridSpan w:val="4"/>
          </w:tcPr>
          <w:p>
            <w:pPr>
              <w:ind w:left="80"/>
              <w:spacing w:after="0" w:line="252" w:lineRule="exact"/>
              <w:rPr>
                <w:sz w:val="20"/>
                <w:szCs w:val="20"/>
                <w:color w:val="auto"/>
              </w:rPr>
            </w:pPr>
            <w:r>
              <w:rPr>
                <w:rFonts w:ascii="Calibri" w:cs="Calibri" w:eastAsia="Calibri" w:hAnsi="Calibri"/>
                <w:sz w:val="22"/>
                <w:szCs w:val="22"/>
                <w:color w:val="auto"/>
                <w:w w:val="99"/>
              </w:rPr>
              <w:t>Equal Remuneration Act , 1976</w:t>
            </w:r>
          </w:p>
        </w:tc>
        <w:tc>
          <w:tcPr>
            <w:tcW w:w="320" w:type="dxa"/>
            <w:vAlign w:val="bottom"/>
            <w:tcBorders>
              <w:right w:val="single" w:sz="8" w:color="auto"/>
            </w:tcBorders>
          </w:tcPr>
          <w:p>
            <w:pPr>
              <w:spacing w:after="0"/>
              <w:rPr>
                <w:sz w:val="21"/>
                <w:szCs w:val="21"/>
                <w:color w:val="auto"/>
              </w:rPr>
            </w:pPr>
          </w:p>
        </w:tc>
        <w:tc>
          <w:tcPr>
            <w:tcW w:w="1120" w:type="dxa"/>
            <w:vAlign w:val="bottom"/>
          </w:tcPr>
          <w:p>
            <w:pPr>
              <w:ind w:left="80"/>
              <w:spacing w:after="0" w:line="250" w:lineRule="exact"/>
              <w:rPr>
                <w:sz w:val="20"/>
                <w:szCs w:val="20"/>
                <w:color w:val="auto"/>
              </w:rPr>
            </w:pPr>
            <w:r>
              <w:rPr>
                <w:rFonts w:ascii="Calibri" w:cs="Calibri" w:eastAsia="Calibri" w:hAnsi="Calibri"/>
                <w:sz w:val="22"/>
                <w:szCs w:val="22"/>
                <w:color w:val="auto"/>
              </w:rPr>
              <w:t>Equal</w:t>
            </w:r>
          </w:p>
        </w:tc>
        <w:tc>
          <w:tcPr>
            <w:tcW w:w="1420" w:type="dxa"/>
            <w:vAlign w:val="bottom"/>
            <w:tcBorders>
              <w:right w:val="single" w:sz="8" w:color="auto"/>
            </w:tcBorders>
            <w:gridSpan w:val="2"/>
          </w:tcPr>
          <w:p>
            <w:pPr>
              <w:jc w:val="right"/>
              <w:ind w:right="10"/>
              <w:spacing w:after="0" w:line="250" w:lineRule="exact"/>
              <w:rPr>
                <w:sz w:val="20"/>
                <w:szCs w:val="20"/>
                <w:color w:val="auto"/>
              </w:rPr>
            </w:pPr>
            <w:r>
              <w:rPr>
                <w:rFonts w:ascii="Calibri" w:cs="Calibri" w:eastAsia="Calibri" w:hAnsi="Calibri"/>
                <w:sz w:val="22"/>
                <w:szCs w:val="22"/>
                <w:color w:val="auto"/>
                <w:w w:val="99"/>
              </w:rPr>
              <w:t>Remuneration</w:t>
            </w:r>
          </w:p>
        </w:tc>
        <w:tc>
          <w:tcPr>
            <w:tcW w:w="272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1120" w:type="dxa"/>
            <w:vAlign w:val="bottom"/>
          </w:tcPr>
          <w:p>
            <w:pPr>
              <w:ind w:left="80"/>
              <w:spacing w:after="0"/>
              <w:rPr>
                <w:sz w:val="20"/>
                <w:szCs w:val="20"/>
                <w:color w:val="auto"/>
              </w:rPr>
            </w:pPr>
            <w:r>
              <w:rPr>
                <w:rFonts w:ascii="Calibri" w:cs="Calibri" w:eastAsia="Calibri" w:hAnsi="Calibri"/>
                <w:sz w:val="22"/>
                <w:szCs w:val="22"/>
                <w:color w:val="auto"/>
                <w:w w:val="98"/>
              </w:rPr>
              <w:t>Rules, 1976</w:t>
            </w:r>
          </w:p>
        </w:tc>
        <w:tc>
          <w:tcPr>
            <w:tcW w:w="1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2280" w:type="dxa"/>
            <w:vAlign w:val="bottom"/>
            <w:tcBorders>
              <w:bottom w:val="single" w:sz="8" w:color="auto"/>
            </w:tcBorders>
            <w:gridSpan w:val="3"/>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320" w:type="dxa"/>
            <w:vAlign w:val="bottom"/>
            <w:tcBorders>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21</w:t>
            </w:r>
          </w:p>
        </w:tc>
        <w:tc>
          <w:tcPr>
            <w:tcW w:w="2280" w:type="dxa"/>
            <w:vAlign w:val="bottom"/>
            <w:gridSpan w:val="3"/>
          </w:tcPr>
          <w:p>
            <w:pPr>
              <w:ind w:left="80"/>
              <w:spacing w:after="0" w:line="252" w:lineRule="exact"/>
              <w:rPr>
                <w:sz w:val="20"/>
                <w:szCs w:val="20"/>
                <w:color w:val="auto"/>
              </w:rPr>
            </w:pPr>
            <w:r>
              <w:rPr>
                <w:rFonts w:ascii="Calibri" w:cs="Calibri" w:eastAsia="Calibri" w:hAnsi="Calibri"/>
                <w:sz w:val="22"/>
                <w:szCs w:val="22"/>
                <w:color w:val="auto"/>
              </w:rPr>
              <w:t>Factories Act, 1948</w:t>
            </w:r>
          </w:p>
        </w:tc>
        <w:tc>
          <w:tcPr>
            <w:tcW w:w="580" w:type="dxa"/>
            <w:vAlign w:val="bottom"/>
          </w:tcPr>
          <w:p>
            <w:pPr>
              <w:spacing w:after="0"/>
              <w:rPr>
                <w:sz w:val="21"/>
                <w:szCs w:val="21"/>
                <w:color w:val="auto"/>
              </w:rPr>
            </w:pPr>
          </w:p>
        </w:tc>
        <w:tc>
          <w:tcPr>
            <w:tcW w:w="320" w:type="dxa"/>
            <w:vAlign w:val="bottom"/>
            <w:tcBorders>
              <w:right w:val="single" w:sz="8" w:color="auto"/>
            </w:tcBorders>
          </w:tcPr>
          <w:p>
            <w:pPr>
              <w:spacing w:after="0"/>
              <w:rPr>
                <w:sz w:val="21"/>
                <w:szCs w:val="21"/>
                <w:color w:val="auto"/>
              </w:rPr>
            </w:pPr>
          </w:p>
        </w:tc>
        <w:tc>
          <w:tcPr>
            <w:tcW w:w="1120" w:type="dxa"/>
            <w:vAlign w:val="bottom"/>
          </w:tcPr>
          <w:p>
            <w:pPr>
              <w:spacing w:after="0"/>
              <w:rPr>
                <w:sz w:val="21"/>
                <w:szCs w:val="21"/>
                <w:color w:val="auto"/>
              </w:rPr>
            </w:pPr>
          </w:p>
        </w:tc>
        <w:tc>
          <w:tcPr>
            <w:tcW w:w="18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tcPr>
          <w:p>
            <w:pPr>
              <w:ind w:left="80"/>
              <w:spacing w:after="0" w:line="250" w:lineRule="exact"/>
              <w:rPr>
                <w:sz w:val="20"/>
                <w:szCs w:val="20"/>
                <w:color w:val="auto"/>
              </w:rPr>
            </w:pPr>
            <w:r>
              <w:rPr>
                <w:rFonts w:ascii="Calibri" w:cs="Calibri" w:eastAsia="Calibri" w:hAnsi="Calibri"/>
                <w:sz w:val="22"/>
                <w:szCs w:val="22"/>
                <w:color w:val="auto"/>
              </w:rPr>
              <w:t>Madhya Pradesh Factories</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ind w:left="80"/>
              <w:spacing w:after="0"/>
              <w:rPr>
                <w:sz w:val="20"/>
                <w:szCs w:val="20"/>
                <w:color w:val="auto"/>
              </w:rPr>
            </w:pPr>
            <w:r>
              <w:rPr>
                <w:rFonts w:ascii="Calibri" w:cs="Calibri" w:eastAsia="Calibri" w:hAnsi="Calibri"/>
                <w:sz w:val="22"/>
                <w:szCs w:val="22"/>
                <w:color w:val="auto"/>
              </w:rPr>
              <w:t>Rules, 1962</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tcPr>
          <w:p>
            <w:pPr>
              <w:spacing w:after="0"/>
              <w:rPr>
                <w:sz w:val="24"/>
                <w:szCs w:val="24"/>
                <w:color w:val="auto"/>
              </w:rPr>
            </w:pPr>
          </w:p>
        </w:tc>
        <w:tc>
          <w:tcPr>
            <w:tcW w:w="900" w:type="dxa"/>
            <w:vAlign w:val="bottom"/>
            <w:tcBorders>
              <w:bottom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320" w:type="dxa"/>
            <w:vAlign w:val="bottom"/>
            <w:tcBorders>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588"/>
        </w:trPr>
        <w:tc>
          <w:tcPr>
            <w:tcW w:w="8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3940" w:type="dxa"/>
            <w:vAlign w:val="bottom"/>
            <w:gridSpan w:val="2"/>
          </w:tcPr>
          <w:p>
            <w:pPr>
              <w:jc w:val="right"/>
              <w:ind w:right="10"/>
              <w:spacing w:after="0"/>
              <w:rPr>
                <w:sz w:val="20"/>
                <w:szCs w:val="20"/>
                <w:color w:val="auto"/>
              </w:rPr>
            </w:pPr>
            <w:r>
              <w:rPr>
                <w:rFonts w:ascii="Calibri" w:cs="Calibri" w:eastAsia="Calibri" w:hAnsi="Calibri"/>
                <w:sz w:val="22"/>
                <w:szCs w:val="22"/>
                <w:color w:val="auto"/>
              </w:rPr>
              <w:t>24</w:t>
            </w:r>
          </w:p>
        </w:tc>
      </w:tr>
    </w:tbl>
    <w:p>
      <w:pPr>
        <w:sectPr>
          <w:pgSz w:w="11900" w:h="16838" w:orient="portrait"/>
          <w:cols w:equalWidth="0" w:num="1">
            <w:col w:w="9260"/>
          </w:cols>
          <w:pgMar w:left="1320" w:top="1420" w:right="1326" w:bottom="418" w:gutter="0" w:footer="0" w:header="0"/>
        </w:sectPr>
      </w:pPr>
    </w:p>
    <w:bookmarkStart w:id="24" w:name="page25"/>
    <w:bookmarkEnd w:id="24"/>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3"/>
        </w:trPr>
        <w:tc>
          <w:tcPr>
            <w:tcW w:w="860" w:type="dxa"/>
            <w:vAlign w:val="bottom"/>
            <w:tcBorders>
              <w:top w:val="single" w:sz="8" w:color="auto"/>
              <w:left w:val="single" w:sz="8" w:color="auto"/>
              <w:right w:val="single" w:sz="8" w:color="auto"/>
            </w:tcBorders>
          </w:tcPr>
          <w:p>
            <w:pPr>
              <w:jc w:val="right"/>
              <w:ind w:right="410"/>
              <w:spacing w:after="0"/>
              <w:rPr>
                <w:sz w:val="20"/>
                <w:szCs w:val="20"/>
                <w:color w:val="auto"/>
              </w:rPr>
            </w:pPr>
            <w:r>
              <w:rPr>
                <w:rFonts w:ascii="Calibri" w:cs="Calibri" w:eastAsia="Calibri" w:hAnsi="Calibri"/>
                <w:sz w:val="22"/>
                <w:szCs w:val="22"/>
                <w:color w:val="auto"/>
              </w:rPr>
              <w:t>22</w:t>
            </w:r>
          </w:p>
        </w:tc>
        <w:tc>
          <w:tcPr>
            <w:tcW w:w="3180" w:type="dxa"/>
            <w:vAlign w:val="bottom"/>
            <w:tcBorders>
              <w:top w:val="single" w:sz="8" w:color="auto"/>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The Fatal Accidents Act, 1855</w:t>
            </w:r>
          </w:p>
        </w:tc>
        <w:tc>
          <w:tcPr>
            <w:tcW w:w="2540" w:type="dxa"/>
            <w:vAlign w:val="bottom"/>
            <w:tcBorders>
              <w:top w:val="single" w:sz="8" w:color="auto"/>
              <w:right w:val="single" w:sz="8" w:color="auto"/>
            </w:tcBorders>
          </w:tcPr>
          <w:p>
            <w:pPr>
              <w:spacing w:after="0"/>
              <w:rPr>
                <w:sz w:val="23"/>
                <w:szCs w:val="23"/>
                <w:color w:val="auto"/>
              </w:rPr>
            </w:pPr>
          </w:p>
        </w:tc>
        <w:tc>
          <w:tcPr>
            <w:tcW w:w="1080" w:type="dxa"/>
            <w:vAlign w:val="bottom"/>
            <w:tcBorders>
              <w:top w:val="single" w:sz="8" w:color="auto"/>
            </w:tcBorders>
          </w:tcPr>
          <w:p>
            <w:pPr>
              <w:spacing w:after="0"/>
              <w:rPr>
                <w:sz w:val="23"/>
                <w:szCs w:val="23"/>
                <w:color w:val="auto"/>
              </w:rPr>
            </w:pPr>
          </w:p>
        </w:tc>
        <w:tc>
          <w:tcPr>
            <w:tcW w:w="440" w:type="dxa"/>
            <w:vAlign w:val="bottom"/>
            <w:tcBorders>
              <w:top w:val="single" w:sz="8" w:color="auto"/>
            </w:tcBorders>
          </w:tcPr>
          <w:p>
            <w:pPr>
              <w:spacing w:after="0"/>
              <w:rPr>
                <w:sz w:val="23"/>
                <w:szCs w:val="23"/>
                <w:color w:val="auto"/>
              </w:rPr>
            </w:pPr>
          </w:p>
        </w:tc>
        <w:tc>
          <w:tcPr>
            <w:tcW w:w="700" w:type="dxa"/>
            <w:vAlign w:val="bottom"/>
            <w:tcBorders>
              <w:top w:val="single" w:sz="8" w:color="auto"/>
            </w:tcBorders>
          </w:tcPr>
          <w:p>
            <w:pPr>
              <w:spacing w:after="0"/>
              <w:rPr>
                <w:sz w:val="23"/>
                <w:szCs w:val="23"/>
                <w:color w:val="auto"/>
              </w:rPr>
            </w:pPr>
          </w:p>
        </w:tc>
        <w:tc>
          <w:tcPr>
            <w:tcW w:w="500" w:type="dxa"/>
            <w:vAlign w:val="bottom"/>
            <w:tcBorders>
              <w:top w:val="single" w:sz="8" w:color="auto"/>
              <w:right w:val="single" w:sz="8" w:color="auto"/>
            </w:tcBorders>
          </w:tcPr>
          <w:p>
            <w:pPr>
              <w:spacing w:after="0"/>
              <w:rPr>
                <w:sz w:val="23"/>
                <w:szCs w:val="23"/>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2540" w:type="dxa"/>
            <w:vAlign w:val="bottom"/>
            <w:tcBorders>
              <w:bottom w:val="single" w:sz="8" w:color="auto"/>
              <w:right w:val="single" w:sz="8" w:color="auto"/>
            </w:tcBorders>
          </w:tcPr>
          <w:p>
            <w:pPr>
              <w:spacing w:after="0"/>
              <w:rPr>
                <w:sz w:val="24"/>
                <w:szCs w:val="24"/>
                <w:color w:val="auto"/>
              </w:rPr>
            </w:pPr>
          </w:p>
        </w:tc>
        <w:tc>
          <w:tcPr>
            <w:tcW w:w="1080" w:type="dxa"/>
            <w:vAlign w:val="bottom"/>
            <w:tcBorders>
              <w:bottom w:val="single" w:sz="8" w:color="auto"/>
            </w:tcBorders>
          </w:tcPr>
          <w:p>
            <w:pPr>
              <w:spacing w:after="0"/>
              <w:rPr>
                <w:sz w:val="24"/>
                <w:szCs w:val="24"/>
                <w:color w:val="auto"/>
              </w:rPr>
            </w:pPr>
          </w:p>
        </w:tc>
        <w:tc>
          <w:tcPr>
            <w:tcW w:w="44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24</w:t>
            </w:r>
          </w:p>
        </w:tc>
        <w:tc>
          <w:tcPr>
            <w:tcW w:w="3180" w:type="dxa"/>
            <w:vAlign w:val="bottom"/>
            <w:tcBorders>
              <w:right w:val="single" w:sz="8" w:color="auto"/>
            </w:tcBorders>
            <w:gridSpan w:val="5"/>
          </w:tcPr>
          <w:p>
            <w:pPr>
              <w:ind w:left="80"/>
              <w:spacing w:after="0" w:line="255" w:lineRule="exact"/>
              <w:rPr>
                <w:sz w:val="20"/>
                <w:szCs w:val="20"/>
                <w:color w:val="auto"/>
              </w:rPr>
            </w:pPr>
            <w:r>
              <w:rPr>
                <w:rFonts w:ascii="Calibri" w:cs="Calibri" w:eastAsia="Calibri" w:hAnsi="Calibri"/>
                <w:sz w:val="22"/>
                <w:szCs w:val="22"/>
                <w:color w:val="auto"/>
              </w:rPr>
              <w:t>Industrial Disputes Act, 1947</w:t>
            </w:r>
          </w:p>
        </w:tc>
        <w:tc>
          <w:tcPr>
            <w:tcW w:w="2540" w:type="dxa"/>
            <w:vAlign w:val="bottom"/>
            <w:tcBorders>
              <w:right w:val="single" w:sz="8" w:color="auto"/>
            </w:tcBorders>
          </w:tcPr>
          <w:p>
            <w:pPr>
              <w:spacing w:after="0"/>
              <w:rPr>
                <w:sz w:val="22"/>
                <w:szCs w:val="22"/>
                <w:color w:val="auto"/>
              </w:rPr>
            </w:pPr>
          </w:p>
        </w:tc>
        <w:tc>
          <w:tcPr>
            <w:tcW w:w="1080" w:type="dxa"/>
            <w:vAlign w:val="bottom"/>
          </w:tcPr>
          <w:p>
            <w:pPr>
              <w:spacing w:after="0"/>
              <w:rPr>
                <w:sz w:val="22"/>
                <w:szCs w:val="22"/>
                <w:color w:val="auto"/>
              </w:rPr>
            </w:pPr>
          </w:p>
        </w:tc>
        <w:tc>
          <w:tcPr>
            <w:tcW w:w="440" w:type="dxa"/>
            <w:vAlign w:val="bottom"/>
          </w:tcPr>
          <w:p>
            <w:pPr>
              <w:spacing w:after="0"/>
              <w:rPr>
                <w:sz w:val="22"/>
                <w:szCs w:val="22"/>
                <w:color w:val="auto"/>
              </w:rPr>
            </w:pPr>
          </w:p>
        </w:tc>
        <w:tc>
          <w:tcPr>
            <w:tcW w:w="700" w:type="dxa"/>
            <w:vAlign w:val="bottom"/>
          </w:tcPr>
          <w:p>
            <w:pPr>
              <w:spacing w:after="0"/>
              <w:rPr>
                <w:sz w:val="22"/>
                <w:szCs w:val="22"/>
                <w:color w:val="auto"/>
              </w:rPr>
            </w:pPr>
          </w:p>
        </w:tc>
        <w:tc>
          <w:tcPr>
            <w:tcW w:w="500" w:type="dxa"/>
            <w:vAlign w:val="bottom"/>
            <w:tcBorders>
              <w:right w:val="single" w:sz="8" w:color="auto"/>
            </w:tcBorders>
          </w:tcPr>
          <w:p>
            <w:pPr>
              <w:spacing w:after="0"/>
              <w:rPr>
                <w:sz w:val="22"/>
                <w:szCs w:val="22"/>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360" w:type="dxa"/>
            <w:vAlign w:val="bottom"/>
            <w:tcBorders>
              <w:bottom w:val="single" w:sz="8" w:color="auto"/>
            </w:tcBorders>
          </w:tcPr>
          <w:p>
            <w:pPr>
              <w:spacing w:after="0"/>
              <w:rPr>
                <w:sz w:val="24"/>
                <w:szCs w:val="24"/>
                <w:color w:val="auto"/>
              </w:rPr>
            </w:pPr>
          </w:p>
        </w:tc>
        <w:tc>
          <w:tcPr>
            <w:tcW w:w="1180" w:type="dxa"/>
            <w:vAlign w:val="bottom"/>
            <w:tcBorders>
              <w:bottom w:val="single" w:sz="8" w:color="auto"/>
            </w:tcBorders>
          </w:tcPr>
          <w:p>
            <w:pPr>
              <w:spacing w:after="0"/>
              <w:rPr>
                <w:sz w:val="24"/>
                <w:szCs w:val="24"/>
                <w:color w:val="auto"/>
              </w:rPr>
            </w:pPr>
          </w:p>
        </w:tc>
        <w:tc>
          <w:tcPr>
            <w:tcW w:w="300" w:type="dxa"/>
            <w:vAlign w:val="bottom"/>
            <w:tcBorders>
              <w:bottom w:val="single" w:sz="8" w:color="auto"/>
            </w:tcBorders>
          </w:tcPr>
          <w:p>
            <w:pPr>
              <w:spacing w:after="0"/>
              <w:rPr>
                <w:sz w:val="24"/>
                <w:szCs w:val="24"/>
                <w:color w:val="auto"/>
              </w:rPr>
            </w:pPr>
          </w:p>
        </w:tc>
        <w:tc>
          <w:tcPr>
            <w:tcW w:w="560" w:type="dxa"/>
            <w:vAlign w:val="bottom"/>
            <w:tcBorders>
              <w:bottom w:val="single" w:sz="8" w:color="auto"/>
              <w:right w:val="single" w:sz="8" w:color="auto"/>
            </w:tcBorders>
          </w:tcPr>
          <w:p>
            <w:pPr>
              <w:spacing w:after="0"/>
              <w:rPr>
                <w:sz w:val="24"/>
                <w:szCs w:val="24"/>
                <w:color w:val="auto"/>
              </w:rPr>
            </w:pPr>
          </w:p>
        </w:tc>
        <w:tc>
          <w:tcPr>
            <w:tcW w:w="2540" w:type="dxa"/>
            <w:vAlign w:val="bottom"/>
            <w:tcBorders>
              <w:bottom w:val="single" w:sz="8" w:color="auto"/>
              <w:right w:val="single" w:sz="8" w:color="auto"/>
            </w:tcBorders>
          </w:tcPr>
          <w:p>
            <w:pPr>
              <w:spacing w:after="0"/>
              <w:rPr>
                <w:sz w:val="24"/>
                <w:szCs w:val="24"/>
                <w:color w:val="auto"/>
              </w:rPr>
            </w:pPr>
          </w:p>
        </w:tc>
        <w:tc>
          <w:tcPr>
            <w:tcW w:w="2700" w:type="dxa"/>
            <w:vAlign w:val="bottom"/>
            <w:tcBorders>
              <w:bottom w:val="single" w:sz="8" w:color="auto"/>
              <w:right w:val="single" w:sz="8" w:color="auto"/>
            </w:tcBorders>
            <w:gridSpan w:val="4"/>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25</w:t>
            </w:r>
          </w:p>
        </w:tc>
        <w:tc>
          <w:tcPr>
            <w:tcW w:w="780" w:type="dxa"/>
            <w:vAlign w:val="bottom"/>
          </w:tcPr>
          <w:p>
            <w:pPr>
              <w:spacing w:after="0"/>
              <w:rPr>
                <w:sz w:val="21"/>
                <w:szCs w:val="21"/>
                <w:color w:val="auto"/>
              </w:rPr>
            </w:pPr>
          </w:p>
        </w:tc>
        <w:tc>
          <w:tcPr>
            <w:tcW w:w="360" w:type="dxa"/>
            <w:vAlign w:val="bottom"/>
          </w:tcPr>
          <w:p>
            <w:pPr>
              <w:spacing w:after="0"/>
              <w:rPr>
                <w:sz w:val="21"/>
                <w:szCs w:val="21"/>
                <w:color w:val="auto"/>
              </w:rPr>
            </w:pPr>
          </w:p>
        </w:tc>
        <w:tc>
          <w:tcPr>
            <w:tcW w:w="1180" w:type="dxa"/>
            <w:vAlign w:val="bottom"/>
          </w:tcPr>
          <w:p>
            <w:pPr>
              <w:spacing w:after="0"/>
              <w:rPr>
                <w:sz w:val="21"/>
                <w:szCs w:val="21"/>
                <w:color w:val="auto"/>
              </w:rPr>
            </w:pPr>
          </w:p>
        </w:tc>
        <w:tc>
          <w:tcPr>
            <w:tcW w:w="300" w:type="dxa"/>
            <w:vAlign w:val="bottom"/>
          </w:tcPr>
          <w:p>
            <w:pPr>
              <w:spacing w:after="0"/>
              <w:rPr>
                <w:sz w:val="21"/>
                <w:szCs w:val="21"/>
                <w:color w:val="auto"/>
              </w:rPr>
            </w:pPr>
          </w:p>
        </w:tc>
        <w:tc>
          <w:tcPr>
            <w:tcW w:w="560" w:type="dxa"/>
            <w:vAlign w:val="bottom"/>
            <w:tcBorders>
              <w:right w:val="single" w:sz="8" w:color="auto"/>
            </w:tcBorders>
          </w:tcPr>
          <w:p>
            <w:pPr>
              <w:spacing w:after="0"/>
              <w:rPr>
                <w:sz w:val="21"/>
                <w:szCs w:val="21"/>
                <w:color w:val="auto"/>
              </w:rPr>
            </w:pPr>
          </w:p>
        </w:tc>
        <w:tc>
          <w:tcPr>
            <w:tcW w:w="2540" w:type="dxa"/>
            <w:vAlign w:val="bottom"/>
            <w:tcBorders>
              <w:right w:val="single" w:sz="8" w:color="auto"/>
            </w:tcBorders>
          </w:tcPr>
          <w:p>
            <w:pPr>
              <w:spacing w:after="0"/>
              <w:rPr>
                <w:sz w:val="21"/>
                <w:szCs w:val="21"/>
                <w:color w:val="auto"/>
              </w:rPr>
            </w:pPr>
          </w:p>
        </w:tc>
        <w:tc>
          <w:tcPr>
            <w:tcW w:w="2700" w:type="dxa"/>
            <w:vAlign w:val="bottom"/>
            <w:tcBorders>
              <w:right w:val="single" w:sz="8" w:color="auto"/>
            </w:tcBorders>
            <w:gridSpan w:val="4"/>
          </w:tcPr>
          <w:p>
            <w:pPr>
              <w:ind w:left="80"/>
              <w:spacing w:after="0" w:line="250" w:lineRule="exact"/>
              <w:rPr>
                <w:sz w:val="20"/>
                <w:szCs w:val="20"/>
                <w:color w:val="auto"/>
              </w:rPr>
            </w:pPr>
            <w:r>
              <w:rPr>
                <w:rFonts w:ascii="Calibri" w:cs="Calibri" w:eastAsia="Calibri" w:hAnsi="Calibri"/>
                <w:sz w:val="22"/>
                <w:szCs w:val="22"/>
                <w:color w:val="auto"/>
              </w:rPr>
              <w:t>Madhya Pradesh Industrial</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7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11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56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tcPr>
          <w:p>
            <w:pPr>
              <w:spacing w:after="0"/>
              <w:rPr>
                <w:sz w:val="24"/>
                <w:szCs w:val="24"/>
                <w:color w:val="auto"/>
              </w:rPr>
            </w:pPr>
          </w:p>
        </w:tc>
        <w:tc>
          <w:tcPr>
            <w:tcW w:w="1080" w:type="dxa"/>
            <w:vAlign w:val="bottom"/>
          </w:tcPr>
          <w:p>
            <w:pPr>
              <w:ind w:left="80"/>
              <w:spacing w:after="0"/>
              <w:rPr>
                <w:sz w:val="20"/>
                <w:szCs w:val="20"/>
                <w:color w:val="auto"/>
              </w:rPr>
            </w:pPr>
            <w:r>
              <w:rPr>
                <w:rFonts w:ascii="Calibri" w:cs="Calibri" w:eastAsia="Calibri" w:hAnsi="Calibri"/>
                <w:sz w:val="22"/>
                <w:szCs w:val="22"/>
                <w:color w:val="auto"/>
              </w:rPr>
              <w:t>Relations</w:t>
            </w:r>
          </w:p>
        </w:tc>
        <w:tc>
          <w:tcPr>
            <w:tcW w:w="440" w:type="dxa"/>
            <w:vAlign w:val="bottom"/>
          </w:tcPr>
          <w:p>
            <w:pPr>
              <w:spacing w:after="0"/>
              <w:rPr>
                <w:sz w:val="20"/>
                <w:szCs w:val="20"/>
                <w:color w:val="auto"/>
              </w:rPr>
            </w:pPr>
            <w:r>
              <w:rPr>
                <w:rFonts w:ascii="Calibri" w:cs="Calibri" w:eastAsia="Calibri" w:hAnsi="Calibri"/>
                <w:sz w:val="22"/>
                <w:szCs w:val="22"/>
                <w:color w:val="auto"/>
              </w:rPr>
              <w:t>Act,</w:t>
            </w:r>
          </w:p>
        </w:tc>
        <w:tc>
          <w:tcPr>
            <w:tcW w:w="700" w:type="dxa"/>
            <w:vAlign w:val="bottom"/>
          </w:tcPr>
          <w:p>
            <w:pPr>
              <w:jc w:val="right"/>
              <w:ind w:right="50"/>
              <w:spacing w:after="0"/>
              <w:rPr>
                <w:sz w:val="20"/>
                <w:szCs w:val="20"/>
                <w:color w:val="auto"/>
              </w:rPr>
            </w:pPr>
            <w:r>
              <w:rPr>
                <w:rFonts w:ascii="Calibri" w:cs="Calibri" w:eastAsia="Calibri" w:hAnsi="Calibri"/>
                <w:sz w:val="22"/>
                <w:szCs w:val="22"/>
                <w:color w:val="auto"/>
              </w:rPr>
              <w:t>1960</w:t>
            </w:r>
          </w:p>
        </w:tc>
        <w:tc>
          <w:tcPr>
            <w:tcW w:w="50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w w:val="94"/>
              </w:rPr>
              <w:t>and</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7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11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56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tcPr>
          <w:p>
            <w:pPr>
              <w:spacing w:after="0"/>
              <w:rPr>
                <w:sz w:val="24"/>
                <w:szCs w:val="24"/>
                <w:color w:val="auto"/>
              </w:rPr>
            </w:pPr>
          </w:p>
        </w:tc>
        <w:tc>
          <w:tcPr>
            <w:tcW w:w="2700" w:type="dxa"/>
            <w:vAlign w:val="bottom"/>
            <w:tcBorders>
              <w:right w:val="single" w:sz="8" w:color="auto"/>
            </w:tcBorders>
            <w:gridSpan w:val="4"/>
          </w:tcPr>
          <w:p>
            <w:pPr>
              <w:ind w:left="80"/>
              <w:spacing w:after="0"/>
              <w:rPr>
                <w:sz w:val="20"/>
                <w:szCs w:val="20"/>
                <w:color w:val="auto"/>
              </w:rPr>
            </w:pPr>
            <w:r>
              <w:rPr>
                <w:rFonts w:ascii="Calibri" w:cs="Calibri" w:eastAsia="Calibri" w:hAnsi="Calibri"/>
                <w:sz w:val="22"/>
                <w:szCs w:val="22"/>
                <w:color w:val="auto"/>
              </w:rPr>
              <w:t>Madhya Pradesh Industrial</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7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11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56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tcPr>
          <w:p>
            <w:pPr>
              <w:spacing w:after="0"/>
              <w:rPr>
                <w:sz w:val="24"/>
                <w:szCs w:val="24"/>
                <w:color w:val="auto"/>
              </w:rPr>
            </w:pPr>
          </w:p>
        </w:tc>
        <w:tc>
          <w:tcPr>
            <w:tcW w:w="2220" w:type="dxa"/>
            <w:vAlign w:val="bottom"/>
            <w:gridSpan w:val="3"/>
          </w:tcPr>
          <w:p>
            <w:pPr>
              <w:ind w:left="80"/>
              <w:spacing w:after="0"/>
              <w:rPr>
                <w:sz w:val="20"/>
                <w:szCs w:val="20"/>
                <w:color w:val="auto"/>
              </w:rPr>
            </w:pPr>
            <w:r>
              <w:rPr>
                <w:rFonts w:ascii="Calibri" w:cs="Calibri" w:eastAsia="Calibri" w:hAnsi="Calibri"/>
                <w:sz w:val="22"/>
                <w:szCs w:val="22"/>
                <w:color w:val="auto"/>
              </w:rPr>
              <w:t>Relations Rules, 1961</w:t>
            </w:r>
          </w:p>
        </w:tc>
        <w:tc>
          <w:tcPr>
            <w:tcW w:w="500" w:type="dxa"/>
            <w:vAlign w:val="bottom"/>
            <w:tcBorders>
              <w:right w:val="single" w:sz="8" w:color="auto"/>
            </w:tcBorders>
          </w:tcPr>
          <w:p>
            <w:pPr>
              <w:spacing w:after="0"/>
              <w:rPr>
                <w:sz w:val="24"/>
                <w:szCs w:val="24"/>
                <w:color w:val="auto"/>
              </w:rPr>
            </w:pP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1140" w:type="dxa"/>
            <w:vAlign w:val="bottom"/>
            <w:tcBorders>
              <w:bottom w:val="single" w:sz="8" w:color="auto"/>
            </w:tcBorders>
            <w:gridSpan w:val="2"/>
          </w:tcPr>
          <w:p>
            <w:pPr>
              <w:spacing w:after="0"/>
              <w:rPr>
                <w:sz w:val="24"/>
                <w:szCs w:val="24"/>
                <w:color w:val="auto"/>
              </w:rPr>
            </w:pPr>
          </w:p>
        </w:tc>
        <w:tc>
          <w:tcPr>
            <w:tcW w:w="1480" w:type="dxa"/>
            <w:vAlign w:val="bottom"/>
            <w:tcBorders>
              <w:bottom w:val="single" w:sz="8" w:color="auto"/>
            </w:tcBorders>
            <w:gridSpan w:val="2"/>
          </w:tcPr>
          <w:p>
            <w:pPr>
              <w:spacing w:after="0"/>
              <w:rPr>
                <w:sz w:val="24"/>
                <w:szCs w:val="24"/>
                <w:color w:val="auto"/>
              </w:rPr>
            </w:pPr>
          </w:p>
        </w:tc>
        <w:tc>
          <w:tcPr>
            <w:tcW w:w="560" w:type="dxa"/>
            <w:vAlign w:val="bottom"/>
            <w:tcBorders>
              <w:bottom w:val="single" w:sz="8" w:color="auto"/>
              <w:right w:val="single" w:sz="8" w:color="auto"/>
            </w:tcBorders>
          </w:tcPr>
          <w:p>
            <w:pPr>
              <w:spacing w:after="0"/>
              <w:rPr>
                <w:sz w:val="24"/>
                <w:szCs w:val="24"/>
                <w:color w:val="auto"/>
              </w:rPr>
            </w:pPr>
          </w:p>
        </w:tc>
        <w:tc>
          <w:tcPr>
            <w:tcW w:w="2540" w:type="dxa"/>
            <w:vAlign w:val="bottom"/>
            <w:tcBorders>
              <w:bottom w:val="single" w:sz="8" w:color="auto"/>
              <w:right w:val="single" w:sz="8" w:color="auto"/>
            </w:tcBorders>
          </w:tcPr>
          <w:p>
            <w:pPr>
              <w:spacing w:after="0"/>
              <w:rPr>
                <w:sz w:val="24"/>
                <w:szCs w:val="24"/>
                <w:color w:val="auto"/>
              </w:rPr>
            </w:pPr>
          </w:p>
        </w:tc>
        <w:tc>
          <w:tcPr>
            <w:tcW w:w="2700" w:type="dxa"/>
            <w:vAlign w:val="bottom"/>
            <w:tcBorders>
              <w:bottom w:val="single" w:sz="8" w:color="auto"/>
              <w:right w:val="single" w:sz="8" w:color="auto"/>
            </w:tcBorders>
            <w:gridSpan w:val="4"/>
          </w:tcPr>
          <w:p>
            <w:pPr>
              <w:spacing w:after="0"/>
              <w:rPr>
                <w:sz w:val="24"/>
                <w:szCs w:val="24"/>
                <w:color w:val="auto"/>
              </w:rPr>
            </w:pPr>
          </w:p>
        </w:tc>
      </w:tr>
      <w:tr>
        <w:trPr>
          <w:trHeight w:val="253"/>
        </w:trPr>
        <w:tc>
          <w:tcPr>
            <w:tcW w:w="860" w:type="dxa"/>
            <w:vAlign w:val="bottom"/>
            <w:tcBorders>
              <w:left w:val="single" w:sz="8" w:color="auto"/>
              <w:right w:val="single" w:sz="8" w:color="auto"/>
            </w:tcBorders>
          </w:tcPr>
          <w:p>
            <w:pPr>
              <w:jc w:val="right"/>
              <w:ind w:right="410"/>
              <w:spacing w:after="0" w:line="253" w:lineRule="exact"/>
              <w:rPr>
                <w:sz w:val="20"/>
                <w:szCs w:val="20"/>
                <w:color w:val="auto"/>
              </w:rPr>
            </w:pPr>
            <w:r>
              <w:rPr>
                <w:rFonts w:ascii="Calibri" w:cs="Calibri" w:eastAsia="Calibri" w:hAnsi="Calibri"/>
                <w:sz w:val="22"/>
                <w:szCs w:val="22"/>
                <w:color w:val="auto"/>
              </w:rPr>
              <w:t>26</w:t>
            </w:r>
          </w:p>
        </w:tc>
        <w:tc>
          <w:tcPr>
            <w:tcW w:w="1140" w:type="dxa"/>
            <w:vAlign w:val="bottom"/>
            <w:gridSpan w:val="2"/>
          </w:tcPr>
          <w:p>
            <w:pPr>
              <w:ind w:left="80"/>
              <w:spacing w:after="0" w:line="250" w:lineRule="exact"/>
              <w:rPr>
                <w:sz w:val="20"/>
                <w:szCs w:val="20"/>
                <w:color w:val="auto"/>
              </w:rPr>
            </w:pPr>
            <w:r>
              <w:rPr>
                <w:rFonts w:ascii="Calibri" w:cs="Calibri" w:eastAsia="Calibri" w:hAnsi="Calibri"/>
                <w:sz w:val="22"/>
                <w:szCs w:val="22"/>
                <w:color w:val="auto"/>
              </w:rPr>
              <w:t>Industrial</w:t>
            </w:r>
          </w:p>
        </w:tc>
        <w:tc>
          <w:tcPr>
            <w:tcW w:w="1480" w:type="dxa"/>
            <w:vAlign w:val="bottom"/>
            <w:gridSpan w:val="2"/>
          </w:tcPr>
          <w:p>
            <w:pPr>
              <w:ind w:left="120"/>
              <w:spacing w:after="0" w:line="250" w:lineRule="exact"/>
              <w:rPr>
                <w:sz w:val="20"/>
                <w:szCs w:val="20"/>
                <w:color w:val="auto"/>
              </w:rPr>
            </w:pPr>
            <w:r>
              <w:rPr>
                <w:rFonts w:ascii="Calibri" w:cs="Calibri" w:eastAsia="Calibri" w:hAnsi="Calibri"/>
                <w:sz w:val="22"/>
                <w:szCs w:val="22"/>
                <w:color w:val="auto"/>
              </w:rPr>
              <w:t>Employment</w:t>
            </w:r>
          </w:p>
        </w:tc>
        <w:tc>
          <w:tcPr>
            <w:tcW w:w="56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and</w:t>
            </w:r>
          </w:p>
        </w:tc>
        <w:tc>
          <w:tcPr>
            <w:tcW w:w="2540" w:type="dxa"/>
            <w:vAlign w:val="bottom"/>
            <w:tcBorders>
              <w:right w:val="single" w:sz="8" w:color="auto"/>
            </w:tcBorders>
          </w:tcPr>
          <w:p>
            <w:pPr>
              <w:spacing w:after="0"/>
              <w:rPr>
                <w:sz w:val="22"/>
                <w:szCs w:val="22"/>
                <w:color w:val="auto"/>
              </w:rPr>
            </w:pPr>
          </w:p>
        </w:tc>
        <w:tc>
          <w:tcPr>
            <w:tcW w:w="2700" w:type="dxa"/>
            <w:vAlign w:val="bottom"/>
            <w:tcBorders>
              <w:right w:val="single" w:sz="8" w:color="auto"/>
            </w:tcBorders>
            <w:gridSpan w:val="4"/>
          </w:tcPr>
          <w:p>
            <w:pPr>
              <w:ind w:left="80"/>
              <w:spacing w:after="0" w:line="250" w:lineRule="exact"/>
              <w:rPr>
                <w:sz w:val="20"/>
                <w:szCs w:val="20"/>
                <w:color w:val="auto"/>
              </w:rPr>
            </w:pPr>
            <w:r>
              <w:rPr>
                <w:rFonts w:ascii="Calibri" w:cs="Calibri" w:eastAsia="Calibri" w:hAnsi="Calibri"/>
                <w:sz w:val="22"/>
                <w:szCs w:val="22"/>
                <w:b w:val="1"/>
                <w:bCs w:val="1"/>
                <w:i w:val="1"/>
                <w:iCs w:val="1"/>
                <w:color w:val="auto"/>
              </w:rPr>
              <w:t>Madhya Pradesh</w:t>
            </w:r>
            <w:r>
              <w:rPr>
                <w:rFonts w:ascii="Calibri" w:cs="Calibri" w:eastAsia="Calibri" w:hAnsi="Calibri"/>
                <w:sz w:val="22"/>
                <w:szCs w:val="22"/>
                <w:color w:val="auto"/>
              </w:rPr>
              <w:t xml:space="preserve"> Industrial</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2620" w:type="dxa"/>
            <w:vAlign w:val="bottom"/>
            <w:gridSpan w:val="4"/>
          </w:tcPr>
          <w:p>
            <w:pPr>
              <w:ind w:left="80"/>
              <w:spacing w:after="0"/>
              <w:rPr>
                <w:sz w:val="20"/>
                <w:szCs w:val="20"/>
                <w:color w:val="auto"/>
              </w:rPr>
            </w:pPr>
            <w:r>
              <w:rPr>
                <w:rFonts w:ascii="Calibri" w:cs="Calibri" w:eastAsia="Calibri" w:hAnsi="Calibri"/>
                <w:sz w:val="22"/>
                <w:szCs w:val="22"/>
                <w:color w:val="auto"/>
              </w:rPr>
              <w:t>Standing Orders Act , 1946</w:t>
            </w:r>
          </w:p>
        </w:tc>
        <w:tc>
          <w:tcPr>
            <w:tcW w:w="56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tcPr>
          <w:p>
            <w:pPr>
              <w:spacing w:after="0"/>
              <w:rPr>
                <w:sz w:val="24"/>
                <w:szCs w:val="24"/>
                <w:color w:val="auto"/>
              </w:rPr>
            </w:pPr>
          </w:p>
        </w:tc>
        <w:tc>
          <w:tcPr>
            <w:tcW w:w="1520" w:type="dxa"/>
            <w:vAlign w:val="bottom"/>
            <w:gridSpan w:val="2"/>
          </w:tcPr>
          <w:p>
            <w:pPr>
              <w:ind w:left="80"/>
              <w:spacing w:after="0"/>
              <w:rPr>
                <w:sz w:val="20"/>
                <w:szCs w:val="20"/>
                <w:color w:val="auto"/>
              </w:rPr>
            </w:pPr>
            <w:r>
              <w:rPr>
                <w:rFonts w:ascii="Calibri" w:cs="Calibri" w:eastAsia="Calibri" w:hAnsi="Calibri"/>
                <w:sz w:val="22"/>
                <w:szCs w:val="22"/>
                <w:color w:val="auto"/>
              </w:rPr>
              <w:t>Employment</w:t>
            </w:r>
          </w:p>
        </w:tc>
        <w:tc>
          <w:tcPr>
            <w:tcW w:w="1180" w:type="dxa"/>
            <w:vAlign w:val="bottom"/>
            <w:tcBorders>
              <w:right w:val="single" w:sz="8" w:color="auto"/>
            </w:tcBorders>
            <w:gridSpan w:val="2"/>
          </w:tcPr>
          <w:p>
            <w:pPr>
              <w:jc w:val="right"/>
              <w:ind w:right="30"/>
              <w:spacing w:after="0"/>
              <w:rPr>
                <w:sz w:val="20"/>
                <w:szCs w:val="20"/>
                <w:color w:val="auto"/>
              </w:rPr>
            </w:pPr>
            <w:r>
              <w:rPr>
                <w:rFonts w:ascii="Calibri" w:cs="Calibri" w:eastAsia="Calibri" w:hAnsi="Calibri"/>
                <w:sz w:val="22"/>
                <w:szCs w:val="22"/>
                <w:color w:val="auto"/>
              </w:rPr>
              <w:t>(</w:t>
            </w:r>
            <w:r>
              <w:rPr>
                <w:rFonts w:ascii="Calibri" w:cs="Calibri" w:eastAsia="Calibri" w:hAnsi="Calibri"/>
                <w:sz w:val="22"/>
                <w:szCs w:val="22"/>
                <w:b w:val="1"/>
                <w:bCs w:val="1"/>
                <w:i w:val="1"/>
                <w:iCs w:val="1"/>
                <w:color w:val="auto"/>
              </w:rPr>
              <w:t>Standing</w:t>
            </w:r>
          </w:p>
        </w:tc>
      </w:tr>
      <w:tr>
        <w:trPr>
          <w:trHeight w:val="398"/>
        </w:trPr>
        <w:tc>
          <w:tcPr>
            <w:tcW w:w="860" w:type="dxa"/>
            <w:vAlign w:val="bottom"/>
            <w:tcBorders>
              <w:left w:val="single" w:sz="8" w:color="auto"/>
              <w:right w:val="single" w:sz="8" w:color="auto"/>
            </w:tcBorders>
          </w:tcPr>
          <w:p>
            <w:pPr>
              <w:spacing w:after="0"/>
              <w:rPr>
                <w:sz w:val="24"/>
                <w:szCs w:val="24"/>
                <w:color w:val="auto"/>
              </w:rPr>
            </w:pPr>
          </w:p>
        </w:tc>
        <w:tc>
          <w:tcPr>
            <w:tcW w:w="7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11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56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tcPr>
          <w:p>
            <w:pPr>
              <w:spacing w:after="0"/>
              <w:rPr>
                <w:sz w:val="24"/>
                <w:szCs w:val="24"/>
                <w:color w:val="auto"/>
              </w:rPr>
            </w:pPr>
          </w:p>
        </w:tc>
        <w:tc>
          <w:tcPr>
            <w:tcW w:w="2220" w:type="dxa"/>
            <w:vAlign w:val="bottom"/>
            <w:gridSpan w:val="3"/>
          </w:tcPr>
          <w:p>
            <w:pPr>
              <w:ind w:left="80"/>
              <w:spacing w:after="0"/>
              <w:rPr>
                <w:sz w:val="20"/>
                <w:szCs w:val="20"/>
                <w:color w:val="auto"/>
              </w:rPr>
            </w:pPr>
            <w:r>
              <w:rPr>
                <w:rFonts w:ascii="Calibri" w:cs="Calibri" w:eastAsia="Calibri" w:hAnsi="Calibri"/>
                <w:sz w:val="22"/>
                <w:szCs w:val="22"/>
                <w:b w:val="1"/>
                <w:bCs w:val="1"/>
                <w:i w:val="1"/>
                <w:iCs w:val="1"/>
                <w:color w:val="auto"/>
              </w:rPr>
              <w:t>Orders</w:t>
            </w:r>
            <w:r>
              <w:rPr>
                <w:rFonts w:ascii="Calibri" w:cs="Calibri" w:eastAsia="Calibri" w:hAnsi="Calibri"/>
                <w:sz w:val="22"/>
                <w:szCs w:val="22"/>
                <w:color w:val="auto"/>
              </w:rPr>
              <w:t xml:space="preserve">) </w:t>
            </w:r>
            <w:r>
              <w:rPr>
                <w:rFonts w:ascii="Calibri" w:cs="Calibri" w:eastAsia="Calibri" w:hAnsi="Calibri"/>
                <w:sz w:val="22"/>
                <w:szCs w:val="22"/>
                <w:b w:val="1"/>
                <w:bCs w:val="1"/>
                <w:i w:val="1"/>
                <w:iCs w:val="1"/>
                <w:color w:val="auto"/>
              </w:rPr>
              <w:t>Act</w:t>
            </w:r>
            <w:r>
              <w:rPr>
                <w:rFonts w:ascii="Calibri" w:cs="Calibri" w:eastAsia="Calibri" w:hAnsi="Calibri"/>
                <w:sz w:val="22"/>
                <w:szCs w:val="22"/>
                <w:color w:val="auto"/>
              </w:rPr>
              <w:t>, 1961</w:t>
            </w:r>
          </w:p>
        </w:tc>
        <w:tc>
          <w:tcPr>
            <w:tcW w:w="50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780" w:type="dxa"/>
            <w:vAlign w:val="bottom"/>
            <w:tcBorders>
              <w:bottom w:val="single" w:sz="8" w:color="auto"/>
            </w:tcBorders>
          </w:tcPr>
          <w:p>
            <w:pPr>
              <w:spacing w:after="0"/>
              <w:rPr>
                <w:sz w:val="12"/>
                <w:szCs w:val="12"/>
                <w:color w:val="auto"/>
              </w:rPr>
            </w:pPr>
          </w:p>
        </w:tc>
        <w:tc>
          <w:tcPr>
            <w:tcW w:w="1540" w:type="dxa"/>
            <w:vAlign w:val="bottom"/>
            <w:tcBorders>
              <w:bottom w:val="single" w:sz="8" w:color="auto"/>
            </w:tcBorders>
            <w:gridSpan w:val="2"/>
          </w:tcPr>
          <w:p>
            <w:pPr>
              <w:spacing w:after="0"/>
              <w:rPr>
                <w:sz w:val="12"/>
                <w:szCs w:val="12"/>
                <w:color w:val="auto"/>
              </w:rPr>
            </w:pPr>
          </w:p>
        </w:tc>
        <w:tc>
          <w:tcPr>
            <w:tcW w:w="860" w:type="dxa"/>
            <w:vAlign w:val="bottom"/>
            <w:tcBorders>
              <w:bottom w:val="single" w:sz="8" w:color="auto"/>
              <w:right w:val="single" w:sz="8" w:color="auto"/>
            </w:tcBorders>
            <w:gridSpan w:val="2"/>
          </w:tcPr>
          <w:p>
            <w:pPr>
              <w:spacing w:after="0"/>
              <w:rPr>
                <w:sz w:val="12"/>
                <w:szCs w:val="12"/>
                <w:color w:val="auto"/>
              </w:rPr>
            </w:pPr>
          </w:p>
        </w:tc>
        <w:tc>
          <w:tcPr>
            <w:tcW w:w="2540" w:type="dxa"/>
            <w:vAlign w:val="bottom"/>
            <w:tcBorders>
              <w:bottom w:val="single" w:sz="8" w:color="auto"/>
              <w:right w:val="single" w:sz="8" w:color="auto"/>
            </w:tcBorders>
          </w:tcPr>
          <w:p>
            <w:pPr>
              <w:spacing w:after="0"/>
              <w:rPr>
                <w:sz w:val="12"/>
                <w:szCs w:val="12"/>
                <w:color w:val="auto"/>
              </w:rPr>
            </w:pPr>
          </w:p>
        </w:tc>
        <w:tc>
          <w:tcPr>
            <w:tcW w:w="1080" w:type="dxa"/>
            <w:vAlign w:val="bottom"/>
            <w:tcBorders>
              <w:bottom w:val="single" w:sz="8" w:color="auto"/>
            </w:tcBorders>
          </w:tcPr>
          <w:p>
            <w:pPr>
              <w:spacing w:after="0"/>
              <w:rPr>
                <w:sz w:val="12"/>
                <w:szCs w:val="12"/>
                <w:color w:val="auto"/>
              </w:rPr>
            </w:pPr>
          </w:p>
        </w:tc>
        <w:tc>
          <w:tcPr>
            <w:tcW w:w="440" w:type="dxa"/>
            <w:vAlign w:val="bottom"/>
            <w:tcBorders>
              <w:bottom w:val="single" w:sz="8" w:color="auto"/>
            </w:tcBorders>
          </w:tcPr>
          <w:p>
            <w:pPr>
              <w:spacing w:after="0"/>
              <w:rPr>
                <w:sz w:val="12"/>
                <w:szCs w:val="12"/>
                <w:color w:val="auto"/>
              </w:rPr>
            </w:pPr>
          </w:p>
        </w:tc>
        <w:tc>
          <w:tcPr>
            <w:tcW w:w="1180" w:type="dxa"/>
            <w:vAlign w:val="bottom"/>
            <w:tcBorders>
              <w:bottom w:val="single" w:sz="8" w:color="auto"/>
              <w:right w:val="single" w:sz="8" w:color="auto"/>
            </w:tcBorders>
            <w:gridSpan w:val="2"/>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27</w:t>
            </w:r>
          </w:p>
        </w:tc>
        <w:tc>
          <w:tcPr>
            <w:tcW w:w="78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1540" w:type="dxa"/>
            <w:vAlign w:val="bottom"/>
            <w:gridSpan w:val="2"/>
          </w:tcPr>
          <w:p>
            <w:pPr>
              <w:ind w:left="120"/>
              <w:spacing w:after="0" w:line="250" w:lineRule="exact"/>
              <w:rPr>
                <w:sz w:val="20"/>
                <w:szCs w:val="20"/>
                <w:color w:val="auto"/>
              </w:rPr>
            </w:pPr>
            <w:r>
              <w:rPr>
                <w:rFonts w:ascii="Calibri" w:cs="Calibri" w:eastAsia="Calibri" w:hAnsi="Calibri"/>
                <w:sz w:val="22"/>
                <w:szCs w:val="22"/>
                <w:color w:val="auto"/>
              </w:rPr>
              <w:t>Inter-state</w:t>
            </w:r>
          </w:p>
        </w:tc>
        <w:tc>
          <w:tcPr>
            <w:tcW w:w="860" w:type="dxa"/>
            <w:vAlign w:val="bottom"/>
            <w:tcBorders>
              <w:right w:val="single" w:sz="8" w:color="auto"/>
            </w:tcBorders>
            <w:gridSpan w:val="2"/>
          </w:tcPr>
          <w:p>
            <w:pPr>
              <w:jc w:val="right"/>
              <w:ind w:right="10"/>
              <w:spacing w:after="0" w:line="250" w:lineRule="exact"/>
              <w:rPr>
                <w:sz w:val="20"/>
                <w:szCs w:val="20"/>
                <w:color w:val="auto"/>
              </w:rPr>
            </w:pPr>
            <w:r>
              <w:rPr>
                <w:rFonts w:ascii="Calibri" w:cs="Calibri" w:eastAsia="Calibri" w:hAnsi="Calibri"/>
                <w:sz w:val="22"/>
                <w:szCs w:val="22"/>
                <w:color w:val="auto"/>
              </w:rPr>
              <w:t>Migrant</w:t>
            </w:r>
          </w:p>
        </w:tc>
        <w:tc>
          <w:tcPr>
            <w:tcW w:w="2540" w:type="dxa"/>
            <w:vAlign w:val="bottom"/>
            <w:tcBorders>
              <w:right w:val="single" w:sz="8" w:color="auto"/>
            </w:tcBorders>
          </w:tcPr>
          <w:p>
            <w:pPr>
              <w:spacing w:after="0"/>
              <w:rPr>
                <w:sz w:val="21"/>
                <w:szCs w:val="21"/>
                <w:color w:val="auto"/>
              </w:rPr>
            </w:pPr>
          </w:p>
        </w:tc>
        <w:tc>
          <w:tcPr>
            <w:tcW w:w="1080" w:type="dxa"/>
            <w:vAlign w:val="bottom"/>
          </w:tcPr>
          <w:p>
            <w:pPr>
              <w:ind w:left="80"/>
              <w:spacing w:after="0" w:line="250" w:lineRule="exact"/>
              <w:rPr>
                <w:sz w:val="20"/>
                <w:szCs w:val="20"/>
                <w:color w:val="auto"/>
              </w:rPr>
            </w:pPr>
            <w:r>
              <w:rPr>
                <w:rFonts w:ascii="Calibri" w:cs="Calibri" w:eastAsia="Calibri" w:hAnsi="Calibri"/>
                <w:sz w:val="22"/>
                <w:szCs w:val="22"/>
                <w:color w:val="auto"/>
              </w:rPr>
              <w:t>Inter-State</w:t>
            </w:r>
          </w:p>
        </w:tc>
        <w:tc>
          <w:tcPr>
            <w:tcW w:w="440" w:type="dxa"/>
            <w:vAlign w:val="bottom"/>
          </w:tcPr>
          <w:p>
            <w:pPr>
              <w:spacing w:after="0"/>
              <w:rPr>
                <w:sz w:val="21"/>
                <w:szCs w:val="21"/>
                <w:color w:val="auto"/>
              </w:rPr>
            </w:pPr>
          </w:p>
        </w:tc>
        <w:tc>
          <w:tcPr>
            <w:tcW w:w="1180" w:type="dxa"/>
            <w:vAlign w:val="bottom"/>
            <w:tcBorders>
              <w:right w:val="single" w:sz="8" w:color="auto"/>
            </w:tcBorders>
            <w:gridSpan w:val="2"/>
          </w:tcPr>
          <w:p>
            <w:pPr>
              <w:jc w:val="right"/>
              <w:ind w:right="10"/>
              <w:spacing w:after="0" w:line="250" w:lineRule="exact"/>
              <w:rPr>
                <w:sz w:val="20"/>
                <w:szCs w:val="20"/>
                <w:color w:val="auto"/>
              </w:rPr>
            </w:pPr>
            <w:r>
              <w:rPr>
                <w:rFonts w:ascii="Calibri" w:cs="Calibri" w:eastAsia="Calibri" w:hAnsi="Calibri"/>
                <w:sz w:val="22"/>
                <w:szCs w:val="22"/>
                <w:color w:val="auto"/>
              </w:rPr>
              <w:t>Migrant</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140" w:type="dxa"/>
            <w:vAlign w:val="bottom"/>
            <w:gridSpan w:val="2"/>
          </w:tcPr>
          <w:p>
            <w:pPr>
              <w:ind w:left="80"/>
              <w:spacing w:after="0"/>
              <w:rPr>
                <w:sz w:val="20"/>
                <w:szCs w:val="20"/>
                <w:color w:val="auto"/>
              </w:rPr>
            </w:pPr>
            <w:r>
              <w:rPr>
                <w:rFonts w:ascii="Calibri" w:cs="Calibri" w:eastAsia="Calibri" w:hAnsi="Calibri"/>
                <w:sz w:val="22"/>
                <w:szCs w:val="22"/>
                <w:color w:val="auto"/>
              </w:rPr>
              <w:t>Workmen</w:t>
            </w:r>
          </w:p>
        </w:tc>
        <w:tc>
          <w:tcPr>
            <w:tcW w:w="1480" w:type="dxa"/>
            <w:vAlign w:val="bottom"/>
            <w:gridSpan w:val="2"/>
          </w:tcPr>
          <w:p>
            <w:pPr>
              <w:ind w:left="260"/>
              <w:spacing w:after="0"/>
              <w:rPr>
                <w:sz w:val="20"/>
                <w:szCs w:val="20"/>
                <w:color w:val="auto"/>
              </w:rPr>
            </w:pPr>
            <w:r>
              <w:rPr>
                <w:rFonts w:ascii="Calibri" w:cs="Calibri" w:eastAsia="Calibri" w:hAnsi="Calibri"/>
                <w:sz w:val="22"/>
                <w:szCs w:val="22"/>
                <w:color w:val="auto"/>
              </w:rPr>
              <w:t>(Regulation</w:t>
            </w:r>
          </w:p>
        </w:tc>
        <w:tc>
          <w:tcPr>
            <w:tcW w:w="56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of</w:t>
            </w:r>
          </w:p>
        </w:tc>
        <w:tc>
          <w:tcPr>
            <w:tcW w:w="2540" w:type="dxa"/>
            <w:vAlign w:val="bottom"/>
            <w:tcBorders>
              <w:right w:val="single" w:sz="8" w:color="auto"/>
            </w:tcBorders>
          </w:tcPr>
          <w:p>
            <w:pPr>
              <w:spacing w:after="0"/>
              <w:rPr>
                <w:sz w:val="24"/>
                <w:szCs w:val="24"/>
                <w:color w:val="auto"/>
              </w:rPr>
            </w:pPr>
          </w:p>
        </w:tc>
        <w:tc>
          <w:tcPr>
            <w:tcW w:w="1080" w:type="dxa"/>
            <w:vAlign w:val="bottom"/>
          </w:tcPr>
          <w:p>
            <w:pPr>
              <w:ind w:left="80"/>
              <w:spacing w:after="0"/>
              <w:rPr>
                <w:sz w:val="20"/>
                <w:szCs w:val="20"/>
                <w:color w:val="auto"/>
              </w:rPr>
            </w:pPr>
            <w:r>
              <w:rPr>
                <w:rFonts w:ascii="Calibri" w:cs="Calibri" w:eastAsia="Calibri" w:hAnsi="Calibri"/>
                <w:sz w:val="22"/>
                <w:szCs w:val="22"/>
                <w:color w:val="auto"/>
              </w:rPr>
              <w:t>Workmen</w:t>
            </w:r>
          </w:p>
        </w:tc>
        <w:tc>
          <w:tcPr>
            <w:tcW w:w="1140" w:type="dxa"/>
            <w:vAlign w:val="bottom"/>
            <w:gridSpan w:val="2"/>
          </w:tcPr>
          <w:p>
            <w:pPr>
              <w:jc w:val="right"/>
              <w:spacing w:after="0"/>
              <w:rPr>
                <w:sz w:val="20"/>
                <w:szCs w:val="20"/>
                <w:color w:val="auto"/>
              </w:rPr>
            </w:pPr>
            <w:r>
              <w:rPr>
                <w:rFonts w:ascii="Calibri" w:cs="Calibri" w:eastAsia="Calibri" w:hAnsi="Calibri"/>
                <w:sz w:val="22"/>
                <w:szCs w:val="22"/>
                <w:color w:val="auto"/>
              </w:rPr>
              <w:t>(Regulation</w:t>
            </w:r>
          </w:p>
        </w:tc>
        <w:tc>
          <w:tcPr>
            <w:tcW w:w="50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of</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Employment and Conditions of</w:t>
            </w:r>
          </w:p>
        </w:tc>
        <w:tc>
          <w:tcPr>
            <w:tcW w:w="2540" w:type="dxa"/>
            <w:vAlign w:val="bottom"/>
            <w:tcBorders>
              <w:right w:val="single" w:sz="8" w:color="auto"/>
            </w:tcBorders>
          </w:tcPr>
          <w:p>
            <w:pPr>
              <w:spacing w:after="0"/>
              <w:rPr>
                <w:sz w:val="24"/>
                <w:szCs w:val="24"/>
                <w:color w:val="auto"/>
              </w:rPr>
            </w:pPr>
          </w:p>
        </w:tc>
        <w:tc>
          <w:tcPr>
            <w:tcW w:w="1520" w:type="dxa"/>
            <w:vAlign w:val="bottom"/>
            <w:gridSpan w:val="2"/>
          </w:tcPr>
          <w:p>
            <w:pPr>
              <w:ind w:left="80"/>
              <w:spacing w:after="0"/>
              <w:rPr>
                <w:sz w:val="20"/>
                <w:szCs w:val="20"/>
                <w:color w:val="auto"/>
              </w:rPr>
            </w:pPr>
            <w:r>
              <w:rPr>
                <w:rFonts w:ascii="Calibri" w:cs="Calibri" w:eastAsia="Calibri" w:hAnsi="Calibri"/>
                <w:sz w:val="22"/>
                <w:szCs w:val="22"/>
                <w:color w:val="auto"/>
              </w:rPr>
              <w:t>Employment</w:t>
            </w:r>
          </w:p>
        </w:tc>
        <w:tc>
          <w:tcPr>
            <w:tcW w:w="700" w:type="dxa"/>
            <w:vAlign w:val="bottom"/>
          </w:tcPr>
          <w:p>
            <w:pPr>
              <w:spacing w:after="0"/>
              <w:rPr>
                <w:sz w:val="24"/>
                <w:szCs w:val="24"/>
                <w:color w:val="auto"/>
              </w:rPr>
            </w:pPr>
          </w:p>
        </w:tc>
        <w:tc>
          <w:tcPr>
            <w:tcW w:w="50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w w:val="94"/>
              </w:rPr>
              <w:t>and</w:t>
            </w: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2320" w:type="dxa"/>
            <w:vAlign w:val="bottom"/>
            <w:gridSpan w:val="3"/>
          </w:tcPr>
          <w:p>
            <w:pPr>
              <w:ind w:left="80"/>
              <w:spacing w:after="0"/>
              <w:rPr>
                <w:sz w:val="20"/>
                <w:szCs w:val="20"/>
                <w:color w:val="auto"/>
              </w:rPr>
            </w:pPr>
            <w:r>
              <w:rPr>
                <w:rFonts w:ascii="Calibri" w:cs="Calibri" w:eastAsia="Calibri" w:hAnsi="Calibri"/>
                <w:sz w:val="22"/>
                <w:szCs w:val="22"/>
                <w:color w:val="auto"/>
              </w:rPr>
              <w:t>Service) Act, 1979</w:t>
            </w:r>
          </w:p>
        </w:tc>
        <w:tc>
          <w:tcPr>
            <w:tcW w:w="300" w:type="dxa"/>
            <w:vAlign w:val="bottom"/>
          </w:tcPr>
          <w:p>
            <w:pPr>
              <w:spacing w:after="0"/>
              <w:rPr>
                <w:sz w:val="24"/>
                <w:szCs w:val="24"/>
                <w:color w:val="auto"/>
              </w:rPr>
            </w:pPr>
          </w:p>
        </w:tc>
        <w:tc>
          <w:tcPr>
            <w:tcW w:w="56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tcPr>
          <w:p>
            <w:pPr>
              <w:spacing w:after="0"/>
              <w:rPr>
                <w:sz w:val="24"/>
                <w:szCs w:val="24"/>
                <w:color w:val="auto"/>
              </w:rPr>
            </w:pPr>
          </w:p>
        </w:tc>
        <w:tc>
          <w:tcPr>
            <w:tcW w:w="2700" w:type="dxa"/>
            <w:vAlign w:val="bottom"/>
            <w:tcBorders>
              <w:right w:val="single" w:sz="8" w:color="auto"/>
            </w:tcBorders>
            <w:gridSpan w:val="4"/>
          </w:tcPr>
          <w:p>
            <w:pPr>
              <w:ind w:left="80"/>
              <w:spacing w:after="0"/>
              <w:rPr>
                <w:sz w:val="20"/>
                <w:szCs w:val="20"/>
                <w:color w:val="auto"/>
              </w:rPr>
            </w:pPr>
            <w:r>
              <w:rPr>
                <w:rFonts w:ascii="Calibri" w:cs="Calibri" w:eastAsia="Calibri" w:hAnsi="Calibri"/>
                <w:sz w:val="22"/>
                <w:szCs w:val="22"/>
                <w:color w:val="auto"/>
              </w:rPr>
              <w:t>Conditions of Service) M.P.</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7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11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56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tcPr>
          <w:p>
            <w:pPr>
              <w:spacing w:after="0"/>
              <w:rPr>
                <w:sz w:val="24"/>
                <w:szCs w:val="24"/>
                <w:color w:val="auto"/>
              </w:rPr>
            </w:pPr>
          </w:p>
        </w:tc>
        <w:tc>
          <w:tcPr>
            <w:tcW w:w="1080" w:type="dxa"/>
            <w:vAlign w:val="bottom"/>
          </w:tcPr>
          <w:p>
            <w:pPr>
              <w:ind w:left="80"/>
              <w:spacing w:after="0"/>
              <w:rPr>
                <w:sz w:val="20"/>
                <w:szCs w:val="20"/>
                <w:color w:val="auto"/>
              </w:rPr>
            </w:pPr>
            <w:r>
              <w:rPr>
                <w:rFonts w:ascii="Calibri" w:cs="Calibri" w:eastAsia="Calibri" w:hAnsi="Calibri"/>
                <w:sz w:val="22"/>
                <w:szCs w:val="22"/>
                <w:color w:val="auto"/>
              </w:rPr>
              <w:t>Rule, 1981</w:t>
            </w:r>
          </w:p>
        </w:tc>
        <w:tc>
          <w:tcPr>
            <w:tcW w:w="44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2540" w:type="dxa"/>
            <w:vAlign w:val="bottom"/>
            <w:tcBorders>
              <w:bottom w:val="single" w:sz="8" w:color="auto"/>
              <w:right w:val="single" w:sz="8" w:color="auto"/>
            </w:tcBorders>
          </w:tcPr>
          <w:p>
            <w:pPr>
              <w:spacing w:after="0"/>
              <w:rPr>
                <w:sz w:val="24"/>
                <w:szCs w:val="24"/>
                <w:color w:val="auto"/>
              </w:rPr>
            </w:pPr>
          </w:p>
        </w:tc>
        <w:tc>
          <w:tcPr>
            <w:tcW w:w="1080" w:type="dxa"/>
            <w:vAlign w:val="bottom"/>
            <w:tcBorders>
              <w:bottom w:val="single" w:sz="8" w:color="auto"/>
            </w:tcBorders>
          </w:tcPr>
          <w:p>
            <w:pPr>
              <w:spacing w:after="0"/>
              <w:rPr>
                <w:sz w:val="24"/>
                <w:szCs w:val="24"/>
                <w:color w:val="auto"/>
              </w:rPr>
            </w:pPr>
          </w:p>
        </w:tc>
        <w:tc>
          <w:tcPr>
            <w:tcW w:w="44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28</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The Iron Ore Mines, Manganese</w:t>
            </w:r>
          </w:p>
        </w:tc>
        <w:tc>
          <w:tcPr>
            <w:tcW w:w="2540" w:type="dxa"/>
            <w:vAlign w:val="bottom"/>
            <w:tcBorders>
              <w:right w:val="single" w:sz="8" w:color="auto"/>
            </w:tcBorders>
          </w:tcPr>
          <w:p>
            <w:pPr>
              <w:spacing w:after="0"/>
              <w:rPr>
                <w:sz w:val="21"/>
                <w:szCs w:val="21"/>
                <w:color w:val="auto"/>
              </w:rPr>
            </w:pPr>
          </w:p>
        </w:tc>
        <w:tc>
          <w:tcPr>
            <w:tcW w:w="10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700" w:type="dxa"/>
            <w:vAlign w:val="bottom"/>
          </w:tcPr>
          <w:p>
            <w:pPr>
              <w:spacing w:after="0"/>
              <w:rPr>
                <w:sz w:val="21"/>
                <w:szCs w:val="21"/>
                <w:color w:val="auto"/>
              </w:rPr>
            </w:pPr>
          </w:p>
        </w:tc>
        <w:tc>
          <w:tcPr>
            <w:tcW w:w="50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Ore Mines &amp; Chrome Ore Mines</w:t>
            </w:r>
          </w:p>
        </w:tc>
        <w:tc>
          <w:tcPr>
            <w:tcW w:w="2540" w:type="dxa"/>
            <w:vAlign w:val="bottom"/>
            <w:tcBorders>
              <w:right w:val="single" w:sz="8" w:color="auto"/>
            </w:tcBorders>
          </w:tcPr>
          <w:p>
            <w:pPr>
              <w:spacing w:after="0"/>
              <w:rPr>
                <w:sz w:val="24"/>
                <w:szCs w:val="24"/>
                <w:color w:val="auto"/>
              </w:rPr>
            </w:pPr>
          </w:p>
        </w:tc>
        <w:tc>
          <w:tcPr>
            <w:tcW w:w="10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Labour Welfare Fund Act, 1976</w:t>
            </w:r>
          </w:p>
        </w:tc>
        <w:tc>
          <w:tcPr>
            <w:tcW w:w="2540" w:type="dxa"/>
            <w:vAlign w:val="bottom"/>
            <w:tcBorders>
              <w:right w:val="single" w:sz="8" w:color="auto"/>
            </w:tcBorders>
          </w:tcPr>
          <w:p>
            <w:pPr>
              <w:spacing w:after="0"/>
              <w:rPr>
                <w:sz w:val="24"/>
                <w:szCs w:val="24"/>
                <w:color w:val="auto"/>
              </w:rPr>
            </w:pPr>
          </w:p>
        </w:tc>
        <w:tc>
          <w:tcPr>
            <w:tcW w:w="10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2540" w:type="dxa"/>
            <w:vAlign w:val="bottom"/>
            <w:tcBorders>
              <w:bottom w:val="single" w:sz="8" w:color="auto"/>
              <w:right w:val="single" w:sz="8" w:color="auto"/>
            </w:tcBorders>
          </w:tcPr>
          <w:p>
            <w:pPr>
              <w:spacing w:after="0"/>
              <w:rPr>
                <w:sz w:val="24"/>
                <w:szCs w:val="24"/>
                <w:color w:val="auto"/>
              </w:rPr>
            </w:pPr>
          </w:p>
        </w:tc>
        <w:tc>
          <w:tcPr>
            <w:tcW w:w="1080" w:type="dxa"/>
            <w:vAlign w:val="bottom"/>
            <w:tcBorders>
              <w:bottom w:val="single" w:sz="8" w:color="auto"/>
            </w:tcBorders>
          </w:tcPr>
          <w:p>
            <w:pPr>
              <w:spacing w:after="0"/>
              <w:rPr>
                <w:sz w:val="24"/>
                <w:szCs w:val="24"/>
                <w:color w:val="auto"/>
              </w:rPr>
            </w:pPr>
          </w:p>
        </w:tc>
        <w:tc>
          <w:tcPr>
            <w:tcW w:w="44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29</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The Iron Ore Mines, Manganese</w:t>
            </w:r>
          </w:p>
        </w:tc>
        <w:tc>
          <w:tcPr>
            <w:tcW w:w="2540" w:type="dxa"/>
            <w:vAlign w:val="bottom"/>
            <w:tcBorders>
              <w:right w:val="single" w:sz="8" w:color="auto"/>
            </w:tcBorders>
          </w:tcPr>
          <w:p>
            <w:pPr>
              <w:spacing w:after="0"/>
              <w:rPr>
                <w:sz w:val="21"/>
                <w:szCs w:val="21"/>
                <w:color w:val="auto"/>
              </w:rPr>
            </w:pPr>
          </w:p>
        </w:tc>
        <w:tc>
          <w:tcPr>
            <w:tcW w:w="10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700" w:type="dxa"/>
            <w:vAlign w:val="bottom"/>
          </w:tcPr>
          <w:p>
            <w:pPr>
              <w:spacing w:after="0"/>
              <w:rPr>
                <w:sz w:val="21"/>
                <w:szCs w:val="21"/>
                <w:color w:val="auto"/>
              </w:rPr>
            </w:pPr>
          </w:p>
        </w:tc>
        <w:tc>
          <w:tcPr>
            <w:tcW w:w="50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Ore Mines &amp; Chrome Ore Mines</w:t>
            </w:r>
          </w:p>
        </w:tc>
        <w:tc>
          <w:tcPr>
            <w:tcW w:w="2540" w:type="dxa"/>
            <w:vAlign w:val="bottom"/>
            <w:tcBorders>
              <w:right w:val="single" w:sz="8" w:color="auto"/>
            </w:tcBorders>
          </w:tcPr>
          <w:p>
            <w:pPr>
              <w:spacing w:after="0"/>
              <w:rPr>
                <w:sz w:val="24"/>
                <w:szCs w:val="24"/>
                <w:color w:val="auto"/>
              </w:rPr>
            </w:pPr>
          </w:p>
        </w:tc>
        <w:tc>
          <w:tcPr>
            <w:tcW w:w="10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Labour Welfare Cess Act, 1976</w:t>
            </w:r>
          </w:p>
        </w:tc>
        <w:tc>
          <w:tcPr>
            <w:tcW w:w="2540" w:type="dxa"/>
            <w:vAlign w:val="bottom"/>
            <w:tcBorders>
              <w:right w:val="single" w:sz="8" w:color="auto"/>
            </w:tcBorders>
          </w:tcPr>
          <w:p>
            <w:pPr>
              <w:spacing w:after="0"/>
              <w:rPr>
                <w:sz w:val="24"/>
                <w:szCs w:val="24"/>
                <w:color w:val="auto"/>
              </w:rPr>
            </w:pPr>
          </w:p>
        </w:tc>
        <w:tc>
          <w:tcPr>
            <w:tcW w:w="10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780" w:type="dxa"/>
            <w:vAlign w:val="bottom"/>
            <w:tcBorders>
              <w:bottom w:val="single" w:sz="8" w:color="auto"/>
            </w:tcBorders>
          </w:tcPr>
          <w:p>
            <w:pPr>
              <w:spacing w:after="0"/>
              <w:rPr>
                <w:sz w:val="12"/>
                <w:szCs w:val="12"/>
                <w:color w:val="auto"/>
              </w:rPr>
            </w:pPr>
          </w:p>
        </w:tc>
        <w:tc>
          <w:tcPr>
            <w:tcW w:w="1840" w:type="dxa"/>
            <w:vAlign w:val="bottom"/>
            <w:tcBorders>
              <w:bottom w:val="single" w:sz="8" w:color="auto"/>
            </w:tcBorders>
            <w:gridSpan w:val="3"/>
          </w:tcPr>
          <w:p>
            <w:pPr>
              <w:spacing w:after="0"/>
              <w:rPr>
                <w:sz w:val="12"/>
                <w:szCs w:val="12"/>
                <w:color w:val="auto"/>
              </w:rPr>
            </w:pPr>
          </w:p>
        </w:tc>
        <w:tc>
          <w:tcPr>
            <w:tcW w:w="560" w:type="dxa"/>
            <w:vAlign w:val="bottom"/>
            <w:tcBorders>
              <w:bottom w:val="single" w:sz="8" w:color="auto"/>
              <w:right w:val="single" w:sz="8" w:color="auto"/>
            </w:tcBorders>
          </w:tcPr>
          <w:p>
            <w:pPr>
              <w:spacing w:after="0"/>
              <w:rPr>
                <w:sz w:val="12"/>
                <w:szCs w:val="12"/>
                <w:color w:val="auto"/>
              </w:rPr>
            </w:pPr>
          </w:p>
        </w:tc>
        <w:tc>
          <w:tcPr>
            <w:tcW w:w="2540" w:type="dxa"/>
            <w:vAlign w:val="bottom"/>
            <w:tcBorders>
              <w:bottom w:val="single" w:sz="8" w:color="auto"/>
              <w:right w:val="single" w:sz="8" w:color="auto"/>
            </w:tcBorders>
          </w:tcPr>
          <w:p>
            <w:pPr>
              <w:spacing w:after="0"/>
              <w:rPr>
                <w:sz w:val="12"/>
                <w:szCs w:val="12"/>
                <w:color w:val="auto"/>
              </w:rPr>
            </w:pPr>
          </w:p>
        </w:tc>
        <w:tc>
          <w:tcPr>
            <w:tcW w:w="1080" w:type="dxa"/>
            <w:vAlign w:val="bottom"/>
            <w:tcBorders>
              <w:bottom w:val="single" w:sz="8" w:color="auto"/>
            </w:tcBorders>
          </w:tcPr>
          <w:p>
            <w:pPr>
              <w:spacing w:after="0"/>
              <w:rPr>
                <w:sz w:val="12"/>
                <w:szCs w:val="12"/>
                <w:color w:val="auto"/>
              </w:rPr>
            </w:pPr>
          </w:p>
        </w:tc>
        <w:tc>
          <w:tcPr>
            <w:tcW w:w="440" w:type="dxa"/>
            <w:vAlign w:val="bottom"/>
            <w:tcBorders>
              <w:bottom w:val="single" w:sz="8" w:color="auto"/>
            </w:tcBorders>
          </w:tcPr>
          <w:p>
            <w:pPr>
              <w:spacing w:after="0"/>
              <w:rPr>
                <w:sz w:val="12"/>
                <w:szCs w:val="12"/>
                <w:color w:val="auto"/>
              </w:rPr>
            </w:pPr>
          </w:p>
        </w:tc>
        <w:tc>
          <w:tcPr>
            <w:tcW w:w="700" w:type="dxa"/>
            <w:vAlign w:val="bottom"/>
            <w:tcBorders>
              <w:bottom w:val="single" w:sz="8" w:color="auto"/>
            </w:tcBorders>
          </w:tcPr>
          <w:p>
            <w:pPr>
              <w:spacing w:after="0"/>
              <w:rPr>
                <w:sz w:val="12"/>
                <w:szCs w:val="12"/>
                <w:color w:val="auto"/>
              </w:rPr>
            </w:pPr>
          </w:p>
        </w:tc>
        <w:tc>
          <w:tcPr>
            <w:tcW w:w="50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30</w:t>
            </w:r>
          </w:p>
        </w:tc>
        <w:tc>
          <w:tcPr>
            <w:tcW w:w="780" w:type="dxa"/>
            <w:vAlign w:val="bottom"/>
          </w:tcPr>
          <w:p>
            <w:pPr>
              <w:ind w:left="80"/>
              <w:spacing w:after="0" w:line="250" w:lineRule="exact"/>
              <w:rPr>
                <w:sz w:val="20"/>
                <w:szCs w:val="20"/>
                <w:color w:val="auto"/>
              </w:rPr>
            </w:pPr>
            <w:r>
              <w:rPr>
                <w:rFonts w:ascii="Calibri" w:cs="Calibri" w:eastAsia="Calibri" w:hAnsi="Calibri"/>
                <w:sz w:val="22"/>
                <w:szCs w:val="22"/>
                <w:color w:val="auto"/>
              </w:rPr>
              <w:t>Labour</w:t>
            </w:r>
          </w:p>
        </w:tc>
        <w:tc>
          <w:tcPr>
            <w:tcW w:w="1840" w:type="dxa"/>
            <w:vAlign w:val="bottom"/>
            <w:gridSpan w:val="3"/>
          </w:tcPr>
          <w:p>
            <w:pPr>
              <w:ind w:left="80"/>
              <w:spacing w:after="0" w:line="250" w:lineRule="exact"/>
              <w:rPr>
                <w:sz w:val="20"/>
                <w:szCs w:val="20"/>
                <w:color w:val="auto"/>
              </w:rPr>
            </w:pPr>
            <w:r>
              <w:rPr>
                <w:rFonts w:ascii="Calibri" w:cs="Calibri" w:eastAsia="Calibri" w:hAnsi="Calibri"/>
                <w:sz w:val="22"/>
                <w:szCs w:val="22"/>
                <w:color w:val="auto"/>
              </w:rPr>
              <w:t>Laws  (Exemption</w:t>
            </w:r>
          </w:p>
        </w:tc>
        <w:tc>
          <w:tcPr>
            <w:tcW w:w="56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w w:val="96"/>
              </w:rPr>
              <w:t>from</w:t>
            </w:r>
          </w:p>
        </w:tc>
        <w:tc>
          <w:tcPr>
            <w:tcW w:w="2540" w:type="dxa"/>
            <w:vAlign w:val="bottom"/>
            <w:tcBorders>
              <w:right w:val="single" w:sz="8" w:color="auto"/>
            </w:tcBorders>
          </w:tcPr>
          <w:p>
            <w:pPr>
              <w:spacing w:after="0"/>
              <w:rPr>
                <w:sz w:val="21"/>
                <w:szCs w:val="21"/>
                <w:color w:val="auto"/>
              </w:rPr>
            </w:pPr>
          </w:p>
        </w:tc>
        <w:tc>
          <w:tcPr>
            <w:tcW w:w="10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700" w:type="dxa"/>
            <w:vAlign w:val="bottom"/>
          </w:tcPr>
          <w:p>
            <w:pPr>
              <w:spacing w:after="0"/>
              <w:rPr>
                <w:sz w:val="21"/>
                <w:szCs w:val="21"/>
                <w:color w:val="auto"/>
              </w:rPr>
            </w:pPr>
          </w:p>
        </w:tc>
        <w:tc>
          <w:tcPr>
            <w:tcW w:w="50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140" w:type="dxa"/>
            <w:vAlign w:val="bottom"/>
            <w:gridSpan w:val="2"/>
          </w:tcPr>
          <w:p>
            <w:pPr>
              <w:ind w:left="80"/>
              <w:spacing w:after="0"/>
              <w:rPr>
                <w:sz w:val="20"/>
                <w:szCs w:val="20"/>
                <w:color w:val="auto"/>
              </w:rPr>
            </w:pPr>
            <w:r>
              <w:rPr>
                <w:rFonts w:ascii="Calibri" w:cs="Calibri" w:eastAsia="Calibri" w:hAnsi="Calibri"/>
                <w:sz w:val="22"/>
                <w:szCs w:val="22"/>
                <w:color w:val="auto"/>
              </w:rPr>
              <w:t>Furnishing</w:t>
            </w:r>
          </w:p>
        </w:tc>
        <w:tc>
          <w:tcPr>
            <w:tcW w:w="1180" w:type="dxa"/>
            <w:vAlign w:val="bottom"/>
          </w:tcPr>
          <w:p>
            <w:pPr>
              <w:ind w:left="460"/>
              <w:spacing w:after="0"/>
              <w:rPr>
                <w:sz w:val="20"/>
                <w:szCs w:val="20"/>
                <w:color w:val="auto"/>
              </w:rPr>
            </w:pPr>
            <w:r>
              <w:rPr>
                <w:rFonts w:ascii="Calibri" w:cs="Calibri" w:eastAsia="Calibri" w:hAnsi="Calibri"/>
                <w:sz w:val="22"/>
                <w:szCs w:val="22"/>
                <w:color w:val="auto"/>
              </w:rPr>
              <w:t>Returns</w:t>
            </w:r>
          </w:p>
        </w:tc>
        <w:tc>
          <w:tcPr>
            <w:tcW w:w="300" w:type="dxa"/>
            <w:vAlign w:val="bottom"/>
          </w:tcPr>
          <w:p>
            <w:pPr>
              <w:spacing w:after="0"/>
              <w:rPr>
                <w:sz w:val="24"/>
                <w:szCs w:val="24"/>
                <w:color w:val="auto"/>
              </w:rPr>
            </w:pPr>
          </w:p>
        </w:tc>
        <w:tc>
          <w:tcPr>
            <w:tcW w:w="56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&amp;</w:t>
            </w:r>
          </w:p>
        </w:tc>
        <w:tc>
          <w:tcPr>
            <w:tcW w:w="2540" w:type="dxa"/>
            <w:vAlign w:val="bottom"/>
            <w:tcBorders>
              <w:right w:val="single" w:sz="8" w:color="auto"/>
            </w:tcBorders>
          </w:tcPr>
          <w:p>
            <w:pPr>
              <w:spacing w:after="0"/>
              <w:rPr>
                <w:sz w:val="24"/>
                <w:szCs w:val="24"/>
                <w:color w:val="auto"/>
              </w:rPr>
            </w:pPr>
          </w:p>
        </w:tc>
        <w:tc>
          <w:tcPr>
            <w:tcW w:w="10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Maintaining Registers by Certain</w:t>
            </w:r>
          </w:p>
        </w:tc>
        <w:tc>
          <w:tcPr>
            <w:tcW w:w="2540" w:type="dxa"/>
            <w:vAlign w:val="bottom"/>
            <w:tcBorders>
              <w:right w:val="single" w:sz="8" w:color="auto"/>
            </w:tcBorders>
          </w:tcPr>
          <w:p>
            <w:pPr>
              <w:spacing w:after="0"/>
              <w:rPr>
                <w:sz w:val="24"/>
                <w:szCs w:val="24"/>
                <w:color w:val="auto"/>
              </w:rPr>
            </w:pPr>
          </w:p>
        </w:tc>
        <w:tc>
          <w:tcPr>
            <w:tcW w:w="10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2620" w:type="dxa"/>
            <w:vAlign w:val="bottom"/>
            <w:gridSpan w:val="4"/>
          </w:tcPr>
          <w:p>
            <w:pPr>
              <w:ind w:left="80"/>
              <w:spacing w:after="0"/>
              <w:rPr>
                <w:sz w:val="20"/>
                <w:szCs w:val="20"/>
                <w:color w:val="auto"/>
              </w:rPr>
            </w:pPr>
            <w:r>
              <w:rPr>
                <w:rFonts w:ascii="Calibri" w:cs="Calibri" w:eastAsia="Calibri" w:hAnsi="Calibri"/>
                <w:sz w:val="22"/>
                <w:szCs w:val="22"/>
                <w:color w:val="auto"/>
              </w:rPr>
              <w:t>Establishments) Act, 1988</w:t>
            </w:r>
          </w:p>
        </w:tc>
        <w:tc>
          <w:tcPr>
            <w:tcW w:w="56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tcPr>
          <w:p>
            <w:pPr>
              <w:spacing w:after="0"/>
              <w:rPr>
                <w:sz w:val="24"/>
                <w:szCs w:val="24"/>
                <w:color w:val="auto"/>
              </w:rPr>
            </w:pPr>
          </w:p>
        </w:tc>
        <w:tc>
          <w:tcPr>
            <w:tcW w:w="10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360" w:type="dxa"/>
            <w:vAlign w:val="bottom"/>
            <w:tcBorders>
              <w:bottom w:val="single" w:sz="8" w:color="auto"/>
            </w:tcBorders>
          </w:tcPr>
          <w:p>
            <w:pPr>
              <w:spacing w:after="0"/>
              <w:rPr>
                <w:sz w:val="24"/>
                <w:szCs w:val="24"/>
                <w:color w:val="auto"/>
              </w:rPr>
            </w:pPr>
          </w:p>
        </w:tc>
        <w:tc>
          <w:tcPr>
            <w:tcW w:w="1180" w:type="dxa"/>
            <w:vAlign w:val="bottom"/>
            <w:tcBorders>
              <w:bottom w:val="single" w:sz="8" w:color="auto"/>
            </w:tcBorders>
          </w:tcPr>
          <w:p>
            <w:pPr>
              <w:spacing w:after="0"/>
              <w:rPr>
                <w:sz w:val="24"/>
                <w:szCs w:val="24"/>
                <w:color w:val="auto"/>
              </w:rPr>
            </w:pPr>
          </w:p>
        </w:tc>
        <w:tc>
          <w:tcPr>
            <w:tcW w:w="300" w:type="dxa"/>
            <w:vAlign w:val="bottom"/>
            <w:tcBorders>
              <w:bottom w:val="single" w:sz="8" w:color="auto"/>
            </w:tcBorders>
          </w:tcPr>
          <w:p>
            <w:pPr>
              <w:spacing w:after="0"/>
              <w:rPr>
                <w:sz w:val="24"/>
                <w:szCs w:val="24"/>
                <w:color w:val="auto"/>
              </w:rPr>
            </w:pPr>
          </w:p>
        </w:tc>
        <w:tc>
          <w:tcPr>
            <w:tcW w:w="560" w:type="dxa"/>
            <w:vAlign w:val="bottom"/>
            <w:tcBorders>
              <w:bottom w:val="single" w:sz="8" w:color="auto"/>
              <w:right w:val="single" w:sz="8" w:color="auto"/>
            </w:tcBorders>
          </w:tcPr>
          <w:p>
            <w:pPr>
              <w:spacing w:after="0"/>
              <w:rPr>
                <w:sz w:val="24"/>
                <w:szCs w:val="24"/>
                <w:color w:val="auto"/>
              </w:rPr>
            </w:pPr>
          </w:p>
        </w:tc>
        <w:tc>
          <w:tcPr>
            <w:tcW w:w="2540" w:type="dxa"/>
            <w:vAlign w:val="bottom"/>
            <w:tcBorders>
              <w:bottom w:val="single" w:sz="8" w:color="auto"/>
              <w:right w:val="single" w:sz="8" w:color="auto"/>
            </w:tcBorders>
          </w:tcPr>
          <w:p>
            <w:pPr>
              <w:spacing w:after="0"/>
              <w:rPr>
                <w:sz w:val="24"/>
                <w:szCs w:val="24"/>
                <w:color w:val="auto"/>
              </w:rPr>
            </w:pPr>
          </w:p>
        </w:tc>
        <w:tc>
          <w:tcPr>
            <w:tcW w:w="2700" w:type="dxa"/>
            <w:vAlign w:val="bottom"/>
            <w:tcBorders>
              <w:bottom w:val="single" w:sz="8" w:color="auto"/>
              <w:right w:val="single" w:sz="8" w:color="auto"/>
            </w:tcBorders>
            <w:gridSpan w:val="4"/>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31</w:t>
            </w:r>
          </w:p>
        </w:tc>
        <w:tc>
          <w:tcPr>
            <w:tcW w:w="780" w:type="dxa"/>
            <w:vAlign w:val="bottom"/>
          </w:tcPr>
          <w:p>
            <w:pPr>
              <w:spacing w:after="0"/>
              <w:rPr>
                <w:sz w:val="21"/>
                <w:szCs w:val="21"/>
                <w:color w:val="auto"/>
              </w:rPr>
            </w:pPr>
          </w:p>
        </w:tc>
        <w:tc>
          <w:tcPr>
            <w:tcW w:w="360" w:type="dxa"/>
            <w:vAlign w:val="bottom"/>
          </w:tcPr>
          <w:p>
            <w:pPr>
              <w:spacing w:after="0"/>
              <w:rPr>
                <w:sz w:val="21"/>
                <w:szCs w:val="21"/>
                <w:color w:val="auto"/>
              </w:rPr>
            </w:pPr>
          </w:p>
        </w:tc>
        <w:tc>
          <w:tcPr>
            <w:tcW w:w="1180" w:type="dxa"/>
            <w:vAlign w:val="bottom"/>
          </w:tcPr>
          <w:p>
            <w:pPr>
              <w:spacing w:after="0"/>
              <w:rPr>
                <w:sz w:val="21"/>
                <w:szCs w:val="21"/>
                <w:color w:val="auto"/>
              </w:rPr>
            </w:pPr>
          </w:p>
        </w:tc>
        <w:tc>
          <w:tcPr>
            <w:tcW w:w="300" w:type="dxa"/>
            <w:vAlign w:val="bottom"/>
          </w:tcPr>
          <w:p>
            <w:pPr>
              <w:spacing w:after="0"/>
              <w:rPr>
                <w:sz w:val="21"/>
                <w:szCs w:val="21"/>
                <w:color w:val="auto"/>
              </w:rPr>
            </w:pPr>
          </w:p>
        </w:tc>
        <w:tc>
          <w:tcPr>
            <w:tcW w:w="560" w:type="dxa"/>
            <w:vAlign w:val="bottom"/>
            <w:tcBorders>
              <w:right w:val="single" w:sz="8" w:color="auto"/>
            </w:tcBorders>
          </w:tcPr>
          <w:p>
            <w:pPr>
              <w:spacing w:after="0"/>
              <w:rPr>
                <w:sz w:val="21"/>
                <w:szCs w:val="21"/>
                <w:color w:val="auto"/>
              </w:rPr>
            </w:pPr>
          </w:p>
        </w:tc>
        <w:tc>
          <w:tcPr>
            <w:tcW w:w="2540" w:type="dxa"/>
            <w:vAlign w:val="bottom"/>
            <w:tcBorders>
              <w:right w:val="single" w:sz="8" w:color="auto"/>
            </w:tcBorders>
          </w:tcPr>
          <w:p>
            <w:pPr>
              <w:spacing w:after="0"/>
              <w:rPr>
                <w:sz w:val="21"/>
                <w:szCs w:val="21"/>
                <w:color w:val="auto"/>
              </w:rPr>
            </w:pPr>
          </w:p>
        </w:tc>
        <w:tc>
          <w:tcPr>
            <w:tcW w:w="2700" w:type="dxa"/>
            <w:vAlign w:val="bottom"/>
            <w:tcBorders>
              <w:right w:val="single" w:sz="8" w:color="auto"/>
            </w:tcBorders>
            <w:gridSpan w:val="4"/>
          </w:tcPr>
          <w:p>
            <w:pPr>
              <w:ind w:left="80"/>
              <w:spacing w:after="0" w:line="252" w:lineRule="exact"/>
              <w:rPr>
                <w:sz w:val="20"/>
                <w:szCs w:val="20"/>
                <w:color w:val="auto"/>
              </w:rPr>
            </w:pPr>
            <w:r>
              <w:rPr>
                <w:rFonts w:ascii="Calibri" w:cs="Calibri" w:eastAsia="Calibri" w:hAnsi="Calibri"/>
                <w:sz w:val="22"/>
                <w:szCs w:val="22"/>
                <w:color w:val="auto"/>
              </w:rPr>
              <w:t>Labour Welfare Fund Act</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2620" w:type="dxa"/>
            <w:vAlign w:val="bottom"/>
            <w:tcBorders>
              <w:bottom w:val="single" w:sz="8" w:color="auto"/>
            </w:tcBorders>
            <w:gridSpan w:val="4"/>
          </w:tcPr>
          <w:p>
            <w:pPr>
              <w:spacing w:after="0"/>
              <w:rPr>
                <w:sz w:val="24"/>
                <w:szCs w:val="24"/>
                <w:color w:val="auto"/>
              </w:rPr>
            </w:pPr>
          </w:p>
        </w:tc>
        <w:tc>
          <w:tcPr>
            <w:tcW w:w="560" w:type="dxa"/>
            <w:vAlign w:val="bottom"/>
            <w:tcBorders>
              <w:bottom w:val="single" w:sz="8" w:color="auto"/>
              <w:right w:val="single" w:sz="8" w:color="auto"/>
            </w:tcBorders>
          </w:tcPr>
          <w:p>
            <w:pPr>
              <w:spacing w:after="0"/>
              <w:rPr>
                <w:sz w:val="24"/>
                <w:szCs w:val="24"/>
                <w:color w:val="auto"/>
              </w:rPr>
            </w:pPr>
          </w:p>
        </w:tc>
        <w:tc>
          <w:tcPr>
            <w:tcW w:w="2540" w:type="dxa"/>
            <w:vAlign w:val="bottom"/>
            <w:tcBorders>
              <w:bottom w:val="single" w:sz="8" w:color="auto"/>
              <w:right w:val="single" w:sz="8" w:color="auto"/>
            </w:tcBorders>
          </w:tcPr>
          <w:p>
            <w:pPr>
              <w:spacing w:after="0"/>
              <w:rPr>
                <w:sz w:val="24"/>
                <w:szCs w:val="24"/>
                <w:color w:val="auto"/>
              </w:rPr>
            </w:pPr>
          </w:p>
        </w:tc>
        <w:tc>
          <w:tcPr>
            <w:tcW w:w="2700" w:type="dxa"/>
            <w:vAlign w:val="bottom"/>
            <w:tcBorders>
              <w:bottom w:val="single" w:sz="8" w:color="auto"/>
              <w:right w:val="single" w:sz="8" w:color="auto"/>
            </w:tcBorders>
            <w:gridSpan w:val="4"/>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32</w:t>
            </w:r>
          </w:p>
        </w:tc>
        <w:tc>
          <w:tcPr>
            <w:tcW w:w="2620" w:type="dxa"/>
            <w:vAlign w:val="bottom"/>
            <w:gridSpan w:val="4"/>
          </w:tcPr>
          <w:p>
            <w:pPr>
              <w:ind w:left="80"/>
              <w:spacing w:after="0" w:line="252" w:lineRule="exact"/>
              <w:rPr>
                <w:sz w:val="20"/>
                <w:szCs w:val="20"/>
                <w:color w:val="auto"/>
              </w:rPr>
            </w:pPr>
            <w:r>
              <w:rPr>
                <w:rFonts w:ascii="Calibri" w:cs="Calibri" w:eastAsia="Calibri" w:hAnsi="Calibri"/>
                <w:sz w:val="22"/>
                <w:szCs w:val="22"/>
                <w:color w:val="auto"/>
                <w:w w:val="99"/>
              </w:rPr>
              <w:t>Maternity Benefit Act , 1961</w:t>
            </w:r>
          </w:p>
        </w:tc>
        <w:tc>
          <w:tcPr>
            <w:tcW w:w="560" w:type="dxa"/>
            <w:vAlign w:val="bottom"/>
            <w:tcBorders>
              <w:right w:val="single" w:sz="8" w:color="auto"/>
            </w:tcBorders>
          </w:tcPr>
          <w:p>
            <w:pPr>
              <w:spacing w:after="0"/>
              <w:rPr>
                <w:sz w:val="21"/>
                <w:szCs w:val="21"/>
                <w:color w:val="auto"/>
              </w:rPr>
            </w:pPr>
          </w:p>
        </w:tc>
        <w:tc>
          <w:tcPr>
            <w:tcW w:w="2540" w:type="dxa"/>
            <w:vAlign w:val="bottom"/>
            <w:tcBorders>
              <w:right w:val="single" w:sz="8" w:color="auto"/>
            </w:tcBorders>
          </w:tcPr>
          <w:p>
            <w:pPr>
              <w:spacing w:after="0"/>
              <w:rPr>
                <w:sz w:val="21"/>
                <w:szCs w:val="21"/>
                <w:color w:val="auto"/>
              </w:rPr>
            </w:pPr>
          </w:p>
        </w:tc>
        <w:tc>
          <w:tcPr>
            <w:tcW w:w="2700" w:type="dxa"/>
            <w:vAlign w:val="bottom"/>
            <w:tcBorders>
              <w:right w:val="single" w:sz="8" w:color="auto"/>
            </w:tcBorders>
            <w:gridSpan w:val="4"/>
          </w:tcPr>
          <w:p>
            <w:pPr>
              <w:ind w:left="80"/>
              <w:spacing w:after="0" w:line="252" w:lineRule="exact"/>
              <w:rPr>
                <w:sz w:val="20"/>
                <w:szCs w:val="20"/>
                <w:color w:val="auto"/>
              </w:rPr>
            </w:pPr>
            <w:r>
              <w:rPr>
                <w:rFonts w:ascii="Calibri" w:cs="Calibri" w:eastAsia="Calibri" w:hAnsi="Calibri"/>
                <w:sz w:val="22"/>
                <w:szCs w:val="22"/>
                <w:b w:val="1"/>
                <w:bCs w:val="1"/>
                <w:i w:val="1"/>
                <w:iCs w:val="1"/>
                <w:color w:val="auto"/>
              </w:rPr>
              <w:t>Maternity Benefit Rules</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2620" w:type="dxa"/>
            <w:vAlign w:val="bottom"/>
            <w:tcBorders>
              <w:bottom w:val="single" w:sz="8" w:color="auto"/>
            </w:tcBorders>
            <w:gridSpan w:val="4"/>
          </w:tcPr>
          <w:p>
            <w:pPr>
              <w:spacing w:after="0"/>
              <w:rPr>
                <w:sz w:val="24"/>
                <w:szCs w:val="24"/>
                <w:color w:val="auto"/>
              </w:rPr>
            </w:pPr>
          </w:p>
        </w:tc>
        <w:tc>
          <w:tcPr>
            <w:tcW w:w="560" w:type="dxa"/>
            <w:vAlign w:val="bottom"/>
            <w:tcBorders>
              <w:bottom w:val="single" w:sz="8" w:color="auto"/>
              <w:right w:val="single" w:sz="8" w:color="auto"/>
            </w:tcBorders>
          </w:tcPr>
          <w:p>
            <w:pPr>
              <w:spacing w:after="0"/>
              <w:rPr>
                <w:sz w:val="24"/>
                <w:szCs w:val="24"/>
                <w:color w:val="auto"/>
              </w:rPr>
            </w:pPr>
          </w:p>
        </w:tc>
        <w:tc>
          <w:tcPr>
            <w:tcW w:w="2540" w:type="dxa"/>
            <w:vAlign w:val="bottom"/>
            <w:tcBorders>
              <w:bottom w:val="single" w:sz="8" w:color="auto"/>
              <w:right w:val="single" w:sz="8" w:color="auto"/>
            </w:tcBorders>
          </w:tcPr>
          <w:p>
            <w:pPr>
              <w:spacing w:after="0"/>
              <w:rPr>
                <w:sz w:val="24"/>
                <w:szCs w:val="24"/>
                <w:color w:val="auto"/>
              </w:rPr>
            </w:pPr>
          </w:p>
        </w:tc>
        <w:tc>
          <w:tcPr>
            <w:tcW w:w="2220" w:type="dxa"/>
            <w:vAlign w:val="bottom"/>
            <w:tcBorders>
              <w:bottom w:val="single" w:sz="8" w:color="auto"/>
            </w:tcBorders>
            <w:gridSpan w:val="3"/>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33</w:t>
            </w:r>
          </w:p>
        </w:tc>
        <w:tc>
          <w:tcPr>
            <w:tcW w:w="2620" w:type="dxa"/>
            <w:vAlign w:val="bottom"/>
            <w:gridSpan w:val="4"/>
          </w:tcPr>
          <w:p>
            <w:pPr>
              <w:ind w:left="80"/>
              <w:spacing w:after="0" w:line="255" w:lineRule="exact"/>
              <w:rPr>
                <w:sz w:val="20"/>
                <w:szCs w:val="20"/>
                <w:color w:val="auto"/>
              </w:rPr>
            </w:pPr>
            <w:r>
              <w:rPr>
                <w:rFonts w:ascii="Calibri" w:cs="Calibri" w:eastAsia="Calibri" w:hAnsi="Calibri"/>
                <w:sz w:val="22"/>
                <w:szCs w:val="22"/>
                <w:color w:val="auto"/>
              </w:rPr>
              <w:t>Minimum Wages Act , 1948</w:t>
            </w:r>
          </w:p>
        </w:tc>
        <w:tc>
          <w:tcPr>
            <w:tcW w:w="560" w:type="dxa"/>
            <w:vAlign w:val="bottom"/>
            <w:tcBorders>
              <w:right w:val="single" w:sz="8" w:color="auto"/>
            </w:tcBorders>
          </w:tcPr>
          <w:p>
            <w:pPr>
              <w:spacing w:after="0"/>
              <w:rPr>
                <w:sz w:val="22"/>
                <w:szCs w:val="22"/>
                <w:color w:val="auto"/>
              </w:rPr>
            </w:pPr>
          </w:p>
        </w:tc>
        <w:tc>
          <w:tcPr>
            <w:tcW w:w="2540" w:type="dxa"/>
            <w:vAlign w:val="bottom"/>
            <w:tcBorders>
              <w:right w:val="single" w:sz="8" w:color="auto"/>
            </w:tcBorders>
          </w:tcPr>
          <w:p>
            <w:pPr>
              <w:spacing w:after="0"/>
              <w:rPr>
                <w:sz w:val="22"/>
                <w:szCs w:val="22"/>
                <w:color w:val="auto"/>
              </w:rPr>
            </w:pPr>
          </w:p>
        </w:tc>
        <w:tc>
          <w:tcPr>
            <w:tcW w:w="2220" w:type="dxa"/>
            <w:vAlign w:val="bottom"/>
            <w:gridSpan w:val="3"/>
          </w:tcPr>
          <w:p>
            <w:pPr>
              <w:ind w:left="80"/>
              <w:spacing w:after="0" w:line="255" w:lineRule="exact"/>
              <w:rPr>
                <w:sz w:val="20"/>
                <w:szCs w:val="20"/>
                <w:color w:val="auto"/>
              </w:rPr>
            </w:pPr>
            <w:r>
              <w:rPr>
                <w:rFonts w:ascii="Calibri" w:cs="Calibri" w:eastAsia="Calibri" w:hAnsi="Calibri"/>
                <w:sz w:val="22"/>
                <w:szCs w:val="22"/>
                <w:b w:val="1"/>
                <w:bCs w:val="1"/>
                <w:i w:val="1"/>
                <w:iCs w:val="1"/>
                <w:color w:val="auto"/>
              </w:rPr>
              <w:t>Minimum Wages Rules</w:t>
            </w:r>
          </w:p>
        </w:tc>
        <w:tc>
          <w:tcPr>
            <w:tcW w:w="500" w:type="dxa"/>
            <w:vAlign w:val="bottom"/>
            <w:tcBorders>
              <w:right w:val="single" w:sz="8" w:color="auto"/>
            </w:tcBorders>
          </w:tcPr>
          <w:p>
            <w:pPr>
              <w:spacing w:after="0"/>
              <w:rPr>
                <w:sz w:val="22"/>
                <w:szCs w:val="22"/>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5"/>
          </w:tcPr>
          <w:p>
            <w:pPr>
              <w:spacing w:after="0"/>
              <w:rPr>
                <w:sz w:val="24"/>
                <w:szCs w:val="24"/>
                <w:color w:val="auto"/>
              </w:rPr>
            </w:pPr>
          </w:p>
        </w:tc>
        <w:tc>
          <w:tcPr>
            <w:tcW w:w="2540" w:type="dxa"/>
            <w:vAlign w:val="bottom"/>
            <w:tcBorders>
              <w:bottom w:val="single" w:sz="8" w:color="auto"/>
              <w:right w:val="single" w:sz="8" w:color="auto"/>
            </w:tcBorders>
          </w:tcPr>
          <w:p>
            <w:pPr>
              <w:spacing w:after="0"/>
              <w:rPr>
                <w:sz w:val="24"/>
                <w:szCs w:val="24"/>
                <w:color w:val="auto"/>
              </w:rPr>
            </w:pPr>
          </w:p>
        </w:tc>
        <w:tc>
          <w:tcPr>
            <w:tcW w:w="1080" w:type="dxa"/>
            <w:vAlign w:val="bottom"/>
            <w:tcBorders>
              <w:bottom w:val="single" w:sz="8" w:color="auto"/>
            </w:tcBorders>
          </w:tcPr>
          <w:p>
            <w:pPr>
              <w:spacing w:after="0"/>
              <w:rPr>
                <w:sz w:val="24"/>
                <w:szCs w:val="24"/>
                <w:color w:val="auto"/>
              </w:rPr>
            </w:pPr>
          </w:p>
        </w:tc>
        <w:tc>
          <w:tcPr>
            <w:tcW w:w="44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34</w:t>
            </w:r>
          </w:p>
        </w:tc>
        <w:tc>
          <w:tcPr>
            <w:tcW w:w="3180" w:type="dxa"/>
            <w:vAlign w:val="bottom"/>
            <w:tcBorders>
              <w:right w:val="single" w:sz="8" w:color="auto"/>
            </w:tcBorders>
            <w:gridSpan w:val="5"/>
          </w:tcPr>
          <w:p>
            <w:pPr>
              <w:ind w:left="80"/>
              <w:spacing w:after="0" w:line="250" w:lineRule="exact"/>
              <w:rPr>
                <w:sz w:val="20"/>
                <w:szCs w:val="20"/>
                <w:color w:val="auto"/>
              </w:rPr>
            </w:pPr>
            <w:r>
              <w:rPr>
                <w:rFonts w:ascii="Calibri" w:cs="Calibri" w:eastAsia="Calibri" w:hAnsi="Calibri"/>
                <w:sz w:val="22"/>
                <w:szCs w:val="22"/>
                <w:color w:val="auto"/>
              </w:rPr>
              <w:t>The Mica Mines Labour Welfare</w:t>
            </w:r>
          </w:p>
        </w:tc>
        <w:tc>
          <w:tcPr>
            <w:tcW w:w="2540" w:type="dxa"/>
            <w:vAlign w:val="bottom"/>
            <w:tcBorders>
              <w:right w:val="single" w:sz="8" w:color="auto"/>
            </w:tcBorders>
          </w:tcPr>
          <w:p>
            <w:pPr>
              <w:spacing w:after="0"/>
              <w:rPr>
                <w:sz w:val="21"/>
                <w:szCs w:val="21"/>
                <w:color w:val="auto"/>
              </w:rPr>
            </w:pPr>
          </w:p>
        </w:tc>
        <w:tc>
          <w:tcPr>
            <w:tcW w:w="10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700" w:type="dxa"/>
            <w:vAlign w:val="bottom"/>
          </w:tcPr>
          <w:p>
            <w:pPr>
              <w:spacing w:after="0"/>
              <w:rPr>
                <w:sz w:val="21"/>
                <w:szCs w:val="21"/>
                <w:color w:val="auto"/>
              </w:rPr>
            </w:pPr>
          </w:p>
        </w:tc>
        <w:tc>
          <w:tcPr>
            <w:tcW w:w="50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2320" w:type="dxa"/>
            <w:vAlign w:val="bottom"/>
            <w:gridSpan w:val="3"/>
          </w:tcPr>
          <w:p>
            <w:pPr>
              <w:ind w:left="80"/>
              <w:spacing w:after="0"/>
              <w:rPr>
                <w:sz w:val="20"/>
                <w:szCs w:val="20"/>
                <w:color w:val="auto"/>
              </w:rPr>
            </w:pPr>
            <w:r>
              <w:rPr>
                <w:rFonts w:ascii="Calibri" w:cs="Calibri" w:eastAsia="Calibri" w:hAnsi="Calibri"/>
                <w:sz w:val="22"/>
                <w:szCs w:val="22"/>
                <w:color w:val="auto"/>
              </w:rPr>
              <w:t>Fund Act, 1946</w:t>
            </w:r>
          </w:p>
        </w:tc>
        <w:tc>
          <w:tcPr>
            <w:tcW w:w="300" w:type="dxa"/>
            <w:vAlign w:val="bottom"/>
          </w:tcPr>
          <w:p>
            <w:pPr>
              <w:spacing w:after="0"/>
              <w:rPr>
                <w:sz w:val="24"/>
                <w:szCs w:val="24"/>
                <w:color w:val="auto"/>
              </w:rPr>
            </w:pPr>
          </w:p>
        </w:tc>
        <w:tc>
          <w:tcPr>
            <w:tcW w:w="56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tcPr>
          <w:p>
            <w:pPr>
              <w:spacing w:after="0"/>
              <w:rPr>
                <w:sz w:val="24"/>
                <w:szCs w:val="24"/>
                <w:color w:val="auto"/>
              </w:rPr>
            </w:pPr>
          </w:p>
        </w:tc>
        <w:tc>
          <w:tcPr>
            <w:tcW w:w="10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780" w:type="dxa"/>
            <w:vAlign w:val="bottom"/>
            <w:tcBorders>
              <w:bottom w:val="single" w:sz="8" w:color="auto"/>
            </w:tcBorders>
          </w:tcPr>
          <w:p>
            <w:pPr>
              <w:spacing w:after="0"/>
              <w:rPr>
                <w:sz w:val="12"/>
                <w:szCs w:val="12"/>
                <w:color w:val="auto"/>
              </w:rPr>
            </w:pPr>
          </w:p>
        </w:tc>
        <w:tc>
          <w:tcPr>
            <w:tcW w:w="360" w:type="dxa"/>
            <w:vAlign w:val="bottom"/>
            <w:tcBorders>
              <w:bottom w:val="single" w:sz="8" w:color="auto"/>
            </w:tcBorders>
          </w:tcPr>
          <w:p>
            <w:pPr>
              <w:spacing w:after="0"/>
              <w:rPr>
                <w:sz w:val="12"/>
                <w:szCs w:val="12"/>
                <w:color w:val="auto"/>
              </w:rPr>
            </w:pPr>
          </w:p>
        </w:tc>
        <w:tc>
          <w:tcPr>
            <w:tcW w:w="1180" w:type="dxa"/>
            <w:vAlign w:val="bottom"/>
            <w:tcBorders>
              <w:bottom w:val="single" w:sz="8" w:color="auto"/>
            </w:tcBorders>
          </w:tcPr>
          <w:p>
            <w:pPr>
              <w:spacing w:after="0"/>
              <w:rPr>
                <w:sz w:val="12"/>
                <w:szCs w:val="12"/>
                <w:color w:val="auto"/>
              </w:rPr>
            </w:pPr>
          </w:p>
        </w:tc>
        <w:tc>
          <w:tcPr>
            <w:tcW w:w="300" w:type="dxa"/>
            <w:vAlign w:val="bottom"/>
            <w:tcBorders>
              <w:bottom w:val="single" w:sz="8" w:color="auto"/>
            </w:tcBorders>
          </w:tcPr>
          <w:p>
            <w:pPr>
              <w:spacing w:after="0"/>
              <w:rPr>
                <w:sz w:val="12"/>
                <w:szCs w:val="12"/>
                <w:color w:val="auto"/>
              </w:rPr>
            </w:pPr>
          </w:p>
        </w:tc>
        <w:tc>
          <w:tcPr>
            <w:tcW w:w="560" w:type="dxa"/>
            <w:vAlign w:val="bottom"/>
            <w:tcBorders>
              <w:bottom w:val="single" w:sz="8" w:color="auto"/>
              <w:right w:val="single" w:sz="8" w:color="auto"/>
            </w:tcBorders>
          </w:tcPr>
          <w:p>
            <w:pPr>
              <w:spacing w:after="0"/>
              <w:rPr>
                <w:sz w:val="12"/>
                <w:szCs w:val="12"/>
                <w:color w:val="auto"/>
              </w:rPr>
            </w:pPr>
          </w:p>
        </w:tc>
        <w:tc>
          <w:tcPr>
            <w:tcW w:w="2540" w:type="dxa"/>
            <w:vAlign w:val="bottom"/>
            <w:tcBorders>
              <w:bottom w:val="single" w:sz="8" w:color="auto"/>
              <w:right w:val="single" w:sz="8" w:color="auto"/>
            </w:tcBorders>
          </w:tcPr>
          <w:p>
            <w:pPr>
              <w:spacing w:after="0"/>
              <w:rPr>
                <w:sz w:val="12"/>
                <w:szCs w:val="12"/>
                <w:color w:val="auto"/>
              </w:rPr>
            </w:pPr>
          </w:p>
        </w:tc>
        <w:tc>
          <w:tcPr>
            <w:tcW w:w="1080" w:type="dxa"/>
            <w:vAlign w:val="bottom"/>
            <w:tcBorders>
              <w:bottom w:val="single" w:sz="8" w:color="auto"/>
            </w:tcBorders>
          </w:tcPr>
          <w:p>
            <w:pPr>
              <w:spacing w:after="0"/>
              <w:rPr>
                <w:sz w:val="12"/>
                <w:szCs w:val="12"/>
                <w:color w:val="auto"/>
              </w:rPr>
            </w:pPr>
          </w:p>
        </w:tc>
        <w:tc>
          <w:tcPr>
            <w:tcW w:w="440" w:type="dxa"/>
            <w:vAlign w:val="bottom"/>
            <w:tcBorders>
              <w:bottom w:val="single" w:sz="8" w:color="auto"/>
            </w:tcBorders>
          </w:tcPr>
          <w:p>
            <w:pPr>
              <w:spacing w:after="0"/>
              <w:rPr>
                <w:sz w:val="12"/>
                <w:szCs w:val="12"/>
                <w:color w:val="auto"/>
              </w:rPr>
            </w:pPr>
          </w:p>
        </w:tc>
        <w:tc>
          <w:tcPr>
            <w:tcW w:w="700" w:type="dxa"/>
            <w:vAlign w:val="bottom"/>
            <w:tcBorders>
              <w:bottom w:val="single" w:sz="8" w:color="auto"/>
            </w:tcBorders>
          </w:tcPr>
          <w:p>
            <w:pPr>
              <w:spacing w:after="0"/>
              <w:rPr>
                <w:sz w:val="12"/>
                <w:szCs w:val="12"/>
                <w:color w:val="auto"/>
              </w:rPr>
            </w:pPr>
          </w:p>
        </w:tc>
        <w:tc>
          <w:tcPr>
            <w:tcW w:w="500" w:type="dxa"/>
            <w:vAlign w:val="bottom"/>
            <w:tcBorders>
              <w:bottom w:val="single" w:sz="8" w:color="auto"/>
              <w:right w:val="single" w:sz="8" w:color="auto"/>
            </w:tcBorders>
          </w:tcPr>
          <w:p>
            <w:pPr>
              <w:spacing w:after="0"/>
              <w:rPr>
                <w:sz w:val="12"/>
                <w:szCs w:val="12"/>
                <w:color w:val="auto"/>
              </w:rPr>
            </w:pPr>
          </w:p>
        </w:tc>
      </w:tr>
      <w:tr>
        <w:trPr>
          <w:trHeight w:val="790"/>
        </w:trPr>
        <w:tc>
          <w:tcPr>
            <w:tcW w:w="8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11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254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500" w:type="dxa"/>
            <w:vAlign w:val="bottom"/>
          </w:tcPr>
          <w:p>
            <w:pPr>
              <w:jc w:val="right"/>
              <w:ind w:right="10"/>
              <w:spacing w:after="0"/>
              <w:rPr>
                <w:sz w:val="20"/>
                <w:szCs w:val="20"/>
                <w:color w:val="auto"/>
              </w:rPr>
            </w:pPr>
            <w:r>
              <w:rPr>
                <w:rFonts w:ascii="Calibri" w:cs="Calibri" w:eastAsia="Calibri" w:hAnsi="Calibri"/>
                <w:sz w:val="22"/>
                <w:szCs w:val="22"/>
                <w:color w:val="auto"/>
              </w:rPr>
              <w:t>25</w:t>
            </w:r>
          </w:p>
        </w:tc>
      </w:tr>
    </w:tbl>
    <w:p>
      <w:pPr>
        <w:sectPr>
          <w:pgSz w:w="11900" w:h="16838" w:orient="portrait"/>
          <w:cols w:equalWidth="0" w:num="1">
            <w:col w:w="9260"/>
          </w:cols>
          <w:pgMar w:left="1320" w:top="1420" w:right="1326" w:bottom="418" w:gutter="0" w:footer="0" w:header="0"/>
        </w:sectPr>
      </w:pPr>
    </w:p>
    <w:bookmarkStart w:id="25" w:name="page26"/>
    <w:bookmarkEnd w:id="25"/>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3"/>
        </w:trPr>
        <w:tc>
          <w:tcPr>
            <w:tcW w:w="860" w:type="dxa"/>
            <w:vAlign w:val="bottom"/>
            <w:tcBorders>
              <w:top w:val="single" w:sz="8" w:color="auto"/>
              <w:left w:val="single" w:sz="8" w:color="auto"/>
              <w:right w:val="single" w:sz="8" w:color="auto"/>
            </w:tcBorders>
          </w:tcPr>
          <w:p>
            <w:pPr>
              <w:jc w:val="right"/>
              <w:ind w:right="410"/>
              <w:spacing w:after="0"/>
              <w:rPr>
                <w:sz w:val="20"/>
                <w:szCs w:val="20"/>
                <w:color w:val="auto"/>
              </w:rPr>
            </w:pPr>
            <w:r>
              <w:rPr>
                <w:rFonts w:ascii="Calibri" w:cs="Calibri" w:eastAsia="Calibri" w:hAnsi="Calibri"/>
                <w:sz w:val="22"/>
                <w:szCs w:val="22"/>
                <w:color w:val="auto"/>
              </w:rPr>
              <w:t>35</w:t>
            </w:r>
          </w:p>
        </w:tc>
        <w:tc>
          <w:tcPr>
            <w:tcW w:w="540" w:type="dxa"/>
            <w:vAlign w:val="bottom"/>
            <w:tcBorders>
              <w:top w:val="single" w:sz="8" w:color="auto"/>
            </w:tcBorders>
          </w:tcPr>
          <w:p>
            <w:pPr>
              <w:ind w:left="80"/>
              <w:spacing w:after="0"/>
              <w:rPr>
                <w:sz w:val="20"/>
                <w:szCs w:val="20"/>
                <w:color w:val="auto"/>
              </w:rPr>
            </w:pPr>
            <w:r>
              <w:rPr>
                <w:rFonts w:ascii="Calibri" w:cs="Calibri" w:eastAsia="Calibri" w:hAnsi="Calibri"/>
                <w:sz w:val="22"/>
                <w:szCs w:val="22"/>
                <w:color w:val="auto"/>
              </w:rPr>
              <w:t>The</w:t>
            </w:r>
          </w:p>
        </w:tc>
        <w:tc>
          <w:tcPr>
            <w:tcW w:w="1620" w:type="dxa"/>
            <w:vAlign w:val="bottom"/>
            <w:tcBorders>
              <w:top w:val="single" w:sz="8" w:color="auto"/>
            </w:tcBorders>
            <w:gridSpan w:val="2"/>
          </w:tcPr>
          <w:p>
            <w:pPr>
              <w:ind w:left="120"/>
              <w:spacing w:after="0"/>
              <w:rPr>
                <w:sz w:val="20"/>
                <w:szCs w:val="20"/>
                <w:color w:val="auto"/>
              </w:rPr>
            </w:pPr>
            <w:r>
              <w:rPr>
                <w:rFonts w:ascii="Calibri" w:cs="Calibri" w:eastAsia="Calibri" w:hAnsi="Calibri"/>
                <w:sz w:val="22"/>
                <w:szCs w:val="22"/>
                <w:color w:val="auto"/>
              </w:rPr>
              <w:t>Limestone  &amp;</w:t>
            </w:r>
          </w:p>
        </w:tc>
        <w:tc>
          <w:tcPr>
            <w:tcW w:w="1020" w:type="dxa"/>
            <w:vAlign w:val="bottom"/>
            <w:tcBorders>
              <w:top w:val="single" w:sz="8" w:color="auto"/>
              <w:right w:val="single" w:sz="8" w:color="auto"/>
            </w:tcBorders>
          </w:tcPr>
          <w:p>
            <w:pPr>
              <w:jc w:val="right"/>
              <w:ind w:right="10"/>
              <w:spacing w:after="0"/>
              <w:rPr>
                <w:sz w:val="20"/>
                <w:szCs w:val="20"/>
                <w:color w:val="auto"/>
              </w:rPr>
            </w:pPr>
            <w:r>
              <w:rPr>
                <w:rFonts w:ascii="Calibri" w:cs="Calibri" w:eastAsia="Calibri" w:hAnsi="Calibri"/>
                <w:sz w:val="22"/>
                <w:szCs w:val="22"/>
                <w:color w:val="auto"/>
              </w:rPr>
              <w:t>Dolomite</w:t>
            </w:r>
          </w:p>
        </w:tc>
        <w:tc>
          <w:tcPr>
            <w:tcW w:w="1220" w:type="dxa"/>
            <w:vAlign w:val="bottom"/>
            <w:tcBorders>
              <w:top w:val="single" w:sz="8" w:color="auto"/>
            </w:tcBorders>
          </w:tcPr>
          <w:p>
            <w:pPr>
              <w:spacing w:after="0"/>
              <w:rPr>
                <w:sz w:val="23"/>
                <w:szCs w:val="23"/>
                <w:color w:val="auto"/>
              </w:rPr>
            </w:pPr>
          </w:p>
        </w:tc>
        <w:tc>
          <w:tcPr>
            <w:tcW w:w="1320" w:type="dxa"/>
            <w:vAlign w:val="bottom"/>
            <w:tcBorders>
              <w:top w:val="single" w:sz="8" w:color="auto"/>
              <w:right w:val="single" w:sz="8" w:color="auto"/>
            </w:tcBorders>
          </w:tcPr>
          <w:p>
            <w:pPr>
              <w:spacing w:after="0"/>
              <w:rPr>
                <w:sz w:val="23"/>
                <w:szCs w:val="23"/>
                <w:color w:val="auto"/>
              </w:rPr>
            </w:pPr>
          </w:p>
        </w:tc>
        <w:tc>
          <w:tcPr>
            <w:tcW w:w="2720" w:type="dxa"/>
            <w:vAlign w:val="bottom"/>
            <w:tcBorders>
              <w:top w:val="single" w:sz="8" w:color="auto"/>
              <w:right w:val="single" w:sz="8" w:color="auto"/>
            </w:tcBorders>
          </w:tcPr>
          <w:p>
            <w:pPr>
              <w:spacing w:after="0"/>
              <w:rPr>
                <w:sz w:val="23"/>
                <w:szCs w:val="23"/>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4"/>
          </w:tcPr>
          <w:p>
            <w:pPr>
              <w:ind w:left="80"/>
              <w:spacing w:after="0"/>
              <w:rPr>
                <w:sz w:val="20"/>
                <w:szCs w:val="20"/>
                <w:color w:val="auto"/>
              </w:rPr>
            </w:pPr>
            <w:r>
              <w:rPr>
                <w:rFonts w:ascii="Calibri" w:cs="Calibri" w:eastAsia="Calibri" w:hAnsi="Calibri"/>
                <w:sz w:val="22"/>
                <w:szCs w:val="22"/>
                <w:color w:val="auto"/>
              </w:rPr>
              <w:t>Mines Labour Welfare Fund Act,</w:t>
            </w:r>
          </w:p>
        </w:tc>
        <w:tc>
          <w:tcPr>
            <w:tcW w:w="122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ind w:left="80"/>
              <w:spacing w:after="0"/>
              <w:rPr>
                <w:sz w:val="20"/>
                <w:szCs w:val="20"/>
                <w:color w:val="auto"/>
              </w:rPr>
            </w:pPr>
            <w:r>
              <w:rPr>
                <w:rFonts w:ascii="Calibri" w:cs="Calibri" w:eastAsia="Calibri" w:hAnsi="Calibri"/>
                <w:sz w:val="22"/>
                <w:szCs w:val="22"/>
                <w:color w:val="auto"/>
                <w:w w:val="98"/>
              </w:rPr>
              <w:t>1972</w:t>
            </w:r>
          </w:p>
        </w:tc>
        <w:tc>
          <w:tcPr>
            <w:tcW w:w="66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40" w:type="dxa"/>
            <w:vAlign w:val="bottom"/>
            <w:tcBorders>
              <w:bottom w:val="single" w:sz="8" w:color="auto"/>
            </w:tcBorders>
          </w:tcPr>
          <w:p>
            <w:pPr>
              <w:spacing w:after="0"/>
              <w:rPr>
                <w:sz w:val="12"/>
                <w:szCs w:val="12"/>
                <w:color w:val="auto"/>
              </w:rPr>
            </w:pPr>
          </w:p>
        </w:tc>
        <w:tc>
          <w:tcPr>
            <w:tcW w:w="660" w:type="dxa"/>
            <w:vAlign w:val="bottom"/>
            <w:tcBorders>
              <w:bottom w:val="single" w:sz="8" w:color="auto"/>
            </w:tcBorders>
          </w:tcPr>
          <w:p>
            <w:pPr>
              <w:spacing w:after="0"/>
              <w:rPr>
                <w:sz w:val="12"/>
                <w:szCs w:val="12"/>
                <w:color w:val="auto"/>
              </w:rPr>
            </w:pPr>
          </w:p>
        </w:tc>
        <w:tc>
          <w:tcPr>
            <w:tcW w:w="960" w:type="dxa"/>
            <w:vAlign w:val="bottom"/>
            <w:tcBorders>
              <w:bottom w:val="single" w:sz="8" w:color="auto"/>
            </w:tcBorders>
          </w:tcPr>
          <w:p>
            <w:pPr>
              <w:spacing w:after="0"/>
              <w:rPr>
                <w:sz w:val="12"/>
                <w:szCs w:val="12"/>
                <w:color w:val="auto"/>
              </w:rPr>
            </w:pPr>
          </w:p>
        </w:tc>
        <w:tc>
          <w:tcPr>
            <w:tcW w:w="1020" w:type="dxa"/>
            <w:vAlign w:val="bottom"/>
            <w:tcBorders>
              <w:bottom w:val="single" w:sz="8" w:color="auto"/>
              <w:right w:val="single" w:sz="8" w:color="auto"/>
            </w:tcBorders>
          </w:tcPr>
          <w:p>
            <w:pPr>
              <w:spacing w:after="0"/>
              <w:rPr>
                <w:sz w:val="12"/>
                <w:szCs w:val="12"/>
                <w:color w:val="auto"/>
              </w:rPr>
            </w:pPr>
          </w:p>
        </w:tc>
        <w:tc>
          <w:tcPr>
            <w:tcW w:w="1220" w:type="dxa"/>
            <w:vAlign w:val="bottom"/>
            <w:tcBorders>
              <w:bottom w:val="single" w:sz="8" w:color="auto"/>
            </w:tcBorders>
          </w:tcPr>
          <w:p>
            <w:pPr>
              <w:spacing w:after="0"/>
              <w:rPr>
                <w:sz w:val="12"/>
                <w:szCs w:val="12"/>
                <w:color w:val="auto"/>
              </w:rPr>
            </w:pPr>
          </w:p>
        </w:tc>
        <w:tc>
          <w:tcPr>
            <w:tcW w:w="1320" w:type="dxa"/>
            <w:vAlign w:val="bottom"/>
            <w:tcBorders>
              <w:bottom w:val="single" w:sz="8" w:color="auto"/>
              <w:right w:val="single" w:sz="8" w:color="auto"/>
            </w:tcBorders>
          </w:tcPr>
          <w:p>
            <w:pPr>
              <w:spacing w:after="0"/>
              <w:rPr>
                <w:sz w:val="12"/>
                <w:szCs w:val="12"/>
                <w:color w:val="auto"/>
              </w:rPr>
            </w:pPr>
          </w:p>
        </w:tc>
        <w:tc>
          <w:tcPr>
            <w:tcW w:w="272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36</w:t>
            </w:r>
          </w:p>
        </w:tc>
        <w:tc>
          <w:tcPr>
            <w:tcW w:w="54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660" w:type="dxa"/>
            <w:vAlign w:val="bottom"/>
          </w:tcPr>
          <w:p>
            <w:pPr>
              <w:jc w:val="right"/>
              <w:spacing w:after="0" w:line="250" w:lineRule="exact"/>
              <w:rPr>
                <w:sz w:val="20"/>
                <w:szCs w:val="20"/>
                <w:color w:val="auto"/>
              </w:rPr>
            </w:pPr>
            <w:r>
              <w:rPr>
                <w:rFonts w:ascii="Calibri" w:cs="Calibri" w:eastAsia="Calibri" w:hAnsi="Calibri"/>
                <w:sz w:val="22"/>
                <w:szCs w:val="22"/>
                <w:color w:val="auto"/>
              </w:rPr>
              <w:t>Motor</w:t>
            </w:r>
          </w:p>
        </w:tc>
        <w:tc>
          <w:tcPr>
            <w:tcW w:w="960" w:type="dxa"/>
            <w:vAlign w:val="bottom"/>
          </w:tcPr>
          <w:p>
            <w:pPr>
              <w:ind w:left="80"/>
              <w:spacing w:after="0" w:line="250" w:lineRule="exact"/>
              <w:rPr>
                <w:sz w:val="20"/>
                <w:szCs w:val="20"/>
                <w:color w:val="auto"/>
              </w:rPr>
            </w:pPr>
            <w:r>
              <w:rPr>
                <w:rFonts w:ascii="Calibri" w:cs="Calibri" w:eastAsia="Calibri" w:hAnsi="Calibri"/>
                <w:sz w:val="22"/>
                <w:szCs w:val="22"/>
                <w:color w:val="auto"/>
                <w:w w:val="98"/>
              </w:rPr>
              <w:t>Transport</w:t>
            </w:r>
          </w:p>
        </w:tc>
        <w:tc>
          <w:tcPr>
            <w:tcW w:w="102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Workers</w:t>
            </w:r>
          </w:p>
        </w:tc>
        <w:tc>
          <w:tcPr>
            <w:tcW w:w="1220" w:type="dxa"/>
            <w:vAlign w:val="bottom"/>
          </w:tcPr>
          <w:p>
            <w:pPr>
              <w:spacing w:after="0"/>
              <w:rPr>
                <w:sz w:val="21"/>
                <w:szCs w:val="21"/>
                <w:color w:val="auto"/>
              </w:rPr>
            </w:pPr>
          </w:p>
        </w:tc>
        <w:tc>
          <w:tcPr>
            <w:tcW w:w="132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200" w:type="dxa"/>
            <w:vAlign w:val="bottom"/>
            <w:gridSpan w:val="2"/>
          </w:tcPr>
          <w:p>
            <w:pPr>
              <w:ind w:left="80"/>
              <w:spacing w:after="0"/>
              <w:rPr>
                <w:sz w:val="20"/>
                <w:szCs w:val="20"/>
                <w:color w:val="auto"/>
              </w:rPr>
            </w:pPr>
            <w:r>
              <w:rPr>
                <w:rFonts w:ascii="Calibri" w:cs="Calibri" w:eastAsia="Calibri" w:hAnsi="Calibri"/>
                <w:sz w:val="22"/>
                <w:szCs w:val="22"/>
                <w:color w:val="auto"/>
              </w:rPr>
              <w:t>Act, 1961</w:t>
            </w:r>
          </w:p>
        </w:tc>
        <w:tc>
          <w:tcPr>
            <w:tcW w:w="96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4"/>
          </w:tcPr>
          <w:p>
            <w:pPr>
              <w:spacing w:after="0"/>
              <w:rPr>
                <w:sz w:val="12"/>
                <w:szCs w:val="12"/>
                <w:color w:val="auto"/>
              </w:rPr>
            </w:pPr>
          </w:p>
        </w:tc>
        <w:tc>
          <w:tcPr>
            <w:tcW w:w="2540" w:type="dxa"/>
            <w:vAlign w:val="bottom"/>
            <w:tcBorders>
              <w:bottom w:val="single" w:sz="8" w:color="auto"/>
              <w:right w:val="single" w:sz="8" w:color="auto"/>
            </w:tcBorders>
            <w:gridSpan w:val="2"/>
          </w:tcPr>
          <w:p>
            <w:pPr>
              <w:spacing w:after="0"/>
              <w:rPr>
                <w:sz w:val="12"/>
                <w:szCs w:val="12"/>
                <w:color w:val="auto"/>
              </w:rPr>
            </w:pPr>
          </w:p>
        </w:tc>
        <w:tc>
          <w:tcPr>
            <w:tcW w:w="2720" w:type="dxa"/>
            <w:vAlign w:val="bottom"/>
            <w:tcBorders>
              <w:bottom w:val="single" w:sz="8" w:color="auto"/>
              <w:right w:val="single" w:sz="8" w:color="auto"/>
            </w:tcBorders>
          </w:tcPr>
          <w:p>
            <w:pPr>
              <w:spacing w:after="0"/>
              <w:rPr>
                <w:sz w:val="12"/>
                <w:szCs w:val="1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37</w:t>
            </w:r>
          </w:p>
        </w:tc>
        <w:tc>
          <w:tcPr>
            <w:tcW w:w="3180" w:type="dxa"/>
            <w:vAlign w:val="bottom"/>
            <w:tcBorders>
              <w:right w:val="single" w:sz="8" w:color="auto"/>
            </w:tcBorders>
            <w:gridSpan w:val="4"/>
          </w:tcPr>
          <w:p>
            <w:pPr>
              <w:ind w:left="80"/>
              <w:spacing w:after="0" w:line="252" w:lineRule="exact"/>
              <w:rPr>
                <w:sz w:val="20"/>
                <w:szCs w:val="20"/>
                <w:color w:val="auto"/>
              </w:rPr>
            </w:pPr>
            <w:r>
              <w:rPr>
                <w:rFonts w:ascii="Calibri" w:cs="Calibri" w:eastAsia="Calibri" w:hAnsi="Calibri"/>
                <w:sz w:val="22"/>
                <w:szCs w:val="22"/>
                <w:color w:val="auto"/>
              </w:rPr>
              <w:t>Payment of Bonus Act , 1965</w:t>
            </w:r>
          </w:p>
        </w:tc>
        <w:tc>
          <w:tcPr>
            <w:tcW w:w="2540" w:type="dxa"/>
            <w:vAlign w:val="bottom"/>
            <w:tcBorders>
              <w:right w:val="single" w:sz="8" w:color="auto"/>
            </w:tcBorders>
            <w:gridSpan w:val="2"/>
          </w:tcPr>
          <w:p>
            <w:pPr>
              <w:ind w:left="80"/>
              <w:spacing w:after="0" w:line="250" w:lineRule="exact"/>
              <w:rPr>
                <w:sz w:val="20"/>
                <w:szCs w:val="20"/>
                <w:color w:val="auto"/>
              </w:rPr>
            </w:pPr>
            <w:r>
              <w:rPr>
                <w:rFonts w:ascii="Calibri" w:cs="Calibri" w:eastAsia="Calibri" w:hAnsi="Calibri"/>
                <w:sz w:val="22"/>
                <w:szCs w:val="22"/>
                <w:color w:val="auto"/>
              </w:rPr>
              <w:t>Payment of Bonus Rules,</w:t>
            </w:r>
          </w:p>
        </w:tc>
        <w:tc>
          <w:tcPr>
            <w:tcW w:w="272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220" w:type="dxa"/>
            <w:vAlign w:val="bottom"/>
          </w:tcPr>
          <w:p>
            <w:pPr>
              <w:ind w:left="80"/>
              <w:spacing w:after="0"/>
              <w:rPr>
                <w:sz w:val="20"/>
                <w:szCs w:val="20"/>
                <w:color w:val="auto"/>
              </w:rPr>
            </w:pPr>
            <w:r>
              <w:rPr>
                <w:rFonts w:ascii="Calibri" w:cs="Calibri" w:eastAsia="Calibri" w:hAnsi="Calibri"/>
                <w:sz w:val="22"/>
                <w:szCs w:val="22"/>
                <w:color w:val="auto"/>
              </w:rPr>
              <w:t>1975</w:t>
            </w:r>
          </w:p>
        </w:tc>
        <w:tc>
          <w:tcPr>
            <w:tcW w:w="13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4"/>
          </w:tcPr>
          <w:p>
            <w:pPr>
              <w:spacing w:after="0"/>
              <w:rPr>
                <w:sz w:val="24"/>
                <w:szCs w:val="24"/>
                <w:color w:val="auto"/>
              </w:rPr>
            </w:pPr>
          </w:p>
        </w:tc>
        <w:tc>
          <w:tcPr>
            <w:tcW w:w="1220" w:type="dxa"/>
            <w:vAlign w:val="bottom"/>
            <w:tcBorders>
              <w:bottom w:val="single" w:sz="8" w:color="auto"/>
            </w:tcBorders>
          </w:tcPr>
          <w:p>
            <w:pPr>
              <w:spacing w:after="0"/>
              <w:rPr>
                <w:sz w:val="24"/>
                <w:szCs w:val="24"/>
                <w:color w:val="auto"/>
              </w:rPr>
            </w:pPr>
          </w:p>
        </w:tc>
        <w:tc>
          <w:tcPr>
            <w:tcW w:w="132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253"/>
        </w:trPr>
        <w:tc>
          <w:tcPr>
            <w:tcW w:w="860" w:type="dxa"/>
            <w:vAlign w:val="bottom"/>
            <w:tcBorders>
              <w:left w:val="single" w:sz="8" w:color="auto"/>
              <w:right w:val="single" w:sz="8" w:color="auto"/>
            </w:tcBorders>
          </w:tcPr>
          <w:p>
            <w:pPr>
              <w:jc w:val="right"/>
              <w:ind w:right="410"/>
              <w:spacing w:after="0" w:line="253" w:lineRule="exact"/>
              <w:rPr>
                <w:sz w:val="20"/>
                <w:szCs w:val="20"/>
                <w:color w:val="auto"/>
              </w:rPr>
            </w:pPr>
            <w:r>
              <w:rPr>
                <w:rFonts w:ascii="Calibri" w:cs="Calibri" w:eastAsia="Calibri" w:hAnsi="Calibri"/>
                <w:sz w:val="22"/>
                <w:szCs w:val="22"/>
                <w:color w:val="auto"/>
              </w:rPr>
              <w:t>38</w:t>
            </w:r>
          </w:p>
        </w:tc>
        <w:tc>
          <w:tcPr>
            <w:tcW w:w="3180" w:type="dxa"/>
            <w:vAlign w:val="bottom"/>
            <w:tcBorders>
              <w:right w:val="single" w:sz="8" w:color="auto"/>
            </w:tcBorders>
            <w:gridSpan w:val="4"/>
          </w:tcPr>
          <w:p>
            <w:pPr>
              <w:ind w:left="80"/>
              <w:spacing w:after="0" w:line="253" w:lineRule="exact"/>
              <w:rPr>
                <w:sz w:val="20"/>
                <w:szCs w:val="20"/>
                <w:color w:val="auto"/>
              </w:rPr>
            </w:pPr>
            <w:r>
              <w:rPr>
                <w:rFonts w:ascii="Calibri" w:cs="Calibri" w:eastAsia="Calibri" w:hAnsi="Calibri"/>
                <w:sz w:val="22"/>
                <w:szCs w:val="22"/>
                <w:color w:val="auto"/>
              </w:rPr>
              <w:t>Payment of Gratuity Act , 1972</w:t>
            </w:r>
          </w:p>
        </w:tc>
        <w:tc>
          <w:tcPr>
            <w:tcW w:w="1220" w:type="dxa"/>
            <w:vAlign w:val="bottom"/>
          </w:tcPr>
          <w:p>
            <w:pPr>
              <w:spacing w:after="0"/>
              <w:rPr>
                <w:sz w:val="22"/>
                <w:szCs w:val="22"/>
                <w:color w:val="auto"/>
              </w:rPr>
            </w:pPr>
          </w:p>
        </w:tc>
        <w:tc>
          <w:tcPr>
            <w:tcW w:w="1320" w:type="dxa"/>
            <w:vAlign w:val="bottom"/>
            <w:tcBorders>
              <w:right w:val="single" w:sz="8" w:color="auto"/>
            </w:tcBorders>
          </w:tcPr>
          <w:p>
            <w:pPr>
              <w:spacing w:after="0"/>
              <w:rPr>
                <w:sz w:val="22"/>
                <w:szCs w:val="22"/>
                <w:color w:val="auto"/>
              </w:rPr>
            </w:pPr>
          </w:p>
        </w:tc>
        <w:tc>
          <w:tcPr>
            <w:tcW w:w="2720" w:type="dxa"/>
            <w:vAlign w:val="bottom"/>
            <w:tcBorders>
              <w:right w:val="single" w:sz="8" w:color="auto"/>
            </w:tcBorders>
          </w:tcPr>
          <w:p>
            <w:pPr>
              <w:ind w:left="80"/>
              <w:spacing w:after="0" w:line="253" w:lineRule="exact"/>
              <w:rPr>
                <w:sz w:val="20"/>
                <w:szCs w:val="20"/>
                <w:color w:val="auto"/>
              </w:rPr>
            </w:pPr>
            <w:r>
              <w:rPr>
                <w:rFonts w:ascii="Calibri" w:cs="Calibri" w:eastAsia="Calibri" w:hAnsi="Calibri"/>
                <w:sz w:val="22"/>
                <w:szCs w:val="22"/>
                <w:b w:val="1"/>
                <w:bCs w:val="1"/>
                <w:i w:val="1"/>
                <w:iCs w:val="1"/>
                <w:color w:val="auto"/>
              </w:rPr>
              <w:t>Payment of Gratuity Rules</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4"/>
          </w:tcPr>
          <w:p>
            <w:pPr>
              <w:spacing w:after="0"/>
              <w:rPr>
                <w:sz w:val="24"/>
                <w:szCs w:val="24"/>
                <w:color w:val="auto"/>
              </w:rPr>
            </w:pPr>
          </w:p>
        </w:tc>
        <w:tc>
          <w:tcPr>
            <w:tcW w:w="1220" w:type="dxa"/>
            <w:vAlign w:val="bottom"/>
            <w:tcBorders>
              <w:bottom w:val="single" w:sz="8" w:color="auto"/>
            </w:tcBorders>
          </w:tcPr>
          <w:p>
            <w:pPr>
              <w:spacing w:after="0"/>
              <w:rPr>
                <w:sz w:val="24"/>
                <w:szCs w:val="24"/>
                <w:color w:val="auto"/>
              </w:rPr>
            </w:pPr>
          </w:p>
        </w:tc>
        <w:tc>
          <w:tcPr>
            <w:tcW w:w="132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39</w:t>
            </w:r>
          </w:p>
        </w:tc>
        <w:tc>
          <w:tcPr>
            <w:tcW w:w="3180" w:type="dxa"/>
            <w:vAlign w:val="bottom"/>
            <w:tcBorders>
              <w:right w:val="single" w:sz="8" w:color="auto"/>
            </w:tcBorders>
            <w:gridSpan w:val="4"/>
          </w:tcPr>
          <w:p>
            <w:pPr>
              <w:ind w:left="80"/>
              <w:spacing w:after="0" w:line="252" w:lineRule="exact"/>
              <w:rPr>
                <w:sz w:val="20"/>
                <w:szCs w:val="20"/>
                <w:color w:val="auto"/>
              </w:rPr>
            </w:pPr>
            <w:r>
              <w:rPr>
                <w:rFonts w:ascii="Calibri" w:cs="Calibri" w:eastAsia="Calibri" w:hAnsi="Calibri"/>
                <w:sz w:val="22"/>
                <w:szCs w:val="22"/>
                <w:color w:val="auto"/>
              </w:rPr>
              <w:t>Payment of Wages Act , 1936</w:t>
            </w:r>
          </w:p>
        </w:tc>
        <w:tc>
          <w:tcPr>
            <w:tcW w:w="1220" w:type="dxa"/>
            <w:vAlign w:val="bottom"/>
          </w:tcPr>
          <w:p>
            <w:pPr>
              <w:spacing w:after="0"/>
              <w:rPr>
                <w:sz w:val="21"/>
                <w:szCs w:val="21"/>
                <w:color w:val="auto"/>
              </w:rPr>
            </w:pPr>
          </w:p>
        </w:tc>
        <w:tc>
          <w:tcPr>
            <w:tcW w:w="132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tcPr>
          <w:p>
            <w:pPr>
              <w:ind w:left="80"/>
              <w:spacing w:after="0" w:line="250" w:lineRule="exact"/>
              <w:rPr>
                <w:sz w:val="20"/>
                <w:szCs w:val="20"/>
                <w:color w:val="auto"/>
              </w:rPr>
            </w:pPr>
            <w:r>
              <w:rPr>
                <w:rFonts w:ascii="Calibri" w:cs="Calibri" w:eastAsia="Calibri" w:hAnsi="Calibri"/>
                <w:sz w:val="22"/>
                <w:szCs w:val="22"/>
                <w:b w:val="1"/>
                <w:bCs w:val="1"/>
                <w:i w:val="1"/>
                <w:iCs w:val="1"/>
                <w:color w:val="auto"/>
              </w:rPr>
              <w:t>Madhya Pradesh Payment</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ind w:left="80"/>
              <w:spacing w:after="0"/>
              <w:rPr>
                <w:sz w:val="20"/>
                <w:szCs w:val="20"/>
                <w:color w:val="auto"/>
              </w:rPr>
            </w:pPr>
            <w:r>
              <w:rPr>
                <w:rFonts w:ascii="Calibri" w:cs="Calibri" w:eastAsia="Calibri" w:hAnsi="Calibri"/>
                <w:sz w:val="22"/>
                <w:szCs w:val="22"/>
                <w:color w:val="auto"/>
              </w:rPr>
              <w:t xml:space="preserve">of Wages </w:t>
            </w:r>
            <w:r>
              <w:rPr>
                <w:rFonts w:ascii="Calibri" w:cs="Calibri" w:eastAsia="Calibri" w:hAnsi="Calibri"/>
                <w:sz w:val="22"/>
                <w:szCs w:val="22"/>
                <w:b w:val="1"/>
                <w:bCs w:val="1"/>
                <w:i w:val="1"/>
                <w:iCs w:val="1"/>
                <w:color w:val="auto"/>
              </w:rPr>
              <w:t>Rules, 1962</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660" w:type="dxa"/>
            <w:vAlign w:val="bottom"/>
            <w:tcBorders>
              <w:bottom w:val="single" w:sz="8" w:color="auto"/>
            </w:tcBorders>
          </w:tcPr>
          <w:p>
            <w:pPr>
              <w:spacing w:after="0"/>
              <w:rPr>
                <w:sz w:val="24"/>
                <w:szCs w:val="24"/>
                <w:color w:val="auto"/>
              </w:rPr>
            </w:pPr>
          </w:p>
        </w:tc>
        <w:tc>
          <w:tcPr>
            <w:tcW w:w="960" w:type="dxa"/>
            <w:vAlign w:val="bottom"/>
            <w:tcBorders>
              <w:bottom w:val="single" w:sz="8" w:color="auto"/>
            </w:tcBorders>
          </w:tcPr>
          <w:p>
            <w:pPr>
              <w:spacing w:after="0"/>
              <w:rPr>
                <w:sz w:val="24"/>
                <w:szCs w:val="24"/>
                <w:color w:val="auto"/>
              </w:rPr>
            </w:pPr>
          </w:p>
        </w:tc>
        <w:tc>
          <w:tcPr>
            <w:tcW w:w="1020" w:type="dxa"/>
            <w:vAlign w:val="bottom"/>
            <w:tcBorders>
              <w:bottom w:val="single" w:sz="8" w:color="auto"/>
              <w:right w:val="single" w:sz="8" w:color="auto"/>
            </w:tcBorders>
          </w:tcPr>
          <w:p>
            <w:pPr>
              <w:spacing w:after="0"/>
              <w:rPr>
                <w:sz w:val="24"/>
                <w:szCs w:val="24"/>
                <w:color w:val="auto"/>
              </w:rPr>
            </w:pPr>
          </w:p>
        </w:tc>
        <w:tc>
          <w:tcPr>
            <w:tcW w:w="1220" w:type="dxa"/>
            <w:vAlign w:val="bottom"/>
            <w:tcBorders>
              <w:bottom w:val="single" w:sz="8" w:color="auto"/>
            </w:tcBorders>
          </w:tcPr>
          <w:p>
            <w:pPr>
              <w:spacing w:after="0"/>
              <w:rPr>
                <w:sz w:val="24"/>
                <w:szCs w:val="24"/>
                <w:color w:val="auto"/>
              </w:rPr>
            </w:pPr>
          </w:p>
        </w:tc>
        <w:tc>
          <w:tcPr>
            <w:tcW w:w="132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40</w:t>
            </w:r>
          </w:p>
        </w:tc>
        <w:tc>
          <w:tcPr>
            <w:tcW w:w="54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960" w:type="dxa"/>
            <w:vAlign w:val="bottom"/>
          </w:tcPr>
          <w:p>
            <w:pPr>
              <w:spacing w:after="0"/>
              <w:rPr>
                <w:sz w:val="21"/>
                <w:szCs w:val="21"/>
                <w:color w:val="auto"/>
              </w:rPr>
            </w:pPr>
          </w:p>
        </w:tc>
        <w:tc>
          <w:tcPr>
            <w:tcW w:w="1020" w:type="dxa"/>
            <w:vAlign w:val="bottom"/>
            <w:tcBorders>
              <w:right w:val="single" w:sz="8" w:color="auto"/>
            </w:tcBorders>
          </w:tcPr>
          <w:p>
            <w:pPr>
              <w:spacing w:after="0"/>
              <w:rPr>
                <w:sz w:val="21"/>
                <w:szCs w:val="21"/>
                <w:color w:val="auto"/>
              </w:rPr>
            </w:pPr>
          </w:p>
        </w:tc>
        <w:tc>
          <w:tcPr>
            <w:tcW w:w="1220" w:type="dxa"/>
            <w:vAlign w:val="bottom"/>
          </w:tcPr>
          <w:p>
            <w:pPr>
              <w:spacing w:after="0"/>
              <w:rPr>
                <w:sz w:val="21"/>
                <w:szCs w:val="21"/>
                <w:color w:val="auto"/>
              </w:rPr>
            </w:pPr>
          </w:p>
        </w:tc>
        <w:tc>
          <w:tcPr>
            <w:tcW w:w="132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tcPr>
          <w:p>
            <w:pPr>
              <w:ind w:left="80"/>
              <w:spacing w:after="0" w:line="250" w:lineRule="exact"/>
              <w:rPr>
                <w:sz w:val="20"/>
                <w:szCs w:val="20"/>
                <w:color w:val="auto"/>
              </w:rPr>
            </w:pPr>
            <w:r>
              <w:rPr>
                <w:rFonts w:ascii="Calibri" w:cs="Calibri" w:eastAsia="Calibri" w:hAnsi="Calibri"/>
                <w:sz w:val="22"/>
                <w:szCs w:val="22"/>
                <w:color w:val="auto"/>
              </w:rPr>
              <w:t>Madhya Pradesh Shops &amp;</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ind w:left="80"/>
              <w:spacing w:after="0"/>
              <w:rPr>
                <w:sz w:val="20"/>
                <w:szCs w:val="20"/>
                <w:color w:val="auto"/>
              </w:rPr>
            </w:pPr>
            <w:r>
              <w:rPr>
                <w:rFonts w:ascii="Calibri" w:cs="Calibri" w:eastAsia="Calibri" w:hAnsi="Calibri"/>
                <w:sz w:val="22"/>
                <w:szCs w:val="22"/>
                <w:color w:val="auto"/>
              </w:rPr>
              <w:t>Establishment Act, 1958</w:t>
            </w: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4"/>
          </w:tcPr>
          <w:p>
            <w:pPr>
              <w:spacing w:after="0"/>
              <w:rPr>
                <w:sz w:val="24"/>
                <w:szCs w:val="24"/>
                <w:color w:val="auto"/>
              </w:rPr>
            </w:pPr>
          </w:p>
        </w:tc>
        <w:tc>
          <w:tcPr>
            <w:tcW w:w="1220" w:type="dxa"/>
            <w:vAlign w:val="bottom"/>
            <w:tcBorders>
              <w:bottom w:val="single" w:sz="8" w:color="auto"/>
            </w:tcBorders>
          </w:tcPr>
          <w:p>
            <w:pPr>
              <w:spacing w:after="0"/>
              <w:rPr>
                <w:sz w:val="24"/>
                <w:szCs w:val="24"/>
                <w:color w:val="auto"/>
              </w:rPr>
            </w:pPr>
          </w:p>
        </w:tc>
        <w:tc>
          <w:tcPr>
            <w:tcW w:w="132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41</w:t>
            </w:r>
          </w:p>
        </w:tc>
        <w:tc>
          <w:tcPr>
            <w:tcW w:w="3180" w:type="dxa"/>
            <w:vAlign w:val="bottom"/>
            <w:tcBorders>
              <w:right w:val="single" w:sz="8" w:color="auto"/>
            </w:tcBorders>
            <w:gridSpan w:val="4"/>
          </w:tcPr>
          <w:p>
            <w:pPr>
              <w:ind w:left="80"/>
              <w:spacing w:after="0" w:line="252" w:lineRule="exact"/>
              <w:rPr>
                <w:sz w:val="20"/>
                <w:szCs w:val="20"/>
                <w:color w:val="auto"/>
              </w:rPr>
            </w:pPr>
            <w:r>
              <w:rPr>
                <w:rFonts w:ascii="Calibri" w:cs="Calibri" w:eastAsia="Calibri" w:hAnsi="Calibri"/>
                <w:sz w:val="22"/>
                <w:szCs w:val="22"/>
                <w:color w:val="auto"/>
              </w:rPr>
              <w:t>The Plantation Labour Act, 1951</w:t>
            </w:r>
          </w:p>
        </w:tc>
        <w:tc>
          <w:tcPr>
            <w:tcW w:w="1220" w:type="dxa"/>
            <w:vAlign w:val="bottom"/>
          </w:tcPr>
          <w:p>
            <w:pPr>
              <w:spacing w:after="0"/>
              <w:rPr>
                <w:sz w:val="22"/>
                <w:szCs w:val="22"/>
                <w:color w:val="auto"/>
              </w:rPr>
            </w:pPr>
          </w:p>
        </w:tc>
        <w:tc>
          <w:tcPr>
            <w:tcW w:w="1320" w:type="dxa"/>
            <w:vAlign w:val="bottom"/>
            <w:tcBorders>
              <w:right w:val="single" w:sz="8" w:color="auto"/>
            </w:tcBorders>
          </w:tcPr>
          <w:p>
            <w:pPr>
              <w:spacing w:after="0"/>
              <w:rPr>
                <w:sz w:val="22"/>
                <w:szCs w:val="22"/>
                <w:color w:val="auto"/>
              </w:rPr>
            </w:pPr>
          </w:p>
        </w:tc>
        <w:tc>
          <w:tcPr>
            <w:tcW w:w="2720" w:type="dxa"/>
            <w:vAlign w:val="bottom"/>
            <w:tcBorders>
              <w:right w:val="single" w:sz="8" w:color="auto"/>
            </w:tcBorders>
          </w:tcPr>
          <w:p>
            <w:pPr>
              <w:spacing w:after="0"/>
              <w:rPr>
                <w:sz w:val="22"/>
                <w:szCs w:val="22"/>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660" w:type="dxa"/>
            <w:vAlign w:val="bottom"/>
            <w:tcBorders>
              <w:bottom w:val="single" w:sz="8" w:color="auto"/>
            </w:tcBorders>
          </w:tcPr>
          <w:p>
            <w:pPr>
              <w:spacing w:after="0"/>
              <w:rPr>
                <w:sz w:val="24"/>
                <w:szCs w:val="24"/>
                <w:color w:val="auto"/>
              </w:rPr>
            </w:pPr>
          </w:p>
        </w:tc>
        <w:tc>
          <w:tcPr>
            <w:tcW w:w="960" w:type="dxa"/>
            <w:vAlign w:val="bottom"/>
            <w:tcBorders>
              <w:bottom w:val="single" w:sz="8" w:color="auto"/>
            </w:tcBorders>
          </w:tcPr>
          <w:p>
            <w:pPr>
              <w:spacing w:after="0"/>
              <w:rPr>
                <w:sz w:val="24"/>
                <w:szCs w:val="24"/>
                <w:color w:val="auto"/>
              </w:rPr>
            </w:pPr>
          </w:p>
        </w:tc>
        <w:tc>
          <w:tcPr>
            <w:tcW w:w="1020" w:type="dxa"/>
            <w:vAlign w:val="bottom"/>
            <w:tcBorders>
              <w:bottom w:val="single" w:sz="8" w:color="auto"/>
              <w:right w:val="single" w:sz="8" w:color="auto"/>
            </w:tcBorders>
          </w:tcPr>
          <w:p>
            <w:pPr>
              <w:spacing w:after="0"/>
              <w:rPr>
                <w:sz w:val="24"/>
                <w:szCs w:val="24"/>
                <w:color w:val="auto"/>
              </w:rPr>
            </w:pPr>
          </w:p>
        </w:tc>
        <w:tc>
          <w:tcPr>
            <w:tcW w:w="1220" w:type="dxa"/>
            <w:vAlign w:val="bottom"/>
            <w:tcBorders>
              <w:bottom w:val="single" w:sz="8" w:color="auto"/>
            </w:tcBorders>
          </w:tcPr>
          <w:p>
            <w:pPr>
              <w:spacing w:after="0"/>
              <w:rPr>
                <w:sz w:val="24"/>
                <w:szCs w:val="24"/>
                <w:color w:val="auto"/>
              </w:rPr>
            </w:pPr>
          </w:p>
        </w:tc>
        <w:tc>
          <w:tcPr>
            <w:tcW w:w="132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253"/>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42</w:t>
            </w:r>
          </w:p>
        </w:tc>
        <w:tc>
          <w:tcPr>
            <w:tcW w:w="54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660" w:type="dxa"/>
            <w:vAlign w:val="bottom"/>
          </w:tcPr>
          <w:p>
            <w:pPr>
              <w:jc w:val="right"/>
              <w:spacing w:after="0" w:line="250" w:lineRule="exact"/>
              <w:rPr>
                <w:sz w:val="20"/>
                <w:szCs w:val="20"/>
                <w:color w:val="auto"/>
              </w:rPr>
            </w:pPr>
            <w:r>
              <w:rPr>
                <w:rFonts w:ascii="Calibri" w:cs="Calibri" w:eastAsia="Calibri" w:hAnsi="Calibri"/>
                <w:sz w:val="22"/>
                <w:szCs w:val="22"/>
                <w:color w:val="auto"/>
              </w:rPr>
              <w:t>Public</w:t>
            </w:r>
          </w:p>
        </w:tc>
        <w:tc>
          <w:tcPr>
            <w:tcW w:w="960" w:type="dxa"/>
            <w:vAlign w:val="bottom"/>
          </w:tcPr>
          <w:p>
            <w:pPr>
              <w:ind w:left="120"/>
              <w:spacing w:after="0" w:line="250" w:lineRule="exact"/>
              <w:rPr>
                <w:sz w:val="20"/>
                <w:szCs w:val="20"/>
                <w:color w:val="auto"/>
              </w:rPr>
            </w:pPr>
            <w:r>
              <w:rPr>
                <w:rFonts w:ascii="Calibri" w:cs="Calibri" w:eastAsia="Calibri" w:hAnsi="Calibri"/>
                <w:sz w:val="22"/>
                <w:szCs w:val="22"/>
                <w:color w:val="auto"/>
              </w:rPr>
              <w:t>Liability</w:t>
            </w:r>
          </w:p>
        </w:tc>
        <w:tc>
          <w:tcPr>
            <w:tcW w:w="102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Insurance</w:t>
            </w:r>
          </w:p>
        </w:tc>
        <w:tc>
          <w:tcPr>
            <w:tcW w:w="1220" w:type="dxa"/>
            <w:vAlign w:val="bottom"/>
          </w:tcPr>
          <w:p>
            <w:pPr>
              <w:spacing w:after="0"/>
              <w:rPr>
                <w:sz w:val="21"/>
                <w:szCs w:val="21"/>
                <w:color w:val="auto"/>
              </w:rPr>
            </w:pPr>
          </w:p>
        </w:tc>
        <w:tc>
          <w:tcPr>
            <w:tcW w:w="132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1200" w:type="dxa"/>
            <w:vAlign w:val="bottom"/>
            <w:gridSpan w:val="2"/>
          </w:tcPr>
          <w:p>
            <w:pPr>
              <w:ind w:left="80"/>
              <w:spacing w:after="0"/>
              <w:rPr>
                <w:sz w:val="20"/>
                <w:szCs w:val="20"/>
                <w:color w:val="auto"/>
              </w:rPr>
            </w:pPr>
            <w:r>
              <w:rPr>
                <w:rFonts w:ascii="Calibri" w:cs="Calibri" w:eastAsia="Calibri" w:hAnsi="Calibri"/>
                <w:sz w:val="22"/>
                <w:szCs w:val="22"/>
                <w:color w:val="auto"/>
              </w:rPr>
              <w:t>Act, 1991</w:t>
            </w:r>
          </w:p>
        </w:tc>
        <w:tc>
          <w:tcPr>
            <w:tcW w:w="96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263"/>
        </w:trPr>
        <w:tc>
          <w:tcPr>
            <w:tcW w:w="860" w:type="dxa"/>
            <w:vAlign w:val="bottom"/>
            <w:tcBorders>
              <w:left w:val="single" w:sz="8" w:color="auto"/>
              <w:bottom w:val="single" w:sz="8" w:color="auto"/>
              <w:right w:val="single" w:sz="8" w:color="auto"/>
            </w:tcBorders>
          </w:tcPr>
          <w:p>
            <w:pPr>
              <w:spacing w:after="0"/>
              <w:rPr>
                <w:sz w:val="22"/>
                <w:szCs w:val="22"/>
                <w:color w:val="auto"/>
              </w:rPr>
            </w:pPr>
          </w:p>
        </w:tc>
        <w:tc>
          <w:tcPr>
            <w:tcW w:w="3180" w:type="dxa"/>
            <w:vAlign w:val="bottom"/>
            <w:tcBorders>
              <w:bottom w:val="single" w:sz="8" w:color="auto"/>
              <w:right w:val="single" w:sz="8" w:color="auto"/>
            </w:tcBorders>
            <w:gridSpan w:val="4"/>
          </w:tcPr>
          <w:p>
            <w:pPr>
              <w:spacing w:after="0"/>
              <w:rPr>
                <w:sz w:val="22"/>
                <w:szCs w:val="22"/>
                <w:color w:val="auto"/>
              </w:rPr>
            </w:pPr>
          </w:p>
        </w:tc>
        <w:tc>
          <w:tcPr>
            <w:tcW w:w="1220" w:type="dxa"/>
            <w:vAlign w:val="bottom"/>
            <w:tcBorders>
              <w:bottom w:val="single" w:sz="8" w:color="auto"/>
            </w:tcBorders>
          </w:tcPr>
          <w:p>
            <w:pPr>
              <w:spacing w:after="0"/>
              <w:rPr>
                <w:sz w:val="22"/>
                <w:szCs w:val="22"/>
                <w:color w:val="auto"/>
              </w:rPr>
            </w:pPr>
          </w:p>
        </w:tc>
        <w:tc>
          <w:tcPr>
            <w:tcW w:w="1320" w:type="dxa"/>
            <w:vAlign w:val="bottom"/>
            <w:tcBorders>
              <w:bottom w:val="single" w:sz="8" w:color="auto"/>
              <w:right w:val="single" w:sz="8" w:color="auto"/>
            </w:tcBorders>
          </w:tcPr>
          <w:p>
            <w:pPr>
              <w:spacing w:after="0"/>
              <w:rPr>
                <w:sz w:val="22"/>
                <w:szCs w:val="22"/>
                <w:color w:val="auto"/>
              </w:rPr>
            </w:pPr>
          </w:p>
        </w:tc>
        <w:tc>
          <w:tcPr>
            <w:tcW w:w="2720" w:type="dxa"/>
            <w:vAlign w:val="bottom"/>
            <w:tcBorders>
              <w:bottom w:val="single" w:sz="8" w:color="auto"/>
              <w:right w:val="single" w:sz="8" w:color="auto"/>
            </w:tcBorders>
          </w:tcPr>
          <w:p>
            <w:pPr>
              <w:spacing w:after="0"/>
              <w:rPr>
                <w:sz w:val="22"/>
                <w:szCs w:val="2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43</w:t>
            </w:r>
          </w:p>
        </w:tc>
        <w:tc>
          <w:tcPr>
            <w:tcW w:w="3180" w:type="dxa"/>
            <w:vAlign w:val="bottom"/>
            <w:tcBorders>
              <w:right w:val="single" w:sz="8" w:color="auto"/>
            </w:tcBorders>
            <w:gridSpan w:val="4"/>
          </w:tcPr>
          <w:p>
            <w:pPr>
              <w:ind w:left="80"/>
              <w:spacing w:after="0" w:line="250" w:lineRule="exact"/>
              <w:rPr>
                <w:sz w:val="20"/>
                <w:szCs w:val="20"/>
                <w:color w:val="auto"/>
              </w:rPr>
            </w:pPr>
            <w:r>
              <w:rPr>
                <w:rFonts w:ascii="Calibri" w:cs="Calibri" w:eastAsia="Calibri" w:hAnsi="Calibri"/>
                <w:sz w:val="22"/>
                <w:szCs w:val="22"/>
                <w:color w:val="auto"/>
              </w:rPr>
              <w:t>The Sales Promotion Employees</w:t>
            </w:r>
          </w:p>
        </w:tc>
        <w:tc>
          <w:tcPr>
            <w:tcW w:w="1220" w:type="dxa"/>
            <w:vAlign w:val="bottom"/>
          </w:tcPr>
          <w:p>
            <w:pPr>
              <w:ind w:left="80"/>
              <w:spacing w:after="0" w:line="250" w:lineRule="exact"/>
              <w:rPr>
                <w:sz w:val="20"/>
                <w:szCs w:val="20"/>
                <w:color w:val="auto"/>
              </w:rPr>
            </w:pPr>
            <w:r>
              <w:rPr>
                <w:rFonts w:ascii="Calibri" w:cs="Calibri" w:eastAsia="Calibri" w:hAnsi="Calibri"/>
                <w:sz w:val="22"/>
                <w:szCs w:val="22"/>
                <w:color w:val="auto"/>
              </w:rPr>
              <w:t>The   Sales</w:t>
            </w:r>
          </w:p>
        </w:tc>
        <w:tc>
          <w:tcPr>
            <w:tcW w:w="132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Promotion</w:t>
            </w:r>
          </w:p>
        </w:tc>
        <w:tc>
          <w:tcPr>
            <w:tcW w:w="272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4"/>
          </w:tcPr>
          <w:p>
            <w:pPr>
              <w:ind w:left="80"/>
              <w:spacing w:after="0"/>
              <w:rPr>
                <w:sz w:val="20"/>
                <w:szCs w:val="20"/>
                <w:color w:val="auto"/>
              </w:rPr>
            </w:pPr>
            <w:r>
              <w:rPr>
                <w:rFonts w:ascii="Calibri" w:cs="Calibri" w:eastAsia="Calibri" w:hAnsi="Calibri"/>
                <w:sz w:val="22"/>
                <w:szCs w:val="22"/>
                <w:color w:val="auto"/>
              </w:rPr>
              <w:t>(Conditions of Service) Act, 1976</w:t>
            </w:r>
          </w:p>
        </w:tc>
        <w:tc>
          <w:tcPr>
            <w:tcW w:w="254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Employees (Conditions of</w:t>
            </w:r>
          </w:p>
        </w:tc>
        <w:tc>
          <w:tcPr>
            <w:tcW w:w="2720" w:type="dxa"/>
            <w:vAlign w:val="bottom"/>
            <w:tcBorders>
              <w:right w:val="single" w:sz="8" w:color="auto"/>
            </w:tcBorders>
          </w:tcPr>
          <w:p>
            <w:pPr>
              <w:spacing w:after="0"/>
              <w:rPr>
                <w:sz w:val="24"/>
                <w:szCs w:val="24"/>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Service) Rules, 1976</w:t>
            </w:r>
          </w:p>
        </w:tc>
        <w:tc>
          <w:tcPr>
            <w:tcW w:w="2720" w:type="dxa"/>
            <w:vAlign w:val="bottom"/>
            <w:tcBorders>
              <w:right w:val="single" w:sz="8" w:color="auto"/>
            </w:tcBorders>
          </w:tcPr>
          <w:p>
            <w:pPr>
              <w:spacing w:after="0"/>
              <w:rPr>
                <w:sz w:val="24"/>
                <w:szCs w:val="24"/>
                <w:color w:val="auto"/>
              </w:rPr>
            </w:pPr>
          </w:p>
        </w:tc>
      </w:tr>
      <w:tr>
        <w:trPr>
          <w:trHeight w:val="140"/>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3180" w:type="dxa"/>
            <w:vAlign w:val="bottom"/>
            <w:tcBorders>
              <w:bottom w:val="single" w:sz="8" w:color="auto"/>
              <w:right w:val="single" w:sz="8" w:color="auto"/>
            </w:tcBorders>
            <w:gridSpan w:val="4"/>
          </w:tcPr>
          <w:p>
            <w:pPr>
              <w:spacing w:after="0"/>
              <w:rPr>
                <w:sz w:val="12"/>
                <w:szCs w:val="12"/>
                <w:color w:val="auto"/>
              </w:rPr>
            </w:pPr>
          </w:p>
        </w:tc>
        <w:tc>
          <w:tcPr>
            <w:tcW w:w="1220" w:type="dxa"/>
            <w:vAlign w:val="bottom"/>
            <w:tcBorders>
              <w:bottom w:val="single" w:sz="8" w:color="auto"/>
            </w:tcBorders>
          </w:tcPr>
          <w:p>
            <w:pPr>
              <w:spacing w:after="0"/>
              <w:rPr>
                <w:sz w:val="12"/>
                <w:szCs w:val="12"/>
                <w:color w:val="auto"/>
              </w:rPr>
            </w:pPr>
          </w:p>
        </w:tc>
        <w:tc>
          <w:tcPr>
            <w:tcW w:w="1320" w:type="dxa"/>
            <w:vAlign w:val="bottom"/>
            <w:tcBorders>
              <w:bottom w:val="single" w:sz="8" w:color="auto"/>
              <w:right w:val="single" w:sz="8" w:color="auto"/>
            </w:tcBorders>
          </w:tcPr>
          <w:p>
            <w:pPr>
              <w:spacing w:after="0"/>
              <w:rPr>
                <w:sz w:val="12"/>
                <w:szCs w:val="12"/>
                <w:color w:val="auto"/>
              </w:rPr>
            </w:pPr>
          </w:p>
        </w:tc>
        <w:tc>
          <w:tcPr>
            <w:tcW w:w="2720" w:type="dxa"/>
            <w:vAlign w:val="bottom"/>
            <w:tcBorders>
              <w:bottom w:val="single" w:sz="8" w:color="auto"/>
              <w:right w:val="single" w:sz="8" w:color="auto"/>
            </w:tcBorders>
          </w:tcPr>
          <w:p>
            <w:pPr>
              <w:spacing w:after="0"/>
              <w:rPr>
                <w:sz w:val="12"/>
                <w:szCs w:val="12"/>
                <w:color w:val="auto"/>
              </w:rPr>
            </w:pPr>
          </w:p>
        </w:tc>
      </w:tr>
      <w:tr>
        <w:trPr>
          <w:trHeight w:val="255"/>
        </w:trPr>
        <w:tc>
          <w:tcPr>
            <w:tcW w:w="860" w:type="dxa"/>
            <w:vAlign w:val="bottom"/>
            <w:tcBorders>
              <w:left w:val="single" w:sz="8" w:color="auto"/>
              <w:right w:val="single" w:sz="8" w:color="auto"/>
            </w:tcBorders>
          </w:tcPr>
          <w:p>
            <w:pPr>
              <w:jc w:val="right"/>
              <w:ind w:right="410"/>
              <w:spacing w:after="0" w:line="255" w:lineRule="exact"/>
              <w:rPr>
                <w:sz w:val="20"/>
                <w:szCs w:val="20"/>
                <w:color w:val="auto"/>
              </w:rPr>
            </w:pPr>
            <w:r>
              <w:rPr>
                <w:rFonts w:ascii="Calibri" w:cs="Calibri" w:eastAsia="Calibri" w:hAnsi="Calibri"/>
                <w:sz w:val="22"/>
                <w:szCs w:val="22"/>
                <w:color w:val="auto"/>
              </w:rPr>
              <w:t>44</w:t>
            </w:r>
          </w:p>
        </w:tc>
        <w:tc>
          <w:tcPr>
            <w:tcW w:w="3180" w:type="dxa"/>
            <w:vAlign w:val="bottom"/>
            <w:tcBorders>
              <w:right w:val="single" w:sz="8" w:color="auto"/>
            </w:tcBorders>
            <w:gridSpan w:val="4"/>
          </w:tcPr>
          <w:p>
            <w:pPr>
              <w:ind w:left="80"/>
              <w:spacing w:after="0" w:line="255" w:lineRule="exact"/>
              <w:rPr>
                <w:sz w:val="20"/>
                <w:szCs w:val="20"/>
                <w:color w:val="auto"/>
              </w:rPr>
            </w:pPr>
            <w:r>
              <w:rPr>
                <w:rFonts w:ascii="Calibri" w:cs="Calibri" w:eastAsia="Calibri" w:hAnsi="Calibri"/>
                <w:sz w:val="22"/>
                <w:szCs w:val="22"/>
                <w:color w:val="auto"/>
              </w:rPr>
              <w:t>Trade Unions Act , 1926</w:t>
            </w:r>
          </w:p>
        </w:tc>
        <w:tc>
          <w:tcPr>
            <w:tcW w:w="1220" w:type="dxa"/>
            <w:vAlign w:val="bottom"/>
          </w:tcPr>
          <w:p>
            <w:pPr>
              <w:spacing w:after="0"/>
              <w:rPr>
                <w:sz w:val="22"/>
                <w:szCs w:val="22"/>
                <w:color w:val="auto"/>
              </w:rPr>
            </w:pPr>
          </w:p>
        </w:tc>
        <w:tc>
          <w:tcPr>
            <w:tcW w:w="1320" w:type="dxa"/>
            <w:vAlign w:val="bottom"/>
            <w:tcBorders>
              <w:right w:val="single" w:sz="8" w:color="auto"/>
            </w:tcBorders>
          </w:tcPr>
          <w:p>
            <w:pPr>
              <w:spacing w:after="0"/>
              <w:rPr>
                <w:sz w:val="22"/>
                <w:szCs w:val="22"/>
                <w:color w:val="auto"/>
              </w:rPr>
            </w:pPr>
          </w:p>
        </w:tc>
        <w:tc>
          <w:tcPr>
            <w:tcW w:w="2720" w:type="dxa"/>
            <w:vAlign w:val="bottom"/>
            <w:tcBorders>
              <w:right w:val="single" w:sz="8" w:color="auto"/>
            </w:tcBorders>
          </w:tcPr>
          <w:p>
            <w:pPr>
              <w:spacing w:after="0"/>
              <w:rPr>
                <w:sz w:val="22"/>
                <w:szCs w:val="22"/>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4"/>
          </w:tcPr>
          <w:p>
            <w:pPr>
              <w:spacing w:after="0"/>
              <w:rPr>
                <w:sz w:val="24"/>
                <w:szCs w:val="24"/>
                <w:color w:val="auto"/>
              </w:rPr>
            </w:pPr>
          </w:p>
        </w:tc>
        <w:tc>
          <w:tcPr>
            <w:tcW w:w="1220" w:type="dxa"/>
            <w:vAlign w:val="bottom"/>
            <w:tcBorders>
              <w:bottom w:val="single" w:sz="8" w:color="auto"/>
            </w:tcBorders>
          </w:tcPr>
          <w:p>
            <w:pPr>
              <w:spacing w:after="0"/>
              <w:rPr>
                <w:sz w:val="24"/>
                <w:szCs w:val="24"/>
                <w:color w:val="auto"/>
              </w:rPr>
            </w:pPr>
          </w:p>
        </w:tc>
        <w:tc>
          <w:tcPr>
            <w:tcW w:w="132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45</w:t>
            </w:r>
          </w:p>
        </w:tc>
        <w:tc>
          <w:tcPr>
            <w:tcW w:w="3180" w:type="dxa"/>
            <w:vAlign w:val="bottom"/>
            <w:tcBorders>
              <w:right w:val="single" w:sz="8" w:color="auto"/>
            </w:tcBorders>
            <w:gridSpan w:val="4"/>
          </w:tcPr>
          <w:p>
            <w:pPr>
              <w:ind w:left="80"/>
              <w:spacing w:after="0" w:line="250" w:lineRule="exact"/>
              <w:rPr>
                <w:sz w:val="20"/>
                <w:szCs w:val="20"/>
                <w:color w:val="auto"/>
              </w:rPr>
            </w:pPr>
            <w:r>
              <w:rPr>
                <w:rFonts w:ascii="Calibri" w:cs="Calibri" w:eastAsia="Calibri" w:hAnsi="Calibri"/>
                <w:sz w:val="22"/>
                <w:szCs w:val="22"/>
                <w:color w:val="auto"/>
              </w:rPr>
              <w:t>The Unorganized Workers’ Social</w:t>
            </w:r>
          </w:p>
        </w:tc>
        <w:tc>
          <w:tcPr>
            <w:tcW w:w="122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132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Unorganized</w:t>
            </w:r>
          </w:p>
        </w:tc>
        <w:tc>
          <w:tcPr>
            <w:tcW w:w="2720" w:type="dxa"/>
            <w:vAlign w:val="bottom"/>
            <w:tcBorders>
              <w:right w:val="single" w:sz="8" w:color="auto"/>
            </w:tcBorders>
          </w:tcPr>
          <w:p>
            <w:pPr>
              <w:spacing w:after="0"/>
              <w:rPr>
                <w:sz w:val="21"/>
                <w:szCs w:val="21"/>
                <w:color w:val="auto"/>
              </w:rPr>
            </w:pPr>
          </w:p>
        </w:tc>
      </w:tr>
      <w:tr>
        <w:trPr>
          <w:trHeight w:val="404"/>
        </w:trPr>
        <w:tc>
          <w:tcPr>
            <w:tcW w:w="860" w:type="dxa"/>
            <w:vAlign w:val="bottom"/>
            <w:tcBorders>
              <w:left w:val="single" w:sz="8" w:color="auto"/>
              <w:right w:val="single" w:sz="8" w:color="auto"/>
            </w:tcBorders>
          </w:tcPr>
          <w:p>
            <w:pPr>
              <w:spacing w:after="0"/>
              <w:rPr>
                <w:sz w:val="24"/>
                <w:szCs w:val="24"/>
                <w:color w:val="auto"/>
              </w:rPr>
            </w:pPr>
          </w:p>
        </w:tc>
        <w:tc>
          <w:tcPr>
            <w:tcW w:w="2160" w:type="dxa"/>
            <w:vAlign w:val="bottom"/>
            <w:gridSpan w:val="3"/>
          </w:tcPr>
          <w:p>
            <w:pPr>
              <w:ind w:left="80"/>
              <w:spacing w:after="0"/>
              <w:rPr>
                <w:sz w:val="20"/>
                <w:szCs w:val="20"/>
                <w:color w:val="auto"/>
              </w:rPr>
            </w:pPr>
            <w:r>
              <w:rPr>
                <w:rFonts w:ascii="Calibri" w:cs="Calibri" w:eastAsia="Calibri" w:hAnsi="Calibri"/>
                <w:sz w:val="22"/>
                <w:szCs w:val="22"/>
                <w:color w:val="auto"/>
              </w:rPr>
              <w:t>Security Act, 2008</w:t>
            </w:r>
          </w:p>
        </w:tc>
        <w:tc>
          <w:tcPr>
            <w:tcW w:w="102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Workers’ Social Security</w:t>
            </w:r>
          </w:p>
        </w:tc>
        <w:tc>
          <w:tcPr>
            <w:tcW w:w="272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220" w:type="dxa"/>
            <w:vAlign w:val="bottom"/>
          </w:tcPr>
          <w:p>
            <w:pPr>
              <w:ind w:left="80"/>
              <w:spacing w:after="0"/>
              <w:rPr>
                <w:sz w:val="20"/>
                <w:szCs w:val="20"/>
                <w:color w:val="auto"/>
              </w:rPr>
            </w:pPr>
            <w:r>
              <w:rPr>
                <w:rFonts w:ascii="Calibri" w:cs="Calibri" w:eastAsia="Calibri" w:hAnsi="Calibri"/>
                <w:sz w:val="22"/>
                <w:szCs w:val="22"/>
                <w:color w:val="auto"/>
              </w:rPr>
              <w:t>Rules, 2008</w:t>
            </w:r>
          </w:p>
        </w:tc>
        <w:tc>
          <w:tcPr>
            <w:tcW w:w="13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4"/>
          </w:tcPr>
          <w:p>
            <w:pPr>
              <w:spacing w:after="0"/>
              <w:rPr>
                <w:sz w:val="24"/>
                <w:szCs w:val="24"/>
                <w:color w:val="auto"/>
              </w:rPr>
            </w:pPr>
          </w:p>
        </w:tc>
        <w:tc>
          <w:tcPr>
            <w:tcW w:w="1220" w:type="dxa"/>
            <w:vAlign w:val="bottom"/>
            <w:tcBorders>
              <w:bottom w:val="single" w:sz="8" w:color="auto"/>
            </w:tcBorders>
          </w:tcPr>
          <w:p>
            <w:pPr>
              <w:spacing w:after="0"/>
              <w:rPr>
                <w:sz w:val="24"/>
                <w:szCs w:val="24"/>
                <w:color w:val="auto"/>
              </w:rPr>
            </w:pPr>
          </w:p>
        </w:tc>
        <w:tc>
          <w:tcPr>
            <w:tcW w:w="132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46</w:t>
            </w:r>
          </w:p>
        </w:tc>
        <w:tc>
          <w:tcPr>
            <w:tcW w:w="3180" w:type="dxa"/>
            <w:vAlign w:val="bottom"/>
            <w:tcBorders>
              <w:right w:val="single" w:sz="8" w:color="auto"/>
            </w:tcBorders>
            <w:gridSpan w:val="4"/>
          </w:tcPr>
          <w:p>
            <w:pPr>
              <w:ind w:left="80"/>
              <w:spacing w:after="0" w:line="250" w:lineRule="exact"/>
              <w:rPr>
                <w:sz w:val="20"/>
                <w:szCs w:val="20"/>
                <w:color w:val="auto"/>
              </w:rPr>
            </w:pPr>
            <w:r>
              <w:rPr>
                <w:rFonts w:ascii="Calibri" w:cs="Calibri" w:eastAsia="Calibri" w:hAnsi="Calibri"/>
                <w:sz w:val="22"/>
                <w:szCs w:val="22"/>
                <w:color w:val="auto"/>
              </w:rPr>
              <w:t>The War Injuries Ordinance Act,</w:t>
            </w:r>
          </w:p>
        </w:tc>
        <w:tc>
          <w:tcPr>
            <w:tcW w:w="1220" w:type="dxa"/>
            <w:vAlign w:val="bottom"/>
          </w:tcPr>
          <w:p>
            <w:pPr>
              <w:spacing w:after="0"/>
              <w:rPr>
                <w:sz w:val="21"/>
                <w:szCs w:val="21"/>
                <w:color w:val="auto"/>
              </w:rPr>
            </w:pPr>
          </w:p>
        </w:tc>
        <w:tc>
          <w:tcPr>
            <w:tcW w:w="132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ind w:left="80"/>
              <w:spacing w:after="0"/>
              <w:rPr>
                <w:sz w:val="20"/>
                <w:szCs w:val="20"/>
                <w:color w:val="auto"/>
              </w:rPr>
            </w:pPr>
            <w:r>
              <w:rPr>
                <w:rFonts w:ascii="Calibri" w:cs="Calibri" w:eastAsia="Calibri" w:hAnsi="Calibri"/>
                <w:sz w:val="22"/>
                <w:szCs w:val="22"/>
                <w:color w:val="auto"/>
                <w:w w:val="98"/>
              </w:rPr>
              <w:t>1943</w:t>
            </w:r>
          </w:p>
        </w:tc>
        <w:tc>
          <w:tcPr>
            <w:tcW w:w="66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263"/>
        </w:trPr>
        <w:tc>
          <w:tcPr>
            <w:tcW w:w="860" w:type="dxa"/>
            <w:vAlign w:val="bottom"/>
            <w:tcBorders>
              <w:left w:val="single" w:sz="8" w:color="auto"/>
              <w:bottom w:val="single" w:sz="8" w:color="auto"/>
              <w:right w:val="single" w:sz="8" w:color="auto"/>
            </w:tcBorders>
          </w:tcPr>
          <w:p>
            <w:pPr>
              <w:spacing w:after="0"/>
              <w:rPr>
                <w:sz w:val="22"/>
                <w:szCs w:val="22"/>
                <w:color w:val="auto"/>
              </w:rPr>
            </w:pPr>
          </w:p>
        </w:tc>
        <w:tc>
          <w:tcPr>
            <w:tcW w:w="3180" w:type="dxa"/>
            <w:vAlign w:val="bottom"/>
            <w:tcBorders>
              <w:bottom w:val="single" w:sz="8" w:color="auto"/>
              <w:right w:val="single" w:sz="8" w:color="auto"/>
            </w:tcBorders>
            <w:gridSpan w:val="4"/>
          </w:tcPr>
          <w:p>
            <w:pPr>
              <w:spacing w:after="0"/>
              <w:rPr>
                <w:sz w:val="22"/>
                <w:szCs w:val="22"/>
                <w:color w:val="auto"/>
              </w:rPr>
            </w:pPr>
          </w:p>
        </w:tc>
        <w:tc>
          <w:tcPr>
            <w:tcW w:w="1220" w:type="dxa"/>
            <w:vAlign w:val="bottom"/>
            <w:tcBorders>
              <w:bottom w:val="single" w:sz="8" w:color="auto"/>
            </w:tcBorders>
          </w:tcPr>
          <w:p>
            <w:pPr>
              <w:spacing w:after="0"/>
              <w:rPr>
                <w:sz w:val="22"/>
                <w:szCs w:val="22"/>
                <w:color w:val="auto"/>
              </w:rPr>
            </w:pPr>
          </w:p>
        </w:tc>
        <w:tc>
          <w:tcPr>
            <w:tcW w:w="1320" w:type="dxa"/>
            <w:vAlign w:val="bottom"/>
            <w:tcBorders>
              <w:bottom w:val="single" w:sz="8" w:color="auto"/>
              <w:right w:val="single" w:sz="8" w:color="auto"/>
            </w:tcBorders>
          </w:tcPr>
          <w:p>
            <w:pPr>
              <w:spacing w:after="0"/>
              <w:rPr>
                <w:sz w:val="22"/>
                <w:szCs w:val="22"/>
                <w:color w:val="auto"/>
              </w:rPr>
            </w:pPr>
          </w:p>
        </w:tc>
        <w:tc>
          <w:tcPr>
            <w:tcW w:w="2720" w:type="dxa"/>
            <w:vAlign w:val="bottom"/>
            <w:tcBorders>
              <w:bottom w:val="single" w:sz="8" w:color="auto"/>
              <w:right w:val="single" w:sz="8" w:color="auto"/>
            </w:tcBorders>
          </w:tcPr>
          <w:p>
            <w:pPr>
              <w:spacing w:after="0"/>
              <w:rPr>
                <w:sz w:val="22"/>
                <w:szCs w:val="2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47</w:t>
            </w:r>
          </w:p>
        </w:tc>
        <w:tc>
          <w:tcPr>
            <w:tcW w:w="3180" w:type="dxa"/>
            <w:vAlign w:val="bottom"/>
            <w:tcBorders>
              <w:right w:val="single" w:sz="8" w:color="auto"/>
            </w:tcBorders>
            <w:gridSpan w:val="4"/>
          </w:tcPr>
          <w:p>
            <w:pPr>
              <w:ind w:left="80"/>
              <w:spacing w:after="0" w:line="250" w:lineRule="exact"/>
              <w:rPr>
                <w:sz w:val="20"/>
                <w:szCs w:val="20"/>
                <w:color w:val="auto"/>
              </w:rPr>
            </w:pPr>
            <w:r>
              <w:rPr>
                <w:rFonts w:ascii="Calibri" w:cs="Calibri" w:eastAsia="Calibri" w:hAnsi="Calibri"/>
                <w:sz w:val="22"/>
                <w:szCs w:val="22"/>
                <w:color w:val="auto"/>
              </w:rPr>
              <w:t>The War Injuries (Compensation</w:t>
            </w:r>
          </w:p>
        </w:tc>
        <w:tc>
          <w:tcPr>
            <w:tcW w:w="1220" w:type="dxa"/>
            <w:vAlign w:val="bottom"/>
          </w:tcPr>
          <w:p>
            <w:pPr>
              <w:spacing w:after="0"/>
              <w:rPr>
                <w:sz w:val="21"/>
                <w:szCs w:val="21"/>
                <w:color w:val="auto"/>
              </w:rPr>
            </w:pPr>
          </w:p>
        </w:tc>
        <w:tc>
          <w:tcPr>
            <w:tcW w:w="132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2160" w:type="dxa"/>
            <w:vAlign w:val="bottom"/>
            <w:gridSpan w:val="3"/>
          </w:tcPr>
          <w:p>
            <w:pPr>
              <w:ind w:left="80"/>
              <w:spacing w:after="0"/>
              <w:rPr>
                <w:sz w:val="20"/>
                <w:szCs w:val="20"/>
                <w:color w:val="auto"/>
              </w:rPr>
            </w:pPr>
            <w:r>
              <w:rPr>
                <w:rFonts w:ascii="Calibri" w:cs="Calibri" w:eastAsia="Calibri" w:hAnsi="Calibri"/>
                <w:sz w:val="22"/>
                <w:szCs w:val="22"/>
                <w:color w:val="auto"/>
              </w:rPr>
              <w:t>Insurance) Act, 1943</w:t>
            </w:r>
          </w:p>
        </w:tc>
        <w:tc>
          <w:tcPr>
            <w:tcW w:w="1020" w:type="dxa"/>
            <w:vAlign w:val="bottom"/>
            <w:tcBorders>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spacing w:after="0"/>
              <w:rPr>
                <w:sz w:val="24"/>
                <w:szCs w:val="24"/>
                <w:color w:val="auto"/>
              </w:rPr>
            </w:pPr>
          </w:p>
        </w:tc>
      </w:tr>
      <w:tr>
        <w:trPr>
          <w:trHeight w:val="263"/>
        </w:trPr>
        <w:tc>
          <w:tcPr>
            <w:tcW w:w="860" w:type="dxa"/>
            <w:vAlign w:val="bottom"/>
            <w:tcBorders>
              <w:left w:val="single" w:sz="8" w:color="auto"/>
              <w:bottom w:val="single" w:sz="8" w:color="auto"/>
              <w:right w:val="single" w:sz="8" w:color="auto"/>
            </w:tcBorders>
          </w:tcPr>
          <w:p>
            <w:pPr>
              <w:spacing w:after="0"/>
              <w:rPr>
                <w:sz w:val="22"/>
                <w:szCs w:val="22"/>
                <w:color w:val="auto"/>
              </w:rPr>
            </w:pPr>
          </w:p>
        </w:tc>
        <w:tc>
          <w:tcPr>
            <w:tcW w:w="3180" w:type="dxa"/>
            <w:vAlign w:val="bottom"/>
            <w:tcBorders>
              <w:bottom w:val="single" w:sz="8" w:color="auto"/>
              <w:right w:val="single" w:sz="8" w:color="auto"/>
            </w:tcBorders>
            <w:gridSpan w:val="4"/>
          </w:tcPr>
          <w:p>
            <w:pPr>
              <w:spacing w:after="0"/>
              <w:rPr>
                <w:sz w:val="22"/>
                <w:szCs w:val="22"/>
                <w:color w:val="auto"/>
              </w:rPr>
            </w:pPr>
          </w:p>
        </w:tc>
        <w:tc>
          <w:tcPr>
            <w:tcW w:w="1220" w:type="dxa"/>
            <w:vAlign w:val="bottom"/>
            <w:tcBorders>
              <w:bottom w:val="single" w:sz="8" w:color="auto"/>
            </w:tcBorders>
          </w:tcPr>
          <w:p>
            <w:pPr>
              <w:spacing w:after="0"/>
              <w:rPr>
                <w:sz w:val="22"/>
                <w:szCs w:val="22"/>
                <w:color w:val="auto"/>
              </w:rPr>
            </w:pPr>
          </w:p>
        </w:tc>
        <w:tc>
          <w:tcPr>
            <w:tcW w:w="1320" w:type="dxa"/>
            <w:vAlign w:val="bottom"/>
            <w:tcBorders>
              <w:bottom w:val="single" w:sz="8" w:color="auto"/>
              <w:right w:val="single" w:sz="8" w:color="auto"/>
            </w:tcBorders>
          </w:tcPr>
          <w:p>
            <w:pPr>
              <w:spacing w:after="0"/>
              <w:rPr>
                <w:sz w:val="22"/>
                <w:szCs w:val="22"/>
                <w:color w:val="auto"/>
              </w:rPr>
            </w:pPr>
          </w:p>
        </w:tc>
        <w:tc>
          <w:tcPr>
            <w:tcW w:w="2720" w:type="dxa"/>
            <w:vAlign w:val="bottom"/>
            <w:tcBorders>
              <w:bottom w:val="single" w:sz="8" w:color="auto"/>
              <w:right w:val="single" w:sz="8" w:color="auto"/>
            </w:tcBorders>
          </w:tcPr>
          <w:p>
            <w:pPr>
              <w:spacing w:after="0"/>
              <w:rPr>
                <w:sz w:val="22"/>
                <w:szCs w:val="22"/>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48</w:t>
            </w:r>
          </w:p>
        </w:tc>
        <w:tc>
          <w:tcPr>
            <w:tcW w:w="3180" w:type="dxa"/>
            <w:vAlign w:val="bottom"/>
            <w:tcBorders>
              <w:right w:val="single" w:sz="8" w:color="auto"/>
            </w:tcBorders>
            <w:gridSpan w:val="4"/>
          </w:tcPr>
          <w:p>
            <w:pPr>
              <w:ind w:left="80"/>
              <w:spacing w:after="0" w:line="252" w:lineRule="exact"/>
              <w:rPr>
                <w:sz w:val="20"/>
                <w:szCs w:val="20"/>
                <w:color w:val="auto"/>
              </w:rPr>
            </w:pPr>
            <w:r>
              <w:rPr>
                <w:rFonts w:ascii="Calibri" w:cs="Calibri" w:eastAsia="Calibri" w:hAnsi="Calibri"/>
                <w:sz w:val="22"/>
                <w:szCs w:val="22"/>
                <w:color w:val="auto"/>
              </w:rPr>
              <w:t>The Weekly Holidays Act, 1942</w:t>
            </w:r>
          </w:p>
        </w:tc>
        <w:tc>
          <w:tcPr>
            <w:tcW w:w="1220" w:type="dxa"/>
            <w:vAlign w:val="bottom"/>
          </w:tcPr>
          <w:p>
            <w:pPr>
              <w:spacing w:after="0"/>
              <w:rPr>
                <w:sz w:val="21"/>
                <w:szCs w:val="21"/>
                <w:color w:val="auto"/>
              </w:rPr>
            </w:pPr>
          </w:p>
        </w:tc>
        <w:tc>
          <w:tcPr>
            <w:tcW w:w="132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tcPr>
          <w:p>
            <w:pPr>
              <w:spacing w:after="0"/>
              <w:rPr>
                <w:sz w:val="21"/>
                <w:szCs w:val="21"/>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1200" w:type="dxa"/>
            <w:vAlign w:val="bottom"/>
            <w:tcBorders>
              <w:bottom w:val="single" w:sz="8" w:color="auto"/>
            </w:tcBorders>
            <w:gridSpan w:val="2"/>
          </w:tcPr>
          <w:p>
            <w:pPr>
              <w:spacing w:after="0"/>
              <w:rPr>
                <w:sz w:val="24"/>
                <w:szCs w:val="24"/>
                <w:color w:val="auto"/>
              </w:rPr>
            </w:pPr>
          </w:p>
        </w:tc>
        <w:tc>
          <w:tcPr>
            <w:tcW w:w="1980" w:type="dxa"/>
            <w:vAlign w:val="bottom"/>
            <w:tcBorders>
              <w:bottom w:val="single" w:sz="8" w:color="auto"/>
              <w:right w:val="single" w:sz="8" w:color="auto"/>
            </w:tcBorders>
            <w:gridSpan w:val="2"/>
          </w:tcPr>
          <w:p>
            <w:pPr>
              <w:spacing w:after="0"/>
              <w:rPr>
                <w:sz w:val="24"/>
                <w:szCs w:val="24"/>
                <w:color w:val="auto"/>
              </w:rPr>
            </w:pPr>
          </w:p>
        </w:tc>
        <w:tc>
          <w:tcPr>
            <w:tcW w:w="1220" w:type="dxa"/>
            <w:vAlign w:val="bottom"/>
            <w:tcBorders>
              <w:bottom w:val="single" w:sz="8" w:color="auto"/>
            </w:tcBorders>
          </w:tcPr>
          <w:p>
            <w:pPr>
              <w:spacing w:after="0"/>
              <w:rPr>
                <w:sz w:val="24"/>
                <w:szCs w:val="24"/>
                <w:color w:val="auto"/>
              </w:rPr>
            </w:pPr>
          </w:p>
        </w:tc>
        <w:tc>
          <w:tcPr>
            <w:tcW w:w="132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49</w:t>
            </w:r>
          </w:p>
        </w:tc>
        <w:tc>
          <w:tcPr>
            <w:tcW w:w="1200" w:type="dxa"/>
            <w:vAlign w:val="bottom"/>
            <w:gridSpan w:val="2"/>
          </w:tcPr>
          <w:p>
            <w:pPr>
              <w:ind w:left="80"/>
              <w:spacing w:after="0" w:line="250" w:lineRule="exact"/>
              <w:rPr>
                <w:sz w:val="20"/>
                <w:szCs w:val="20"/>
                <w:color w:val="auto"/>
              </w:rPr>
            </w:pPr>
            <w:r>
              <w:rPr>
                <w:rFonts w:ascii="Calibri" w:cs="Calibri" w:eastAsia="Calibri" w:hAnsi="Calibri"/>
                <w:sz w:val="22"/>
                <w:szCs w:val="22"/>
                <w:color w:val="auto"/>
              </w:rPr>
              <w:t>Workmen’s</w:t>
            </w:r>
          </w:p>
        </w:tc>
        <w:tc>
          <w:tcPr>
            <w:tcW w:w="1980" w:type="dxa"/>
            <w:vAlign w:val="bottom"/>
            <w:tcBorders>
              <w:right w:val="single" w:sz="8" w:color="auto"/>
            </w:tcBorders>
            <w:gridSpan w:val="2"/>
          </w:tcPr>
          <w:p>
            <w:pPr>
              <w:jc w:val="right"/>
              <w:ind w:right="10"/>
              <w:spacing w:after="0" w:line="250" w:lineRule="exact"/>
              <w:rPr>
                <w:sz w:val="20"/>
                <w:szCs w:val="20"/>
                <w:color w:val="auto"/>
              </w:rPr>
            </w:pPr>
            <w:r>
              <w:rPr>
                <w:rFonts w:ascii="Calibri" w:cs="Calibri" w:eastAsia="Calibri" w:hAnsi="Calibri"/>
                <w:sz w:val="22"/>
                <w:szCs w:val="22"/>
                <w:color w:val="auto"/>
              </w:rPr>
              <w:t>Compensation  Act,</w:t>
            </w:r>
          </w:p>
        </w:tc>
        <w:tc>
          <w:tcPr>
            <w:tcW w:w="1220" w:type="dxa"/>
            <w:vAlign w:val="bottom"/>
          </w:tcPr>
          <w:p>
            <w:pPr>
              <w:spacing w:after="0"/>
              <w:rPr>
                <w:sz w:val="21"/>
                <w:szCs w:val="21"/>
                <w:color w:val="auto"/>
              </w:rPr>
            </w:pPr>
          </w:p>
        </w:tc>
        <w:tc>
          <w:tcPr>
            <w:tcW w:w="1320" w:type="dxa"/>
            <w:vAlign w:val="bottom"/>
            <w:tcBorders>
              <w:right w:val="single" w:sz="8" w:color="auto"/>
            </w:tcBorders>
          </w:tcPr>
          <w:p>
            <w:pPr>
              <w:spacing w:after="0"/>
              <w:rPr>
                <w:sz w:val="21"/>
                <w:szCs w:val="21"/>
                <w:color w:val="auto"/>
              </w:rPr>
            </w:pPr>
          </w:p>
        </w:tc>
        <w:tc>
          <w:tcPr>
            <w:tcW w:w="2720" w:type="dxa"/>
            <w:vAlign w:val="bottom"/>
            <w:tcBorders>
              <w:right w:val="single" w:sz="8" w:color="auto"/>
            </w:tcBorders>
          </w:tcPr>
          <w:p>
            <w:pPr>
              <w:ind w:left="80"/>
              <w:spacing w:after="0" w:line="250" w:lineRule="exact"/>
              <w:rPr>
                <w:sz w:val="20"/>
                <w:szCs w:val="20"/>
                <w:color w:val="auto"/>
              </w:rPr>
            </w:pPr>
            <w:r>
              <w:rPr>
                <w:rFonts w:ascii="Calibri" w:cs="Calibri" w:eastAsia="Calibri" w:hAnsi="Calibri"/>
                <w:sz w:val="22"/>
                <w:szCs w:val="22"/>
                <w:color w:val="auto"/>
              </w:rPr>
              <w:t>Workmen’s  Compensation</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5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1020" w:type="dxa"/>
            <w:vAlign w:val="bottom"/>
            <w:tcBorders>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tcPr>
          <w:p>
            <w:pPr>
              <w:ind w:left="80"/>
              <w:spacing w:after="0"/>
              <w:rPr>
                <w:sz w:val="20"/>
                <w:szCs w:val="20"/>
                <w:color w:val="auto"/>
              </w:rPr>
            </w:pPr>
            <w:r>
              <w:rPr>
                <w:rFonts w:ascii="Calibri" w:cs="Calibri" w:eastAsia="Calibri" w:hAnsi="Calibri"/>
                <w:sz w:val="22"/>
                <w:szCs w:val="22"/>
                <w:color w:val="auto"/>
              </w:rPr>
              <w:t>(Madhya  Pradesh)  Rules,</w:t>
            </w:r>
          </w:p>
        </w:tc>
      </w:tr>
      <w:tr>
        <w:trPr>
          <w:trHeight w:val="143"/>
        </w:trPr>
        <w:tc>
          <w:tcPr>
            <w:tcW w:w="860" w:type="dxa"/>
            <w:vAlign w:val="bottom"/>
            <w:tcBorders>
              <w:left w:val="single" w:sz="8" w:color="auto"/>
              <w:bottom w:val="single" w:sz="8" w:color="auto"/>
              <w:right w:val="single" w:sz="8" w:color="auto"/>
            </w:tcBorders>
          </w:tcPr>
          <w:p>
            <w:pPr>
              <w:spacing w:after="0"/>
              <w:rPr>
                <w:sz w:val="12"/>
                <w:szCs w:val="12"/>
                <w:color w:val="auto"/>
              </w:rPr>
            </w:pPr>
          </w:p>
        </w:tc>
        <w:tc>
          <w:tcPr>
            <w:tcW w:w="540" w:type="dxa"/>
            <w:vAlign w:val="bottom"/>
            <w:tcBorders>
              <w:bottom w:val="single" w:sz="8" w:color="auto"/>
            </w:tcBorders>
          </w:tcPr>
          <w:p>
            <w:pPr>
              <w:spacing w:after="0"/>
              <w:rPr>
                <w:sz w:val="12"/>
                <w:szCs w:val="12"/>
                <w:color w:val="auto"/>
              </w:rPr>
            </w:pPr>
          </w:p>
        </w:tc>
        <w:tc>
          <w:tcPr>
            <w:tcW w:w="660" w:type="dxa"/>
            <w:vAlign w:val="bottom"/>
            <w:tcBorders>
              <w:bottom w:val="single" w:sz="8" w:color="auto"/>
            </w:tcBorders>
          </w:tcPr>
          <w:p>
            <w:pPr>
              <w:spacing w:after="0"/>
              <w:rPr>
                <w:sz w:val="12"/>
                <w:szCs w:val="12"/>
                <w:color w:val="auto"/>
              </w:rPr>
            </w:pPr>
          </w:p>
        </w:tc>
        <w:tc>
          <w:tcPr>
            <w:tcW w:w="960" w:type="dxa"/>
            <w:vAlign w:val="bottom"/>
            <w:tcBorders>
              <w:bottom w:val="single" w:sz="8" w:color="auto"/>
            </w:tcBorders>
          </w:tcPr>
          <w:p>
            <w:pPr>
              <w:spacing w:after="0"/>
              <w:rPr>
                <w:sz w:val="12"/>
                <w:szCs w:val="12"/>
                <w:color w:val="auto"/>
              </w:rPr>
            </w:pPr>
          </w:p>
        </w:tc>
        <w:tc>
          <w:tcPr>
            <w:tcW w:w="1020" w:type="dxa"/>
            <w:vAlign w:val="bottom"/>
            <w:tcBorders>
              <w:bottom w:val="single" w:sz="8" w:color="auto"/>
              <w:right w:val="single" w:sz="8" w:color="auto"/>
            </w:tcBorders>
          </w:tcPr>
          <w:p>
            <w:pPr>
              <w:spacing w:after="0"/>
              <w:rPr>
                <w:sz w:val="12"/>
                <w:szCs w:val="12"/>
                <w:color w:val="auto"/>
              </w:rPr>
            </w:pPr>
          </w:p>
        </w:tc>
        <w:tc>
          <w:tcPr>
            <w:tcW w:w="1220" w:type="dxa"/>
            <w:vAlign w:val="bottom"/>
            <w:tcBorders>
              <w:bottom w:val="single" w:sz="8" w:color="auto"/>
            </w:tcBorders>
          </w:tcPr>
          <w:p>
            <w:pPr>
              <w:spacing w:after="0"/>
              <w:rPr>
                <w:sz w:val="12"/>
                <w:szCs w:val="12"/>
                <w:color w:val="auto"/>
              </w:rPr>
            </w:pPr>
          </w:p>
        </w:tc>
        <w:tc>
          <w:tcPr>
            <w:tcW w:w="1320" w:type="dxa"/>
            <w:vAlign w:val="bottom"/>
            <w:tcBorders>
              <w:bottom w:val="single" w:sz="8" w:color="auto"/>
              <w:right w:val="single" w:sz="8" w:color="auto"/>
            </w:tcBorders>
          </w:tcPr>
          <w:p>
            <w:pPr>
              <w:spacing w:after="0"/>
              <w:rPr>
                <w:sz w:val="12"/>
                <w:szCs w:val="12"/>
                <w:color w:val="auto"/>
              </w:rPr>
            </w:pPr>
          </w:p>
        </w:tc>
        <w:tc>
          <w:tcPr>
            <w:tcW w:w="2720" w:type="dxa"/>
            <w:vAlign w:val="bottom"/>
            <w:tcBorders>
              <w:bottom w:val="single" w:sz="8" w:color="auto"/>
              <w:right w:val="single" w:sz="8" w:color="auto"/>
            </w:tcBorders>
          </w:tcPr>
          <w:p>
            <w:pPr>
              <w:spacing w:after="0"/>
              <w:rPr>
                <w:sz w:val="12"/>
                <w:szCs w:val="12"/>
                <w:color w:val="auto"/>
              </w:rPr>
            </w:pPr>
          </w:p>
        </w:tc>
      </w:tr>
      <w:tr>
        <w:trPr>
          <w:trHeight w:val="600"/>
        </w:trPr>
        <w:tc>
          <w:tcPr>
            <w:tcW w:w="86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1220" w:type="dxa"/>
            <w:vAlign w:val="bottom"/>
          </w:tcPr>
          <w:p>
            <w:pPr>
              <w:spacing w:after="0"/>
              <w:rPr>
                <w:sz w:val="24"/>
                <w:szCs w:val="24"/>
                <w:color w:val="auto"/>
              </w:rPr>
            </w:pPr>
          </w:p>
        </w:tc>
        <w:tc>
          <w:tcPr>
            <w:tcW w:w="4020" w:type="dxa"/>
            <w:vAlign w:val="bottom"/>
            <w:gridSpan w:val="2"/>
          </w:tcPr>
          <w:p>
            <w:pPr>
              <w:jc w:val="right"/>
              <w:ind w:right="10"/>
              <w:spacing w:after="0"/>
              <w:rPr>
                <w:sz w:val="20"/>
                <w:szCs w:val="20"/>
                <w:color w:val="auto"/>
              </w:rPr>
            </w:pPr>
            <w:r>
              <w:rPr>
                <w:rFonts w:ascii="Calibri" w:cs="Calibri" w:eastAsia="Calibri" w:hAnsi="Calibri"/>
                <w:sz w:val="22"/>
                <w:szCs w:val="22"/>
                <w:color w:val="auto"/>
              </w:rPr>
              <w:t>26</w:t>
            </w:r>
          </w:p>
        </w:tc>
      </w:tr>
    </w:tbl>
    <w:p>
      <w:pPr>
        <w:sectPr>
          <w:pgSz w:w="11900" w:h="16838" w:orient="portrait"/>
          <w:cols w:equalWidth="0" w:num="1">
            <w:col w:w="9260"/>
          </w:cols>
          <w:pgMar w:left="1320" w:top="1420" w:right="1326" w:bottom="418" w:gutter="0" w:footer="0" w:header="0"/>
        </w:sectPr>
      </w:pPr>
    </w:p>
    <w:bookmarkStart w:id="26" w:name="page27"/>
    <w:bookmarkEnd w:id="26"/>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3"/>
        </w:trPr>
        <w:tc>
          <w:tcPr>
            <w:tcW w:w="860" w:type="dxa"/>
            <w:vAlign w:val="bottom"/>
            <w:tcBorders>
              <w:top w:val="single" w:sz="8" w:color="auto"/>
              <w:left w:val="single" w:sz="8" w:color="auto"/>
              <w:right w:val="single" w:sz="8" w:color="auto"/>
            </w:tcBorders>
          </w:tcPr>
          <w:p>
            <w:pPr>
              <w:spacing w:after="0"/>
              <w:rPr>
                <w:sz w:val="23"/>
                <w:szCs w:val="23"/>
                <w:color w:val="auto"/>
              </w:rPr>
            </w:pPr>
          </w:p>
        </w:tc>
        <w:tc>
          <w:tcPr>
            <w:tcW w:w="600" w:type="dxa"/>
            <w:vAlign w:val="bottom"/>
            <w:tcBorders>
              <w:top w:val="single" w:sz="8" w:color="auto"/>
            </w:tcBorders>
          </w:tcPr>
          <w:p>
            <w:pPr>
              <w:ind w:left="80"/>
              <w:spacing w:after="0"/>
              <w:rPr>
                <w:sz w:val="20"/>
                <w:szCs w:val="20"/>
                <w:color w:val="auto"/>
              </w:rPr>
            </w:pPr>
            <w:r>
              <w:rPr>
                <w:rFonts w:ascii="Calibri" w:cs="Calibri" w:eastAsia="Calibri" w:hAnsi="Calibri"/>
                <w:sz w:val="22"/>
                <w:szCs w:val="22"/>
                <w:color w:val="auto"/>
              </w:rPr>
              <w:t>1923</w:t>
            </w:r>
          </w:p>
        </w:tc>
        <w:tc>
          <w:tcPr>
            <w:tcW w:w="960" w:type="dxa"/>
            <w:vAlign w:val="bottom"/>
            <w:tcBorders>
              <w:top w:val="single" w:sz="8" w:color="auto"/>
            </w:tcBorders>
          </w:tcPr>
          <w:p>
            <w:pPr>
              <w:spacing w:after="0"/>
              <w:rPr>
                <w:sz w:val="23"/>
                <w:szCs w:val="23"/>
                <w:color w:val="auto"/>
              </w:rPr>
            </w:pPr>
          </w:p>
        </w:tc>
        <w:tc>
          <w:tcPr>
            <w:tcW w:w="1120" w:type="dxa"/>
            <w:vAlign w:val="bottom"/>
            <w:tcBorders>
              <w:top w:val="single" w:sz="8" w:color="auto"/>
            </w:tcBorders>
          </w:tcPr>
          <w:p>
            <w:pPr>
              <w:spacing w:after="0"/>
              <w:rPr>
                <w:sz w:val="23"/>
                <w:szCs w:val="23"/>
                <w:color w:val="auto"/>
              </w:rPr>
            </w:pPr>
          </w:p>
        </w:tc>
        <w:tc>
          <w:tcPr>
            <w:tcW w:w="500" w:type="dxa"/>
            <w:vAlign w:val="bottom"/>
            <w:tcBorders>
              <w:top w:val="single" w:sz="8" w:color="auto"/>
              <w:right w:val="single" w:sz="8" w:color="auto"/>
            </w:tcBorders>
          </w:tcPr>
          <w:p>
            <w:pPr>
              <w:spacing w:after="0"/>
              <w:rPr>
                <w:sz w:val="23"/>
                <w:szCs w:val="23"/>
                <w:color w:val="auto"/>
              </w:rPr>
            </w:pPr>
          </w:p>
        </w:tc>
        <w:tc>
          <w:tcPr>
            <w:tcW w:w="500" w:type="dxa"/>
            <w:vAlign w:val="bottom"/>
            <w:tcBorders>
              <w:top w:val="single" w:sz="8" w:color="auto"/>
            </w:tcBorders>
          </w:tcPr>
          <w:p>
            <w:pPr>
              <w:spacing w:after="0"/>
              <w:rPr>
                <w:sz w:val="23"/>
                <w:szCs w:val="23"/>
                <w:color w:val="auto"/>
              </w:rPr>
            </w:pPr>
          </w:p>
        </w:tc>
        <w:tc>
          <w:tcPr>
            <w:tcW w:w="660" w:type="dxa"/>
            <w:vAlign w:val="bottom"/>
            <w:tcBorders>
              <w:top w:val="single" w:sz="8" w:color="auto"/>
            </w:tcBorders>
          </w:tcPr>
          <w:p>
            <w:pPr>
              <w:spacing w:after="0"/>
              <w:rPr>
                <w:sz w:val="23"/>
                <w:szCs w:val="23"/>
                <w:color w:val="auto"/>
              </w:rPr>
            </w:pPr>
          </w:p>
        </w:tc>
        <w:tc>
          <w:tcPr>
            <w:tcW w:w="200" w:type="dxa"/>
            <w:vAlign w:val="bottom"/>
            <w:tcBorders>
              <w:top w:val="single" w:sz="8" w:color="auto"/>
            </w:tcBorders>
          </w:tcPr>
          <w:p>
            <w:pPr>
              <w:spacing w:after="0"/>
              <w:rPr>
                <w:sz w:val="23"/>
                <w:szCs w:val="23"/>
                <w:color w:val="auto"/>
              </w:rPr>
            </w:pPr>
          </w:p>
        </w:tc>
        <w:tc>
          <w:tcPr>
            <w:tcW w:w="360" w:type="dxa"/>
            <w:vAlign w:val="bottom"/>
            <w:tcBorders>
              <w:top w:val="single" w:sz="8" w:color="auto"/>
            </w:tcBorders>
          </w:tcPr>
          <w:p>
            <w:pPr>
              <w:spacing w:after="0"/>
              <w:rPr>
                <w:sz w:val="23"/>
                <w:szCs w:val="23"/>
                <w:color w:val="auto"/>
              </w:rPr>
            </w:pPr>
          </w:p>
        </w:tc>
        <w:tc>
          <w:tcPr>
            <w:tcW w:w="820" w:type="dxa"/>
            <w:vAlign w:val="bottom"/>
            <w:tcBorders>
              <w:top w:val="single" w:sz="8" w:color="auto"/>
              <w:right w:val="single" w:sz="8" w:color="auto"/>
            </w:tcBorders>
          </w:tcPr>
          <w:p>
            <w:pPr>
              <w:spacing w:after="0"/>
              <w:rPr>
                <w:sz w:val="23"/>
                <w:szCs w:val="23"/>
                <w:color w:val="auto"/>
              </w:rPr>
            </w:pPr>
          </w:p>
        </w:tc>
        <w:tc>
          <w:tcPr>
            <w:tcW w:w="1660" w:type="dxa"/>
            <w:vAlign w:val="bottom"/>
            <w:tcBorders>
              <w:top w:val="single" w:sz="8" w:color="auto"/>
            </w:tcBorders>
          </w:tcPr>
          <w:p>
            <w:pPr>
              <w:ind w:left="80"/>
              <w:spacing w:after="0"/>
              <w:rPr>
                <w:sz w:val="20"/>
                <w:szCs w:val="20"/>
                <w:color w:val="auto"/>
              </w:rPr>
            </w:pPr>
            <w:r>
              <w:rPr>
                <w:rFonts w:ascii="Calibri" w:cs="Calibri" w:eastAsia="Calibri" w:hAnsi="Calibri"/>
                <w:sz w:val="22"/>
                <w:szCs w:val="22"/>
                <w:color w:val="auto"/>
              </w:rPr>
              <w:t>1962,   Madhya</w:t>
            </w:r>
          </w:p>
        </w:tc>
        <w:tc>
          <w:tcPr>
            <w:tcW w:w="1060" w:type="dxa"/>
            <w:vAlign w:val="bottom"/>
            <w:tcBorders>
              <w:top w:val="single" w:sz="8" w:color="auto"/>
              <w:right w:val="single" w:sz="8" w:color="auto"/>
            </w:tcBorders>
          </w:tcPr>
          <w:p>
            <w:pPr>
              <w:jc w:val="right"/>
              <w:ind w:right="30"/>
              <w:spacing w:after="0"/>
              <w:rPr>
                <w:sz w:val="20"/>
                <w:szCs w:val="20"/>
                <w:color w:val="auto"/>
              </w:rPr>
            </w:pPr>
            <w:r>
              <w:rPr>
                <w:rFonts w:ascii="Calibri" w:cs="Calibri" w:eastAsia="Calibri" w:hAnsi="Calibri"/>
                <w:sz w:val="22"/>
                <w:szCs w:val="22"/>
                <w:color w:val="auto"/>
              </w:rPr>
              <w:t>Pradesh</w:t>
            </w: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60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820" w:type="dxa"/>
            <w:vAlign w:val="bottom"/>
            <w:tcBorders>
              <w:right w:val="single" w:sz="8" w:color="auto"/>
            </w:tcBorders>
          </w:tcPr>
          <w:p>
            <w:pPr>
              <w:spacing w:after="0"/>
              <w:rPr>
                <w:sz w:val="24"/>
                <w:szCs w:val="24"/>
                <w:color w:val="auto"/>
              </w:rPr>
            </w:pPr>
          </w:p>
        </w:tc>
        <w:tc>
          <w:tcPr>
            <w:tcW w:w="270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Workmen’s  Compensation</w:t>
            </w: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60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820" w:type="dxa"/>
            <w:vAlign w:val="bottom"/>
            <w:tcBorders>
              <w:right w:val="single" w:sz="8" w:color="auto"/>
            </w:tcBorders>
          </w:tcPr>
          <w:p>
            <w:pPr>
              <w:spacing w:after="0"/>
              <w:rPr>
                <w:sz w:val="24"/>
                <w:szCs w:val="24"/>
                <w:color w:val="auto"/>
              </w:rPr>
            </w:pPr>
          </w:p>
        </w:tc>
        <w:tc>
          <w:tcPr>
            <w:tcW w:w="1660" w:type="dxa"/>
            <w:vAlign w:val="bottom"/>
          </w:tcPr>
          <w:p>
            <w:pPr>
              <w:ind w:left="80"/>
              <w:spacing w:after="0"/>
              <w:rPr>
                <w:sz w:val="20"/>
                <w:szCs w:val="20"/>
                <w:color w:val="auto"/>
              </w:rPr>
            </w:pPr>
            <w:r>
              <w:rPr>
                <w:rFonts w:ascii="Calibri" w:cs="Calibri" w:eastAsia="Calibri" w:hAnsi="Calibri"/>
                <w:sz w:val="22"/>
                <w:szCs w:val="22"/>
                <w:color w:val="auto"/>
              </w:rPr>
              <w:t>(Occupational</w:t>
            </w:r>
          </w:p>
        </w:tc>
        <w:tc>
          <w:tcPr>
            <w:tcW w:w="106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Diseases)</w:t>
            </w: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60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820" w:type="dxa"/>
            <w:vAlign w:val="bottom"/>
            <w:tcBorders>
              <w:right w:val="single" w:sz="8" w:color="auto"/>
            </w:tcBorders>
          </w:tcPr>
          <w:p>
            <w:pPr>
              <w:spacing w:after="0"/>
              <w:rPr>
                <w:sz w:val="24"/>
                <w:szCs w:val="24"/>
                <w:color w:val="auto"/>
              </w:rPr>
            </w:pPr>
          </w:p>
        </w:tc>
        <w:tc>
          <w:tcPr>
            <w:tcW w:w="1660" w:type="dxa"/>
            <w:vAlign w:val="bottom"/>
          </w:tcPr>
          <w:p>
            <w:pPr>
              <w:ind w:left="80"/>
              <w:spacing w:after="0"/>
              <w:rPr>
                <w:sz w:val="20"/>
                <w:szCs w:val="20"/>
                <w:color w:val="auto"/>
              </w:rPr>
            </w:pPr>
            <w:r>
              <w:rPr>
                <w:rFonts w:ascii="Calibri" w:cs="Calibri" w:eastAsia="Calibri" w:hAnsi="Calibri"/>
                <w:sz w:val="22"/>
                <w:szCs w:val="22"/>
                <w:color w:val="auto"/>
              </w:rPr>
              <w:t>Rules, 1963</w:t>
            </w:r>
          </w:p>
        </w:tc>
        <w:tc>
          <w:tcPr>
            <w:tcW w:w="106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4"/>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660" w:type="dxa"/>
            <w:vAlign w:val="bottom"/>
            <w:tcBorders>
              <w:bottom w:val="single" w:sz="8" w:color="auto"/>
            </w:tcBorders>
          </w:tcPr>
          <w:p>
            <w:pPr>
              <w:spacing w:after="0"/>
              <w:rPr>
                <w:sz w:val="24"/>
                <w:szCs w:val="24"/>
                <w:color w:val="auto"/>
              </w:rPr>
            </w:pPr>
          </w:p>
        </w:tc>
        <w:tc>
          <w:tcPr>
            <w:tcW w:w="200" w:type="dxa"/>
            <w:vAlign w:val="bottom"/>
            <w:tcBorders>
              <w:bottom w:val="single" w:sz="8" w:color="auto"/>
            </w:tcBorders>
          </w:tcPr>
          <w:p>
            <w:pPr>
              <w:spacing w:after="0"/>
              <w:rPr>
                <w:sz w:val="24"/>
                <w:szCs w:val="24"/>
                <w:color w:val="auto"/>
              </w:rPr>
            </w:pPr>
          </w:p>
        </w:tc>
        <w:tc>
          <w:tcPr>
            <w:tcW w:w="360" w:type="dxa"/>
            <w:vAlign w:val="bottom"/>
            <w:tcBorders>
              <w:bottom w:val="single" w:sz="8" w:color="auto"/>
            </w:tcBorders>
          </w:tcPr>
          <w:p>
            <w:pPr>
              <w:spacing w:after="0"/>
              <w:rPr>
                <w:sz w:val="24"/>
                <w:szCs w:val="24"/>
                <w:color w:val="auto"/>
              </w:rPr>
            </w:pPr>
          </w:p>
        </w:tc>
        <w:tc>
          <w:tcPr>
            <w:tcW w:w="820" w:type="dxa"/>
            <w:vAlign w:val="bottom"/>
            <w:tcBorders>
              <w:bottom w:val="single" w:sz="8" w:color="auto"/>
              <w:right w:val="single" w:sz="8" w:color="auto"/>
            </w:tcBorders>
          </w:tcPr>
          <w:p>
            <w:pPr>
              <w:spacing w:after="0"/>
              <w:rPr>
                <w:sz w:val="24"/>
                <w:szCs w:val="24"/>
                <w:color w:val="auto"/>
              </w:rPr>
            </w:pPr>
          </w:p>
        </w:tc>
        <w:tc>
          <w:tcPr>
            <w:tcW w:w="1660" w:type="dxa"/>
            <w:vAlign w:val="bottom"/>
            <w:tcBorders>
              <w:bottom w:val="single" w:sz="8" w:color="auto"/>
            </w:tcBorders>
          </w:tcPr>
          <w:p>
            <w:pPr>
              <w:spacing w:after="0"/>
              <w:rPr>
                <w:sz w:val="24"/>
                <w:szCs w:val="24"/>
                <w:color w:val="auto"/>
              </w:rPr>
            </w:pPr>
          </w:p>
        </w:tc>
        <w:tc>
          <w:tcPr>
            <w:tcW w:w="106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50</w:t>
            </w:r>
          </w:p>
        </w:tc>
        <w:tc>
          <w:tcPr>
            <w:tcW w:w="3180" w:type="dxa"/>
            <w:vAlign w:val="bottom"/>
            <w:tcBorders>
              <w:right w:val="single" w:sz="8" w:color="auto"/>
            </w:tcBorders>
            <w:gridSpan w:val="4"/>
          </w:tcPr>
          <w:p>
            <w:pPr>
              <w:ind w:left="80"/>
              <w:spacing w:after="0" w:line="250" w:lineRule="exact"/>
              <w:rPr>
                <w:sz w:val="20"/>
                <w:szCs w:val="20"/>
                <w:color w:val="auto"/>
              </w:rPr>
            </w:pPr>
            <w:r>
              <w:rPr>
                <w:rFonts w:ascii="Calibri" w:cs="Calibri" w:eastAsia="Calibri" w:hAnsi="Calibri"/>
                <w:sz w:val="22"/>
                <w:szCs w:val="22"/>
                <w:color w:val="auto"/>
              </w:rPr>
              <w:t>The Working Journalist (Fixation</w:t>
            </w:r>
          </w:p>
        </w:tc>
        <w:tc>
          <w:tcPr>
            <w:tcW w:w="50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0" w:type="dxa"/>
            <w:vAlign w:val="bottom"/>
          </w:tcPr>
          <w:p>
            <w:pPr>
              <w:spacing w:after="0"/>
              <w:rPr>
                <w:sz w:val="21"/>
                <w:szCs w:val="21"/>
                <w:color w:val="auto"/>
              </w:rPr>
            </w:pPr>
          </w:p>
        </w:tc>
        <w:tc>
          <w:tcPr>
            <w:tcW w:w="360" w:type="dxa"/>
            <w:vAlign w:val="bottom"/>
          </w:tcPr>
          <w:p>
            <w:pPr>
              <w:spacing w:after="0"/>
              <w:rPr>
                <w:sz w:val="21"/>
                <w:szCs w:val="21"/>
                <w:color w:val="auto"/>
              </w:rPr>
            </w:pPr>
          </w:p>
        </w:tc>
        <w:tc>
          <w:tcPr>
            <w:tcW w:w="820" w:type="dxa"/>
            <w:vAlign w:val="bottom"/>
            <w:tcBorders>
              <w:right w:val="single" w:sz="8" w:color="auto"/>
            </w:tcBorders>
          </w:tcPr>
          <w:p>
            <w:pPr>
              <w:spacing w:after="0"/>
              <w:rPr>
                <w:sz w:val="21"/>
                <w:szCs w:val="21"/>
                <w:color w:val="auto"/>
              </w:rPr>
            </w:pPr>
          </w:p>
        </w:tc>
        <w:tc>
          <w:tcPr>
            <w:tcW w:w="1660" w:type="dxa"/>
            <w:vAlign w:val="bottom"/>
          </w:tcPr>
          <w:p>
            <w:pPr>
              <w:spacing w:after="0"/>
              <w:rPr>
                <w:sz w:val="21"/>
                <w:szCs w:val="21"/>
                <w:color w:val="auto"/>
              </w:rPr>
            </w:pPr>
          </w:p>
        </w:tc>
        <w:tc>
          <w:tcPr>
            <w:tcW w:w="106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2680" w:type="dxa"/>
            <w:vAlign w:val="bottom"/>
            <w:gridSpan w:val="3"/>
          </w:tcPr>
          <w:p>
            <w:pPr>
              <w:ind w:left="80"/>
              <w:spacing w:after="0"/>
              <w:rPr>
                <w:sz w:val="20"/>
                <w:szCs w:val="20"/>
                <w:color w:val="auto"/>
              </w:rPr>
            </w:pPr>
            <w:r>
              <w:rPr>
                <w:rFonts w:ascii="Calibri" w:cs="Calibri" w:eastAsia="Calibri" w:hAnsi="Calibri"/>
                <w:sz w:val="22"/>
                <w:szCs w:val="22"/>
                <w:color w:val="auto"/>
              </w:rPr>
              <w:t>of Rates of Wages) Act, 1958</w:t>
            </w: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820" w:type="dxa"/>
            <w:vAlign w:val="bottom"/>
            <w:tcBorders>
              <w:right w:val="single" w:sz="8" w:color="auto"/>
            </w:tcBorders>
          </w:tcPr>
          <w:p>
            <w:pPr>
              <w:spacing w:after="0"/>
              <w:rPr>
                <w:sz w:val="24"/>
                <w:szCs w:val="24"/>
                <w:color w:val="auto"/>
              </w:rPr>
            </w:pPr>
          </w:p>
        </w:tc>
        <w:tc>
          <w:tcPr>
            <w:tcW w:w="1660" w:type="dxa"/>
            <w:vAlign w:val="bottom"/>
          </w:tcPr>
          <w:p>
            <w:pPr>
              <w:spacing w:after="0"/>
              <w:rPr>
                <w:sz w:val="24"/>
                <w:szCs w:val="24"/>
                <w:color w:val="auto"/>
              </w:rPr>
            </w:pPr>
          </w:p>
        </w:tc>
        <w:tc>
          <w:tcPr>
            <w:tcW w:w="106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600" w:type="dxa"/>
            <w:vAlign w:val="bottom"/>
            <w:tcBorders>
              <w:bottom w:val="single" w:sz="8" w:color="auto"/>
            </w:tcBorders>
          </w:tcPr>
          <w:p>
            <w:pPr>
              <w:spacing w:after="0"/>
              <w:rPr>
                <w:sz w:val="24"/>
                <w:szCs w:val="24"/>
                <w:color w:val="auto"/>
              </w:rPr>
            </w:pPr>
          </w:p>
        </w:tc>
        <w:tc>
          <w:tcPr>
            <w:tcW w:w="960" w:type="dxa"/>
            <w:vAlign w:val="bottom"/>
            <w:tcBorders>
              <w:bottom w:val="single" w:sz="8" w:color="auto"/>
            </w:tcBorders>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860" w:type="dxa"/>
            <w:vAlign w:val="bottom"/>
            <w:tcBorders>
              <w:bottom w:val="single" w:sz="8" w:color="auto"/>
            </w:tcBorders>
            <w:gridSpan w:val="2"/>
          </w:tcPr>
          <w:p>
            <w:pPr>
              <w:spacing w:after="0"/>
              <w:rPr>
                <w:sz w:val="24"/>
                <w:szCs w:val="24"/>
                <w:color w:val="auto"/>
              </w:rPr>
            </w:pPr>
          </w:p>
        </w:tc>
        <w:tc>
          <w:tcPr>
            <w:tcW w:w="1180" w:type="dxa"/>
            <w:vAlign w:val="bottom"/>
            <w:tcBorders>
              <w:bottom w:val="single" w:sz="8" w:color="auto"/>
              <w:right w:val="single" w:sz="8" w:color="auto"/>
            </w:tcBorders>
            <w:gridSpan w:val="2"/>
          </w:tcPr>
          <w:p>
            <w:pPr>
              <w:spacing w:after="0"/>
              <w:rPr>
                <w:sz w:val="24"/>
                <w:szCs w:val="24"/>
                <w:color w:val="auto"/>
              </w:rPr>
            </w:pPr>
          </w:p>
        </w:tc>
        <w:tc>
          <w:tcPr>
            <w:tcW w:w="1660" w:type="dxa"/>
            <w:vAlign w:val="bottom"/>
            <w:tcBorders>
              <w:bottom w:val="single" w:sz="8" w:color="auto"/>
            </w:tcBorders>
          </w:tcPr>
          <w:p>
            <w:pPr>
              <w:spacing w:after="0"/>
              <w:rPr>
                <w:sz w:val="24"/>
                <w:szCs w:val="24"/>
                <w:color w:val="auto"/>
              </w:rPr>
            </w:pPr>
          </w:p>
        </w:tc>
        <w:tc>
          <w:tcPr>
            <w:tcW w:w="106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51</w:t>
            </w:r>
          </w:p>
        </w:tc>
        <w:tc>
          <w:tcPr>
            <w:tcW w:w="60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960" w:type="dxa"/>
            <w:vAlign w:val="bottom"/>
          </w:tcPr>
          <w:p>
            <w:pPr>
              <w:ind w:left="20"/>
              <w:spacing w:after="0" w:line="250" w:lineRule="exact"/>
              <w:rPr>
                <w:sz w:val="20"/>
                <w:szCs w:val="20"/>
                <w:color w:val="auto"/>
              </w:rPr>
            </w:pPr>
            <w:r>
              <w:rPr>
                <w:rFonts w:ascii="Calibri" w:cs="Calibri" w:eastAsia="Calibri" w:hAnsi="Calibri"/>
                <w:sz w:val="22"/>
                <w:szCs w:val="22"/>
                <w:color w:val="auto"/>
              </w:rPr>
              <w:t>Working</w:t>
            </w:r>
          </w:p>
        </w:tc>
        <w:tc>
          <w:tcPr>
            <w:tcW w:w="1120" w:type="dxa"/>
            <w:vAlign w:val="bottom"/>
          </w:tcPr>
          <w:p>
            <w:pPr>
              <w:jc w:val="right"/>
              <w:ind w:right="50"/>
              <w:spacing w:after="0" w:line="250" w:lineRule="exact"/>
              <w:rPr>
                <w:sz w:val="20"/>
                <w:szCs w:val="20"/>
                <w:color w:val="auto"/>
              </w:rPr>
            </w:pPr>
            <w:r>
              <w:rPr>
                <w:rFonts w:ascii="Calibri" w:cs="Calibri" w:eastAsia="Calibri" w:hAnsi="Calibri"/>
                <w:sz w:val="22"/>
                <w:szCs w:val="22"/>
                <w:color w:val="auto"/>
                <w:w w:val="99"/>
              </w:rPr>
              <w:t>Journalists</w:t>
            </w:r>
          </w:p>
        </w:tc>
        <w:tc>
          <w:tcPr>
            <w:tcW w:w="50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rPr>
              <w:t>and</w:t>
            </w:r>
          </w:p>
        </w:tc>
        <w:tc>
          <w:tcPr>
            <w:tcW w:w="50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860" w:type="dxa"/>
            <w:vAlign w:val="bottom"/>
            <w:gridSpan w:val="2"/>
          </w:tcPr>
          <w:p>
            <w:pPr>
              <w:ind w:left="60"/>
              <w:spacing w:after="0" w:line="250" w:lineRule="exact"/>
              <w:rPr>
                <w:sz w:val="20"/>
                <w:szCs w:val="20"/>
                <w:color w:val="auto"/>
              </w:rPr>
            </w:pPr>
            <w:r>
              <w:rPr>
                <w:rFonts w:ascii="Calibri" w:cs="Calibri" w:eastAsia="Calibri" w:hAnsi="Calibri"/>
                <w:sz w:val="22"/>
                <w:szCs w:val="22"/>
                <w:color w:val="auto"/>
              </w:rPr>
              <w:t>Working</w:t>
            </w:r>
          </w:p>
        </w:tc>
        <w:tc>
          <w:tcPr>
            <w:tcW w:w="1180" w:type="dxa"/>
            <w:vAlign w:val="bottom"/>
            <w:tcBorders>
              <w:right w:val="single" w:sz="8" w:color="auto"/>
            </w:tcBorders>
            <w:gridSpan w:val="2"/>
          </w:tcPr>
          <w:p>
            <w:pPr>
              <w:jc w:val="right"/>
              <w:ind w:right="10"/>
              <w:spacing w:after="0" w:line="250" w:lineRule="exact"/>
              <w:rPr>
                <w:sz w:val="20"/>
                <w:szCs w:val="20"/>
                <w:color w:val="auto"/>
              </w:rPr>
            </w:pPr>
            <w:r>
              <w:rPr>
                <w:rFonts w:ascii="Calibri" w:cs="Calibri" w:eastAsia="Calibri" w:hAnsi="Calibri"/>
                <w:sz w:val="22"/>
                <w:szCs w:val="22"/>
                <w:color w:val="auto"/>
              </w:rPr>
              <w:t>Journalists</w:t>
            </w:r>
          </w:p>
        </w:tc>
        <w:tc>
          <w:tcPr>
            <w:tcW w:w="1660" w:type="dxa"/>
            <w:vAlign w:val="bottom"/>
          </w:tcPr>
          <w:p>
            <w:pPr>
              <w:spacing w:after="0"/>
              <w:rPr>
                <w:sz w:val="21"/>
                <w:szCs w:val="21"/>
                <w:color w:val="auto"/>
              </w:rPr>
            </w:pPr>
          </w:p>
        </w:tc>
        <w:tc>
          <w:tcPr>
            <w:tcW w:w="1060" w:type="dxa"/>
            <w:vAlign w:val="bottom"/>
            <w:tcBorders>
              <w:right w:val="single" w:sz="8" w:color="auto"/>
            </w:tcBorders>
          </w:tcPr>
          <w:p>
            <w:pPr>
              <w:spacing w:after="0"/>
              <w:rPr>
                <w:sz w:val="21"/>
                <w:szCs w:val="21"/>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600" w:type="dxa"/>
            <w:vAlign w:val="bottom"/>
          </w:tcPr>
          <w:p>
            <w:pPr>
              <w:ind w:left="80"/>
              <w:spacing w:after="0"/>
              <w:rPr>
                <w:sz w:val="20"/>
                <w:szCs w:val="20"/>
                <w:color w:val="auto"/>
              </w:rPr>
            </w:pPr>
            <w:r>
              <w:rPr>
                <w:rFonts w:ascii="Calibri" w:cs="Calibri" w:eastAsia="Calibri" w:hAnsi="Calibri"/>
                <w:sz w:val="22"/>
                <w:szCs w:val="22"/>
                <w:color w:val="auto"/>
              </w:rPr>
              <w:t>other</w:t>
            </w:r>
          </w:p>
        </w:tc>
        <w:tc>
          <w:tcPr>
            <w:tcW w:w="2580" w:type="dxa"/>
            <w:vAlign w:val="bottom"/>
            <w:tcBorders>
              <w:right w:val="single" w:sz="8" w:color="auto"/>
            </w:tcBorders>
            <w:gridSpan w:val="3"/>
          </w:tcPr>
          <w:p>
            <w:pPr>
              <w:jc w:val="right"/>
              <w:ind w:right="10"/>
              <w:spacing w:after="0"/>
              <w:rPr>
                <w:sz w:val="20"/>
                <w:szCs w:val="20"/>
                <w:color w:val="auto"/>
              </w:rPr>
            </w:pPr>
            <w:r>
              <w:rPr>
                <w:rFonts w:ascii="Calibri" w:cs="Calibri" w:eastAsia="Calibri" w:hAnsi="Calibri"/>
                <w:sz w:val="22"/>
                <w:szCs w:val="22"/>
                <w:color w:val="auto"/>
              </w:rPr>
              <w:t>Newspaper  Employees’</w:t>
            </w:r>
          </w:p>
        </w:tc>
        <w:tc>
          <w:tcPr>
            <w:tcW w:w="500" w:type="dxa"/>
            <w:vAlign w:val="bottom"/>
          </w:tcPr>
          <w:p>
            <w:pPr>
              <w:ind w:left="80"/>
              <w:spacing w:after="0"/>
              <w:rPr>
                <w:sz w:val="20"/>
                <w:szCs w:val="20"/>
                <w:color w:val="auto"/>
              </w:rPr>
            </w:pPr>
            <w:r>
              <w:rPr>
                <w:rFonts w:ascii="Calibri" w:cs="Calibri" w:eastAsia="Calibri" w:hAnsi="Calibri"/>
                <w:sz w:val="22"/>
                <w:szCs w:val="22"/>
                <w:color w:val="auto"/>
              </w:rPr>
              <w:t>and</w:t>
            </w:r>
          </w:p>
        </w:tc>
        <w:tc>
          <w:tcPr>
            <w:tcW w:w="660" w:type="dxa"/>
            <w:vAlign w:val="bottom"/>
          </w:tcPr>
          <w:p>
            <w:pPr>
              <w:ind w:left="160"/>
              <w:spacing w:after="0"/>
              <w:rPr>
                <w:sz w:val="20"/>
                <w:szCs w:val="20"/>
                <w:color w:val="auto"/>
              </w:rPr>
            </w:pPr>
            <w:r>
              <w:rPr>
                <w:rFonts w:ascii="Calibri" w:cs="Calibri" w:eastAsia="Calibri" w:hAnsi="Calibri"/>
                <w:sz w:val="22"/>
                <w:szCs w:val="22"/>
                <w:color w:val="auto"/>
                <w:w w:val="97"/>
              </w:rPr>
              <w:t>other</w:t>
            </w:r>
          </w:p>
        </w:tc>
        <w:tc>
          <w:tcPr>
            <w:tcW w:w="200" w:type="dxa"/>
            <w:vAlign w:val="bottom"/>
          </w:tcPr>
          <w:p>
            <w:pPr>
              <w:spacing w:after="0"/>
              <w:rPr>
                <w:sz w:val="24"/>
                <w:szCs w:val="24"/>
                <w:color w:val="auto"/>
              </w:rPr>
            </w:pPr>
          </w:p>
        </w:tc>
        <w:tc>
          <w:tcPr>
            <w:tcW w:w="1180" w:type="dxa"/>
            <w:vAlign w:val="bottom"/>
            <w:tcBorders>
              <w:right w:val="single" w:sz="8" w:color="auto"/>
            </w:tcBorders>
            <w:gridSpan w:val="2"/>
          </w:tcPr>
          <w:p>
            <w:pPr>
              <w:jc w:val="right"/>
              <w:ind w:right="10"/>
              <w:spacing w:after="0"/>
              <w:rPr>
                <w:sz w:val="20"/>
                <w:szCs w:val="20"/>
                <w:color w:val="auto"/>
              </w:rPr>
            </w:pPr>
            <w:r>
              <w:rPr>
                <w:rFonts w:ascii="Calibri" w:cs="Calibri" w:eastAsia="Calibri" w:hAnsi="Calibri"/>
                <w:sz w:val="22"/>
                <w:szCs w:val="22"/>
                <w:color w:val="auto"/>
              </w:rPr>
              <w:t>Newspaper</w:t>
            </w:r>
          </w:p>
        </w:tc>
        <w:tc>
          <w:tcPr>
            <w:tcW w:w="1660" w:type="dxa"/>
            <w:vAlign w:val="bottom"/>
          </w:tcPr>
          <w:p>
            <w:pPr>
              <w:spacing w:after="0"/>
              <w:rPr>
                <w:sz w:val="24"/>
                <w:szCs w:val="24"/>
                <w:color w:val="auto"/>
              </w:rPr>
            </w:pPr>
          </w:p>
        </w:tc>
        <w:tc>
          <w:tcPr>
            <w:tcW w:w="106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3180" w:type="dxa"/>
            <w:vAlign w:val="bottom"/>
            <w:tcBorders>
              <w:right w:val="single" w:sz="8" w:color="auto"/>
            </w:tcBorders>
            <w:gridSpan w:val="4"/>
          </w:tcPr>
          <w:p>
            <w:pPr>
              <w:ind w:left="80"/>
              <w:spacing w:after="0"/>
              <w:rPr>
                <w:sz w:val="20"/>
                <w:szCs w:val="20"/>
                <w:color w:val="auto"/>
              </w:rPr>
            </w:pPr>
            <w:r>
              <w:rPr>
                <w:rFonts w:ascii="Calibri" w:cs="Calibri" w:eastAsia="Calibri" w:hAnsi="Calibri"/>
                <w:sz w:val="22"/>
                <w:szCs w:val="22"/>
                <w:color w:val="auto"/>
              </w:rPr>
              <w:t>(Conditions of Service and Misc.</w:t>
            </w:r>
          </w:p>
        </w:tc>
        <w:tc>
          <w:tcPr>
            <w:tcW w:w="1160" w:type="dxa"/>
            <w:vAlign w:val="bottom"/>
            <w:gridSpan w:val="2"/>
          </w:tcPr>
          <w:p>
            <w:pPr>
              <w:ind w:left="80"/>
              <w:spacing w:after="0"/>
              <w:rPr>
                <w:sz w:val="20"/>
                <w:szCs w:val="20"/>
                <w:color w:val="auto"/>
              </w:rPr>
            </w:pPr>
            <w:r>
              <w:rPr>
                <w:rFonts w:ascii="Calibri" w:cs="Calibri" w:eastAsia="Calibri" w:hAnsi="Calibri"/>
                <w:sz w:val="22"/>
                <w:szCs w:val="22"/>
                <w:color w:val="auto"/>
              </w:rPr>
              <w:t>Employees’</w:t>
            </w:r>
          </w:p>
        </w:tc>
        <w:tc>
          <w:tcPr>
            <w:tcW w:w="2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820" w:type="dxa"/>
            <w:vAlign w:val="bottom"/>
            <w:tcBorders>
              <w:right w:val="single" w:sz="8" w:color="auto"/>
            </w:tcBorders>
          </w:tcPr>
          <w:p>
            <w:pPr>
              <w:spacing w:after="0"/>
              <w:rPr>
                <w:sz w:val="24"/>
                <w:szCs w:val="24"/>
                <w:color w:val="auto"/>
              </w:rPr>
            </w:pPr>
          </w:p>
        </w:tc>
        <w:tc>
          <w:tcPr>
            <w:tcW w:w="1660" w:type="dxa"/>
            <w:vAlign w:val="bottom"/>
          </w:tcPr>
          <w:p>
            <w:pPr>
              <w:spacing w:after="0"/>
              <w:rPr>
                <w:sz w:val="24"/>
                <w:szCs w:val="24"/>
                <w:color w:val="auto"/>
              </w:rPr>
            </w:pPr>
          </w:p>
        </w:tc>
        <w:tc>
          <w:tcPr>
            <w:tcW w:w="1060" w:type="dxa"/>
            <w:vAlign w:val="bottom"/>
            <w:tcBorders>
              <w:right w:val="single" w:sz="8" w:color="auto"/>
            </w:tcBorders>
          </w:tcPr>
          <w:p>
            <w:pPr>
              <w:spacing w:after="0"/>
              <w:rPr>
                <w:sz w:val="24"/>
                <w:szCs w:val="24"/>
                <w:color w:val="auto"/>
              </w:rPr>
            </w:pPr>
          </w:p>
        </w:tc>
      </w:tr>
      <w:tr>
        <w:trPr>
          <w:trHeight w:val="406"/>
        </w:trPr>
        <w:tc>
          <w:tcPr>
            <w:tcW w:w="860" w:type="dxa"/>
            <w:vAlign w:val="bottom"/>
            <w:tcBorders>
              <w:left w:val="single" w:sz="8" w:color="auto"/>
              <w:right w:val="single" w:sz="8" w:color="auto"/>
            </w:tcBorders>
          </w:tcPr>
          <w:p>
            <w:pPr>
              <w:spacing w:after="0"/>
              <w:rPr>
                <w:sz w:val="24"/>
                <w:szCs w:val="24"/>
                <w:color w:val="auto"/>
              </w:rPr>
            </w:pPr>
          </w:p>
        </w:tc>
        <w:tc>
          <w:tcPr>
            <w:tcW w:w="2680" w:type="dxa"/>
            <w:vAlign w:val="bottom"/>
            <w:gridSpan w:val="3"/>
          </w:tcPr>
          <w:p>
            <w:pPr>
              <w:ind w:left="80"/>
              <w:spacing w:after="0"/>
              <w:rPr>
                <w:sz w:val="20"/>
                <w:szCs w:val="20"/>
                <w:color w:val="auto"/>
              </w:rPr>
            </w:pPr>
            <w:r>
              <w:rPr>
                <w:rFonts w:ascii="Calibri" w:cs="Calibri" w:eastAsia="Calibri" w:hAnsi="Calibri"/>
                <w:sz w:val="22"/>
                <w:szCs w:val="22"/>
                <w:color w:val="auto"/>
              </w:rPr>
              <w:t>Provisions) Act, 1955</w:t>
            </w:r>
          </w:p>
        </w:tc>
        <w:tc>
          <w:tcPr>
            <w:tcW w:w="500" w:type="dxa"/>
            <w:vAlign w:val="bottom"/>
            <w:tcBorders>
              <w:right w:val="single" w:sz="8" w:color="auto"/>
            </w:tcBorders>
          </w:tcPr>
          <w:p>
            <w:pPr>
              <w:spacing w:after="0"/>
              <w:rPr>
                <w:sz w:val="24"/>
                <w:szCs w:val="24"/>
                <w:color w:val="auto"/>
              </w:rPr>
            </w:pPr>
          </w:p>
        </w:tc>
        <w:tc>
          <w:tcPr>
            <w:tcW w:w="1160" w:type="dxa"/>
            <w:vAlign w:val="bottom"/>
            <w:gridSpan w:val="2"/>
          </w:tcPr>
          <w:p>
            <w:pPr>
              <w:ind w:left="80"/>
              <w:spacing w:after="0"/>
              <w:rPr>
                <w:sz w:val="20"/>
                <w:szCs w:val="20"/>
                <w:color w:val="auto"/>
              </w:rPr>
            </w:pPr>
            <w:r>
              <w:rPr>
                <w:rFonts w:ascii="Calibri" w:cs="Calibri" w:eastAsia="Calibri" w:hAnsi="Calibri"/>
                <w:sz w:val="22"/>
                <w:szCs w:val="22"/>
                <w:color w:val="auto"/>
              </w:rPr>
              <w:t>(Conditions</w:t>
            </w:r>
          </w:p>
        </w:tc>
        <w:tc>
          <w:tcPr>
            <w:tcW w:w="2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820" w:type="dxa"/>
            <w:vAlign w:val="bottom"/>
            <w:tcBorders>
              <w:right w:val="single" w:sz="8" w:color="auto"/>
            </w:tcBorders>
          </w:tcPr>
          <w:p>
            <w:pPr>
              <w:jc w:val="right"/>
              <w:ind w:right="110"/>
              <w:spacing w:after="0"/>
              <w:rPr>
                <w:sz w:val="20"/>
                <w:szCs w:val="20"/>
                <w:color w:val="auto"/>
              </w:rPr>
            </w:pPr>
            <w:r>
              <w:rPr>
                <w:rFonts w:ascii="Calibri" w:cs="Calibri" w:eastAsia="Calibri" w:hAnsi="Calibri"/>
                <w:sz w:val="22"/>
                <w:szCs w:val="22"/>
                <w:color w:val="auto"/>
              </w:rPr>
              <w:t>of</w:t>
            </w:r>
          </w:p>
        </w:tc>
        <w:tc>
          <w:tcPr>
            <w:tcW w:w="1660" w:type="dxa"/>
            <w:vAlign w:val="bottom"/>
          </w:tcPr>
          <w:p>
            <w:pPr>
              <w:spacing w:after="0"/>
              <w:rPr>
                <w:sz w:val="24"/>
                <w:szCs w:val="24"/>
                <w:color w:val="auto"/>
              </w:rPr>
            </w:pPr>
          </w:p>
        </w:tc>
        <w:tc>
          <w:tcPr>
            <w:tcW w:w="1060" w:type="dxa"/>
            <w:vAlign w:val="bottom"/>
            <w:tcBorders>
              <w:right w:val="single" w:sz="8" w:color="auto"/>
            </w:tcBorders>
          </w:tcPr>
          <w:p>
            <w:pPr>
              <w:spacing w:after="0"/>
              <w:rPr>
                <w:sz w:val="24"/>
                <w:szCs w:val="24"/>
                <w:color w:val="auto"/>
              </w:rPr>
            </w:pPr>
          </w:p>
        </w:tc>
      </w:tr>
      <w:tr>
        <w:trPr>
          <w:trHeight w:val="401"/>
        </w:trPr>
        <w:tc>
          <w:tcPr>
            <w:tcW w:w="860" w:type="dxa"/>
            <w:vAlign w:val="bottom"/>
            <w:tcBorders>
              <w:left w:val="single" w:sz="8" w:color="auto"/>
              <w:right w:val="single" w:sz="8" w:color="auto"/>
            </w:tcBorders>
          </w:tcPr>
          <w:p>
            <w:pPr>
              <w:spacing w:after="0"/>
              <w:rPr>
                <w:sz w:val="24"/>
                <w:szCs w:val="24"/>
                <w:color w:val="auto"/>
              </w:rPr>
            </w:pPr>
          </w:p>
        </w:tc>
        <w:tc>
          <w:tcPr>
            <w:tcW w:w="60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1160" w:type="dxa"/>
            <w:vAlign w:val="bottom"/>
            <w:gridSpan w:val="2"/>
          </w:tcPr>
          <w:p>
            <w:pPr>
              <w:ind w:left="80"/>
              <w:spacing w:after="0"/>
              <w:rPr>
                <w:sz w:val="20"/>
                <w:szCs w:val="20"/>
                <w:color w:val="auto"/>
              </w:rPr>
            </w:pPr>
            <w:r>
              <w:rPr>
                <w:rFonts w:ascii="Calibri" w:cs="Calibri" w:eastAsia="Calibri" w:hAnsi="Calibri"/>
                <w:sz w:val="22"/>
                <w:szCs w:val="22"/>
                <w:color w:val="auto"/>
              </w:rPr>
              <w:t>Service</w:t>
            </w:r>
          </w:p>
        </w:tc>
        <w:tc>
          <w:tcPr>
            <w:tcW w:w="560" w:type="dxa"/>
            <w:vAlign w:val="bottom"/>
            <w:gridSpan w:val="2"/>
          </w:tcPr>
          <w:p>
            <w:pPr>
              <w:spacing w:after="0"/>
              <w:rPr>
                <w:sz w:val="20"/>
                <w:szCs w:val="20"/>
                <w:color w:val="auto"/>
              </w:rPr>
            </w:pPr>
            <w:r>
              <w:rPr>
                <w:rFonts w:ascii="Calibri" w:cs="Calibri" w:eastAsia="Calibri" w:hAnsi="Calibri"/>
                <w:sz w:val="22"/>
                <w:szCs w:val="22"/>
                <w:color w:val="auto"/>
              </w:rPr>
              <w:t>and</w:t>
            </w:r>
          </w:p>
        </w:tc>
        <w:tc>
          <w:tcPr>
            <w:tcW w:w="82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Misc.</w:t>
            </w:r>
          </w:p>
        </w:tc>
        <w:tc>
          <w:tcPr>
            <w:tcW w:w="1660" w:type="dxa"/>
            <w:vAlign w:val="bottom"/>
          </w:tcPr>
          <w:p>
            <w:pPr>
              <w:spacing w:after="0"/>
              <w:rPr>
                <w:sz w:val="24"/>
                <w:szCs w:val="24"/>
                <w:color w:val="auto"/>
              </w:rPr>
            </w:pPr>
          </w:p>
        </w:tc>
        <w:tc>
          <w:tcPr>
            <w:tcW w:w="1060" w:type="dxa"/>
            <w:vAlign w:val="bottom"/>
            <w:tcBorders>
              <w:right w:val="single" w:sz="8" w:color="auto"/>
            </w:tcBorders>
          </w:tcPr>
          <w:p>
            <w:pPr>
              <w:spacing w:after="0"/>
              <w:rPr>
                <w:sz w:val="24"/>
                <w:szCs w:val="24"/>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60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c>
          <w:tcPr>
            <w:tcW w:w="2540" w:type="dxa"/>
            <w:vAlign w:val="bottom"/>
            <w:tcBorders>
              <w:right w:val="single" w:sz="8" w:color="auto"/>
            </w:tcBorders>
            <w:gridSpan w:val="5"/>
          </w:tcPr>
          <w:p>
            <w:pPr>
              <w:ind w:left="80"/>
              <w:spacing w:after="0"/>
              <w:rPr>
                <w:sz w:val="20"/>
                <w:szCs w:val="20"/>
                <w:color w:val="auto"/>
              </w:rPr>
            </w:pPr>
            <w:r>
              <w:rPr>
                <w:rFonts w:ascii="Calibri" w:cs="Calibri" w:eastAsia="Calibri" w:hAnsi="Calibri"/>
                <w:sz w:val="22"/>
                <w:szCs w:val="22"/>
                <w:color w:val="auto"/>
              </w:rPr>
              <w:t>Provisions) Rules, 1957</w:t>
            </w:r>
          </w:p>
        </w:tc>
        <w:tc>
          <w:tcPr>
            <w:tcW w:w="1660" w:type="dxa"/>
            <w:vAlign w:val="bottom"/>
          </w:tcPr>
          <w:p>
            <w:pPr>
              <w:spacing w:after="0"/>
              <w:rPr>
                <w:sz w:val="24"/>
                <w:szCs w:val="24"/>
                <w:color w:val="auto"/>
              </w:rPr>
            </w:pPr>
          </w:p>
        </w:tc>
        <w:tc>
          <w:tcPr>
            <w:tcW w:w="1060" w:type="dxa"/>
            <w:vAlign w:val="bottom"/>
            <w:tcBorders>
              <w:right w:val="single" w:sz="8" w:color="auto"/>
            </w:tcBorders>
          </w:tcPr>
          <w:p>
            <w:pPr>
              <w:spacing w:after="0"/>
              <w:rPr>
                <w:sz w:val="24"/>
                <w:szCs w:val="24"/>
                <w:color w:val="auto"/>
              </w:rPr>
            </w:pPr>
          </w:p>
        </w:tc>
      </w:tr>
      <w:tr>
        <w:trPr>
          <w:trHeight w:val="342"/>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1560" w:type="dxa"/>
            <w:vAlign w:val="bottom"/>
            <w:tcBorders>
              <w:bottom w:val="single" w:sz="8" w:color="auto"/>
            </w:tcBorders>
            <w:gridSpan w:val="2"/>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500" w:type="dxa"/>
            <w:vAlign w:val="bottom"/>
            <w:tcBorders>
              <w:bottom w:val="single" w:sz="8" w:color="auto"/>
              <w:right w:val="single" w:sz="8" w:color="auto"/>
            </w:tcBorders>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660" w:type="dxa"/>
            <w:vAlign w:val="bottom"/>
            <w:tcBorders>
              <w:bottom w:val="single" w:sz="8" w:color="auto"/>
            </w:tcBorders>
          </w:tcPr>
          <w:p>
            <w:pPr>
              <w:spacing w:after="0"/>
              <w:rPr>
                <w:sz w:val="24"/>
                <w:szCs w:val="24"/>
                <w:color w:val="auto"/>
              </w:rPr>
            </w:pPr>
          </w:p>
        </w:tc>
        <w:tc>
          <w:tcPr>
            <w:tcW w:w="200" w:type="dxa"/>
            <w:vAlign w:val="bottom"/>
            <w:tcBorders>
              <w:bottom w:val="single" w:sz="8" w:color="auto"/>
            </w:tcBorders>
          </w:tcPr>
          <w:p>
            <w:pPr>
              <w:spacing w:after="0"/>
              <w:rPr>
                <w:sz w:val="24"/>
                <w:szCs w:val="24"/>
                <w:color w:val="auto"/>
              </w:rPr>
            </w:pPr>
          </w:p>
        </w:tc>
        <w:tc>
          <w:tcPr>
            <w:tcW w:w="360" w:type="dxa"/>
            <w:vAlign w:val="bottom"/>
            <w:tcBorders>
              <w:bottom w:val="single" w:sz="8" w:color="auto"/>
            </w:tcBorders>
          </w:tcPr>
          <w:p>
            <w:pPr>
              <w:spacing w:after="0"/>
              <w:rPr>
                <w:sz w:val="24"/>
                <w:szCs w:val="24"/>
                <w:color w:val="auto"/>
              </w:rPr>
            </w:pPr>
          </w:p>
        </w:tc>
        <w:tc>
          <w:tcPr>
            <w:tcW w:w="820" w:type="dxa"/>
            <w:vAlign w:val="bottom"/>
            <w:tcBorders>
              <w:bottom w:val="single" w:sz="8" w:color="auto"/>
              <w:right w:val="single" w:sz="8" w:color="auto"/>
            </w:tcBorders>
          </w:tcPr>
          <w:p>
            <w:pPr>
              <w:spacing w:after="0"/>
              <w:rPr>
                <w:sz w:val="24"/>
                <w:szCs w:val="24"/>
                <w:color w:val="auto"/>
              </w:rPr>
            </w:pPr>
          </w:p>
        </w:tc>
        <w:tc>
          <w:tcPr>
            <w:tcW w:w="1660" w:type="dxa"/>
            <w:vAlign w:val="bottom"/>
            <w:tcBorders>
              <w:bottom w:val="single" w:sz="8" w:color="auto"/>
            </w:tcBorders>
          </w:tcPr>
          <w:p>
            <w:pPr>
              <w:spacing w:after="0"/>
              <w:rPr>
                <w:sz w:val="24"/>
                <w:szCs w:val="24"/>
                <w:color w:val="auto"/>
              </w:rPr>
            </w:pPr>
          </w:p>
        </w:tc>
        <w:tc>
          <w:tcPr>
            <w:tcW w:w="1060" w:type="dxa"/>
            <w:vAlign w:val="bottom"/>
            <w:tcBorders>
              <w:bottom w:val="single" w:sz="8" w:color="auto"/>
              <w:right w:val="single" w:sz="8" w:color="auto"/>
            </w:tcBorders>
          </w:tcPr>
          <w:p>
            <w:pPr>
              <w:spacing w:after="0"/>
              <w:rPr>
                <w:sz w:val="24"/>
                <w:szCs w:val="24"/>
                <w:color w:val="auto"/>
              </w:rPr>
            </w:pPr>
          </w:p>
        </w:tc>
      </w:tr>
      <w:tr>
        <w:trPr>
          <w:trHeight w:val="252"/>
        </w:trPr>
        <w:tc>
          <w:tcPr>
            <w:tcW w:w="860" w:type="dxa"/>
            <w:vAlign w:val="bottom"/>
            <w:tcBorders>
              <w:left w:val="single" w:sz="8" w:color="auto"/>
              <w:right w:val="single" w:sz="8" w:color="auto"/>
            </w:tcBorders>
          </w:tcPr>
          <w:p>
            <w:pPr>
              <w:jc w:val="right"/>
              <w:ind w:right="410"/>
              <w:spacing w:after="0" w:line="252" w:lineRule="exact"/>
              <w:rPr>
                <w:sz w:val="20"/>
                <w:szCs w:val="20"/>
                <w:color w:val="auto"/>
              </w:rPr>
            </w:pPr>
            <w:r>
              <w:rPr>
                <w:rFonts w:ascii="Calibri" w:cs="Calibri" w:eastAsia="Calibri" w:hAnsi="Calibri"/>
                <w:sz w:val="22"/>
                <w:szCs w:val="22"/>
                <w:color w:val="auto"/>
              </w:rPr>
              <w:t>52</w:t>
            </w:r>
          </w:p>
        </w:tc>
        <w:tc>
          <w:tcPr>
            <w:tcW w:w="1560" w:type="dxa"/>
            <w:vAlign w:val="bottom"/>
            <w:gridSpan w:val="2"/>
          </w:tcPr>
          <w:p>
            <w:pPr>
              <w:ind w:left="140"/>
              <w:spacing w:after="0" w:line="250" w:lineRule="exact"/>
              <w:rPr>
                <w:sz w:val="20"/>
                <w:szCs w:val="20"/>
                <w:color w:val="auto"/>
              </w:rPr>
            </w:pPr>
            <w:r>
              <w:rPr>
                <w:rFonts w:ascii="Calibri" w:cs="Calibri" w:eastAsia="Calibri" w:hAnsi="Calibri"/>
                <w:sz w:val="22"/>
                <w:szCs w:val="22"/>
                <w:color w:val="auto"/>
              </w:rPr>
              <w:t>Labour  Courts</w:t>
            </w:r>
          </w:p>
        </w:tc>
        <w:tc>
          <w:tcPr>
            <w:tcW w:w="1120" w:type="dxa"/>
            <w:vAlign w:val="bottom"/>
          </w:tcPr>
          <w:p>
            <w:pPr>
              <w:jc w:val="right"/>
              <w:ind w:right="50"/>
              <w:spacing w:after="0" w:line="250" w:lineRule="exact"/>
              <w:rPr>
                <w:sz w:val="20"/>
                <w:szCs w:val="20"/>
                <w:color w:val="auto"/>
              </w:rPr>
            </w:pPr>
            <w:r>
              <w:rPr>
                <w:rFonts w:ascii="Calibri" w:cs="Calibri" w:eastAsia="Calibri" w:hAnsi="Calibri"/>
                <w:sz w:val="22"/>
                <w:szCs w:val="22"/>
                <w:color w:val="auto"/>
              </w:rPr>
              <w:t>(Practice</w:t>
            </w:r>
          </w:p>
        </w:tc>
        <w:tc>
          <w:tcPr>
            <w:tcW w:w="50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rPr>
              <w:t>and</w:t>
            </w:r>
          </w:p>
        </w:tc>
        <w:tc>
          <w:tcPr>
            <w:tcW w:w="50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0" w:type="dxa"/>
            <w:vAlign w:val="bottom"/>
          </w:tcPr>
          <w:p>
            <w:pPr>
              <w:spacing w:after="0"/>
              <w:rPr>
                <w:sz w:val="21"/>
                <w:szCs w:val="21"/>
                <w:color w:val="auto"/>
              </w:rPr>
            </w:pPr>
          </w:p>
        </w:tc>
        <w:tc>
          <w:tcPr>
            <w:tcW w:w="360" w:type="dxa"/>
            <w:vAlign w:val="bottom"/>
          </w:tcPr>
          <w:p>
            <w:pPr>
              <w:spacing w:after="0"/>
              <w:rPr>
                <w:sz w:val="21"/>
                <w:szCs w:val="21"/>
                <w:color w:val="auto"/>
              </w:rPr>
            </w:pPr>
          </w:p>
        </w:tc>
        <w:tc>
          <w:tcPr>
            <w:tcW w:w="820" w:type="dxa"/>
            <w:vAlign w:val="bottom"/>
            <w:tcBorders>
              <w:right w:val="single" w:sz="8" w:color="auto"/>
            </w:tcBorders>
          </w:tcPr>
          <w:p>
            <w:pPr>
              <w:spacing w:after="0"/>
              <w:rPr>
                <w:sz w:val="21"/>
                <w:szCs w:val="21"/>
                <w:color w:val="auto"/>
              </w:rPr>
            </w:pPr>
          </w:p>
        </w:tc>
        <w:tc>
          <w:tcPr>
            <w:tcW w:w="1660" w:type="dxa"/>
            <w:vAlign w:val="bottom"/>
          </w:tcPr>
          <w:p>
            <w:pPr>
              <w:spacing w:after="0"/>
              <w:rPr>
                <w:sz w:val="21"/>
                <w:szCs w:val="21"/>
                <w:color w:val="auto"/>
              </w:rPr>
            </w:pPr>
          </w:p>
        </w:tc>
        <w:tc>
          <w:tcPr>
            <w:tcW w:w="1060" w:type="dxa"/>
            <w:vAlign w:val="bottom"/>
            <w:tcBorders>
              <w:right w:val="single" w:sz="8" w:color="auto"/>
            </w:tcBorders>
          </w:tcPr>
          <w:p>
            <w:pPr>
              <w:spacing w:after="0"/>
              <w:rPr>
                <w:sz w:val="21"/>
                <w:szCs w:val="21"/>
                <w:color w:val="auto"/>
              </w:rPr>
            </w:pPr>
          </w:p>
        </w:tc>
      </w:tr>
      <w:tr>
        <w:trPr>
          <w:trHeight w:val="403"/>
        </w:trPr>
        <w:tc>
          <w:tcPr>
            <w:tcW w:w="860" w:type="dxa"/>
            <w:vAlign w:val="bottom"/>
            <w:tcBorders>
              <w:left w:val="single" w:sz="8" w:color="auto"/>
              <w:right w:val="single" w:sz="8" w:color="auto"/>
            </w:tcBorders>
          </w:tcPr>
          <w:p>
            <w:pPr>
              <w:spacing w:after="0"/>
              <w:rPr>
                <w:sz w:val="24"/>
                <w:szCs w:val="24"/>
                <w:color w:val="auto"/>
              </w:rPr>
            </w:pPr>
          </w:p>
        </w:tc>
        <w:tc>
          <w:tcPr>
            <w:tcW w:w="2680" w:type="dxa"/>
            <w:vAlign w:val="bottom"/>
            <w:gridSpan w:val="3"/>
          </w:tcPr>
          <w:p>
            <w:pPr>
              <w:ind w:left="80"/>
              <w:spacing w:after="0"/>
              <w:rPr>
                <w:sz w:val="20"/>
                <w:szCs w:val="20"/>
                <w:color w:val="auto"/>
              </w:rPr>
            </w:pPr>
            <w:r>
              <w:rPr>
                <w:rFonts w:ascii="Calibri" w:cs="Calibri" w:eastAsia="Calibri" w:hAnsi="Calibri"/>
                <w:sz w:val="22"/>
                <w:szCs w:val="22"/>
                <w:color w:val="auto"/>
              </w:rPr>
              <w:t>Procedure) Rules, 1975</w:t>
            </w:r>
          </w:p>
        </w:tc>
        <w:tc>
          <w:tcPr>
            <w:tcW w:w="500" w:type="dxa"/>
            <w:vAlign w:val="bottom"/>
            <w:tcBorders>
              <w:right w:val="single" w:sz="8" w:color="auto"/>
            </w:tcBorders>
          </w:tcPr>
          <w:p>
            <w:pPr>
              <w:spacing w:after="0"/>
              <w:rPr>
                <w:sz w:val="24"/>
                <w:szCs w:val="24"/>
                <w:color w:val="auto"/>
              </w:rPr>
            </w:pPr>
          </w:p>
        </w:tc>
        <w:tc>
          <w:tcPr>
            <w:tcW w:w="5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820" w:type="dxa"/>
            <w:vAlign w:val="bottom"/>
            <w:tcBorders>
              <w:right w:val="single" w:sz="8" w:color="auto"/>
            </w:tcBorders>
          </w:tcPr>
          <w:p>
            <w:pPr>
              <w:spacing w:after="0"/>
              <w:rPr>
                <w:sz w:val="24"/>
                <w:szCs w:val="24"/>
                <w:color w:val="auto"/>
              </w:rPr>
            </w:pPr>
          </w:p>
        </w:tc>
        <w:tc>
          <w:tcPr>
            <w:tcW w:w="1660" w:type="dxa"/>
            <w:vAlign w:val="bottom"/>
          </w:tcPr>
          <w:p>
            <w:pPr>
              <w:spacing w:after="0"/>
              <w:rPr>
                <w:sz w:val="24"/>
                <w:szCs w:val="24"/>
                <w:color w:val="auto"/>
              </w:rPr>
            </w:pPr>
          </w:p>
        </w:tc>
        <w:tc>
          <w:tcPr>
            <w:tcW w:w="1060" w:type="dxa"/>
            <w:vAlign w:val="bottom"/>
            <w:tcBorders>
              <w:right w:val="single" w:sz="8" w:color="auto"/>
            </w:tcBorders>
          </w:tcPr>
          <w:p>
            <w:pPr>
              <w:spacing w:after="0"/>
              <w:rPr>
                <w:sz w:val="24"/>
                <w:szCs w:val="24"/>
                <w:color w:val="auto"/>
              </w:rPr>
            </w:pPr>
          </w:p>
        </w:tc>
      </w:tr>
      <w:tr>
        <w:trPr>
          <w:trHeight w:val="340"/>
        </w:trPr>
        <w:tc>
          <w:tcPr>
            <w:tcW w:w="860" w:type="dxa"/>
            <w:vAlign w:val="bottom"/>
            <w:tcBorders>
              <w:left w:val="single" w:sz="8" w:color="auto"/>
              <w:bottom w:val="single" w:sz="8" w:color="auto"/>
              <w:right w:val="single" w:sz="8" w:color="auto"/>
            </w:tcBorders>
          </w:tcPr>
          <w:p>
            <w:pPr>
              <w:spacing w:after="0"/>
              <w:rPr>
                <w:sz w:val="24"/>
                <w:szCs w:val="24"/>
                <w:color w:val="auto"/>
              </w:rPr>
            </w:pPr>
          </w:p>
        </w:tc>
        <w:tc>
          <w:tcPr>
            <w:tcW w:w="3180" w:type="dxa"/>
            <w:vAlign w:val="bottom"/>
            <w:tcBorders>
              <w:bottom w:val="single" w:sz="8" w:color="auto"/>
              <w:right w:val="single" w:sz="8" w:color="auto"/>
            </w:tcBorders>
            <w:gridSpan w:val="4"/>
          </w:tcPr>
          <w:p>
            <w:pPr>
              <w:spacing w:after="0"/>
              <w:rPr>
                <w:sz w:val="24"/>
                <w:szCs w:val="24"/>
                <w:color w:val="auto"/>
              </w:rPr>
            </w:pPr>
          </w:p>
        </w:tc>
        <w:tc>
          <w:tcPr>
            <w:tcW w:w="500" w:type="dxa"/>
            <w:vAlign w:val="bottom"/>
            <w:tcBorders>
              <w:bottom w:val="single" w:sz="8" w:color="auto"/>
            </w:tcBorders>
          </w:tcPr>
          <w:p>
            <w:pPr>
              <w:spacing w:after="0"/>
              <w:rPr>
                <w:sz w:val="24"/>
                <w:szCs w:val="24"/>
                <w:color w:val="auto"/>
              </w:rPr>
            </w:pPr>
          </w:p>
        </w:tc>
        <w:tc>
          <w:tcPr>
            <w:tcW w:w="660" w:type="dxa"/>
            <w:vAlign w:val="bottom"/>
            <w:tcBorders>
              <w:bottom w:val="single" w:sz="8" w:color="auto"/>
            </w:tcBorders>
          </w:tcPr>
          <w:p>
            <w:pPr>
              <w:spacing w:after="0"/>
              <w:rPr>
                <w:sz w:val="24"/>
                <w:szCs w:val="24"/>
                <w:color w:val="auto"/>
              </w:rPr>
            </w:pPr>
          </w:p>
        </w:tc>
        <w:tc>
          <w:tcPr>
            <w:tcW w:w="200" w:type="dxa"/>
            <w:vAlign w:val="bottom"/>
            <w:tcBorders>
              <w:bottom w:val="single" w:sz="8" w:color="auto"/>
            </w:tcBorders>
          </w:tcPr>
          <w:p>
            <w:pPr>
              <w:spacing w:after="0"/>
              <w:rPr>
                <w:sz w:val="24"/>
                <w:szCs w:val="24"/>
                <w:color w:val="auto"/>
              </w:rPr>
            </w:pPr>
          </w:p>
        </w:tc>
        <w:tc>
          <w:tcPr>
            <w:tcW w:w="360" w:type="dxa"/>
            <w:vAlign w:val="bottom"/>
            <w:tcBorders>
              <w:bottom w:val="single" w:sz="8" w:color="auto"/>
            </w:tcBorders>
          </w:tcPr>
          <w:p>
            <w:pPr>
              <w:spacing w:after="0"/>
              <w:rPr>
                <w:sz w:val="24"/>
                <w:szCs w:val="24"/>
                <w:color w:val="auto"/>
              </w:rPr>
            </w:pPr>
          </w:p>
        </w:tc>
        <w:tc>
          <w:tcPr>
            <w:tcW w:w="820" w:type="dxa"/>
            <w:vAlign w:val="bottom"/>
            <w:tcBorders>
              <w:bottom w:val="single" w:sz="8" w:color="auto"/>
              <w:right w:val="single" w:sz="8" w:color="auto"/>
            </w:tcBorders>
          </w:tcPr>
          <w:p>
            <w:pPr>
              <w:spacing w:after="0"/>
              <w:rPr>
                <w:sz w:val="24"/>
                <w:szCs w:val="24"/>
                <w:color w:val="auto"/>
              </w:rPr>
            </w:pPr>
          </w:p>
        </w:tc>
        <w:tc>
          <w:tcPr>
            <w:tcW w:w="1660" w:type="dxa"/>
            <w:vAlign w:val="bottom"/>
            <w:tcBorders>
              <w:bottom w:val="single" w:sz="8" w:color="auto"/>
            </w:tcBorders>
          </w:tcPr>
          <w:p>
            <w:pPr>
              <w:spacing w:after="0"/>
              <w:rPr>
                <w:sz w:val="24"/>
                <w:szCs w:val="24"/>
                <w:color w:val="auto"/>
              </w:rPr>
            </w:pPr>
          </w:p>
        </w:tc>
        <w:tc>
          <w:tcPr>
            <w:tcW w:w="1060" w:type="dxa"/>
            <w:vAlign w:val="bottom"/>
            <w:tcBorders>
              <w:bottom w:val="single" w:sz="8" w:color="auto"/>
              <w:right w:val="single" w:sz="8" w:color="auto"/>
            </w:tcBorders>
          </w:tcPr>
          <w:p>
            <w:pPr>
              <w:spacing w:after="0"/>
              <w:rPr>
                <w:sz w:val="24"/>
                <w:szCs w:val="24"/>
                <w:color w:val="auto"/>
              </w:rPr>
            </w:pPr>
          </w:p>
        </w:tc>
      </w:tr>
      <w:tr>
        <w:trPr>
          <w:trHeight w:val="531"/>
        </w:trPr>
        <w:tc>
          <w:tcPr>
            <w:tcW w:w="860" w:type="dxa"/>
            <w:vAlign w:val="bottom"/>
          </w:tcPr>
          <w:p>
            <w:pPr>
              <w:jc w:val="right"/>
              <w:ind w:right="90"/>
              <w:spacing w:after="0"/>
              <w:rPr>
                <w:sz w:val="20"/>
                <w:szCs w:val="20"/>
                <w:color w:val="auto"/>
              </w:rPr>
            </w:pPr>
            <w:r>
              <w:rPr>
                <w:rFonts w:ascii="Calibri" w:cs="Calibri" w:eastAsia="Calibri" w:hAnsi="Calibri"/>
                <w:sz w:val="22"/>
                <w:szCs w:val="22"/>
                <w:b w:val="1"/>
                <w:bCs w:val="1"/>
                <w:color w:val="auto"/>
              </w:rPr>
              <w:t>3.</w:t>
            </w:r>
          </w:p>
        </w:tc>
        <w:tc>
          <w:tcPr>
            <w:tcW w:w="3680" w:type="dxa"/>
            <w:vAlign w:val="bottom"/>
            <w:gridSpan w:val="5"/>
          </w:tcPr>
          <w:p>
            <w:pPr>
              <w:spacing w:after="0"/>
              <w:rPr>
                <w:sz w:val="20"/>
                <w:szCs w:val="20"/>
                <w:color w:val="auto"/>
              </w:rPr>
            </w:pPr>
            <w:r>
              <w:rPr>
                <w:rFonts w:ascii="Calibri" w:cs="Calibri" w:eastAsia="Calibri" w:hAnsi="Calibri"/>
                <w:sz w:val="22"/>
                <w:szCs w:val="22"/>
                <w:b w:val="1"/>
                <w:bCs w:val="1"/>
                <w:color w:val="auto"/>
              </w:rPr>
              <w:t>Classification of LABOUR LAWS in India</w:t>
            </w:r>
          </w:p>
        </w:tc>
        <w:tc>
          <w:tcPr>
            <w:tcW w:w="6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1660" w:type="dxa"/>
            <w:vAlign w:val="bottom"/>
          </w:tcPr>
          <w:p>
            <w:pPr>
              <w:spacing w:after="0"/>
              <w:rPr>
                <w:sz w:val="24"/>
                <w:szCs w:val="24"/>
                <w:color w:val="auto"/>
              </w:rPr>
            </w:pPr>
          </w:p>
        </w:tc>
        <w:tc>
          <w:tcPr>
            <w:tcW w:w="1060" w:type="dxa"/>
            <w:vAlign w:val="bottom"/>
          </w:tcPr>
          <w:p>
            <w:pPr>
              <w:spacing w:after="0"/>
              <w:rPr>
                <w:sz w:val="24"/>
                <w:szCs w:val="24"/>
                <w:color w:val="auto"/>
              </w:rPr>
            </w:pPr>
          </w:p>
        </w:tc>
      </w:tr>
    </w:tbl>
    <w:p>
      <w:pPr>
        <w:spacing w:after="0" w:line="279" w:lineRule="exact"/>
        <w:rPr>
          <w:sz w:val="20"/>
          <w:szCs w:val="20"/>
          <w:color w:val="auto"/>
        </w:rPr>
      </w:pPr>
    </w:p>
    <w:p>
      <w:pPr>
        <w:ind w:left="120"/>
        <w:spacing w:after="0"/>
        <w:rPr>
          <w:sz w:val="20"/>
          <w:szCs w:val="20"/>
          <w:color w:val="auto"/>
        </w:rPr>
      </w:pPr>
      <w:r>
        <w:rPr>
          <w:rFonts w:ascii="Calibri" w:cs="Calibri" w:eastAsia="Calibri" w:hAnsi="Calibri"/>
          <w:sz w:val="22"/>
          <w:szCs w:val="22"/>
          <w:color w:val="auto"/>
        </w:rPr>
        <w:t>Labour Laws may be classified under the following heads:</w:t>
      </w:r>
    </w:p>
    <w:p>
      <w:pPr>
        <w:spacing w:after="0" w:line="281" w:lineRule="exact"/>
        <w:rPr>
          <w:sz w:val="20"/>
          <w:szCs w:val="20"/>
          <w:color w:val="auto"/>
        </w:rPr>
      </w:pPr>
    </w:p>
    <w:p>
      <w:pPr>
        <w:ind w:left="840"/>
        <w:spacing w:after="0"/>
        <w:rPr>
          <w:sz w:val="20"/>
          <w:szCs w:val="20"/>
          <w:color w:val="auto"/>
        </w:rPr>
      </w:pPr>
      <w:r>
        <w:rPr>
          <w:rFonts w:ascii="Calibri" w:cs="Calibri" w:eastAsia="Calibri" w:hAnsi="Calibri"/>
          <w:sz w:val="22"/>
          <w:szCs w:val="22"/>
          <w:b w:val="1"/>
          <w:bCs w:val="1"/>
          <w:color w:val="auto"/>
        </w:rPr>
        <w:t>I. Laws related to Industrial Relations such as:</w:t>
      </w:r>
    </w:p>
    <w:p>
      <w:pPr>
        <w:spacing w:after="0" w:line="279" w:lineRule="exact"/>
        <w:rPr>
          <w:sz w:val="20"/>
          <w:szCs w:val="20"/>
          <w:color w:val="auto"/>
        </w:rPr>
      </w:pPr>
    </w:p>
    <w:p>
      <w:pPr>
        <w:ind w:left="2280" w:hanging="360"/>
        <w:spacing w:after="0"/>
        <w:tabs>
          <w:tab w:leader="none" w:pos="2280" w:val="left"/>
        </w:tabs>
        <w:numPr>
          <w:ilvl w:val="1"/>
          <w:numId w:val="14"/>
        </w:numPr>
        <w:rPr>
          <w:rFonts w:ascii="Calibri" w:cs="Calibri" w:eastAsia="Calibri" w:hAnsi="Calibri"/>
          <w:sz w:val="22"/>
          <w:szCs w:val="22"/>
          <w:color w:val="auto"/>
        </w:rPr>
      </w:pPr>
      <w:r>
        <w:rPr>
          <w:rFonts w:ascii="Calibri" w:cs="Calibri" w:eastAsia="Calibri" w:hAnsi="Calibri"/>
          <w:sz w:val="22"/>
          <w:szCs w:val="22"/>
          <w:color w:val="auto"/>
        </w:rPr>
        <w:t>Trade Unions Act, 1926</w:t>
      </w:r>
    </w:p>
    <w:p>
      <w:pPr>
        <w:ind w:left="2280" w:hanging="360"/>
        <w:spacing w:after="0"/>
        <w:tabs>
          <w:tab w:leader="none" w:pos="2280" w:val="left"/>
        </w:tabs>
        <w:numPr>
          <w:ilvl w:val="1"/>
          <w:numId w:val="14"/>
        </w:numPr>
        <w:rPr>
          <w:rFonts w:ascii="Calibri" w:cs="Calibri" w:eastAsia="Calibri" w:hAnsi="Calibri"/>
          <w:sz w:val="22"/>
          <w:szCs w:val="22"/>
          <w:color w:val="auto"/>
        </w:rPr>
      </w:pPr>
      <w:r>
        <w:rPr>
          <w:rFonts w:ascii="Calibri" w:cs="Calibri" w:eastAsia="Calibri" w:hAnsi="Calibri"/>
          <w:sz w:val="22"/>
          <w:szCs w:val="22"/>
          <w:color w:val="auto"/>
        </w:rPr>
        <w:t>Industrial Employment Standing Order Act, 1946.</w:t>
      </w:r>
    </w:p>
    <w:p>
      <w:pPr>
        <w:ind w:left="2280" w:hanging="360"/>
        <w:spacing w:after="0"/>
        <w:tabs>
          <w:tab w:leader="none" w:pos="2280" w:val="left"/>
        </w:tabs>
        <w:numPr>
          <w:ilvl w:val="1"/>
          <w:numId w:val="14"/>
        </w:numPr>
        <w:rPr>
          <w:rFonts w:ascii="Calibri" w:cs="Calibri" w:eastAsia="Calibri" w:hAnsi="Calibri"/>
          <w:sz w:val="22"/>
          <w:szCs w:val="22"/>
          <w:color w:val="auto"/>
        </w:rPr>
      </w:pPr>
      <w:r>
        <w:rPr>
          <w:rFonts w:ascii="Calibri" w:cs="Calibri" w:eastAsia="Calibri" w:hAnsi="Calibri"/>
          <w:sz w:val="22"/>
          <w:szCs w:val="22"/>
          <w:color w:val="auto"/>
        </w:rPr>
        <w:t>Industrial Disputes Act, 1947.</w:t>
      </w:r>
    </w:p>
    <w:p>
      <w:pPr>
        <w:spacing w:after="0" w:line="281" w:lineRule="exact"/>
        <w:rPr>
          <w:rFonts w:ascii="Calibri" w:cs="Calibri" w:eastAsia="Calibri" w:hAnsi="Calibri"/>
          <w:sz w:val="22"/>
          <w:szCs w:val="22"/>
          <w:color w:val="auto"/>
        </w:rPr>
      </w:pPr>
    </w:p>
    <w:p>
      <w:pPr>
        <w:ind w:left="840"/>
        <w:spacing w:after="0"/>
        <w:rPr>
          <w:rFonts w:ascii="Calibri" w:cs="Calibri" w:eastAsia="Calibri" w:hAnsi="Calibri"/>
          <w:sz w:val="22"/>
          <w:szCs w:val="22"/>
          <w:color w:val="auto"/>
        </w:rPr>
      </w:pPr>
      <w:r>
        <w:rPr>
          <w:rFonts w:ascii="Calibri" w:cs="Calibri" w:eastAsia="Calibri" w:hAnsi="Calibri"/>
          <w:sz w:val="22"/>
          <w:szCs w:val="22"/>
          <w:b w:val="1"/>
          <w:bCs w:val="1"/>
          <w:color w:val="auto"/>
        </w:rPr>
        <w:t>II. Laws related to Wages such as:</w:t>
      </w:r>
    </w:p>
    <w:p>
      <w:pPr>
        <w:spacing w:after="0" w:line="278" w:lineRule="exact"/>
        <w:rPr>
          <w:rFonts w:ascii="Calibri" w:cs="Calibri" w:eastAsia="Calibri" w:hAnsi="Calibri"/>
          <w:sz w:val="22"/>
          <w:szCs w:val="22"/>
          <w:color w:val="auto"/>
        </w:rPr>
      </w:pPr>
    </w:p>
    <w:p>
      <w:pPr>
        <w:ind w:left="2280" w:hanging="360"/>
        <w:spacing w:after="0"/>
        <w:tabs>
          <w:tab w:leader="none" w:pos="2280" w:val="left"/>
        </w:tabs>
        <w:numPr>
          <w:ilvl w:val="1"/>
          <w:numId w:val="14"/>
        </w:numPr>
        <w:rPr>
          <w:rFonts w:ascii="Calibri" w:cs="Calibri" w:eastAsia="Calibri" w:hAnsi="Calibri"/>
          <w:sz w:val="22"/>
          <w:szCs w:val="22"/>
          <w:color w:val="auto"/>
        </w:rPr>
      </w:pPr>
      <w:r>
        <w:rPr>
          <w:rFonts w:ascii="Calibri" w:cs="Calibri" w:eastAsia="Calibri" w:hAnsi="Calibri"/>
          <w:sz w:val="22"/>
          <w:szCs w:val="22"/>
          <w:color w:val="auto"/>
        </w:rPr>
        <w:t>Payment of Wages Act, 1936</w:t>
      </w:r>
    </w:p>
    <w:p>
      <w:pPr>
        <w:ind w:left="2280" w:hanging="360"/>
        <w:spacing w:after="0"/>
        <w:tabs>
          <w:tab w:leader="none" w:pos="2280" w:val="left"/>
        </w:tabs>
        <w:numPr>
          <w:ilvl w:val="1"/>
          <w:numId w:val="14"/>
        </w:numPr>
        <w:rPr>
          <w:rFonts w:ascii="Calibri" w:cs="Calibri" w:eastAsia="Calibri" w:hAnsi="Calibri"/>
          <w:sz w:val="22"/>
          <w:szCs w:val="22"/>
          <w:color w:val="auto"/>
        </w:rPr>
      </w:pPr>
      <w:r>
        <w:rPr>
          <w:rFonts w:ascii="Calibri" w:cs="Calibri" w:eastAsia="Calibri" w:hAnsi="Calibri"/>
          <w:sz w:val="22"/>
          <w:szCs w:val="22"/>
          <w:color w:val="auto"/>
        </w:rPr>
        <w:t>Minimum Wages Act, 1948</w:t>
      </w:r>
    </w:p>
    <w:p>
      <w:pPr>
        <w:ind w:left="2280" w:hanging="360"/>
        <w:spacing w:after="0"/>
        <w:tabs>
          <w:tab w:leader="none" w:pos="2280" w:val="left"/>
        </w:tabs>
        <w:numPr>
          <w:ilvl w:val="1"/>
          <w:numId w:val="14"/>
        </w:numPr>
        <w:rPr>
          <w:rFonts w:ascii="Calibri" w:cs="Calibri" w:eastAsia="Calibri" w:hAnsi="Calibri"/>
          <w:sz w:val="22"/>
          <w:szCs w:val="22"/>
          <w:color w:val="auto"/>
        </w:rPr>
      </w:pPr>
      <w:r>
        <w:rPr>
          <w:rFonts w:ascii="Calibri" w:cs="Calibri" w:eastAsia="Calibri" w:hAnsi="Calibri"/>
          <w:sz w:val="22"/>
          <w:szCs w:val="22"/>
          <w:color w:val="auto"/>
        </w:rPr>
        <w:t>Payment of Bonus Act, 1965.</w:t>
      </w:r>
    </w:p>
    <w:p>
      <w:pPr>
        <w:ind w:left="2280" w:hanging="360"/>
        <w:spacing w:after="0"/>
        <w:tabs>
          <w:tab w:leader="none" w:pos="2280" w:val="left"/>
        </w:tabs>
        <w:numPr>
          <w:ilvl w:val="1"/>
          <w:numId w:val="14"/>
        </w:numPr>
        <w:rPr>
          <w:rFonts w:ascii="Calibri" w:cs="Calibri" w:eastAsia="Calibri" w:hAnsi="Calibri"/>
          <w:sz w:val="22"/>
          <w:szCs w:val="22"/>
          <w:color w:val="auto"/>
        </w:rPr>
      </w:pPr>
      <w:r>
        <w:rPr>
          <w:rFonts w:ascii="Calibri" w:cs="Calibri" w:eastAsia="Calibri" w:hAnsi="Calibri"/>
          <w:sz w:val="22"/>
          <w:szCs w:val="22"/>
          <w:color w:val="auto"/>
        </w:rPr>
        <w:t>Working Journalists (Fixation of Rates of Wages Act, 1958</w:t>
      </w:r>
    </w:p>
    <w:p>
      <w:pPr>
        <w:spacing w:after="0" w:line="281" w:lineRule="exact"/>
        <w:rPr>
          <w:sz w:val="20"/>
          <w:szCs w:val="20"/>
          <w:color w:val="auto"/>
        </w:rPr>
      </w:pPr>
    </w:p>
    <w:p>
      <w:pPr>
        <w:ind w:left="1120" w:hanging="280"/>
        <w:spacing w:after="0"/>
        <w:tabs>
          <w:tab w:leader="none" w:pos="1120" w:val="left"/>
        </w:tabs>
        <w:numPr>
          <w:ilvl w:val="0"/>
          <w:numId w:val="15"/>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Laws related to Working Hours, Conditions of Service and Employment such as:</w:t>
      </w:r>
    </w:p>
    <w:p>
      <w:pPr>
        <w:spacing w:after="0" w:line="278" w:lineRule="exact"/>
        <w:rPr>
          <w:rFonts w:ascii="Calibri" w:cs="Calibri" w:eastAsia="Calibri" w:hAnsi="Calibri"/>
          <w:sz w:val="22"/>
          <w:szCs w:val="22"/>
          <w:b w:val="1"/>
          <w:bCs w:val="1"/>
          <w:color w:val="auto"/>
        </w:rPr>
      </w:pPr>
    </w:p>
    <w:p>
      <w:pPr>
        <w:ind w:left="2280" w:hanging="360"/>
        <w:spacing w:after="0"/>
        <w:tabs>
          <w:tab w:leader="none" w:pos="2280" w:val="left"/>
        </w:tabs>
        <w:numPr>
          <w:ilvl w:val="1"/>
          <w:numId w:val="15"/>
        </w:numPr>
        <w:rPr>
          <w:rFonts w:ascii="Calibri" w:cs="Calibri" w:eastAsia="Calibri" w:hAnsi="Calibri"/>
          <w:sz w:val="22"/>
          <w:szCs w:val="22"/>
          <w:color w:val="auto"/>
        </w:rPr>
      </w:pPr>
      <w:r>
        <w:rPr>
          <w:rFonts w:ascii="Calibri" w:cs="Calibri" w:eastAsia="Calibri" w:hAnsi="Calibri"/>
          <w:sz w:val="22"/>
          <w:szCs w:val="22"/>
          <w:color w:val="auto"/>
        </w:rPr>
        <w:t>Factories Act, 1948.</w:t>
      </w:r>
    </w:p>
    <w:p>
      <w:pPr>
        <w:ind w:left="2280" w:hanging="360"/>
        <w:spacing w:after="0"/>
        <w:tabs>
          <w:tab w:leader="none" w:pos="2280" w:val="left"/>
        </w:tabs>
        <w:numPr>
          <w:ilvl w:val="1"/>
          <w:numId w:val="15"/>
        </w:numPr>
        <w:rPr>
          <w:rFonts w:ascii="Calibri" w:cs="Calibri" w:eastAsia="Calibri" w:hAnsi="Calibri"/>
          <w:sz w:val="22"/>
          <w:szCs w:val="22"/>
          <w:color w:val="auto"/>
        </w:rPr>
      </w:pPr>
      <w:r>
        <w:rPr>
          <w:rFonts w:ascii="Calibri" w:cs="Calibri" w:eastAsia="Calibri" w:hAnsi="Calibri"/>
          <w:sz w:val="22"/>
          <w:szCs w:val="22"/>
          <w:color w:val="auto"/>
        </w:rPr>
        <w:t>Plantation Labour Act, 1951.</w:t>
      </w:r>
    </w:p>
    <w:p>
      <w:pPr>
        <w:ind w:left="2280" w:hanging="360"/>
        <w:spacing w:after="0"/>
        <w:tabs>
          <w:tab w:leader="none" w:pos="2280" w:val="left"/>
        </w:tabs>
        <w:numPr>
          <w:ilvl w:val="1"/>
          <w:numId w:val="15"/>
        </w:numPr>
        <w:rPr>
          <w:rFonts w:ascii="Calibri" w:cs="Calibri" w:eastAsia="Calibri" w:hAnsi="Calibri"/>
          <w:sz w:val="22"/>
          <w:szCs w:val="22"/>
          <w:color w:val="auto"/>
        </w:rPr>
      </w:pPr>
      <w:r>
        <w:rPr>
          <w:rFonts w:ascii="Calibri" w:cs="Calibri" w:eastAsia="Calibri" w:hAnsi="Calibri"/>
          <w:sz w:val="22"/>
          <w:szCs w:val="22"/>
          <w:color w:val="auto"/>
        </w:rPr>
        <w:t>Mines Act, 1952.</w:t>
      </w:r>
    </w:p>
    <w:p>
      <w:pPr>
        <w:spacing w:after="0" w:line="49" w:lineRule="exact"/>
        <w:rPr>
          <w:rFonts w:ascii="Calibri" w:cs="Calibri" w:eastAsia="Calibri" w:hAnsi="Calibri"/>
          <w:sz w:val="22"/>
          <w:szCs w:val="22"/>
          <w:color w:val="auto"/>
        </w:rPr>
      </w:pPr>
    </w:p>
    <w:p>
      <w:pPr>
        <w:ind w:left="2280" w:right="160" w:hanging="360"/>
        <w:spacing w:after="0" w:line="218" w:lineRule="auto"/>
        <w:tabs>
          <w:tab w:leader="none" w:pos="2280" w:val="left"/>
        </w:tabs>
        <w:numPr>
          <w:ilvl w:val="1"/>
          <w:numId w:val="15"/>
        </w:numPr>
        <w:rPr>
          <w:rFonts w:ascii="Calibri" w:cs="Calibri" w:eastAsia="Calibri" w:hAnsi="Calibri"/>
          <w:sz w:val="22"/>
          <w:szCs w:val="22"/>
          <w:color w:val="auto"/>
        </w:rPr>
      </w:pPr>
      <w:r>
        <w:rPr>
          <w:rFonts w:ascii="Calibri" w:cs="Calibri" w:eastAsia="Calibri" w:hAnsi="Calibri"/>
          <w:sz w:val="22"/>
          <w:szCs w:val="22"/>
          <w:color w:val="auto"/>
        </w:rPr>
        <w:t>Working Journalists and other Newspaper Employees’ (Conditions of Service and Misc. Provisions) Act, 1955.</w:t>
      </w:r>
    </w:p>
    <w:p>
      <w:pPr>
        <w:ind w:left="2280" w:hanging="360"/>
        <w:spacing w:after="0"/>
        <w:tabs>
          <w:tab w:leader="none" w:pos="2280" w:val="left"/>
        </w:tabs>
        <w:numPr>
          <w:ilvl w:val="1"/>
          <w:numId w:val="15"/>
        </w:numPr>
        <w:rPr>
          <w:rFonts w:ascii="Calibri" w:cs="Calibri" w:eastAsia="Calibri" w:hAnsi="Calibri"/>
          <w:sz w:val="22"/>
          <w:szCs w:val="22"/>
          <w:color w:val="auto"/>
        </w:rPr>
      </w:pPr>
      <w:r>
        <w:rPr>
          <w:rFonts w:ascii="Calibri" w:cs="Calibri" w:eastAsia="Calibri" w:hAnsi="Calibri"/>
          <w:sz w:val="22"/>
          <w:szCs w:val="22"/>
          <w:color w:val="auto"/>
        </w:rPr>
        <w:t>Merchant Shipping Act, 1958.</w:t>
      </w:r>
    </w:p>
    <w:p>
      <w:pPr>
        <w:ind w:left="2280" w:hanging="360"/>
        <w:spacing w:after="0"/>
        <w:tabs>
          <w:tab w:leader="none" w:pos="2280" w:val="left"/>
        </w:tabs>
        <w:numPr>
          <w:ilvl w:val="1"/>
          <w:numId w:val="15"/>
        </w:numPr>
        <w:rPr>
          <w:rFonts w:ascii="Calibri" w:cs="Calibri" w:eastAsia="Calibri" w:hAnsi="Calibri"/>
          <w:sz w:val="22"/>
          <w:szCs w:val="22"/>
          <w:color w:val="auto"/>
        </w:rPr>
      </w:pPr>
      <w:r>
        <w:rPr>
          <w:rFonts w:ascii="Calibri" w:cs="Calibri" w:eastAsia="Calibri" w:hAnsi="Calibri"/>
          <w:sz w:val="22"/>
          <w:szCs w:val="22"/>
          <w:color w:val="auto"/>
        </w:rPr>
        <w:t>Motor Transport Workers Act, 1961.</w:t>
      </w:r>
    </w:p>
    <w:p>
      <w:pPr>
        <w:spacing w:after="0" w:line="319" w:lineRule="exact"/>
        <w:rPr>
          <w:sz w:val="20"/>
          <w:szCs w:val="20"/>
          <w:color w:val="auto"/>
        </w:rPr>
      </w:pPr>
    </w:p>
    <w:p>
      <w:pPr>
        <w:ind w:left="8920"/>
        <w:spacing w:after="0"/>
        <w:rPr>
          <w:sz w:val="20"/>
          <w:szCs w:val="20"/>
          <w:color w:val="auto"/>
        </w:rPr>
      </w:pPr>
      <w:r>
        <w:rPr>
          <w:rFonts w:ascii="Calibri" w:cs="Calibri" w:eastAsia="Calibri" w:hAnsi="Calibri"/>
          <w:sz w:val="22"/>
          <w:szCs w:val="22"/>
          <w:color w:val="auto"/>
        </w:rPr>
        <w:t>27</w:t>
      </w:r>
    </w:p>
    <w:p>
      <w:pPr>
        <w:sectPr>
          <w:pgSz w:w="11900" w:h="16838" w:orient="portrait"/>
          <w:cols w:equalWidth="0" w:num="1">
            <w:col w:w="9260"/>
          </w:cols>
          <w:pgMar w:left="1320" w:top="1420" w:right="1326" w:bottom="418" w:gutter="0" w:footer="0" w:header="0"/>
        </w:sectPr>
      </w:pPr>
    </w:p>
    <w:bookmarkStart w:id="27" w:name="page28"/>
    <w:bookmarkEnd w:id="27"/>
    <w:p>
      <w:pPr>
        <w:ind w:left="2160" w:hanging="360"/>
        <w:spacing w:after="0"/>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Beedi &amp; Cigar Workers (Conditions of Employment) Act, 1966.</w:t>
      </w:r>
    </w:p>
    <w:p>
      <w:pPr>
        <w:ind w:left="2160" w:hanging="360"/>
        <w:spacing w:after="0"/>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Contract Labour (Regulation &amp; Abolition) Act, 1970.</w:t>
      </w:r>
    </w:p>
    <w:p>
      <w:pPr>
        <w:ind w:left="2160" w:hanging="360"/>
        <w:spacing w:after="0"/>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Sales Promotion Employees Act, 1976.</w:t>
      </w:r>
    </w:p>
    <w:p>
      <w:pPr>
        <w:spacing w:after="0" w:line="49" w:lineRule="exact"/>
        <w:rPr>
          <w:rFonts w:ascii="Calibri" w:cs="Calibri" w:eastAsia="Calibri" w:hAnsi="Calibri"/>
          <w:sz w:val="22"/>
          <w:szCs w:val="22"/>
          <w:color w:val="auto"/>
        </w:rPr>
      </w:pPr>
    </w:p>
    <w:p>
      <w:pPr>
        <w:ind w:left="2160" w:right="80" w:hanging="360"/>
        <w:spacing w:after="0" w:line="218" w:lineRule="auto"/>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Inter-State Migrant Workmen (Regulation of Employment and Conditions of Service) Act, 1979.</w:t>
      </w:r>
    </w:p>
    <w:p>
      <w:pPr>
        <w:ind w:left="2160" w:hanging="360"/>
        <w:spacing w:after="0" w:line="238" w:lineRule="auto"/>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Dock Workers (Safety, Health &amp; Welfare) Act, 1986.</w:t>
      </w:r>
    </w:p>
    <w:p>
      <w:pPr>
        <w:spacing w:after="0" w:line="49" w:lineRule="exact"/>
        <w:rPr>
          <w:rFonts w:ascii="Calibri" w:cs="Calibri" w:eastAsia="Calibri" w:hAnsi="Calibri"/>
          <w:sz w:val="22"/>
          <w:szCs w:val="22"/>
          <w:color w:val="auto"/>
        </w:rPr>
      </w:pPr>
    </w:p>
    <w:p>
      <w:pPr>
        <w:ind w:left="2160" w:right="680" w:hanging="360"/>
        <w:spacing w:after="0" w:line="218" w:lineRule="auto"/>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Building &amp; Other Construction Workers (Regulation of Employment &amp; Conditions of Service) Act, 1996.</w:t>
      </w:r>
    </w:p>
    <w:p>
      <w:pPr>
        <w:ind w:left="2160" w:hanging="360"/>
        <w:spacing w:after="0"/>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Building and Other Construction Workers Welfare Cess Act, 1996</w:t>
      </w:r>
    </w:p>
    <w:p>
      <w:pPr>
        <w:spacing w:after="0" w:line="49" w:lineRule="exact"/>
        <w:rPr>
          <w:rFonts w:ascii="Calibri" w:cs="Calibri" w:eastAsia="Calibri" w:hAnsi="Calibri"/>
          <w:sz w:val="22"/>
          <w:szCs w:val="22"/>
          <w:color w:val="auto"/>
        </w:rPr>
      </w:pPr>
    </w:p>
    <w:p>
      <w:pPr>
        <w:ind w:left="2160" w:right="20" w:hanging="360"/>
        <w:spacing w:after="0" w:line="218" w:lineRule="auto"/>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Cine-Workers and Cinema Theatre Workers (Regulation of Employment) Act, 1981</w:t>
      </w:r>
    </w:p>
    <w:p>
      <w:pPr>
        <w:ind w:left="2160" w:hanging="360"/>
        <w:spacing w:after="0"/>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Dangerous Machines (Regulation) Act, 1983</w:t>
      </w:r>
    </w:p>
    <w:p>
      <w:pPr>
        <w:ind w:left="2160" w:hanging="360"/>
        <w:spacing w:after="0"/>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Dock Workers (Regulation of Employment) Act, 1948</w:t>
      </w:r>
    </w:p>
    <w:p>
      <w:pPr>
        <w:spacing w:after="0" w:line="49" w:lineRule="exact"/>
        <w:rPr>
          <w:rFonts w:ascii="Calibri" w:cs="Calibri" w:eastAsia="Calibri" w:hAnsi="Calibri"/>
          <w:sz w:val="22"/>
          <w:szCs w:val="22"/>
          <w:color w:val="auto"/>
        </w:rPr>
      </w:pPr>
    </w:p>
    <w:p>
      <w:pPr>
        <w:ind w:left="2160" w:right="280" w:hanging="360"/>
        <w:spacing w:after="0" w:line="218" w:lineRule="auto"/>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Dock Workers (Regulation of Employment) (Inapplicability to Major Ports) Act, 1997</w:t>
      </w:r>
    </w:p>
    <w:p>
      <w:pPr>
        <w:spacing w:after="0" w:line="47" w:lineRule="exact"/>
        <w:rPr>
          <w:rFonts w:ascii="Calibri" w:cs="Calibri" w:eastAsia="Calibri" w:hAnsi="Calibri"/>
          <w:sz w:val="22"/>
          <w:szCs w:val="22"/>
          <w:color w:val="auto"/>
        </w:rPr>
      </w:pPr>
    </w:p>
    <w:p>
      <w:pPr>
        <w:ind w:left="2160" w:right="780" w:hanging="360"/>
        <w:spacing w:after="0" w:line="218" w:lineRule="auto"/>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Employment of Manual Scavengers and Construction of Dry Latrines (Prohibition) Act, 1993</w:t>
      </w:r>
    </w:p>
    <w:p>
      <w:pPr>
        <w:ind w:left="2160" w:hanging="360"/>
        <w:spacing w:after="0"/>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Industrial Employment (Standing Orders) Act, 1946</w:t>
      </w:r>
    </w:p>
    <w:p>
      <w:pPr>
        <w:ind w:left="2160" w:hanging="360"/>
        <w:spacing w:after="0"/>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Mines and Mineral (Development and Regulation Act, 1957</w:t>
      </w:r>
    </w:p>
    <w:p>
      <w:pPr>
        <w:ind w:left="2160" w:hanging="360"/>
        <w:spacing w:after="0"/>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Plantation Labour Act, 1951</w:t>
      </w:r>
    </w:p>
    <w:p>
      <w:pPr>
        <w:ind w:left="2160" w:hanging="360"/>
        <w:spacing w:after="0"/>
        <w:tabs>
          <w:tab w:leader="none" w:pos="216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Private Security Agencies (Regulation) Act, 2005</w:t>
      </w:r>
    </w:p>
    <w:p>
      <w:pPr>
        <w:spacing w:after="0" w:line="281" w:lineRule="exact"/>
        <w:rPr>
          <w:sz w:val="20"/>
          <w:szCs w:val="20"/>
          <w:color w:val="auto"/>
        </w:rPr>
      </w:pPr>
    </w:p>
    <w:p>
      <w:pPr>
        <w:ind w:left="720"/>
        <w:spacing w:after="0"/>
        <w:rPr>
          <w:sz w:val="20"/>
          <w:szCs w:val="20"/>
          <w:color w:val="auto"/>
        </w:rPr>
      </w:pPr>
      <w:r>
        <w:rPr>
          <w:rFonts w:ascii="Calibri" w:cs="Calibri" w:eastAsia="Calibri" w:hAnsi="Calibri"/>
          <w:sz w:val="22"/>
          <w:szCs w:val="22"/>
          <w:b w:val="1"/>
          <w:bCs w:val="1"/>
          <w:color w:val="auto"/>
        </w:rPr>
        <w:t>IV. Laws related to Equality and Empowerment of Women such as:</w:t>
      </w:r>
    </w:p>
    <w:p>
      <w:pPr>
        <w:spacing w:after="0" w:line="279" w:lineRule="exact"/>
        <w:rPr>
          <w:sz w:val="20"/>
          <w:szCs w:val="20"/>
          <w:color w:val="auto"/>
        </w:rPr>
      </w:pPr>
    </w:p>
    <w:p>
      <w:pPr>
        <w:ind w:left="2160" w:hanging="360"/>
        <w:spacing w:after="0"/>
        <w:tabs>
          <w:tab w:leader="none" w:pos="2160" w:val="left"/>
        </w:tabs>
        <w:numPr>
          <w:ilvl w:val="1"/>
          <w:numId w:val="17"/>
        </w:numPr>
        <w:rPr>
          <w:rFonts w:ascii="Calibri" w:cs="Calibri" w:eastAsia="Calibri" w:hAnsi="Calibri"/>
          <w:sz w:val="22"/>
          <w:szCs w:val="22"/>
          <w:color w:val="auto"/>
        </w:rPr>
      </w:pPr>
      <w:r>
        <w:rPr>
          <w:rFonts w:ascii="Calibri" w:cs="Calibri" w:eastAsia="Calibri" w:hAnsi="Calibri"/>
          <w:sz w:val="22"/>
          <w:szCs w:val="22"/>
          <w:color w:val="auto"/>
        </w:rPr>
        <w:t>Maternity Benefit Act, 1961</w:t>
      </w:r>
    </w:p>
    <w:p>
      <w:pPr>
        <w:ind w:left="2160" w:hanging="360"/>
        <w:spacing w:after="0"/>
        <w:tabs>
          <w:tab w:leader="none" w:pos="2160" w:val="left"/>
        </w:tabs>
        <w:numPr>
          <w:ilvl w:val="1"/>
          <w:numId w:val="17"/>
        </w:numPr>
        <w:rPr>
          <w:rFonts w:ascii="Calibri" w:cs="Calibri" w:eastAsia="Calibri" w:hAnsi="Calibri"/>
          <w:sz w:val="22"/>
          <w:szCs w:val="22"/>
          <w:color w:val="auto"/>
        </w:rPr>
      </w:pPr>
      <w:r>
        <w:rPr>
          <w:rFonts w:ascii="Calibri" w:cs="Calibri" w:eastAsia="Calibri" w:hAnsi="Calibri"/>
          <w:sz w:val="22"/>
          <w:szCs w:val="22"/>
          <w:color w:val="auto"/>
        </w:rPr>
        <w:t>Equal Remuneration Act, 1976.</w:t>
      </w:r>
    </w:p>
    <w:p>
      <w:pPr>
        <w:spacing w:after="0" w:line="281" w:lineRule="exact"/>
        <w:rPr>
          <w:rFonts w:ascii="Calibri" w:cs="Calibri" w:eastAsia="Calibri" w:hAnsi="Calibri"/>
          <w:sz w:val="22"/>
          <w:szCs w:val="22"/>
          <w:color w:val="auto"/>
        </w:rPr>
      </w:pPr>
    </w:p>
    <w:p>
      <w:pPr>
        <w:ind w:left="720"/>
        <w:spacing w:after="0"/>
        <w:rPr>
          <w:rFonts w:ascii="Calibri" w:cs="Calibri" w:eastAsia="Calibri" w:hAnsi="Calibri"/>
          <w:sz w:val="22"/>
          <w:szCs w:val="22"/>
          <w:color w:val="auto"/>
        </w:rPr>
      </w:pPr>
      <w:r>
        <w:rPr>
          <w:rFonts w:ascii="Calibri" w:cs="Calibri" w:eastAsia="Calibri" w:hAnsi="Calibri"/>
          <w:sz w:val="22"/>
          <w:szCs w:val="22"/>
          <w:b w:val="1"/>
          <w:bCs w:val="1"/>
          <w:color w:val="auto"/>
        </w:rPr>
        <w:t>V. Laws related to Deprived and Disadvantaged Sections of the Society such as:</w:t>
      </w:r>
    </w:p>
    <w:p>
      <w:pPr>
        <w:spacing w:after="0" w:line="278" w:lineRule="exact"/>
        <w:rPr>
          <w:rFonts w:ascii="Calibri" w:cs="Calibri" w:eastAsia="Calibri" w:hAnsi="Calibri"/>
          <w:sz w:val="22"/>
          <w:szCs w:val="22"/>
          <w:color w:val="auto"/>
        </w:rPr>
      </w:pPr>
    </w:p>
    <w:p>
      <w:pPr>
        <w:ind w:left="2160" w:hanging="360"/>
        <w:spacing w:after="0"/>
        <w:tabs>
          <w:tab w:leader="none" w:pos="2160" w:val="left"/>
        </w:tabs>
        <w:numPr>
          <w:ilvl w:val="1"/>
          <w:numId w:val="17"/>
        </w:numPr>
        <w:rPr>
          <w:rFonts w:ascii="Calibri" w:cs="Calibri" w:eastAsia="Calibri" w:hAnsi="Calibri"/>
          <w:sz w:val="22"/>
          <w:szCs w:val="22"/>
          <w:color w:val="auto"/>
        </w:rPr>
      </w:pPr>
      <w:r>
        <w:rPr>
          <w:rFonts w:ascii="Calibri" w:cs="Calibri" w:eastAsia="Calibri" w:hAnsi="Calibri"/>
          <w:sz w:val="22"/>
          <w:szCs w:val="22"/>
          <w:color w:val="auto"/>
        </w:rPr>
        <w:t>Bonded Labour System (Abolition) Act, 1976</w:t>
      </w:r>
    </w:p>
    <w:p>
      <w:pPr>
        <w:ind w:left="2160" w:hanging="360"/>
        <w:spacing w:after="0"/>
        <w:tabs>
          <w:tab w:leader="none" w:pos="2160" w:val="left"/>
        </w:tabs>
        <w:numPr>
          <w:ilvl w:val="1"/>
          <w:numId w:val="17"/>
        </w:numPr>
        <w:rPr>
          <w:rFonts w:ascii="Calibri" w:cs="Calibri" w:eastAsia="Calibri" w:hAnsi="Calibri"/>
          <w:sz w:val="22"/>
          <w:szCs w:val="22"/>
          <w:color w:val="auto"/>
        </w:rPr>
      </w:pPr>
      <w:r>
        <w:rPr>
          <w:rFonts w:ascii="Calibri" w:cs="Calibri" w:eastAsia="Calibri" w:hAnsi="Calibri"/>
          <w:sz w:val="22"/>
          <w:szCs w:val="22"/>
          <w:color w:val="auto"/>
        </w:rPr>
        <w:t>Child Labour (Prohibition &amp; Regulation) Act, 1986</w:t>
      </w:r>
    </w:p>
    <w:p>
      <w:pPr>
        <w:ind w:left="2160" w:hanging="360"/>
        <w:spacing w:after="0"/>
        <w:tabs>
          <w:tab w:leader="none" w:pos="2160" w:val="left"/>
        </w:tabs>
        <w:numPr>
          <w:ilvl w:val="1"/>
          <w:numId w:val="17"/>
        </w:numPr>
        <w:rPr>
          <w:rFonts w:ascii="Calibri" w:cs="Calibri" w:eastAsia="Calibri" w:hAnsi="Calibri"/>
          <w:sz w:val="22"/>
          <w:szCs w:val="22"/>
          <w:color w:val="auto"/>
        </w:rPr>
      </w:pPr>
      <w:r>
        <w:rPr>
          <w:rFonts w:ascii="Calibri" w:cs="Calibri" w:eastAsia="Calibri" w:hAnsi="Calibri"/>
          <w:sz w:val="22"/>
          <w:szCs w:val="22"/>
          <w:color w:val="auto"/>
        </w:rPr>
        <w:t>Children (Pledging of Labour) Act, 1933</w:t>
      </w:r>
    </w:p>
    <w:p>
      <w:pPr>
        <w:spacing w:after="0" w:line="279" w:lineRule="exact"/>
        <w:rPr>
          <w:sz w:val="20"/>
          <w:szCs w:val="20"/>
          <w:color w:val="auto"/>
        </w:rPr>
      </w:pPr>
    </w:p>
    <w:p>
      <w:pPr>
        <w:ind w:left="720"/>
        <w:spacing w:after="0"/>
        <w:rPr>
          <w:sz w:val="20"/>
          <w:szCs w:val="20"/>
          <w:color w:val="auto"/>
        </w:rPr>
      </w:pPr>
      <w:r>
        <w:rPr>
          <w:rFonts w:ascii="Calibri" w:cs="Calibri" w:eastAsia="Calibri" w:hAnsi="Calibri"/>
          <w:sz w:val="22"/>
          <w:szCs w:val="22"/>
          <w:b w:val="1"/>
          <w:bCs w:val="1"/>
          <w:color w:val="auto"/>
        </w:rPr>
        <w:t>VI. Laws related to Social Security such as:</w:t>
      </w:r>
    </w:p>
    <w:p>
      <w:pPr>
        <w:spacing w:after="0" w:line="282" w:lineRule="exact"/>
        <w:rPr>
          <w:sz w:val="20"/>
          <w:szCs w:val="20"/>
          <w:color w:val="auto"/>
        </w:rPr>
      </w:pPr>
    </w:p>
    <w:p>
      <w:pPr>
        <w:ind w:left="2160" w:hanging="360"/>
        <w:spacing w:after="0"/>
        <w:tabs>
          <w:tab w:leader="none" w:pos="2160"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Workmen’s Compensation Act, 1923.</w:t>
      </w:r>
    </w:p>
    <w:p>
      <w:pPr>
        <w:ind w:left="2160" w:hanging="360"/>
        <w:spacing w:after="0"/>
        <w:tabs>
          <w:tab w:leader="none" w:pos="2160"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Employees’ State Insurance Act, 1948.</w:t>
      </w:r>
    </w:p>
    <w:p>
      <w:pPr>
        <w:ind w:left="2160" w:hanging="360"/>
        <w:spacing w:after="0"/>
        <w:tabs>
          <w:tab w:leader="none" w:pos="2160"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Employees’ Provident Fund &amp; Miscellaneous Provisions Act, 1952.</w:t>
      </w:r>
    </w:p>
    <w:p>
      <w:pPr>
        <w:ind w:left="2160" w:hanging="360"/>
        <w:spacing w:after="0"/>
        <w:tabs>
          <w:tab w:leader="none" w:pos="2160"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Payment of Gratuity Act, 1972.</w:t>
      </w:r>
    </w:p>
    <w:p>
      <w:pPr>
        <w:ind w:left="2160" w:hanging="360"/>
        <w:spacing w:after="0"/>
        <w:tabs>
          <w:tab w:leader="none" w:pos="2160"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Employers’ Liability Act, 1938</w:t>
      </w:r>
    </w:p>
    <w:p>
      <w:pPr>
        <w:ind w:left="2160" w:hanging="360"/>
        <w:spacing w:after="0"/>
        <w:tabs>
          <w:tab w:leader="none" w:pos="2160"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Beedi Workers Welfare Cess Act, 1976</w:t>
      </w:r>
    </w:p>
    <w:p>
      <w:pPr>
        <w:ind w:left="2160" w:hanging="360"/>
        <w:spacing w:after="0" w:line="238" w:lineRule="auto"/>
        <w:tabs>
          <w:tab w:leader="none" w:pos="2160"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Beedi Workers Welfare Fund Act, 1976</w:t>
      </w:r>
    </w:p>
    <w:p>
      <w:pPr>
        <w:ind w:left="2160" w:hanging="360"/>
        <w:spacing w:after="0"/>
        <w:tabs>
          <w:tab w:leader="none" w:pos="2160"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Cine workers Welfare Cess Act, 1981</w:t>
      </w:r>
    </w:p>
    <w:p>
      <w:pPr>
        <w:ind w:left="2160" w:hanging="360"/>
        <w:spacing w:after="0"/>
        <w:tabs>
          <w:tab w:leader="none" w:pos="2160"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Cine Workers Welfare Fund Act, 1981</w:t>
      </w:r>
    </w:p>
    <w:p>
      <w:pPr>
        <w:ind w:left="2160" w:hanging="360"/>
        <w:spacing w:after="0"/>
        <w:tabs>
          <w:tab w:leader="none" w:pos="2160"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Fatal Accidents Act, 1855</w:t>
      </w:r>
    </w:p>
    <w:p>
      <w:pPr>
        <w:spacing w:after="0" w:line="49" w:lineRule="exact"/>
        <w:rPr>
          <w:rFonts w:ascii="Calibri" w:cs="Calibri" w:eastAsia="Calibri" w:hAnsi="Calibri"/>
          <w:sz w:val="22"/>
          <w:szCs w:val="22"/>
          <w:color w:val="auto"/>
        </w:rPr>
      </w:pPr>
    </w:p>
    <w:p>
      <w:pPr>
        <w:ind w:left="2160" w:right="620" w:hanging="360"/>
        <w:spacing w:after="0" w:line="218" w:lineRule="auto"/>
        <w:tabs>
          <w:tab w:leader="none" w:pos="2160"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Iron Ore Mines, Manganese Ore Mines and Chrome Ore Mines Labour Welfare Cess Act, 1976</w:t>
      </w:r>
    </w:p>
    <w:p>
      <w:pPr>
        <w:spacing w:after="0" w:line="50" w:lineRule="exact"/>
        <w:rPr>
          <w:rFonts w:ascii="Calibri" w:cs="Calibri" w:eastAsia="Calibri" w:hAnsi="Calibri"/>
          <w:sz w:val="22"/>
          <w:szCs w:val="22"/>
          <w:color w:val="auto"/>
        </w:rPr>
      </w:pPr>
    </w:p>
    <w:p>
      <w:pPr>
        <w:ind w:left="2160" w:right="620" w:hanging="360"/>
        <w:spacing w:after="0" w:line="218" w:lineRule="auto"/>
        <w:tabs>
          <w:tab w:leader="none" w:pos="2160"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Iron Ore Mines, Manganese Ore Mines and Chrome Ore Mines Labour Welfare Fund Act, 1976</w:t>
      </w:r>
    </w:p>
    <w:p>
      <w:pPr>
        <w:ind w:left="2160" w:hanging="360"/>
        <w:spacing w:after="0"/>
        <w:tabs>
          <w:tab w:leader="none" w:pos="2160"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Limestone and Dolomite Mines Labour Welfare Fund Act, 1972</w:t>
      </w:r>
    </w:p>
    <w:p>
      <w:pPr>
        <w:ind w:left="2160" w:hanging="360"/>
        <w:spacing w:after="0"/>
        <w:tabs>
          <w:tab w:leader="none" w:pos="2160"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Mica Mines Labour Welfare Fund Act, 1946</w:t>
      </w:r>
    </w:p>
    <w:p>
      <w:pPr>
        <w:spacing w:after="0" w:line="387"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28</w:t>
      </w:r>
    </w:p>
    <w:p>
      <w:pPr>
        <w:sectPr>
          <w:pgSz w:w="11900" w:h="16838" w:orient="portrait"/>
          <w:cols w:equalWidth="0" w:num="1">
            <w:col w:w="9040"/>
          </w:cols>
          <w:pgMar w:left="1440" w:top="1432" w:right="1426" w:bottom="418" w:gutter="0" w:footer="0" w:header="0"/>
        </w:sectPr>
      </w:pPr>
    </w:p>
    <w:bookmarkStart w:id="28" w:name="page29"/>
    <w:bookmarkEnd w:id="28"/>
    <w:p>
      <w:pPr>
        <w:ind w:left="2160" w:hanging="360"/>
        <w:spacing w:after="0"/>
        <w:tabs>
          <w:tab w:leader="none" w:pos="2160" w:val="left"/>
        </w:tabs>
        <w:numPr>
          <w:ilvl w:val="0"/>
          <w:numId w:val="19"/>
        </w:numPr>
        <w:rPr>
          <w:rFonts w:ascii="Calibri" w:cs="Calibri" w:eastAsia="Calibri" w:hAnsi="Calibri"/>
          <w:sz w:val="22"/>
          <w:szCs w:val="22"/>
          <w:color w:val="auto"/>
        </w:rPr>
      </w:pPr>
      <w:r>
        <w:rPr>
          <w:rFonts w:ascii="Calibri" w:cs="Calibri" w:eastAsia="Calibri" w:hAnsi="Calibri"/>
          <w:sz w:val="22"/>
          <w:szCs w:val="22"/>
          <w:color w:val="auto"/>
        </w:rPr>
        <w:t>Personal Injuries (Compensation Insurance) Act, 1963</w:t>
      </w:r>
    </w:p>
    <w:p>
      <w:pPr>
        <w:ind w:left="2160" w:hanging="360"/>
        <w:spacing w:after="0"/>
        <w:tabs>
          <w:tab w:leader="none" w:pos="2160" w:val="left"/>
        </w:tabs>
        <w:numPr>
          <w:ilvl w:val="0"/>
          <w:numId w:val="19"/>
        </w:numPr>
        <w:rPr>
          <w:rFonts w:ascii="Calibri" w:cs="Calibri" w:eastAsia="Calibri" w:hAnsi="Calibri"/>
          <w:sz w:val="22"/>
          <w:szCs w:val="22"/>
          <w:color w:val="auto"/>
        </w:rPr>
      </w:pPr>
      <w:r>
        <w:rPr>
          <w:rFonts w:ascii="Calibri" w:cs="Calibri" w:eastAsia="Calibri" w:hAnsi="Calibri"/>
          <w:sz w:val="22"/>
          <w:szCs w:val="22"/>
          <w:color w:val="auto"/>
        </w:rPr>
        <w:t>Personal Injuries (Emergency Provisions) Act, 1962</w:t>
      </w:r>
    </w:p>
    <w:p>
      <w:pPr>
        <w:ind w:left="2160" w:hanging="360"/>
        <w:spacing w:after="0"/>
        <w:tabs>
          <w:tab w:leader="none" w:pos="2160" w:val="left"/>
        </w:tabs>
        <w:numPr>
          <w:ilvl w:val="0"/>
          <w:numId w:val="19"/>
        </w:numPr>
        <w:rPr>
          <w:rFonts w:ascii="Calibri" w:cs="Calibri" w:eastAsia="Calibri" w:hAnsi="Calibri"/>
          <w:sz w:val="22"/>
          <w:szCs w:val="22"/>
          <w:color w:val="auto"/>
        </w:rPr>
      </w:pPr>
      <w:r>
        <w:rPr>
          <w:rFonts w:ascii="Calibri" w:cs="Calibri" w:eastAsia="Calibri" w:hAnsi="Calibri"/>
          <w:sz w:val="22"/>
          <w:szCs w:val="22"/>
          <w:color w:val="auto"/>
        </w:rPr>
        <w:t>Unorganised Workers’ Social Security Act, 2008</w:t>
      </w:r>
    </w:p>
    <w:p>
      <w:pPr>
        <w:spacing w:after="0" w:line="28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4a. APPRENTICES ACT, 1961</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color w:val="auto"/>
        </w:rPr>
        <w:t>The main purpose of the Act is to provide practical training to technically qualified persons in various trades. The objective is promotion of new skilled manpower. The scheme is also extended to engineers and diploma holders.</w:t>
      </w:r>
    </w:p>
    <w:p>
      <w:pPr>
        <w:spacing w:after="0" w:line="306" w:lineRule="exact"/>
        <w:rPr>
          <w:sz w:val="20"/>
          <w:szCs w:val="20"/>
          <w:color w:val="auto"/>
        </w:rPr>
      </w:pPr>
    </w:p>
    <w:p>
      <w:pPr>
        <w:spacing w:after="0"/>
        <w:rPr>
          <w:sz w:val="20"/>
          <w:szCs w:val="20"/>
          <w:color w:val="auto"/>
        </w:rPr>
      </w:pPr>
      <w:r>
        <w:rPr>
          <w:rFonts w:ascii="Calibri" w:cs="Calibri" w:eastAsia="Calibri" w:hAnsi="Calibri"/>
          <w:sz w:val="22"/>
          <w:szCs w:val="22"/>
          <w:color w:val="auto"/>
        </w:rPr>
        <w:t>The Act applies to areas and industries as notified by Central government. [Section 1(4)].</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Scheme of the Act</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There are 38 Sections in total and 1 Schedule. This Schedule is about modifications in the Workmen’s Compensation Act, 1923 with regard to its application to apprentices under the Apprentices Act, 1961.</w:t>
      </w:r>
    </w:p>
    <w:p>
      <w:pPr>
        <w:spacing w:after="0" w:line="30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Obligation of Employer</w:t>
      </w:r>
    </w:p>
    <w:p>
      <w:pPr>
        <w:spacing w:after="0" w:line="200" w:lineRule="exact"/>
        <w:rPr>
          <w:sz w:val="20"/>
          <w:szCs w:val="20"/>
          <w:color w:val="auto"/>
        </w:rPr>
      </w:pPr>
    </w:p>
    <w:p>
      <w:pPr>
        <w:spacing w:after="0" w:line="265" w:lineRule="exact"/>
        <w:rPr>
          <w:sz w:val="20"/>
          <w:szCs w:val="20"/>
          <w:color w:val="auto"/>
        </w:rPr>
      </w:pPr>
    </w:p>
    <w:p>
      <w:pPr>
        <w:ind w:left="720" w:right="20" w:hanging="360"/>
        <w:spacing w:after="0" w:line="197" w:lineRule="auto"/>
        <w:tabs>
          <w:tab w:leader="none" w:pos="720" w:val="left"/>
        </w:tabs>
        <w:numPr>
          <w:ilvl w:val="0"/>
          <w:numId w:val="20"/>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Every employer is under obligation to provide the apprentice with the training in his trade in accordance with the provisions of this Act and the rules made there under.</w:t>
      </w:r>
    </w:p>
    <w:p>
      <w:pPr>
        <w:spacing w:after="0" w:line="185" w:lineRule="exact"/>
        <w:rPr>
          <w:rFonts w:ascii="Wingdings" w:cs="Wingdings" w:eastAsia="Wingdings" w:hAnsi="Wingdings"/>
          <w:sz w:val="44"/>
          <w:szCs w:val="44"/>
          <w:color w:val="auto"/>
          <w:vertAlign w:val="superscript"/>
        </w:rPr>
      </w:pPr>
    </w:p>
    <w:p>
      <w:pPr>
        <w:ind w:left="720" w:right="20" w:hanging="360"/>
        <w:spacing w:after="0" w:line="196" w:lineRule="auto"/>
        <w:tabs>
          <w:tab w:leader="none" w:pos="720" w:val="left"/>
        </w:tabs>
        <w:numPr>
          <w:ilvl w:val="0"/>
          <w:numId w:val="20"/>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If the employer is not himself qualified in the trade, he has to ensure that a person who possesses the prescribed qualification is placed in charge of the training of the apprentice.</w:t>
      </w:r>
    </w:p>
    <w:p>
      <w:pPr>
        <w:spacing w:after="0" w:line="185" w:lineRule="exact"/>
        <w:rPr>
          <w:rFonts w:ascii="Wingdings" w:cs="Wingdings" w:eastAsia="Wingdings" w:hAnsi="Wingdings"/>
          <w:sz w:val="44"/>
          <w:szCs w:val="44"/>
          <w:color w:val="auto"/>
          <w:vertAlign w:val="superscript"/>
        </w:rPr>
      </w:pPr>
    </w:p>
    <w:p>
      <w:pPr>
        <w:jc w:val="both"/>
        <w:ind w:left="720" w:right="20" w:hanging="360"/>
        <w:spacing w:after="0" w:line="197" w:lineRule="auto"/>
        <w:tabs>
          <w:tab w:leader="none" w:pos="720" w:val="left"/>
        </w:tabs>
        <w:numPr>
          <w:ilvl w:val="0"/>
          <w:numId w:val="20"/>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Every employer has to provide adequate instructional staff, possessing such qualifications as may be prescribed for imparting practical and theoretical training and facilities for trade test</w:t>
      </w:r>
    </w:p>
    <w:p>
      <w:pPr>
        <w:spacing w:after="0" w:line="136" w:lineRule="exact"/>
        <w:rPr>
          <w:rFonts w:ascii="Wingdings" w:cs="Wingdings" w:eastAsia="Wingdings" w:hAnsi="Wingdings"/>
          <w:sz w:val="44"/>
          <w:szCs w:val="44"/>
          <w:color w:val="auto"/>
          <w:vertAlign w:val="superscript"/>
        </w:rPr>
      </w:pPr>
    </w:p>
    <w:p>
      <w:pPr>
        <w:ind w:left="720"/>
        <w:spacing w:after="0"/>
        <w:rPr>
          <w:rFonts w:ascii="Wingdings" w:cs="Wingdings" w:eastAsia="Wingdings" w:hAnsi="Wingdings"/>
          <w:sz w:val="44"/>
          <w:szCs w:val="44"/>
          <w:color w:val="auto"/>
          <w:vertAlign w:val="superscript"/>
        </w:rPr>
      </w:pPr>
      <w:r>
        <w:rPr>
          <w:rFonts w:ascii="Calibri" w:cs="Calibri" w:eastAsia="Calibri" w:hAnsi="Calibri"/>
          <w:sz w:val="22"/>
          <w:szCs w:val="22"/>
          <w:color w:val="auto"/>
        </w:rPr>
        <w:t>of apprentices; and</w:t>
      </w:r>
    </w:p>
    <w:p>
      <w:pPr>
        <w:spacing w:after="0" w:line="184" w:lineRule="exact"/>
        <w:rPr>
          <w:rFonts w:ascii="Wingdings" w:cs="Wingdings" w:eastAsia="Wingdings" w:hAnsi="Wingdings"/>
          <w:sz w:val="44"/>
          <w:szCs w:val="44"/>
          <w:color w:val="auto"/>
          <w:vertAlign w:val="superscript"/>
        </w:rPr>
      </w:pPr>
    </w:p>
    <w:p>
      <w:pPr>
        <w:ind w:left="720" w:right="20" w:hanging="360"/>
        <w:spacing w:after="0" w:line="197" w:lineRule="auto"/>
        <w:tabs>
          <w:tab w:leader="none" w:pos="720" w:val="left"/>
        </w:tabs>
        <w:numPr>
          <w:ilvl w:val="0"/>
          <w:numId w:val="20"/>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Every employer is under obligation to take apprentices in prescribed ratio of the skilled workers in his employment in different trades. [Section 11].</w:t>
      </w:r>
    </w:p>
    <w:p>
      <w:pPr>
        <w:spacing w:after="0" w:line="182" w:lineRule="exact"/>
        <w:rPr>
          <w:rFonts w:ascii="Wingdings" w:cs="Wingdings" w:eastAsia="Wingdings" w:hAnsi="Wingdings"/>
          <w:sz w:val="44"/>
          <w:szCs w:val="44"/>
          <w:color w:val="auto"/>
          <w:vertAlign w:val="superscript"/>
        </w:rPr>
      </w:pPr>
    </w:p>
    <w:p>
      <w:pPr>
        <w:jc w:val="both"/>
        <w:ind w:left="720" w:right="20" w:hanging="360"/>
        <w:spacing w:after="0" w:line="197" w:lineRule="auto"/>
        <w:tabs>
          <w:tab w:leader="none" w:pos="720" w:val="left"/>
        </w:tabs>
        <w:numPr>
          <w:ilvl w:val="0"/>
          <w:numId w:val="20"/>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In every trade, there will be reserved places for scheduled castes and schedules tribes. [Section 3A]. Ratio of trade apprentices to workers shall be determined by Central</w:t>
      </w:r>
    </w:p>
    <w:p>
      <w:pPr>
        <w:spacing w:after="0" w:line="136" w:lineRule="exact"/>
        <w:rPr>
          <w:rFonts w:ascii="Wingdings" w:cs="Wingdings" w:eastAsia="Wingdings" w:hAnsi="Wingdings"/>
          <w:sz w:val="44"/>
          <w:szCs w:val="44"/>
          <w:color w:val="auto"/>
          <w:vertAlign w:val="superscript"/>
        </w:rPr>
      </w:pPr>
    </w:p>
    <w:p>
      <w:pPr>
        <w:ind w:left="720"/>
        <w:spacing w:after="0"/>
        <w:rPr>
          <w:rFonts w:ascii="Wingdings" w:cs="Wingdings" w:eastAsia="Wingdings" w:hAnsi="Wingdings"/>
          <w:sz w:val="44"/>
          <w:szCs w:val="44"/>
          <w:color w:val="auto"/>
          <w:vertAlign w:val="superscript"/>
        </w:rPr>
      </w:pPr>
      <w:r>
        <w:rPr>
          <w:rFonts w:ascii="Calibri" w:cs="Calibri" w:eastAsia="Calibri" w:hAnsi="Calibri"/>
          <w:sz w:val="22"/>
          <w:szCs w:val="22"/>
          <w:color w:val="auto"/>
        </w:rPr>
        <w:t>Government.</w:t>
      </w:r>
    </w:p>
    <w:p>
      <w:pPr>
        <w:ind w:left="720" w:hanging="360"/>
        <w:spacing w:after="0" w:line="198" w:lineRule="auto"/>
        <w:tabs>
          <w:tab w:leader="none" w:pos="720" w:val="left"/>
        </w:tabs>
        <w:numPr>
          <w:ilvl w:val="0"/>
          <w:numId w:val="20"/>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Employer can engage more number of apprentices than prescribed minimum. [Section 8(1)].</w:t>
      </w:r>
    </w:p>
    <w:p>
      <w:pPr>
        <w:spacing w:after="0" w:line="183" w:lineRule="exact"/>
        <w:rPr>
          <w:rFonts w:ascii="Wingdings" w:cs="Wingdings" w:eastAsia="Wingdings" w:hAnsi="Wingdings"/>
          <w:sz w:val="44"/>
          <w:szCs w:val="44"/>
          <w:color w:val="auto"/>
          <w:vertAlign w:val="superscript"/>
        </w:rPr>
      </w:pPr>
    </w:p>
    <w:p>
      <w:pPr>
        <w:ind w:left="720" w:hanging="360"/>
        <w:spacing w:after="0" w:line="182" w:lineRule="auto"/>
        <w:tabs>
          <w:tab w:leader="none" w:pos="720" w:val="left"/>
        </w:tabs>
        <w:numPr>
          <w:ilvl w:val="0"/>
          <w:numId w:val="20"/>
        </w:numPr>
        <w:rPr>
          <w:rFonts w:ascii="Wingdings" w:cs="Wingdings" w:eastAsia="Wingdings" w:hAnsi="Wingdings"/>
          <w:sz w:val="26"/>
          <w:szCs w:val="26"/>
          <w:color w:val="auto"/>
          <w:vertAlign w:val="superscript"/>
        </w:rPr>
      </w:pPr>
      <w:r>
        <w:rPr>
          <w:rFonts w:ascii="Calibri" w:cs="Calibri" w:eastAsia="Calibri" w:hAnsi="Calibri"/>
          <w:sz w:val="16"/>
          <w:szCs w:val="16"/>
          <w:color w:val="auto"/>
        </w:rPr>
        <w:t>The employer has to make arrangements for practical training of apprentice [Section 9(1)].</w:t>
      </w:r>
    </w:p>
    <w:p>
      <w:pPr>
        <w:spacing w:after="0" w:line="184" w:lineRule="exact"/>
        <w:rPr>
          <w:rFonts w:ascii="Wingdings" w:cs="Wingdings" w:eastAsia="Wingdings" w:hAnsi="Wingdings"/>
          <w:sz w:val="26"/>
          <w:szCs w:val="26"/>
          <w:color w:val="auto"/>
          <w:vertAlign w:val="superscript"/>
        </w:rPr>
      </w:pPr>
    </w:p>
    <w:p>
      <w:pPr>
        <w:jc w:val="both"/>
        <w:ind w:left="720" w:right="20" w:hanging="360"/>
        <w:spacing w:after="0" w:line="197" w:lineRule="auto"/>
        <w:tabs>
          <w:tab w:leader="none" w:pos="720" w:val="left"/>
        </w:tabs>
        <w:numPr>
          <w:ilvl w:val="0"/>
          <w:numId w:val="20"/>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Employer will pay stipends to apprentices at prescribed rates. If the employees are less than 250, 50% of cost is shared by Government. If employer is employing more than 250</w:t>
      </w:r>
    </w:p>
    <w:p>
      <w:pPr>
        <w:spacing w:after="0" w:line="134" w:lineRule="exact"/>
        <w:rPr>
          <w:rFonts w:ascii="Wingdings" w:cs="Wingdings" w:eastAsia="Wingdings" w:hAnsi="Wingdings"/>
          <w:sz w:val="44"/>
          <w:szCs w:val="44"/>
          <w:color w:val="auto"/>
          <w:vertAlign w:val="superscript"/>
        </w:rPr>
      </w:pPr>
    </w:p>
    <w:p>
      <w:pPr>
        <w:ind w:left="720"/>
        <w:spacing w:after="0"/>
        <w:rPr>
          <w:rFonts w:ascii="Wingdings" w:cs="Wingdings" w:eastAsia="Wingdings" w:hAnsi="Wingdings"/>
          <w:sz w:val="44"/>
          <w:szCs w:val="44"/>
          <w:color w:val="auto"/>
          <w:vertAlign w:val="superscript"/>
        </w:rPr>
      </w:pPr>
      <w:r>
        <w:rPr>
          <w:rFonts w:ascii="Calibri" w:cs="Calibri" w:eastAsia="Calibri" w:hAnsi="Calibri"/>
          <w:sz w:val="22"/>
          <w:szCs w:val="22"/>
          <w:color w:val="auto"/>
        </w:rPr>
        <w:t>workers, he has to bear full cost of training.</w:t>
      </w:r>
    </w:p>
    <w:p>
      <w:pPr>
        <w:spacing w:after="0" w:line="200" w:lineRule="exact"/>
        <w:rPr>
          <w:sz w:val="20"/>
          <w:szCs w:val="20"/>
          <w:color w:val="auto"/>
        </w:rPr>
      </w:pPr>
    </w:p>
    <w:p>
      <w:pPr>
        <w:spacing w:after="0" w:line="200" w:lineRule="exact"/>
        <w:rPr>
          <w:sz w:val="20"/>
          <w:szCs w:val="20"/>
          <w:color w:val="auto"/>
        </w:rPr>
      </w:pPr>
    </w:p>
    <w:p>
      <w:pPr>
        <w:spacing w:after="0" w:line="246"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29</w:t>
      </w:r>
    </w:p>
    <w:p>
      <w:pPr>
        <w:sectPr>
          <w:pgSz w:w="11900" w:h="16838" w:orient="portrait"/>
          <w:cols w:equalWidth="0" w:num="1">
            <w:col w:w="9040"/>
          </w:cols>
          <w:pgMar w:left="1440" w:top="1432" w:right="1426" w:bottom="418" w:gutter="0" w:footer="0" w:header="0"/>
        </w:sectPr>
      </w:pPr>
    </w:p>
    <w:bookmarkStart w:id="29" w:name="page30"/>
    <w:bookmarkEnd w:id="29"/>
    <w:p>
      <w:pPr>
        <w:spacing w:after="0"/>
        <w:rPr>
          <w:sz w:val="20"/>
          <w:szCs w:val="20"/>
          <w:color w:val="auto"/>
        </w:rPr>
      </w:pPr>
      <w:r>
        <w:rPr>
          <w:rFonts w:ascii="Calibri" w:cs="Calibri" w:eastAsia="Calibri" w:hAnsi="Calibri"/>
          <w:sz w:val="22"/>
          <w:szCs w:val="22"/>
          <w:b w:val="1"/>
          <w:bCs w:val="1"/>
          <w:color w:val="auto"/>
        </w:rPr>
        <w:t>Obligations of Apprentices</w:t>
      </w:r>
    </w:p>
    <w:p>
      <w:pPr>
        <w:spacing w:after="0" w:line="200" w:lineRule="exact"/>
        <w:rPr>
          <w:sz w:val="20"/>
          <w:szCs w:val="20"/>
          <w:color w:val="auto"/>
        </w:rPr>
      </w:pPr>
    </w:p>
    <w:p>
      <w:pPr>
        <w:spacing w:after="0" w:line="264" w:lineRule="exact"/>
        <w:rPr>
          <w:sz w:val="20"/>
          <w:szCs w:val="20"/>
          <w:color w:val="auto"/>
        </w:rPr>
      </w:pPr>
    </w:p>
    <w:p>
      <w:pPr>
        <w:ind w:right="20"/>
        <w:spacing w:after="0" w:line="314" w:lineRule="auto"/>
        <w:rPr>
          <w:sz w:val="20"/>
          <w:szCs w:val="20"/>
          <w:color w:val="auto"/>
        </w:rPr>
      </w:pPr>
      <w:r>
        <w:rPr>
          <w:rFonts w:ascii="Calibri" w:cs="Calibri" w:eastAsia="Calibri" w:hAnsi="Calibri"/>
          <w:sz w:val="22"/>
          <w:szCs w:val="22"/>
          <w:color w:val="auto"/>
        </w:rPr>
        <w:t>Every trade apprentice undergoing apprenticeship training shall have the following obligations, namely:</w:t>
      </w:r>
    </w:p>
    <w:p>
      <w:pPr>
        <w:spacing w:after="0" w:line="382" w:lineRule="exact"/>
        <w:rPr>
          <w:sz w:val="20"/>
          <w:szCs w:val="20"/>
          <w:color w:val="auto"/>
        </w:rPr>
      </w:pPr>
    </w:p>
    <w:p>
      <w:pPr>
        <w:ind w:left="720" w:right="20" w:hanging="360"/>
        <w:spacing w:after="0" w:line="197" w:lineRule="auto"/>
        <w:tabs>
          <w:tab w:leader="none" w:pos="720" w:val="left"/>
        </w:tabs>
        <w:numPr>
          <w:ilvl w:val="0"/>
          <w:numId w:val="21"/>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To learn his trade conscientiously and diligently and endeavour to qualify himself as a skilled craftsman before the expiry of the period of training;</w:t>
      </w:r>
    </w:p>
    <w:p>
      <w:pPr>
        <w:spacing w:after="0" w:line="1" w:lineRule="exact"/>
        <w:rPr>
          <w:rFonts w:ascii="Wingdings" w:cs="Wingdings" w:eastAsia="Wingdings" w:hAnsi="Wingdings"/>
          <w:sz w:val="44"/>
          <w:szCs w:val="44"/>
          <w:color w:val="auto"/>
          <w:vertAlign w:val="superscript"/>
        </w:rPr>
      </w:pPr>
    </w:p>
    <w:p>
      <w:pPr>
        <w:ind w:left="720" w:hanging="360"/>
        <w:spacing w:after="0" w:line="198" w:lineRule="auto"/>
        <w:tabs>
          <w:tab w:leader="none" w:pos="720" w:val="left"/>
        </w:tabs>
        <w:numPr>
          <w:ilvl w:val="0"/>
          <w:numId w:val="21"/>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To attend practical and instructional classes regularly;</w:t>
      </w:r>
    </w:p>
    <w:p>
      <w:pPr>
        <w:spacing w:after="0" w:line="181" w:lineRule="exact"/>
        <w:rPr>
          <w:rFonts w:ascii="Wingdings" w:cs="Wingdings" w:eastAsia="Wingdings" w:hAnsi="Wingdings"/>
          <w:sz w:val="44"/>
          <w:szCs w:val="44"/>
          <w:color w:val="auto"/>
          <w:vertAlign w:val="superscript"/>
        </w:rPr>
      </w:pPr>
    </w:p>
    <w:p>
      <w:pPr>
        <w:ind w:left="720" w:hanging="360"/>
        <w:spacing w:after="0" w:line="182" w:lineRule="auto"/>
        <w:tabs>
          <w:tab w:leader="none" w:pos="720" w:val="left"/>
        </w:tabs>
        <w:numPr>
          <w:ilvl w:val="0"/>
          <w:numId w:val="21"/>
        </w:numPr>
        <w:rPr>
          <w:rFonts w:ascii="Wingdings" w:cs="Wingdings" w:eastAsia="Wingdings" w:hAnsi="Wingdings"/>
          <w:sz w:val="26"/>
          <w:szCs w:val="26"/>
          <w:color w:val="auto"/>
          <w:vertAlign w:val="superscript"/>
        </w:rPr>
      </w:pPr>
      <w:r>
        <w:rPr>
          <w:rFonts w:ascii="Calibri" w:cs="Calibri" w:eastAsia="Calibri" w:hAnsi="Calibri"/>
          <w:sz w:val="16"/>
          <w:szCs w:val="16"/>
          <w:color w:val="auto"/>
        </w:rPr>
        <w:t>To carry out all lawful orders of his employer and superiors in the establishments; and</w:t>
      </w:r>
    </w:p>
    <w:p>
      <w:pPr>
        <w:spacing w:after="0" w:line="184" w:lineRule="exact"/>
        <w:rPr>
          <w:rFonts w:ascii="Wingdings" w:cs="Wingdings" w:eastAsia="Wingdings" w:hAnsi="Wingdings"/>
          <w:sz w:val="26"/>
          <w:szCs w:val="26"/>
          <w:color w:val="auto"/>
          <w:vertAlign w:val="superscript"/>
        </w:rPr>
      </w:pPr>
    </w:p>
    <w:p>
      <w:pPr>
        <w:ind w:left="720" w:hanging="360"/>
        <w:spacing w:after="0" w:line="182" w:lineRule="auto"/>
        <w:tabs>
          <w:tab w:leader="none" w:pos="720" w:val="left"/>
        </w:tabs>
        <w:numPr>
          <w:ilvl w:val="0"/>
          <w:numId w:val="21"/>
        </w:numPr>
        <w:rPr>
          <w:rFonts w:ascii="Wingdings" w:cs="Wingdings" w:eastAsia="Wingdings" w:hAnsi="Wingdings"/>
          <w:sz w:val="26"/>
          <w:szCs w:val="26"/>
          <w:color w:val="auto"/>
          <w:vertAlign w:val="superscript"/>
        </w:rPr>
      </w:pPr>
      <w:r>
        <w:rPr>
          <w:rFonts w:ascii="Calibri" w:cs="Calibri" w:eastAsia="Calibri" w:hAnsi="Calibri"/>
          <w:sz w:val="16"/>
          <w:szCs w:val="16"/>
          <w:color w:val="auto"/>
        </w:rPr>
        <w:t>To carry out his obligations under the contract of apprenticeship.</w:t>
      </w:r>
    </w:p>
    <w:p>
      <w:pPr>
        <w:spacing w:after="0" w:line="200" w:lineRule="exact"/>
        <w:rPr>
          <w:sz w:val="20"/>
          <w:szCs w:val="20"/>
          <w:color w:val="auto"/>
        </w:rPr>
      </w:pPr>
    </w:p>
    <w:p>
      <w:pPr>
        <w:spacing w:after="0" w:line="265"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color w:val="auto"/>
        </w:rPr>
        <w:t>In case of graduate or technician apprentice or technician (vocational) apprentice, apart from the afore stated obligations, the Act imposes further obligation to learn his subject in Engineering or Technology or Vocational Course. (Section 12)</w:t>
      </w:r>
    </w:p>
    <w:p>
      <w:pPr>
        <w:spacing w:after="0" w:line="357"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b w:val="1"/>
          <w:bCs w:val="1"/>
          <w:color w:val="auto"/>
        </w:rPr>
        <w:t>Who can be an Apprentice</w:t>
      </w:r>
      <w:r>
        <w:rPr>
          <w:rFonts w:ascii="Calibri" w:cs="Calibri" w:eastAsia="Calibri" w:hAnsi="Calibri"/>
          <w:sz w:val="22"/>
          <w:szCs w:val="22"/>
          <w:color w:val="auto"/>
        </w:rPr>
        <w:t xml:space="preserve"> - Apprentice should be of minimum age of 14 years and he should satisfy the standard of education and physical fitness as prescribed. [Section 3].</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Reservation of training places for scheduled castes</w:t>
      </w:r>
    </w:p>
    <w:p>
      <w:pPr>
        <w:spacing w:after="0" w:line="200" w:lineRule="exact"/>
        <w:rPr>
          <w:sz w:val="20"/>
          <w:szCs w:val="20"/>
          <w:color w:val="auto"/>
        </w:rPr>
      </w:pPr>
    </w:p>
    <w:p>
      <w:pPr>
        <w:spacing w:after="0" w:line="264" w:lineRule="exact"/>
        <w:rPr>
          <w:sz w:val="20"/>
          <w:szCs w:val="20"/>
          <w:color w:val="auto"/>
        </w:rPr>
      </w:pPr>
    </w:p>
    <w:p>
      <w:pPr>
        <w:jc w:val="both"/>
        <w:spacing w:after="0" w:line="351" w:lineRule="auto"/>
        <w:rPr>
          <w:sz w:val="20"/>
          <w:szCs w:val="20"/>
          <w:color w:val="auto"/>
        </w:rPr>
      </w:pPr>
      <w:r>
        <w:rPr>
          <w:rFonts w:ascii="Calibri" w:cs="Calibri" w:eastAsia="Calibri" w:hAnsi="Calibri"/>
          <w:sz w:val="22"/>
          <w:szCs w:val="22"/>
          <w:color w:val="auto"/>
        </w:rPr>
        <w:t>Section 3A provides that in every designated trade, training places shall be reserved by the employer for the Scheduled Castes and Scheduled Tribes (as defined in clauses (24) and (25) of Article 366 of the Constitution) and where there is more than one designated trade in an establishment, such training places shall be reserved on the basis on the total number of apprentices in all the designated trades in such establishment. The reservation shall be such as may be prescribed having regard to the population of the Scheduled Castes and Scheduled Tribes in the State concerned.</w:t>
      </w:r>
    </w:p>
    <w:p>
      <w:pPr>
        <w:spacing w:after="0" w:line="342" w:lineRule="exact"/>
        <w:rPr>
          <w:sz w:val="20"/>
          <w:szCs w:val="20"/>
          <w:color w:val="auto"/>
        </w:rPr>
      </w:pPr>
    </w:p>
    <w:p>
      <w:pPr>
        <w:jc w:val="both"/>
        <w:ind w:right="20"/>
        <w:spacing w:after="0" w:line="348" w:lineRule="auto"/>
        <w:rPr>
          <w:sz w:val="20"/>
          <w:szCs w:val="20"/>
          <w:color w:val="auto"/>
        </w:rPr>
      </w:pPr>
      <w:r>
        <w:rPr>
          <w:rFonts w:ascii="Calibri" w:cs="Calibri" w:eastAsia="Calibri" w:hAnsi="Calibri"/>
          <w:sz w:val="22"/>
          <w:szCs w:val="22"/>
          <w:b w:val="1"/>
          <w:bCs w:val="1"/>
          <w:color w:val="auto"/>
        </w:rPr>
        <w:t>Duration of Training</w:t>
      </w:r>
      <w:r>
        <w:rPr>
          <w:rFonts w:ascii="Calibri" w:cs="Calibri" w:eastAsia="Calibri" w:hAnsi="Calibri"/>
          <w:sz w:val="22"/>
          <w:szCs w:val="22"/>
          <w:color w:val="auto"/>
        </w:rPr>
        <w:t xml:space="preserve"> - Duration of training period and ratio of apprentices to skilled workers for different trades has been prescribed in Apprenticeship Rules, 1991. Duration of Apprenticeship may be from 6 months to 4 years depending on the trade, as prescribed in Rules. Period of training is determined by National Council for training in Vocational Trades (established by Government of India)-(Section 6).</w:t>
      </w:r>
    </w:p>
    <w:p>
      <w:pPr>
        <w:spacing w:after="0" w:line="347"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b w:val="1"/>
          <w:bCs w:val="1"/>
          <w:color w:val="auto"/>
        </w:rPr>
        <w:t>Contract with Apprentice</w:t>
      </w:r>
      <w:r>
        <w:rPr>
          <w:rFonts w:ascii="Calibri" w:cs="Calibri" w:eastAsia="Calibri" w:hAnsi="Calibri"/>
          <w:sz w:val="22"/>
          <w:szCs w:val="22"/>
          <w:color w:val="auto"/>
        </w:rPr>
        <w:t xml:space="preserve"> – Apprentice appointed has to execute a contract of apprenticeship with employer. The contract has to be registered with Apprenticeship Adviser. If apprentice is minor, agreement should be signed by his guardian. [Section 4(1)] Apprentice is entitled to casual leave of 12 days, medical leave of 15 days and extraordinary leave of 10 days in a year.</w:t>
      </w:r>
    </w:p>
    <w:p>
      <w:pPr>
        <w:spacing w:after="0" w:line="248"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30</w:t>
      </w:r>
    </w:p>
    <w:p>
      <w:pPr>
        <w:sectPr>
          <w:pgSz w:w="11900" w:h="16838" w:orient="portrait"/>
          <w:cols w:equalWidth="0" w:num="1">
            <w:col w:w="9040"/>
          </w:cols>
          <w:pgMar w:left="1440" w:top="1432" w:right="1426" w:bottom="418" w:gutter="0" w:footer="0" w:header="0"/>
        </w:sectPr>
      </w:pPr>
    </w:p>
    <w:bookmarkStart w:id="30" w:name="page31"/>
    <w:bookmarkEnd w:id="30"/>
    <w:p>
      <w:pPr>
        <w:spacing w:after="0"/>
        <w:rPr>
          <w:sz w:val="20"/>
          <w:szCs w:val="20"/>
          <w:color w:val="auto"/>
        </w:rPr>
      </w:pPr>
      <w:r>
        <w:rPr>
          <w:rFonts w:ascii="Calibri" w:cs="Calibri" w:eastAsia="Calibri" w:hAnsi="Calibri"/>
          <w:sz w:val="22"/>
          <w:szCs w:val="22"/>
          <w:b w:val="1"/>
          <w:bCs w:val="1"/>
          <w:color w:val="auto"/>
        </w:rPr>
        <w:t>Date of commencement of apprenticeship training</w:t>
      </w:r>
    </w:p>
    <w:p>
      <w:pPr>
        <w:spacing w:after="0" w:line="200" w:lineRule="exact"/>
        <w:rPr>
          <w:sz w:val="20"/>
          <w:szCs w:val="20"/>
          <w:color w:val="auto"/>
        </w:rPr>
      </w:pPr>
    </w:p>
    <w:p>
      <w:pPr>
        <w:spacing w:after="0" w:line="264" w:lineRule="exact"/>
        <w:rPr>
          <w:sz w:val="20"/>
          <w:szCs w:val="20"/>
          <w:color w:val="auto"/>
        </w:rPr>
      </w:pPr>
    </w:p>
    <w:p>
      <w:pPr>
        <w:ind w:right="20"/>
        <w:spacing w:after="0" w:line="314" w:lineRule="auto"/>
        <w:rPr>
          <w:sz w:val="20"/>
          <w:szCs w:val="20"/>
          <w:color w:val="auto"/>
        </w:rPr>
      </w:pPr>
      <w:r>
        <w:rPr>
          <w:rFonts w:ascii="Calibri" w:cs="Calibri" w:eastAsia="Calibri" w:hAnsi="Calibri"/>
          <w:sz w:val="22"/>
          <w:szCs w:val="22"/>
          <w:color w:val="auto"/>
        </w:rPr>
        <w:t>The apprenticeship training shall be deemed to have commenced on the date on which the contract of apprenticeship has been entered into.</w:t>
      </w:r>
    </w:p>
    <w:p>
      <w:pPr>
        <w:spacing w:after="0" w:line="333"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Registration</w:t>
      </w:r>
    </w:p>
    <w:p>
      <w:pPr>
        <w:spacing w:after="0" w:line="200" w:lineRule="exact"/>
        <w:rPr>
          <w:sz w:val="20"/>
          <w:szCs w:val="20"/>
          <w:color w:val="auto"/>
        </w:rPr>
      </w:pPr>
    </w:p>
    <w:p>
      <w:pPr>
        <w:spacing w:after="0" w:line="262" w:lineRule="exact"/>
        <w:rPr>
          <w:sz w:val="20"/>
          <w:szCs w:val="20"/>
          <w:color w:val="auto"/>
        </w:rPr>
      </w:pPr>
    </w:p>
    <w:p>
      <w:pPr>
        <w:ind w:left="720" w:right="20" w:hanging="360"/>
        <w:spacing w:after="0" w:line="197" w:lineRule="auto"/>
        <w:tabs>
          <w:tab w:leader="none" w:pos="720" w:val="left"/>
        </w:tabs>
        <w:numPr>
          <w:ilvl w:val="0"/>
          <w:numId w:val="22"/>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The employer shall send the contract to the Apprenticeship adviser for registration within three months of the date on which it was signed (Rule 6).</w:t>
      </w:r>
    </w:p>
    <w:p>
      <w:pPr>
        <w:spacing w:after="0" w:line="185" w:lineRule="exact"/>
        <w:rPr>
          <w:rFonts w:ascii="Wingdings" w:cs="Wingdings" w:eastAsia="Wingdings" w:hAnsi="Wingdings"/>
          <w:sz w:val="44"/>
          <w:szCs w:val="44"/>
          <w:color w:val="auto"/>
          <w:vertAlign w:val="superscript"/>
        </w:rPr>
      </w:pPr>
    </w:p>
    <w:p>
      <w:pPr>
        <w:ind w:left="720" w:right="20" w:hanging="360"/>
        <w:spacing w:after="0" w:line="197" w:lineRule="auto"/>
        <w:tabs>
          <w:tab w:leader="none" w:pos="720" w:val="left"/>
        </w:tabs>
        <w:numPr>
          <w:ilvl w:val="0"/>
          <w:numId w:val="22"/>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The contract shall be registered by the Apprenticeship Adviser on being satisfied that the person described as an apprentice in the said contract is qualified under this Act.</w:t>
      </w:r>
    </w:p>
    <w:p>
      <w:pPr>
        <w:spacing w:after="0" w:line="185" w:lineRule="exact"/>
        <w:rPr>
          <w:rFonts w:ascii="Wingdings" w:cs="Wingdings" w:eastAsia="Wingdings" w:hAnsi="Wingdings"/>
          <w:sz w:val="44"/>
          <w:szCs w:val="44"/>
          <w:color w:val="auto"/>
          <w:vertAlign w:val="superscript"/>
        </w:rPr>
      </w:pPr>
    </w:p>
    <w:p>
      <w:pPr>
        <w:ind w:left="720" w:right="20" w:hanging="360"/>
        <w:spacing w:after="0" w:line="197" w:lineRule="auto"/>
        <w:tabs>
          <w:tab w:leader="none" w:pos="720" w:val="left"/>
        </w:tabs>
        <w:numPr>
          <w:ilvl w:val="0"/>
          <w:numId w:val="22"/>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Registration of contract of apprenticeship under Section 4(4) is not a necessary ingredient of definition of apprentice. (Bhaskaran v. KSEB (1986) 1 LLN 869).</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Terms and conditions of contract</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51" w:lineRule="auto"/>
        <w:rPr>
          <w:sz w:val="20"/>
          <w:szCs w:val="20"/>
          <w:color w:val="auto"/>
        </w:rPr>
      </w:pPr>
      <w:r>
        <w:rPr>
          <w:rFonts w:ascii="Calibri" w:cs="Calibri" w:eastAsia="Calibri" w:hAnsi="Calibri"/>
          <w:sz w:val="22"/>
          <w:szCs w:val="22"/>
          <w:color w:val="auto"/>
        </w:rPr>
        <w:t>The contract may contain such terms and conditions as may be agreed to by the parties to the contract. In case, the Central Government after consulting the Central Apprenticeship Council makes any rule varying the terms and conditions of apprenticeship training of any category of apprentices undergoing such training then the terms and conditions of every contract relating to that category of apprentices and subsisting immediately before the making of such rule shall be deemed to have been modified accordingly.</w:t>
      </w:r>
    </w:p>
    <w:p>
      <w:pPr>
        <w:spacing w:after="0" w:line="290"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Novation of contract of apprenticeship</w:t>
      </w:r>
      <w:r>
        <w:rPr>
          <w:rFonts w:ascii="Calibri" w:cs="Calibri" w:eastAsia="Calibri" w:hAnsi="Calibri"/>
          <w:sz w:val="22"/>
          <w:szCs w:val="22"/>
          <w:color w:val="auto"/>
        </w:rPr>
        <w:t>:</w:t>
      </w:r>
    </w:p>
    <w:p>
      <w:pPr>
        <w:spacing w:after="0" w:line="200" w:lineRule="exact"/>
        <w:rPr>
          <w:sz w:val="20"/>
          <w:szCs w:val="20"/>
          <w:color w:val="auto"/>
        </w:rPr>
      </w:pPr>
    </w:p>
    <w:p>
      <w:pPr>
        <w:spacing w:after="0" w:line="264" w:lineRule="exact"/>
        <w:rPr>
          <w:sz w:val="20"/>
          <w:szCs w:val="20"/>
          <w:color w:val="auto"/>
        </w:rPr>
      </w:pPr>
    </w:p>
    <w:p>
      <w:pPr>
        <w:jc w:val="both"/>
        <w:spacing w:after="0" w:line="353" w:lineRule="auto"/>
        <w:rPr>
          <w:sz w:val="20"/>
          <w:szCs w:val="20"/>
          <w:color w:val="auto"/>
        </w:rPr>
      </w:pPr>
      <w:r>
        <w:rPr>
          <w:rFonts w:ascii="Calibri" w:cs="Calibri" w:eastAsia="Calibri" w:hAnsi="Calibri"/>
          <w:sz w:val="22"/>
          <w:szCs w:val="22"/>
          <w:color w:val="auto"/>
        </w:rPr>
        <w:t>Where an employer is for any reason unable to fulfill his obligations under the contract and with approval of the Apprenticeship Adviser it is agreed between the employer, the apprentice or his guardian and any other employer that the apprentice shall be engaged as an apprentice under the other employer for the unexpired portion of the period of apprenticeship training, the agreement, on registration with the Apprenticeship Adviser shall be deemed to be the contract of apprenticeship between the apprentice or his guardian and other employer. Such contract on and from the date of such registration shall be terminated with the first employer and no obligation under that contract shall be enforceable (Section 5).</w:t>
      </w:r>
    </w:p>
    <w:p>
      <w:pPr>
        <w:spacing w:after="0" w:line="29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Payment to apprentices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1"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31</w:t>
      </w:r>
    </w:p>
    <w:p>
      <w:pPr>
        <w:sectPr>
          <w:pgSz w:w="11900" w:h="16838" w:orient="portrait"/>
          <w:cols w:equalWidth="0" w:num="1">
            <w:col w:w="9040"/>
          </w:cols>
          <w:pgMar w:left="1440" w:top="1432" w:right="1426" w:bottom="418" w:gutter="0" w:footer="0" w:header="0"/>
        </w:sectPr>
      </w:pPr>
    </w:p>
    <w:bookmarkStart w:id="31" w:name="page32"/>
    <w:bookmarkEnd w:id="31"/>
    <w:p>
      <w:pPr>
        <w:spacing w:after="0" w:line="41" w:lineRule="exact"/>
        <w:rPr>
          <w:sz w:val="20"/>
          <w:szCs w:val="20"/>
          <w:color w:val="auto"/>
        </w:rPr>
      </w:pPr>
    </w:p>
    <w:p>
      <w:pPr>
        <w:jc w:val="both"/>
        <w:spacing w:after="0" w:line="351" w:lineRule="auto"/>
        <w:rPr>
          <w:sz w:val="20"/>
          <w:szCs w:val="20"/>
          <w:color w:val="auto"/>
        </w:rPr>
      </w:pPr>
      <w:r>
        <w:rPr>
          <w:rFonts w:ascii="Calibri" w:cs="Calibri" w:eastAsia="Calibri" w:hAnsi="Calibri"/>
          <w:sz w:val="22"/>
          <w:szCs w:val="22"/>
          <w:color w:val="auto"/>
        </w:rPr>
        <w:t>This is a contractual as well as statutory obligation imposed under Section 13 of the Act that an employer pays to every apprentice during the period of training such stipend at a rate not less than the prescribed minimum rate and this rate will be specified in the contract. An employer shall pay such stipend at such intervals and subject to such conditions as may be prescribed. However, an apprentice shall not be paid on the basis of piece-work nor he shall take part in any output bonus or other incentive scheme.</w:t>
      </w:r>
    </w:p>
    <w:p>
      <w:pPr>
        <w:spacing w:after="0" w:line="292"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Termination of contract</w:t>
      </w:r>
    </w:p>
    <w:p>
      <w:pPr>
        <w:spacing w:after="0" w:line="200" w:lineRule="exact"/>
        <w:rPr>
          <w:sz w:val="20"/>
          <w:szCs w:val="20"/>
          <w:color w:val="auto"/>
        </w:rPr>
      </w:pPr>
    </w:p>
    <w:p>
      <w:pPr>
        <w:spacing w:after="0" w:line="263" w:lineRule="exact"/>
        <w:rPr>
          <w:sz w:val="20"/>
          <w:szCs w:val="20"/>
          <w:color w:val="auto"/>
        </w:rPr>
      </w:pPr>
    </w:p>
    <w:p>
      <w:pPr>
        <w:jc w:val="both"/>
        <w:spacing w:after="0" w:line="354" w:lineRule="auto"/>
        <w:rPr>
          <w:sz w:val="20"/>
          <w:szCs w:val="20"/>
          <w:color w:val="auto"/>
        </w:rPr>
      </w:pPr>
      <w:r>
        <w:rPr>
          <w:rFonts w:ascii="Calibri" w:cs="Calibri" w:eastAsia="Calibri" w:hAnsi="Calibri"/>
          <w:sz w:val="22"/>
          <w:szCs w:val="22"/>
          <w:color w:val="auto"/>
        </w:rPr>
        <w:t>The contract of apprenticeship training shall terminate on the expiry of the period of apprenticeship training. Either party can make application for termination of contract to the Apprenticeship Adviser and thereafter send a copy of the same to the other party, who on being satisfied that the parties have failed to carry out the terms and conditions of the contract and it is desirable in the interests of the parties or any of them to terminate the contract, shall register the same. However, the employer shall pay the prescribed amount of compensation to the apprentice where the contract is terminated for failure on the part of the employer to honour the contract. Where the contract is terminated for failure on the part of the apprentice, he or his guardian shall refund the cost of the training to the employer. (Section 7)</w:t>
      </w:r>
    </w:p>
    <w:p>
      <w:pPr>
        <w:spacing w:after="0" w:line="343" w:lineRule="exact"/>
        <w:rPr>
          <w:sz w:val="20"/>
          <w:szCs w:val="20"/>
          <w:color w:val="auto"/>
        </w:rPr>
      </w:pPr>
    </w:p>
    <w:p>
      <w:pPr>
        <w:jc w:val="both"/>
        <w:ind w:right="20"/>
        <w:spacing w:after="0" w:line="314" w:lineRule="auto"/>
        <w:rPr>
          <w:sz w:val="20"/>
          <w:szCs w:val="20"/>
          <w:color w:val="auto"/>
        </w:rPr>
      </w:pPr>
      <w:r>
        <w:rPr>
          <w:rFonts w:ascii="Calibri" w:cs="Calibri" w:eastAsia="Calibri" w:hAnsi="Calibri"/>
          <w:sz w:val="22"/>
          <w:szCs w:val="22"/>
          <w:b w:val="1"/>
          <w:bCs w:val="1"/>
          <w:color w:val="auto"/>
        </w:rPr>
        <w:t xml:space="preserve">Legal Position of Apprentices </w:t>
      </w:r>
      <w:r>
        <w:rPr>
          <w:rFonts w:ascii="Calibri" w:cs="Calibri" w:eastAsia="Calibri" w:hAnsi="Calibri"/>
          <w:sz w:val="22"/>
          <w:szCs w:val="22"/>
          <w:b w:val="1"/>
          <w:bCs w:val="1"/>
          <w:i w:val="1"/>
          <w:iCs w:val="1"/>
          <w:color w:val="auto"/>
        </w:rPr>
        <w:t>-</w:t>
      </w:r>
      <w:r>
        <w:rPr>
          <w:rFonts w:ascii="Calibri" w:cs="Calibri" w:eastAsia="Calibri" w:hAnsi="Calibri"/>
          <w:sz w:val="22"/>
          <w:szCs w:val="22"/>
          <w:color w:val="auto"/>
        </w:rPr>
        <w:t xml:space="preserve"> An apprentice is not a workman during apprentice training. [Section 18] Provisions of labour law like Bonus, PF, ESI.</w:t>
      </w:r>
    </w:p>
    <w:p>
      <w:pPr>
        <w:spacing w:after="0" w:line="382"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Act, gratuity, Industrial Disputes Act etc. are not applicable to him. However, provisions of Factories Act regarding health, safety and welfare will apply to him. Apprentice is also entitled to get compensation from employer for employment injury. [Section 16].</w:t>
      </w:r>
    </w:p>
    <w:p>
      <w:pPr>
        <w:spacing w:after="0" w:line="354" w:lineRule="exact"/>
        <w:rPr>
          <w:sz w:val="20"/>
          <w:szCs w:val="20"/>
          <w:color w:val="auto"/>
        </w:rPr>
      </w:pPr>
    </w:p>
    <w:p>
      <w:pPr>
        <w:jc w:val="both"/>
        <w:ind w:right="20"/>
        <w:spacing w:after="0" w:line="353" w:lineRule="auto"/>
        <w:rPr>
          <w:sz w:val="20"/>
          <w:szCs w:val="20"/>
          <w:color w:val="auto"/>
        </w:rPr>
      </w:pPr>
      <w:r>
        <w:rPr>
          <w:rFonts w:ascii="Calibri" w:cs="Calibri" w:eastAsia="Calibri" w:hAnsi="Calibri"/>
          <w:sz w:val="22"/>
          <w:szCs w:val="22"/>
          <w:color w:val="auto"/>
        </w:rPr>
        <w:t xml:space="preserve">An employer is under no obligation to employ the apprentice after completion of apprenticeship. [Section 22(1)]. However, in </w:t>
      </w:r>
      <w:r>
        <w:rPr>
          <w:rFonts w:ascii="Calibri" w:cs="Calibri" w:eastAsia="Calibri" w:hAnsi="Calibri"/>
          <w:sz w:val="22"/>
          <w:szCs w:val="22"/>
          <w:i w:val="1"/>
          <w:iCs w:val="1"/>
          <w:color w:val="auto"/>
        </w:rPr>
        <w:t>UP State Road Transport Corpn</w:t>
      </w:r>
      <w:r>
        <w:rPr>
          <w:rFonts w:ascii="Calibri" w:cs="Calibri" w:eastAsia="Calibri" w:hAnsi="Calibri"/>
          <w:sz w:val="22"/>
          <w:szCs w:val="22"/>
          <w:color w:val="auto"/>
        </w:rPr>
        <w:t xml:space="preserve"> v. </w:t>
      </w:r>
      <w:r>
        <w:rPr>
          <w:rFonts w:ascii="Calibri" w:cs="Calibri" w:eastAsia="Calibri" w:hAnsi="Calibri"/>
          <w:sz w:val="22"/>
          <w:szCs w:val="22"/>
          <w:i w:val="1"/>
          <w:iCs w:val="1"/>
          <w:color w:val="auto"/>
        </w:rPr>
        <w:t>UP Parivahan Nigam Shishukh Berozgar Sangh</w:t>
      </w:r>
      <w:r>
        <w:rPr>
          <w:rFonts w:ascii="Calibri" w:cs="Calibri" w:eastAsia="Calibri" w:hAnsi="Calibri"/>
          <w:sz w:val="22"/>
          <w:szCs w:val="22"/>
          <w:color w:val="auto"/>
        </w:rPr>
        <w:t xml:space="preserve"> AIR 1995 SC 1114 = (1995) 2 SCC 1 , it was held that other things being equal, a</w:t>
      </w:r>
      <w:r>
        <w:rPr>
          <w:rFonts w:ascii="Calibri" w:cs="Calibri" w:eastAsia="Calibri" w:hAnsi="Calibri"/>
          <w:sz w:val="22"/>
          <w:szCs w:val="22"/>
          <w:i w:val="1"/>
          <w:iCs w:val="1"/>
          <w:color w:val="auto"/>
        </w:rPr>
        <w:t xml:space="preserve"> </w:t>
      </w:r>
      <w:r>
        <w:rPr>
          <w:rFonts w:ascii="Calibri" w:cs="Calibri" w:eastAsia="Calibri" w:hAnsi="Calibri"/>
          <w:sz w:val="22"/>
          <w:szCs w:val="22"/>
          <w:color w:val="auto"/>
        </w:rPr>
        <w:t xml:space="preserve">trained apprentice should be given preference over direct recruits. It was also held that he need not be sponsored by the employment exchange. Age bar may also be relaxed, to the extent of training period. The concerned institute should maintain a list of persons already trained and in between trained apprentices, preference should be given to those who are senior. – same view in </w:t>
      </w:r>
      <w:r>
        <w:rPr>
          <w:rFonts w:ascii="Calibri" w:cs="Calibri" w:eastAsia="Calibri" w:hAnsi="Calibri"/>
          <w:sz w:val="22"/>
          <w:szCs w:val="22"/>
          <w:i w:val="1"/>
          <w:iCs w:val="1"/>
          <w:color w:val="auto"/>
        </w:rPr>
        <w:t>UP Rajya Vidyut Parishad</w:t>
      </w:r>
      <w:r>
        <w:rPr>
          <w:rFonts w:ascii="Calibri" w:cs="Calibri" w:eastAsia="Calibri" w:hAnsi="Calibri"/>
          <w:sz w:val="22"/>
          <w:szCs w:val="22"/>
          <w:color w:val="auto"/>
        </w:rPr>
        <w:t xml:space="preserve"> v. </w:t>
      </w:r>
      <w:r>
        <w:rPr>
          <w:rFonts w:ascii="Calibri" w:cs="Calibri" w:eastAsia="Calibri" w:hAnsi="Calibri"/>
          <w:sz w:val="22"/>
          <w:szCs w:val="22"/>
          <w:i w:val="1"/>
          <w:iCs w:val="1"/>
          <w:color w:val="auto"/>
        </w:rPr>
        <w:t>State of UP</w:t>
      </w:r>
      <w:r>
        <w:rPr>
          <w:rFonts w:ascii="Calibri" w:cs="Calibri" w:eastAsia="Calibri" w:hAnsi="Calibri"/>
          <w:sz w:val="22"/>
          <w:szCs w:val="22"/>
          <w:color w:val="auto"/>
        </w:rPr>
        <w:t xml:space="preserve"> 2000 LLR 869 (SC).</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5"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32</w:t>
      </w:r>
    </w:p>
    <w:p>
      <w:pPr>
        <w:sectPr>
          <w:pgSz w:w="11900" w:h="16838" w:orient="portrait"/>
          <w:cols w:equalWidth="0" w:num="1">
            <w:col w:w="9040"/>
          </w:cols>
          <w:pgMar w:left="1440" w:top="1440" w:right="1426" w:bottom="418" w:gutter="0" w:footer="0" w:header="0"/>
        </w:sectPr>
      </w:pPr>
    </w:p>
    <w:bookmarkStart w:id="32" w:name="page33"/>
    <w:bookmarkEnd w:id="32"/>
    <w:p>
      <w:pPr>
        <w:spacing w:after="0" w:line="41" w:lineRule="exact"/>
        <w:rPr>
          <w:sz w:val="20"/>
          <w:szCs w:val="20"/>
          <w:color w:val="auto"/>
        </w:rPr>
      </w:pPr>
    </w:p>
    <w:p>
      <w:pPr>
        <w:jc w:val="both"/>
        <w:spacing w:after="0" w:line="348" w:lineRule="auto"/>
        <w:rPr>
          <w:sz w:val="20"/>
          <w:szCs w:val="20"/>
          <w:color w:val="auto"/>
        </w:rPr>
      </w:pPr>
      <w:r>
        <w:rPr>
          <w:rFonts w:ascii="Calibri" w:cs="Calibri" w:eastAsia="Calibri" w:hAnsi="Calibri"/>
          <w:sz w:val="22"/>
          <w:szCs w:val="22"/>
          <w:b w:val="1"/>
          <w:bCs w:val="1"/>
          <w:color w:val="auto"/>
        </w:rPr>
        <w:t>Stipend payable</w:t>
      </w:r>
      <w:r>
        <w:rPr>
          <w:rFonts w:ascii="Calibri" w:cs="Calibri" w:eastAsia="Calibri" w:hAnsi="Calibri"/>
          <w:sz w:val="22"/>
          <w:szCs w:val="22"/>
          <w:b w:val="1"/>
          <w:bCs w:val="1"/>
          <w:i w:val="1"/>
          <w:iCs w:val="1"/>
          <w:color w:val="auto"/>
        </w:rPr>
        <w:t>-</w:t>
      </w:r>
      <w:r>
        <w:rPr>
          <w:rFonts w:ascii="Calibri" w:cs="Calibri" w:eastAsia="Calibri" w:hAnsi="Calibri"/>
          <w:sz w:val="22"/>
          <w:szCs w:val="22"/>
          <w:color w:val="auto"/>
        </w:rPr>
        <w:t xml:space="preserve"> The minimum rate of stipend payable per month is as follows - (a) Engineering graduates - Rs 1,970 p.m. for post-institutional training (b) Sandwich course students for degree examination - Rs 1,400 p.m. (c) diploma holders - Rs 1,400 p.m. for post-institutional training (d) Sandwich course students for degree examination - Rs 1,140 p.m. (e) Vocational certificate holder - Rs 1,090 p.m. [w.e.f. May 2001]</w:t>
      </w:r>
    </w:p>
    <w:p>
      <w:pPr>
        <w:spacing w:after="0" w:line="298" w:lineRule="exact"/>
        <w:rPr>
          <w:sz w:val="20"/>
          <w:szCs w:val="20"/>
          <w:color w:val="auto"/>
        </w:rPr>
      </w:pPr>
    </w:p>
    <w:p>
      <w:pPr>
        <w:spacing w:after="0"/>
        <w:rPr>
          <w:sz w:val="20"/>
          <w:szCs w:val="20"/>
          <w:color w:val="auto"/>
        </w:rPr>
      </w:pPr>
      <w:r>
        <w:rPr>
          <w:rFonts w:ascii="Calibri" w:cs="Calibri" w:eastAsia="Calibri" w:hAnsi="Calibri"/>
          <w:sz w:val="22"/>
          <w:szCs w:val="22"/>
          <w:color w:val="auto"/>
        </w:rPr>
        <w:t>In case of 4 year training, the stipend is as follows – first year – Rs 820 pm. Second year – Rs 940 pm.</w:t>
      </w:r>
    </w:p>
    <w:p>
      <w:pPr>
        <w:spacing w:after="0" w:line="135" w:lineRule="exact"/>
        <w:rPr>
          <w:sz w:val="20"/>
          <w:szCs w:val="20"/>
          <w:color w:val="auto"/>
        </w:rPr>
      </w:pPr>
    </w:p>
    <w:p>
      <w:pPr>
        <w:spacing w:after="0"/>
        <w:rPr>
          <w:sz w:val="20"/>
          <w:szCs w:val="20"/>
          <w:color w:val="auto"/>
        </w:rPr>
      </w:pPr>
      <w:r>
        <w:rPr>
          <w:rFonts w:ascii="Calibri" w:cs="Calibri" w:eastAsia="Calibri" w:hAnsi="Calibri"/>
          <w:sz w:val="22"/>
          <w:szCs w:val="22"/>
          <w:color w:val="auto"/>
        </w:rPr>
        <w:t>Third year – Rs 1,090 pm. Fourth year – Rs 1,230 pm. [From May 2001].</w:t>
      </w:r>
    </w:p>
    <w:p>
      <w:pPr>
        <w:spacing w:after="0" w:line="200" w:lineRule="exact"/>
        <w:rPr>
          <w:sz w:val="20"/>
          <w:szCs w:val="20"/>
          <w:color w:val="auto"/>
        </w:rPr>
      </w:pPr>
    </w:p>
    <w:p>
      <w:pPr>
        <w:spacing w:after="0" w:line="263"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b w:val="1"/>
          <w:bCs w:val="1"/>
          <w:color w:val="auto"/>
        </w:rPr>
        <w:t xml:space="preserve">Test and Proficiency certificate </w:t>
      </w:r>
      <w:r>
        <w:rPr>
          <w:rFonts w:ascii="Calibri" w:cs="Calibri" w:eastAsia="Calibri" w:hAnsi="Calibri"/>
          <w:sz w:val="22"/>
          <w:szCs w:val="22"/>
          <w:b w:val="1"/>
          <w:bCs w:val="1"/>
          <w:i w:val="1"/>
          <w:iCs w:val="1"/>
          <w:color w:val="auto"/>
        </w:rPr>
        <w:t>-</w:t>
      </w:r>
      <w:r>
        <w:rPr>
          <w:rFonts w:ascii="Calibri" w:cs="Calibri" w:eastAsia="Calibri" w:hAnsi="Calibri"/>
          <w:sz w:val="22"/>
          <w:szCs w:val="22"/>
          <w:color w:val="auto"/>
        </w:rPr>
        <w:t xml:space="preserve"> On completion of training, every trade apprentice has to appear for a test conducted by National Council. If he passes, he gets a certificate of proficiency.</w:t>
      </w:r>
    </w:p>
    <w:p>
      <w:pPr>
        <w:spacing w:after="0" w:line="380"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b w:val="1"/>
          <w:bCs w:val="1"/>
          <w:color w:val="auto"/>
        </w:rPr>
        <w:t xml:space="preserve">Apprenticeship Adviser </w:t>
      </w:r>
      <w:r>
        <w:rPr>
          <w:rFonts w:ascii="Calibri" w:cs="Calibri" w:eastAsia="Calibri" w:hAnsi="Calibri"/>
          <w:sz w:val="22"/>
          <w:szCs w:val="22"/>
          <w:b w:val="1"/>
          <w:bCs w:val="1"/>
          <w:i w:val="1"/>
          <w:iCs w:val="1"/>
          <w:color w:val="auto"/>
        </w:rPr>
        <w:t>-</w:t>
      </w:r>
      <w:r>
        <w:rPr>
          <w:rFonts w:ascii="Calibri" w:cs="Calibri" w:eastAsia="Calibri" w:hAnsi="Calibri"/>
          <w:sz w:val="22"/>
          <w:szCs w:val="22"/>
          <w:color w:val="auto"/>
        </w:rPr>
        <w:t xml:space="preserve"> Government is empowered to appoint Apprenticeship Adviser, Dy Apprenticeship Adviser etc. to supervise the scheme. Various powers have been conferred on them under the Act.</w:t>
      </w:r>
    </w:p>
    <w:p>
      <w:pPr>
        <w:spacing w:after="0" w:line="308"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Disputes under contract and settlement thereof</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49" w:lineRule="auto"/>
        <w:rPr>
          <w:sz w:val="20"/>
          <w:szCs w:val="20"/>
          <w:color w:val="auto"/>
        </w:rPr>
      </w:pPr>
      <w:r>
        <w:rPr>
          <w:rFonts w:ascii="Calibri" w:cs="Calibri" w:eastAsia="Calibri" w:hAnsi="Calibri"/>
          <w:sz w:val="22"/>
          <w:szCs w:val="22"/>
          <w:color w:val="auto"/>
        </w:rPr>
        <w:t>Section 20 of the Act provides that if out of the terms and conditions of the contract any dispute arises, it will be referred to Apprenticeship Adviser for decision. An appeal can be preferred by the aggrieved party within 30 days of the communication of the Adviser’s decision to the Apprenticeship Council and such appeal shall be heard and determined by the Committee of that Council appointed for the purpose, and such decision of the Committee shall be final.</w:t>
      </w:r>
    </w:p>
    <w:p>
      <w:pPr>
        <w:spacing w:after="0" w:line="342"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b w:val="1"/>
          <w:bCs w:val="1"/>
          <w:color w:val="auto"/>
        </w:rPr>
        <w:t>Holding of Test and Grant of Certificate and Conclusion of Training (Section 21)</w:t>
      </w:r>
      <w:r>
        <w:rPr>
          <w:rFonts w:ascii="Calibri" w:cs="Calibri" w:eastAsia="Calibri" w:hAnsi="Calibri"/>
          <w:sz w:val="22"/>
          <w:szCs w:val="22"/>
          <w:color w:val="auto"/>
        </w:rPr>
        <w:t xml:space="preserve"> - (1) Every trade apprentice who has completed the period of training shall appear for a test to be conducted by the National Council to determine his proficiency in the designated trade in which he has undergone his apprenticeship training.</w:t>
      </w:r>
    </w:p>
    <w:p>
      <w:pPr>
        <w:spacing w:after="0" w:line="348" w:lineRule="exact"/>
        <w:rPr>
          <w:sz w:val="20"/>
          <w:szCs w:val="20"/>
          <w:color w:val="auto"/>
        </w:rPr>
      </w:pPr>
    </w:p>
    <w:p>
      <w:pPr>
        <w:ind w:right="20"/>
        <w:spacing w:after="0" w:line="316" w:lineRule="auto"/>
        <w:tabs>
          <w:tab w:leader="none" w:pos="333" w:val="left"/>
        </w:tabs>
        <w:numPr>
          <w:ilvl w:val="0"/>
          <w:numId w:val="23"/>
        </w:numPr>
        <w:rPr>
          <w:rFonts w:ascii="Calibri" w:cs="Calibri" w:eastAsia="Calibri" w:hAnsi="Calibri"/>
          <w:sz w:val="22"/>
          <w:szCs w:val="22"/>
          <w:color w:val="auto"/>
        </w:rPr>
      </w:pPr>
      <w:r>
        <w:rPr>
          <w:rFonts w:ascii="Calibri" w:cs="Calibri" w:eastAsia="Calibri" w:hAnsi="Calibri"/>
          <w:sz w:val="22"/>
          <w:szCs w:val="22"/>
          <w:color w:val="auto"/>
        </w:rPr>
        <w:t>Every trade apprentice who passes the test referred to in sub-Section (1) shall be granted a certificate of proficiency in the trade by the National Council.</w:t>
      </w:r>
    </w:p>
    <w:p>
      <w:pPr>
        <w:spacing w:after="0" w:line="380" w:lineRule="exact"/>
        <w:rPr>
          <w:rFonts w:ascii="Calibri" w:cs="Calibri" w:eastAsia="Calibri" w:hAnsi="Calibri"/>
          <w:sz w:val="22"/>
          <w:szCs w:val="22"/>
          <w:color w:val="auto"/>
        </w:rPr>
      </w:pPr>
    </w:p>
    <w:p>
      <w:pPr>
        <w:spacing w:after="0" w:line="316" w:lineRule="auto"/>
        <w:tabs>
          <w:tab w:leader="none" w:pos="326" w:val="left"/>
        </w:tabs>
        <w:numPr>
          <w:ilvl w:val="0"/>
          <w:numId w:val="23"/>
        </w:numPr>
        <w:rPr>
          <w:rFonts w:ascii="Calibri" w:cs="Calibri" w:eastAsia="Calibri" w:hAnsi="Calibri"/>
          <w:sz w:val="22"/>
          <w:szCs w:val="22"/>
          <w:color w:val="auto"/>
        </w:rPr>
      </w:pPr>
      <w:r>
        <w:rPr>
          <w:rFonts w:ascii="Calibri" w:cs="Calibri" w:eastAsia="Calibri" w:hAnsi="Calibri"/>
          <w:sz w:val="22"/>
          <w:szCs w:val="22"/>
          <w:color w:val="auto"/>
        </w:rPr>
        <w:t>The progress in apprenticeship training of every graduate or technician apprentice, technician (vocational) apprentice shall be assessed by the employer from time to time.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8"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33</w:t>
      </w:r>
    </w:p>
    <w:p>
      <w:pPr>
        <w:sectPr>
          <w:pgSz w:w="11900" w:h="16838" w:orient="portrait"/>
          <w:cols w:equalWidth="0" w:num="1">
            <w:col w:w="9040"/>
          </w:cols>
          <w:pgMar w:left="1440" w:top="1440" w:right="1426" w:bottom="418" w:gutter="0" w:footer="0" w:header="0"/>
        </w:sectPr>
      </w:pPr>
    </w:p>
    <w:bookmarkStart w:id="33" w:name="page34"/>
    <w:bookmarkEnd w:id="33"/>
    <w:p>
      <w:pPr>
        <w:spacing w:after="0" w:line="41" w:lineRule="exact"/>
        <w:rPr>
          <w:sz w:val="20"/>
          <w:szCs w:val="20"/>
          <w:color w:val="auto"/>
        </w:rPr>
      </w:pPr>
    </w:p>
    <w:p>
      <w:pPr>
        <w:jc w:val="both"/>
        <w:ind w:right="20"/>
        <w:spacing w:after="0" w:line="338" w:lineRule="auto"/>
        <w:tabs>
          <w:tab w:leader="none" w:pos="299" w:val="left"/>
        </w:tabs>
        <w:numPr>
          <w:ilvl w:val="0"/>
          <w:numId w:val="24"/>
        </w:numPr>
        <w:rPr>
          <w:rFonts w:ascii="Calibri" w:cs="Calibri" w:eastAsia="Calibri" w:hAnsi="Calibri"/>
          <w:sz w:val="22"/>
          <w:szCs w:val="22"/>
          <w:color w:val="auto"/>
        </w:rPr>
      </w:pPr>
      <w:r>
        <w:rPr>
          <w:rFonts w:ascii="Calibri" w:cs="Calibri" w:eastAsia="Calibri" w:hAnsi="Calibri"/>
          <w:sz w:val="22"/>
          <w:szCs w:val="22"/>
          <w:color w:val="auto"/>
        </w:rPr>
        <w:t>Every graduate or technician apprentice or technician (vocational) apprentice, who completes his apprenticeship training to the satisfaction of the concerned Regional Board, shall be granted a certificate of proficiency by that Board.</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228600</wp:posOffset>
            </wp:positionV>
            <wp:extent cx="5725795" cy="12890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extLst>
                    </a:blip>
                    <a:srcRect/>
                    <a:stretch>
                      <a:fillRect/>
                    </a:stretch>
                  </pic:blipFill>
                  <pic:spPr bwMode="auto">
                    <a:xfrm>
                      <a:off x="0" y="0"/>
                      <a:ext cx="5725795" cy="128905"/>
                    </a:xfrm>
                    <a:prstGeom prst="rect">
                      <a:avLst/>
                    </a:prstGeom>
                    <a:noFill/>
                  </pic:spPr>
                </pic:pic>
              </a:graphicData>
            </a:graphic>
          </wp:anchor>
        </w:drawing>
        <w:drawing>
          <wp:anchor simplePos="0" relativeHeight="251657728" behindDoc="1" locked="0" layoutInCell="0" allowOverlap="1">
            <wp:simplePos x="0" y="0"/>
            <wp:positionH relativeFrom="column">
              <wp:posOffset>2540</wp:posOffset>
            </wp:positionH>
            <wp:positionV relativeFrom="paragraph">
              <wp:posOffset>485775</wp:posOffset>
            </wp:positionV>
            <wp:extent cx="5728970" cy="12763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extLst>
                    </a:blip>
                    <a:srcRect/>
                    <a:stretch>
                      <a:fillRect/>
                    </a:stretch>
                  </pic:blipFill>
                  <pic:spPr bwMode="auto">
                    <a:xfrm>
                      <a:off x="0" y="0"/>
                      <a:ext cx="5728970" cy="127635"/>
                    </a:xfrm>
                    <a:prstGeom prst="rect">
                      <a:avLst/>
                    </a:prstGeom>
                    <a:noFill/>
                  </pic:spPr>
                </pic:pic>
              </a:graphicData>
            </a:graphic>
          </wp:anchor>
        </w:drawing>
        <w:drawing>
          <wp:anchor simplePos="0" relativeHeight="251657728" behindDoc="1" locked="0" layoutInCell="0" allowOverlap="1">
            <wp:simplePos x="0" y="0"/>
            <wp:positionH relativeFrom="column">
              <wp:posOffset>2540</wp:posOffset>
            </wp:positionH>
            <wp:positionV relativeFrom="paragraph">
              <wp:posOffset>742315</wp:posOffset>
            </wp:positionV>
            <wp:extent cx="5727700" cy="12763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extLst>
                    </a:blip>
                    <a:srcRect/>
                    <a:stretch>
                      <a:fillRect/>
                    </a:stretch>
                  </pic:blipFill>
                  <pic:spPr bwMode="auto">
                    <a:xfrm>
                      <a:off x="0" y="0"/>
                      <a:ext cx="5727700" cy="127635"/>
                    </a:xfrm>
                    <a:prstGeom prst="rect">
                      <a:avLst/>
                    </a:prstGeom>
                    <a:noFill/>
                  </pic:spPr>
                </pic:pic>
              </a:graphicData>
            </a:graphic>
          </wp:anchor>
        </w:drawing>
        <w:drawing>
          <wp:anchor simplePos="0" relativeHeight="251657728" behindDoc="1" locked="0" layoutInCell="0" allowOverlap="1">
            <wp:simplePos x="0" y="0"/>
            <wp:positionH relativeFrom="column">
              <wp:posOffset>0</wp:posOffset>
            </wp:positionH>
            <wp:positionV relativeFrom="paragraph">
              <wp:posOffset>998220</wp:posOffset>
            </wp:positionV>
            <wp:extent cx="2648585" cy="12763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extLst>
                    </a:blip>
                    <a:srcRect/>
                    <a:stretch>
                      <a:fillRect/>
                    </a:stretch>
                  </pic:blipFill>
                  <pic:spPr bwMode="auto">
                    <a:xfrm>
                      <a:off x="0" y="0"/>
                      <a:ext cx="2648585" cy="1276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5" w:lineRule="exact"/>
        <w:rPr>
          <w:sz w:val="20"/>
          <w:szCs w:val="20"/>
          <w:color w:val="auto"/>
        </w:rPr>
      </w:pPr>
    </w:p>
    <w:p>
      <w:pPr>
        <w:jc w:val="both"/>
        <w:ind w:right="20"/>
        <w:spacing w:after="0" w:line="349" w:lineRule="auto"/>
        <w:tabs>
          <w:tab w:leader="none" w:pos="364" w:val="left"/>
        </w:tabs>
        <w:numPr>
          <w:ilvl w:val="0"/>
          <w:numId w:val="25"/>
        </w:numPr>
        <w:rPr>
          <w:rFonts w:ascii="Calibri" w:cs="Calibri" w:eastAsia="Calibri" w:hAnsi="Calibri"/>
          <w:sz w:val="22"/>
          <w:szCs w:val="22"/>
          <w:color w:val="auto"/>
        </w:rPr>
      </w:pPr>
      <w:r>
        <w:rPr>
          <w:rFonts w:ascii="Calibri" w:cs="Calibri" w:eastAsia="Calibri" w:hAnsi="Calibri"/>
          <w:sz w:val="22"/>
          <w:szCs w:val="22"/>
          <w:color w:val="auto"/>
        </w:rPr>
        <w:t>Notwithstanding anything in sub-Section (1), where there is a condition in a contract of apprenticeship shall, after the successful completion of the apprenticeship training, serve the employer, the employer shall, on such completion, be bound to offer suitable employment to the apprentice, and the apprentice shall be bound to serve the employer in that capacity for such period and on such remuneration as may be specified in the contract:</w:t>
      </w:r>
    </w:p>
    <w:p>
      <w:pPr>
        <w:spacing w:after="0" w:line="342"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Provided that where such period or remuneration is not, in the opinion of the Apprenticeship Adviser, reasonable, he may revise such period or remuneration so as to make it reasonable, and the period or remuneration so revised shall be deemed to be the period or remuneration agreed to between the apprentice and the employer.</w:t>
      </w:r>
    </w:p>
    <w:p>
      <w:pPr>
        <w:spacing w:after="0" w:line="298"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Offences and Penalties (Section 30)</w:t>
      </w:r>
    </w:p>
    <w:p>
      <w:pPr>
        <w:spacing w:after="0" w:line="200" w:lineRule="exact"/>
        <w:rPr>
          <w:sz w:val="20"/>
          <w:szCs w:val="20"/>
          <w:color w:val="auto"/>
        </w:rPr>
      </w:pPr>
    </w:p>
    <w:p>
      <w:pPr>
        <w:spacing w:after="0" w:line="215" w:lineRule="exact"/>
        <w:rPr>
          <w:sz w:val="20"/>
          <w:szCs w:val="20"/>
          <w:color w:val="auto"/>
        </w:rPr>
      </w:pPr>
    </w:p>
    <w:p>
      <w:pPr>
        <w:ind w:left="300" w:hanging="300"/>
        <w:spacing w:after="0"/>
        <w:tabs>
          <w:tab w:leader="none" w:pos="300" w:val="left"/>
        </w:tabs>
        <w:numPr>
          <w:ilvl w:val="0"/>
          <w:numId w:val="26"/>
        </w:numPr>
        <w:rPr>
          <w:rFonts w:ascii="Calibri" w:cs="Calibri" w:eastAsia="Calibri" w:hAnsi="Calibri"/>
          <w:sz w:val="22"/>
          <w:szCs w:val="22"/>
          <w:color w:val="auto"/>
        </w:rPr>
      </w:pPr>
      <w:r>
        <w:rPr>
          <w:rFonts w:ascii="Calibri" w:cs="Calibri" w:eastAsia="Calibri" w:hAnsi="Calibri"/>
          <w:sz w:val="22"/>
          <w:szCs w:val="22"/>
          <w:color w:val="auto"/>
        </w:rPr>
        <w:t>If any employer - (a) engages as an apprentice a person who is not qualified for being so engaged,</w:t>
      </w:r>
    </w:p>
    <w:p>
      <w:pPr>
        <w:spacing w:after="0" w:line="134"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or</w:t>
      </w:r>
    </w:p>
    <w:p>
      <w:pPr>
        <w:spacing w:after="0" w:line="200" w:lineRule="exact"/>
        <w:rPr>
          <w:sz w:val="20"/>
          <w:szCs w:val="20"/>
          <w:color w:val="auto"/>
        </w:rPr>
      </w:pPr>
    </w:p>
    <w:p>
      <w:pPr>
        <w:spacing w:after="0" w:line="214" w:lineRule="exact"/>
        <w:rPr>
          <w:sz w:val="20"/>
          <w:szCs w:val="20"/>
          <w:color w:val="auto"/>
        </w:rPr>
      </w:pPr>
    </w:p>
    <w:p>
      <w:pPr>
        <w:ind w:left="300" w:hanging="300"/>
        <w:spacing w:after="0"/>
        <w:tabs>
          <w:tab w:leader="none" w:pos="300" w:val="left"/>
        </w:tabs>
        <w:numPr>
          <w:ilvl w:val="0"/>
          <w:numId w:val="27"/>
        </w:numPr>
        <w:rPr>
          <w:rFonts w:ascii="Calibri" w:cs="Calibri" w:eastAsia="Calibri" w:hAnsi="Calibri"/>
          <w:sz w:val="22"/>
          <w:szCs w:val="22"/>
          <w:color w:val="auto"/>
        </w:rPr>
      </w:pPr>
      <w:r>
        <w:rPr>
          <w:rFonts w:ascii="Calibri" w:cs="Calibri" w:eastAsia="Calibri" w:hAnsi="Calibri"/>
          <w:sz w:val="22"/>
          <w:szCs w:val="22"/>
          <w:color w:val="auto"/>
        </w:rPr>
        <w:t>fails to carry out the terms and conditions of a contract of apprenticeship, or</w:t>
      </w:r>
    </w:p>
    <w:p>
      <w:pPr>
        <w:spacing w:after="0" w:line="200" w:lineRule="exact"/>
        <w:rPr>
          <w:rFonts w:ascii="Calibri" w:cs="Calibri" w:eastAsia="Calibri" w:hAnsi="Calibri"/>
          <w:sz w:val="22"/>
          <w:szCs w:val="22"/>
          <w:color w:val="auto"/>
        </w:rPr>
      </w:pPr>
    </w:p>
    <w:p>
      <w:pPr>
        <w:spacing w:after="0" w:line="264" w:lineRule="exact"/>
        <w:rPr>
          <w:rFonts w:ascii="Calibri" w:cs="Calibri" w:eastAsia="Calibri" w:hAnsi="Calibri"/>
          <w:sz w:val="22"/>
          <w:szCs w:val="22"/>
          <w:color w:val="auto"/>
        </w:rPr>
      </w:pPr>
    </w:p>
    <w:p>
      <w:pPr>
        <w:jc w:val="both"/>
        <w:ind w:right="20"/>
        <w:spacing w:after="0" w:line="337" w:lineRule="auto"/>
        <w:tabs>
          <w:tab w:leader="none" w:pos="285" w:val="left"/>
        </w:tabs>
        <w:numPr>
          <w:ilvl w:val="0"/>
          <w:numId w:val="27"/>
        </w:numPr>
        <w:rPr>
          <w:rFonts w:ascii="Calibri" w:cs="Calibri" w:eastAsia="Calibri" w:hAnsi="Calibri"/>
          <w:sz w:val="22"/>
          <w:szCs w:val="22"/>
          <w:color w:val="auto"/>
        </w:rPr>
      </w:pPr>
      <w:r>
        <w:rPr>
          <w:rFonts w:ascii="Calibri" w:cs="Calibri" w:eastAsia="Calibri" w:hAnsi="Calibri"/>
          <w:sz w:val="22"/>
          <w:szCs w:val="22"/>
          <w:color w:val="auto"/>
        </w:rPr>
        <w:t>contravenes the provisions of this Act relating to the number of apprentices which he is required to engage under those provisions, he shall be punishable with imprisonment for a term which may extend to six months or with fine or with both.</w:t>
      </w:r>
    </w:p>
    <w:p>
      <w:pPr>
        <w:spacing w:after="0" w:line="357" w:lineRule="exact"/>
        <w:rPr>
          <w:sz w:val="20"/>
          <w:szCs w:val="20"/>
          <w:color w:val="auto"/>
        </w:rPr>
      </w:pPr>
    </w:p>
    <w:p>
      <w:pPr>
        <w:spacing w:after="0" w:line="316" w:lineRule="auto"/>
        <w:tabs>
          <w:tab w:leader="none" w:pos="333" w:val="left"/>
        </w:tabs>
        <w:numPr>
          <w:ilvl w:val="0"/>
          <w:numId w:val="28"/>
        </w:numPr>
        <w:rPr>
          <w:rFonts w:ascii="Calibri" w:cs="Calibri" w:eastAsia="Calibri" w:hAnsi="Calibri"/>
          <w:sz w:val="22"/>
          <w:szCs w:val="22"/>
          <w:color w:val="auto"/>
        </w:rPr>
      </w:pPr>
      <w:r>
        <w:rPr>
          <w:rFonts w:ascii="Calibri" w:cs="Calibri" w:eastAsia="Calibri" w:hAnsi="Calibri"/>
          <w:sz w:val="22"/>
          <w:szCs w:val="22"/>
          <w:color w:val="auto"/>
        </w:rPr>
        <w:t>If any employer or any other person - (a) required to furnish any information or return - (i) refuses or neglects to furnish such information or return, or</w:t>
      </w:r>
    </w:p>
    <w:p>
      <w:pPr>
        <w:spacing w:after="0" w:line="378" w:lineRule="exact"/>
        <w:rPr>
          <w:sz w:val="20"/>
          <w:szCs w:val="20"/>
          <w:color w:val="auto"/>
        </w:rPr>
      </w:pPr>
    </w:p>
    <w:p>
      <w:pPr>
        <w:ind w:right="20"/>
        <w:spacing w:after="0" w:line="316" w:lineRule="auto"/>
        <w:tabs>
          <w:tab w:leader="none" w:pos="297" w:val="left"/>
        </w:tabs>
        <w:numPr>
          <w:ilvl w:val="0"/>
          <w:numId w:val="29"/>
        </w:numPr>
        <w:rPr>
          <w:rFonts w:ascii="Calibri" w:cs="Calibri" w:eastAsia="Calibri" w:hAnsi="Calibri"/>
          <w:sz w:val="22"/>
          <w:szCs w:val="22"/>
          <w:color w:val="auto"/>
        </w:rPr>
      </w:pPr>
      <w:r>
        <w:rPr>
          <w:rFonts w:ascii="Calibri" w:cs="Calibri" w:eastAsia="Calibri" w:hAnsi="Calibri"/>
          <w:sz w:val="22"/>
          <w:szCs w:val="22"/>
          <w:color w:val="auto"/>
        </w:rPr>
        <w:t>furnishes or causes to be furnished any information or return which is false and which he either knows or believes to be false or does not believe to be true, or</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34</w:t>
      </w:r>
    </w:p>
    <w:p>
      <w:pPr>
        <w:sectPr>
          <w:pgSz w:w="11900" w:h="16838" w:orient="portrait"/>
          <w:cols w:equalWidth="0" w:num="1">
            <w:col w:w="9040"/>
          </w:cols>
          <w:pgMar w:left="1440" w:top="1440" w:right="1426" w:bottom="418" w:gutter="0" w:footer="0" w:header="0"/>
        </w:sectPr>
      </w:pPr>
    </w:p>
    <w:bookmarkStart w:id="34" w:name="page35"/>
    <w:bookmarkEnd w:id="34"/>
    <w:p>
      <w:pPr>
        <w:spacing w:after="0" w:line="41" w:lineRule="exact"/>
        <w:rPr>
          <w:sz w:val="20"/>
          <w:szCs w:val="20"/>
          <w:color w:val="auto"/>
        </w:rPr>
      </w:pPr>
    </w:p>
    <w:p>
      <w:pPr>
        <w:ind w:right="20"/>
        <w:spacing w:after="0" w:line="316" w:lineRule="auto"/>
        <w:tabs>
          <w:tab w:leader="none" w:pos="403" w:val="left"/>
        </w:tabs>
        <w:numPr>
          <w:ilvl w:val="0"/>
          <w:numId w:val="30"/>
        </w:numPr>
        <w:rPr>
          <w:rFonts w:ascii="Calibri" w:cs="Calibri" w:eastAsia="Calibri" w:hAnsi="Calibri"/>
          <w:sz w:val="22"/>
          <w:szCs w:val="22"/>
          <w:color w:val="auto"/>
        </w:rPr>
      </w:pPr>
      <w:r>
        <w:rPr>
          <w:rFonts w:ascii="Calibri" w:cs="Calibri" w:eastAsia="Calibri" w:hAnsi="Calibri"/>
          <w:sz w:val="22"/>
          <w:szCs w:val="22"/>
          <w:color w:val="auto"/>
        </w:rPr>
        <w:t>refuses to answer, or gives a false answer to any question necessary for obtaining any information required to be furnished by him, or</w:t>
      </w:r>
    </w:p>
    <w:p>
      <w:pPr>
        <w:spacing w:after="0" w:line="378" w:lineRule="exact"/>
        <w:rPr>
          <w:sz w:val="20"/>
          <w:szCs w:val="20"/>
          <w:color w:val="auto"/>
        </w:rPr>
      </w:pPr>
    </w:p>
    <w:p>
      <w:pPr>
        <w:jc w:val="both"/>
        <w:ind w:right="20"/>
        <w:spacing w:after="0" w:line="345" w:lineRule="auto"/>
        <w:tabs>
          <w:tab w:leader="none" w:pos="331" w:val="left"/>
        </w:tabs>
        <w:numPr>
          <w:ilvl w:val="0"/>
          <w:numId w:val="31"/>
        </w:numPr>
        <w:rPr>
          <w:rFonts w:ascii="Calibri" w:cs="Calibri" w:eastAsia="Calibri" w:hAnsi="Calibri"/>
          <w:sz w:val="22"/>
          <w:szCs w:val="22"/>
          <w:color w:val="auto"/>
        </w:rPr>
      </w:pPr>
      <w:r>
        <w:rPr>
          <w:rFonts w:ascii="Calibri" w:cs="Calibri" w:eastAsia="Calibri" w:hAnsi="Calibri"/>
          <w:sz w:val="22"/>
          <w:szCs w:val="22"/>
          <w:color w:val="auto"/>
        </w:rPr>
        <w:t>refuses or willfully neglects to afford the Central or the State Apprenticeship Adviser or such other person, not below the rank of an Assistant Apprenticeship Adviser, as may be authorised by the Central or the State Apprenticeship Adviser in writing in this behalf any reasonable facility for making any entry, inspection, examination or inquiry authorised by or under this Act, or</w:t>
      </w:r>
    </w:p>
    <w:p>
      <w:pPr>
        <w:spacing w:after="0" w:line="298" w:lineRule="exact"/>
        <w:rPr>
          <w:rFonts w:ascii="Calibri" w:cs="Calibri" w:eastAsia="Calibri" w:hAnsi="Calibri"/>
          <w:sz w:val="22"/>
          <w:szCs w:val="22"/>
          <w:color w:val="auto"/>
        </w:rPr>
      </w:pPr>
    </w:p>
    <w:p>
      <w:pPr>
        <w:ind w:left="280" w:hanging="280"/>
        <w:spacing w:after="0"/>
        <w:tabs>
          <w:tab w:leader="none" w:pos="280" w:val="left"/>
        </w:tabs>
        <w:numPr>
          <w:ilvl w:val="0"/>
          <w:numId w:val="31"/>
        </w:numPr>
        <w:rPr>
          <w:rFonts w:ascii="Calibri" w:cs="Calibri" w:eastAsia="Calibri" w:hAnsi="Calibri"/>
          <w:sz w:val="22"/>
          <w:szCs w:val="22"/>
          <w:color w:val="auto"/>
        </w:rPr>
      </w:pPr>
      <w:r>
        <w:rPr>
          <w:rFonts w:ascii="Calibri" w:cs="Calibri" w:eastAsia="Calibri" w:hAnsi="Calibri"/>
          <w:sz w:val="22"/>
          <w:szCs w:val="22"/>
          <w:color w:val="auto"/>
        </w:rPr>
        <w:t>requires an apprentice to work overtime without the approval of the Apprenticeship Adviser, or</w:t>
      </w:r>
    </w:p>
    <w:p>
      <w:pPr>
        <w:spacing w:after="0" w:line="200" w:lineRule="exact"/>
        <w:rPr>
          <w:rFonts w:ascii="Calibri" w:cs="Calibri" w:eastAsia="Calibri" w:hAnsi="Calibri"/>
          <w:sz w:val="22"/>
          <w:szCs w:val="22"/>
          <w:color w:val="auto"/>
        </w:rPr>
      </w:pPr>
    </w:p>
    <w:p>
      <w:pPr>
        <w:spacing w:after="0" w:line="216" w:lineRule="exact"/>
        <w:rPr>
          <w:rFonts w:ascii="Calibri" w:cs="Calibri" w:eastAsia="Calibri" w:hAnsi="Calibri"/>
          <w:sz w:val="22"/>
          <w:szCs w:val="22"/>
          <w:color w:val="auto"/>
        </w:rPr>
      </w:pPr>
    </w:p>
    <w:p>
      <w:pPr>
        <w:ind w:left="300" w:hanging="300"/>
        <w:spacing w:after="0"/>
        <w:tabs>
          <w:tab w:leader="none" w:pos="300" w:val="left"/>
        </w:tabs>
        <w:numPr>
          <w:ilvl w:val="0"/>
          <w:numId w:val="31"/>
        </w:numPr>
        <w:rPr>
          <w:rFonts w:ascii="Calibri" w:cs="Calibri" w:eastAsia="Calibri" w:hAnsi="Calibri"/>
          <w:sz w:val="22"/>
          <w:szCs w:val="22"/>
          <w:color w:val="auto"/>
        </w:rPr>
      </w:pPr>
      <w:r>
        <w:rPr>
          <w:rFonts w:ascii="Calibri" w:cs="Calibri" w:eastAsia="Calibri" w:hAnsi="Calibri"/>
          <w:sz w:val="22"/>
          <w:szCs w:val="22"/>
          <w:color w:val="auto"/>
        </w:rPr>
        <w:t>employs an apprentice on any work which is not connected with his training, or</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300" w:hanging="300"/>
        <w:spacing w:after="0"/>
        <w:tabs>
          <w:tab w:leader="none" w:pos="300" w:val="left"/>
        </w:tabs>
        <w:numPr>
          <w:ilvl w:val="0"/>
          <w:numId w:val="31"/>
        </w:numPr>
        <w:rPr>
          <w:rFonts w:ascii="Calibri" w:cs="Calibri" w:eastAsia="Calibri" w:hAnsi="Calibri"/>
          <w:sz w:val="22"/>
          <w:szCs w:val="22"/>
          <w:color w:val="auto"/>
        </w:rPr>
      </w:pPr>
      <w:r>
        <w:rPr>
          <w:rFonts w:ascii="Calibri" w:cs="Calibri" w:eastAsia="Calibri" w:hAnsi="Calibri"/>
          <w:sz w:val="22"/>
          <w:szCs w:val="22"/>
          <w:color w:val="auto"/>
        </w:rPr>
        <w:t>makes payment to an apprentice on the basis of piecework, or</w:t>
      </w:r>
    </w:p>
    <w:p>
      <w:pPr>
        <w:spacing w:after="0" w:line="200" w:lineRule="exact"/>
        <w:rPr>
          <w:rFonts w:ascii="Calibri" w:cs="Calibri" w:eastAsia="Calibri" w:hAnsi="Calibri"/>
          <w:sz w:val="22"/>
          <w:szCs w:val="22"/>
          <w:color w:val="auto"/>
        </w:rPr>
      </w:pPr>
    </w:p>
    <w:p>
      <w:pPr>
        <w:spacing w:after="0" w:line="264" w:lineRule="exact"/>
        <w:rPr>
          <w:rFonts w:ascii="Calibri" w:cs="Calibri" w:eastAsia="Calibri" w:hAnsi="Calibri"/>
          <w:sz w:val="22"/>
          <w:szCs w:val="22"/>
          <w:color w:val="auto"/>
        </w:rPr>
      </w:pPr>
    </w:p>
    <w:p>
      <w:pPr>
        <w:ind w:right="20"/>
        <w:spacing w:after="0" w:line="316" w:lineRule="auto"/>
        <w:tabs>
          <w:tab w:leader="none" w:pos="307" w:val="left"/>
        </w:tabs>
        <w:numPr>
          <w:ilvl w:val="0"/>
          <w:numId w:val="31"/>
        </w:numPr>
        <w:rPr>
          <w:rFonts w:ascii="Calibri" w:cs="Calibri" w:eastAsia="Calibri" w:hAnsi="Calibri"/>
          <w:sz w:val="22"/>
          <w:szCs w:val="22"/>
          <w:color w:val="auto"/>
        </w:rPr>
      </w:pPr>
      <w:r>
        <w:rPr>
          <w:rFonts w:ascii="Calibri" w:cs="Calibri" w:eastAsia="Calibri" w:hAnsi="Calibri"/>
          <w:sz w:val="22"/>
          <w:szCs w:val="22"/>
          <w:color w:val="auto"/>
        </w:rPr>
        <w:t>requires an apprentice to take part in any output bonus or incentive scheme, he shall be punishable with imprisonment for a term which may extend to six months or with fine or with both.</w:t>
      </w:r>
    </w:p>
    <w:p>
      <w:pPr>
        <w:spacing w:after="0" w:line="378" w:lineRule="exact"/>
        <w:rPr>
          <w:sz w:val="20"/>
          <w:szCs w:val="20"/>
          <w:color w:val="auto"/>
        </w:rPr>
      </w:pPr>
    </w:p>
    <w:p>
      <w:pPr>
        <w:jc w:val="both"/>
        <w:ind w:right="20"/>
        <w:spacing w:after="0" w:line="346" w:lineRule="auto"/>
        <w:rPr>
          <w:sz w:val="20"/>
          <w:szCs w:val="20"/>
          <w:color w:val="auto"/>
        </w:rPr>
      </w:pPr>
      <w:r>
        <w:rPr>
          <w:rFonts w:ascii="Calibri" w:cs="Calibri" w:eastAsia="Calibri" w:hAnsi="Calibri"/>
          <w:sz w:val="22"/>
          <w:szCs w:val="22"/>
          <w:b w:val="1"/>
          <w:bCs w:val="1"/>
          <w:color w:val="auto"/>
        </w:rPr>
        <w:t>Penalty where no specific penalty is specified (Section 31) -</w:t>
      </w:r>
      <w:r>
        <w:rPr>
          <w:rFonts w:ascii="Calibri" w:cs="Calibri" w:eastAsia="Calibri" w:hAnsi="Calibri"/>
          <w:sz w:val="22"/>
          <w:szCs w:val="22"/>
          <w:color w:val="auto"/>
        </w:rPr>
        <w:t xml:space="preserve"> If any employer or any other person contravenes any provision of this Act for which no punishment is provided in Section 30, he shall be punishable with fine which shall not be less than one thousand rupees but may extend to three thousand rupees.</w:t>
      </w:r>
    </w:p>
    <w:p>
      <w:pPr>
        <w:spacing w:after="0" w:line="29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Offences by Companies (Section 32)</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45" w:lineRule="auto"/>
        <w:tabs>
          <w:tab w:leader="none" w:pos="307" w:val="left"/>
        </w:tabs>
        <w:numPr>
          <w:ilvl w:val="0"/>
          <w:numId w:val="32"/>
        </w:numPr>
        <w:rPr>
          <w:rFonts w:ascii="Calibri" w:cs="Calibri" w:eastAsia="Calibri" w:hAnsi="Calibri"/>
          <w:sz w:val="22"/>
          <w:szCs w:val="22"/>
          <w:color w:val="auto"/>
        </w:rPr>
      </w:pPr>
      <w:r>
        <w:rPr>
          <w:rFonts w:ascii="Calibri" w:cs="Calibri" w:eastAsia="Calibri" w:hAnsi="Calibri"/>
          <w:sz w:val="22"/>
          <w:szCs w:val="22"/>
          <w:color w:val="auto"/>
        </w:rPr>
        <w:t>If the person committing an offence under this Act is a company, every person who, at the time the offence was committed was in charge of, and was responsible to, the company for the conduct of business of the company, as well as the company, shall be deemed to be guilty of the offence and shall be liable to be proceeded against and punished accordingly:</w:t>
      </w:r>
    </w:p>
    <w:p>
      <w:pPr>
        <w:spacing w:after="0" w:line="348"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Provided that nothing contained in this sub-Section shall render any such person liable to such punishment provided in this Act if he proves that the offence was committed without his knowledge or that he exercised all due diligence to prevent the commission of such offence.</w:t>
      </w:r>
    </w:p>
    <w:p>
      <w:pPr>
        <w:spacing w:after="0" w:line="353" w:lineRule="exact"/>
        <w:rPr>
          <w:sz w:val="20"/>
          <w:szCs w:val="20"/>
          <w:color w:val="auto"/>
        </w:rPr>
      </w:pPr>
    </w:p>
    <w:p>
      <w:pPr>
        <w:jc w:val="both"/>
        <w:ind w:right="20"/>
        <w:spacing w:after="0" w:line="345" w:lineRule="auto"/>
        <w:tabs>
          <w:tab w:leader="none" w:pos="299" w:val="left"/>
        </w:tabs>
        <w:numPr>
          <w:ilvl w:val="0"/>
          <w:numId w:val="33"/>
        </w:numPr>
        <w:rPr>
          <w:rFonts w:ascii="Calibri" w:cs="Calibri" w:eastAsia="Calibri" w:hAnsi="Calibri"/>
          <w:sz w:val="22"/>
          <w:szCs w:val="22"/>
          <w:color w:val="auto"/>
        </w:rPr>
      </w:pPr>
      <w:r>
        <w:rPr>
          <w:rFonts w:ascii="Calibri" w:cs="Calibri" w:eastAsia="Calibri" w:hAnsi="Calibri"/>
          <w:sz w:val="22"/>
          <w:szCs w:val="22"/>
          <w:color w:val="auto"/>
        </w:rPr>
        <w:t>Notwithstanding anything contained in sub-Section (1), where an offence under this Act has been committed by a company and it is proved that the offence has been committed with the consent or connivance of, or is attributable to any negligence on the part of, any director, manager, secretary or other officer of the company, such director, manager, secretary, or other officer shall also be</w:t>
      </w:r>
    </w:p>
    <w:p>
      <w:pPr>
        <w:spacing w:after="0" w:line="200" w:lineRule="exact"/>
        <w:rPr>
          <w:sz w:val="20"/>
          <w:szCs w:val="20"/>
          <w:color w:val="auto"/>
        </w:rPr>
      </w:pPr>
    </w:p>
    <w:p>
      <w:pPr>
        <w:spacing w:after="0" w:line="295"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35</w:t>
      </w:r>
    </w:p>
    <w:p>
      <w:pPr>
        <w:sectPr>
          <w:pgSz w:w="11900" w:h="16838" w:orient="portrait"/>
          <w:cols w:equalWidth="0" w:num="1">
            <w:col w:w="9040"/>
          </w:cols>
          <w:pgMar w:left="1440" w:top="1440" w:right="1426" w:bottom="418" w:gutter="0" w:footer="0" w:header="0"/>
        </w:sectPr>
      </w:pPr>
    </w:p>
    <w:bookmarkStart w:id="35" w:name="page36"/>
    <w:bookmarkEnd w:id="35"/>
    <w:p>
      <w:pPr>
        <w:spacing w:after="0" w:line="41"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deemed to be guilty of that offence and shall be liable to be proceeded against and punished accordingly.</w:t>
      </w:r>
    </w:p>
    <w:p>
      <w:pPr>
        <w:spacing w:after="0" w:line="378"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Explanation: For the purposes of this Section, - (a) "company" means a body corporate and includes a firm or other association of individuals; and</w:t>
      </w:r>
    </w:p>
    <w:p>
      <w:pPr>
        <w:spacing w:after="0" w:line="333" w:lineRule="exact"/>
        <w:rPr>
          <w:sz w:val="20"/>
          <w:szCs w:val="20"/>
          <w:color w:val="auto"/>
        </w:rPr>
      </w:pPr>
    </w:p>
    <w:p>
      <w:pPr>
        <w:spacing w:after="0"/>
        <w:rPr>
          <w:sz w:val="20"/>
          <w:szCs w:val="20"/>
          <w:color w:val="auto"/>
        </w:rPr>
      </w:pPr>
      <w:r>
        <w:rPr>
          <w:rFonts w:ascii="Calibri" w:cs="Calibri" w:eastAsia="Calibri" w:hAnsi="Calibri"/>
          <w:sz w:val="22"/>
          <w:szCs w:val="22"/>
          <w:color w:val="auto"/>
        </w:rPr>
        <w:t>(b) "director" in relation to a firm means a partner in the firm.</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Cognizance of Offences (Section 33)</w:t>
      </w:r>
    </w:p>
    <w:p>
      <w:pPr>
        <w:spacing w:after="0" w:line="380" w:lineRule="exact"/>
        <w:rPr>
          <w:sz w:val="20"/>
          <w:szCs w:val="20"/>
          <w:color w:val="auto"/>
        </w:rPr>
      </w:pPr>
    </w:p>
    <w:p>
      <w:pPr>
        <w:jc w:val="both"/>
        <w:ind w:right="20"/>
        <w:spacing w:after="0" w:line="346" w:lineRule="auto"/>
        <w:rPr>
          <w:sz w:val="20"/>
          <w:szCs w:val="20"/>
          <w:color w:val="auto"/>
        </w:rPr>
      </w:pPr>
      <w:r>
        <w:rPr>
          <w:rFonts w:ascii="Calibri" w:cs="Calibri" w:eastAsia="Calibri" w:hAnsi="Calibri"/>
          <w:sz w:val="22"/>
          <w:szCs w:val="22"/>
          <w:color w:val="auto"/>
        </w:rPr>
        <w:t>No court shall take cognizance of any offence under this Act or the rules made there under except on a complaint thereof in writing made by the Apprenticeship Adviser or the officer of the rank of Deputy Apprenticeship Adviser and above within six months from the date on which the offence is alleged to have been committed.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4b. Employee State Insurance Act, 1948</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Introduction</w:t>
      </w:r>
    </w:p>
    <w:p>
      <w:pPr>
        <w:spacing w:after="0" w:line="380" w:lineRule="exact"/>
        <w:rPr>
          <w:sz w:val="20"/>
          <w:szCs w:val="20"/>
          <w:color w:val="auto"/>
        </w:rPr>
      </w:pPr>
    </w:p>
    <w:p>
      <w:pPr>
        <w:jc w:val="both"/>
        <w:spacing w:after="0" w:line="356" w:lineRule="auto"/>
        <w:rPr>
          <w:sz w:val="20"/>
          <w:szCs w:val="20"/>
          <w:color w:val="auto"/>
        </w:rPr>
      </w:pPr>
      <w:r>
        <w:rPr>
          <w:rFonts w:ascii="Calibri" w:cs="Calibri" w:eastAsia="Calibri" w:hAnsi="Calibri"/>
          <w:sz w:val="22"/>
          <w:szCs w:val="22"/>
          <w:color w:val="auto"/>
        </w:rPr>
        <w:t>The Employee State Insurance Act, [ESIC] 1948, is a piece of social welfare legislation enacted primarily with the object of providing certain benefits to employees in case of sickness, maternity and employment injury and also to make provision for certain others matters incidental thereto. The Act in fact tries to attain the goal of socio-economic justice enshrined in the Directive principles of state policy under part 4 of our constitution, in particular articles 41, 42 and 43 which enjoin the state to make effective provision for securing, the right to work, to education and public assistance in cases of unemployment, old age, sickness and disablement. The act strives to materialize these avowed objects through only to a limited extent. This act becomes a wider spectrum than factory act. In the sense that while the factory act concerns with the health, safety, welfare, leave etc of the workers employed in the factory premises only. But the benefits of this act extend to employees whether working inside the factory or establishment or elsewhere or they are directly employed by the principal employee or through an intermediate agency, if the employment is incidental or in connection with the factory or establishment.</w:t>
      </w:r>
    </w:p>
    <w:p>
      <w:pPr>
        <w:spacing w:after="0" w:line="212"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Related Legislations:</w:t>
      </w:r>
      <w:r>
        <w:rPr>
          <w:rFonts w:ascii="Calibri" w:cs="Calibri" w:eastAsia="Calibri" w:hAnsi="Calibri"/>
          <w:sz w:val="22"/>
          <w:szCs w:val="22"/>
          <w:color w:val="auto"/>
        </w:rPr>
        <w:t xml:space="preserve">  ESI (Central) Rules, 1950 and ESI (General) Regulations, 1950</w:t>
      </w:r>
    </w:p>
    <w:p>
      <w:pPr>
        <w:spacing w:after="0" w:line="243"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36</w:t>
      </w:r>
    </w:p>
    <w:p>
      <w:pPr>
        <w:sectPr>
          <w:pgSz w:w="11900" w:h="16838" w:orient="portrait"/>
          <w:cols w:equalWidth="0" w:num="1">
            <w:col w:w="9040"/>
          </w:cols>
          <w:pgMar w:left="1440" w:top="1440" w:right="1426" w:bottom="418" w:gutter="0" w:footer="0" w:header="0"/>
        </w:sectPr>
      </w:pPr>
    </w:p>
    <w:bookmarkStart w:id="36" w:name="page37"/>
    <w:bookmarkEnd w:id="36"/>
    <w:p>
      <w:pPr>
        <w:spacing w:after="0" w:line="200" w:lineRule="exact"/>
        <w:rPr>
          <w:sz w:val="20"/>
          <w:szCs w:val="20"/>
          <w:color w:val="auto"/>
        </w:rPr>
      </w:pPr>
    </w:p>
    <w:p>
      <w:pPr>
        <w:spacing w:after="0" w:line="397"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Origin</w:t>
      </w:r>
    </w:p>
    <w:p>
      <w:pPr>
        <w:spacing w:after="0" w:line="380" w:lineRule="exact"/>
        <w:rPr>
          <w:sz w:val="20"/>
          <w:szCs w:val="20"/>
          <w:color w:val="auto"/>
        </w:rPr>
      </w:pPr>
    </w:p>
    <w:p>
      <w:pPr>
        <w:jc w:val="both"/>
        <w:ind w:right="20"/>
        <w:spacing w:after="0" w:line="331" w:lineRule="auto"/>
        <w:rPr>
          <w:sz w:val="20"/>
          <w:szCs w:val="20"/>
          <w:color w:val="auto"/>
        </w:rPr>
      </w:pPr>
      <w:r>
        <w:rPr>
          <w:rFonts w:ascii="Calibri" w:cs="Calibri" w:eastAsia="Calibri" w:hAnsi="Calibri"/>
          <w:sz w:val="22"/>
          <w:szCs w:val="22"/>
          <w:color w:val="auto"/>
        </w:rPr>
        <w:t>The Employee State Insurance act was promulgated by the Parliament of India in the year 1948.To begin with the ESIC scheme was initially launched on 2</w:t>
      </w:r>
      <w:r>
        <w:rPr>
          <w:rFonts w:ascii="Calibri" w:cs="Calibri" w:eastAsia="Calibri" w:hAnsi="Calibri"/>
          <w:sz w:val="27"/>
          <w:szCs w:val="27"/>
          <w:color w:val="auto"/>
          <w:vertAlign w:val="superscript"/>
        </w:rPr>
        <w:t>nd</w:t>
      </w:r>
      <w:r>
        <w:rPr>
          <w:rFonts w:ascii="Calibri" w:cs="Calibri" w:eastAsia="Calibri" w:hAnsi="Calibri"/>
          <w:sz w:val="22"/>
          <w:szCs w:val="22"/>
          <w:color w:val="auto"/>
        </w:rPr>
        <w:t xml:space="preserve"> February 1952 at just two industrial centers in the country namely Kanpur and Delhi with a total coverage of about 1.20 lakh workers. There after the scheme was implemented in a phased manner across the country with the active involvement of the state governments.</w:t>
      </w:r>
    </w:p>
    <w:p>
      <w:pPr>
        <w:spacing w:after="0" w:line="231"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Objectives</w:t>
      </w:r>
      <w:r>
        <w:rPr>
          <w:rFonts w:ascii="Calibri" w:cs="Calibri" w:eastAsia="Calibri" w:hAnsi="Calibri"/>
          <w:sz w:val="22"/>
          <w:szCs w:val="22"/>
          <w:b w:val="1"/>
          <w:bCs w:val="1"/>
          <w:color w:val="auto"/>
        </w:rPr>
        <w:t>:</w:t>
      </w:r>
    </w:p>
    <w:p>
      <w:pPr>
        <w:spacing w:after="0" w:line="184"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The ESI Act is a social welfare legislation enacted with the object of providing certain benefits to employees in case of sickness, maternity and employment injury. Under the Act, employees will receive medical relief, cash benefits, maternity benefits, pension to dependents of deceased workers and compensation for fatal or other injuries and diseases.</w:t>
      </w:r>
    </w:p>
    <w:p>
      <w:pPr>
        <w:spacing w:after="0" w:line="219"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Definitions</w:t>
      </w:r>
    </w:p>
    <w:p>
      <w:pPr>
        <w:spacing w:after="0" w:line="383"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 xml:space="preserve">According to Section 2 (m) of Factories Act, 1948, </w:t>
      </w:r>
      <w:r>
        <w:rPr>
          <w:rFonts w:ascii="Calibri" w:cs="Calibri" w:eastAsia="Calibri" w:hAnsi="Calibri"/>
          <w:sz w:val="22"/>
          <w:szCs w:val="22"/>
          <w:b w:val="1"/>
          <w:bCs w:val="1"/>
          <w:color w:val="auto"/>
        </w:rPr>
        <w:t>Factory</w:t>
      </w:r>
      <w:r>
        <w:rPr>
          <w:rFonts w:ascii="Calibri" w:cs="Calibri" w:eastAsia="Calibri" w:hAnsi="Calibri"/>
          <w:sz w:val="22"/>
          <w:szCs w:val="22"/>
          <w:color w:val="auto"/>
        </w:rPr>
        <w:t xml:space="preserve"> means any premises including the precints thereof -</w:t>
      </w:r>
    </w:p>
    <w:p>
      <w:pPr>
        <w:spacing w:after="0" w:line="376" w:lineRule="exact"/>
        <w:rPr>
          <w:sz w:val="20"/>
          <w:szCs w:val="20"/>
          <w:color w:val="auto"/>
        </w:rPr>
      </w:pPr>
    </w:p>
    <w:p>
      <w:pPr>
        <w:jc w:val="both"/>
        <w:spacing w:after="0" w:line="337" w:lineRule="auto"/>
        <w:tabs>
          <w:tab w:leader="none" w:pos="324" w:val="left"/>
        </w:tabs>
        <w:numPr>
          <w:ilvl w:val="0"/>
          <w:numId w:val="34"/>
        </w:numPr>
        <w:rPr>
          <w:rFonts w:ascii="Calibri" w:cs="Calibri" w:eastAsia="Calibri" w:hAnsi="Calibri"/>
          <w:sz w:val="22"/>
          <w:szCs w:val="22"/>
          <w:color w:val="auto"/>
        </w:rPr>
      </w:pPr>
      <w:r>
        <w:rPr>
          <w:rFonts w:ascii="Calibri" w:cs="Calibri" w:eastAsia="Calibri" w:hAnsi="Calibri"/>
          <w:sz w:val="22"/>
          <w:szCs w:val="22"/>
          <w:color w:val="auto"/>
        </w:rPr>
        <w:t>whereon ten or more persons are employed or were employed for wages on any day of the preceding twelve months, and in any part of which a manufacturing process is being carried on with the aid of power or is ordinarily so carried on, or</w:t>
      </w:r>
    </w:p>
    <w:p>
      <w:pPr>
        <w:spacing w:after="0" w:line="354" w:lineRule="exact"/>
        <w:rPr>
          <w:rFonts w:ascii="Calibri" w:cs="Calibri" w:eastAsia="Calibri" w:hAnsi="Calibri"/>
          <w:sz w:val="22"/>
          <w:szCs w:val="22"/>
          <w:color w:val="auto"/>
        </w:rPr>
      </w:pPr>
    </w:p>
    <w:p>
      <w:pPr>
        <w:jc w:val="both"/>
        <w:ind w:right="20"/>
        <w:spacing w:after="0" w:line="338" w:lineRule="auto"/>
        <w:tabs>
          <w:tab w:leader="none" w:pos="312" w:val="left"/>
        </w:tabs>
        <w:numPr>
          <w:ilvl w:val="0"/>
          <w:numId w:val="34"/>
        </w:numPr>
        <w:rPr>
          <w:rFonts w:ascii="Calibri" w:cs="Calibri" w:eastAsia="Calibri" w:hAnsi="Calibri"/>
          <w:sz w:val="22"/>
          <w:szCs w:val="22"/>
          <w:color w:val="auto"/>
        </w:rPr>
      </w:pPr>
      <w:r>
        <w:rPr>
          <w:rFonts w:ascii="Calibri" w:cs="Calibri" w:eastAsia="Calibri" w:hAnsi="Calibri"/>
          <w:sz w:val="22"/>
          <w:szCs w:val="22"/>
          <w:color w:val="auto"/>
        </w:rPr>
        <w:t>whereon twenty or more persons are employed or were employed for wages on any day of the preceding twelve months, and in any part of which a manufacturing process is being carried on without the aid of power or is ordinarily so carried on.</w:t>
      </w:r>
    </w:p>
    <w:p>
      <w:pPr>
        <w:spacing w:after="0" w:line="305" w:lineRule="exact"/>
        <w:rPr>
          <w:sz w:val="20"/>
          <w:szCs w:val="20"/>
          <w:color w:val="auto"/>
        </w:rPr>
      </w:pPr>
    </w:p>
    <w:p>
      <w:pPr>
        <w:spacing w:after="0"/>
        <w:rPr>
          <w:sz w:val="20"/>
          <w:szCs w:val="20"/>
          <w:color w:val="auto"/>
        </w:rPr>
      </w:pPr>
      <w:r>
        <w:rPr>
          <w:rFonts w:ascii="Calibri" w:cs="Calibri" w:eastAsia="Calibri" w:hAnsi="Calibri"/>
          <w:sz w:val="22"/>
          <w:szCs w:val="22"/>
          <w:color w:val="auto"/>
        </w:rPr>
        <w:t>but does not include a mine subject to the operation of Mines Act, 1952 or a railway running shed;</w:t>
      </w:r>
    </w:p>
    <w:p>
      <w:pPr>
        <w:spacing w:after="0" w:line="335"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According to Section 2 (k) of Factories Act, "</w:t>
      </w:r>
      <w:r>
        <w:rPr>
          <w:rFonts w:ascii="Calibri" w:cs="Calibri" w:eastAsia="Calibri" w:hAnsi="Calibri"/>
          <w:sz w:val="22"/>
          <w:szCs w:val="22"/>
          <w:b w:val="1"/>
          <w:bCs w:val="1"/>
          <w:color w:val="auto"/>
        </w:rPr>
        <w:t>manufacturing process</w:t>
      </w:r>
      <w:r>
        <w:rPr>
          <w:rFonts w:ascii="Calibri" w:cs="Calibri" w:eastAsia="Calibri" w:hAnsi="Calibri"/>
          <w:sz w:val="22"/>
          <w:szCs w:val="22"/>
          <w:color w:val="auto"/>
        </w:rPr>
        <w:t>" means any process for - (i) making, altering, repairing, ornamenting, finishing, packing, oiling, washing, cleaning, breaking up, demolishing, or otherwise treating or adapting any article or substance with a view to its use, sale, transport, delivery or disposal, or</w:t>
      </w:r>
    </w:p>
    <w:p>
      <w:pPr>
        <w:spacing w:after="0" w:line="222" w:lineRule="exact"/>
        <w:rPr>
          <w:sz w:val="20"/>
          <w:szCs w:val="20"/>
          <w:color w:val="auto"/>
        </w:rPr>
      </w:pPr>
    </w:p>
    <w:p>
      <w:pPr>
        <w:ind w:left="280" w:hanging="280"/>
        <w:spacing w:after="0"/>
        <w:tabs>
          <w:tab w:leader="none" w:pos="280" w:val="left"/>
        </w:tabs>
        <w:numPr>
          <w:ilvl w:val="0"/>
          <w:numId w:val="35"/>
        </w:numPr>
        <w:rPr>
          <w:rFonts w:ascii="Calibri" w:cs="Calibri" w:eastAsia="Calibri" w:hAnsi="Calibri"/>
          <w:sz w:val="22"/>
          <w:szCs w:val="22"/>
          <w:color w:val="auto"/>
        </w:rPr>
      </w:pPr>
      <w:r>
        <w:rPr>
          <w:rFonts w:ascii="Calibri" w:cs="Calibri" w:eastAsia="Calibri" w:hAnsi="Calibri"/>
          <w:sz w:val="22"/>
          <w:szCs w:val="22"/>
          <w:color w:val="auto"/>
        </w:rPr>
        <w:t>pumping oil, water, sewage or any other substance; or;</w:t>
      </w:r>
    </w:p>
    <w:p>
      <w:pPr>
        <w:spacing w:after="0" w:line="333" w:lineRule="exact"/>
        <w:rPr>
          <w:rFonts w:ascii="Calibri" w:cs="Calibri" w:eastAsia="Calibri" w:hAnsi="Calibri"/>
          <w:sz w:val="22"/>
          <w:szCs w:val="22"/>
          <w:color w:val="auto"/>
        </w:rPr>
      </w:pPr>
    </w:p>
    <w:p>
      <w:pPr>
        <w:ind w:left="340" w:hanging="340"/>
        <w:spacing w:after="0"/>
        <w:tabs>
          <w:tab w:leader="none" w:pos="340" w:val="left"/>
        </w:tabs>
        <w:numPr>
          <w:ilvl w:val="0"/>
          <w:numId w:val="35"/>
        </w:numPr>
        <w:rPr>
          <w:rFonts w:ascii="Calibri" w:cs="Calibri" w:eastAsia="Calibri" w:hAnsi="Calibri"/>
          <w:sz w:val="22"/>
          <w:szCs w:val="22"/>
          <w:color w:val="auto"/>
        </w:rPr>
      </w:pPr>
      <w:r>
        <w:rPr>
          <w:rFonts w:ascii="Calibri" w:cs="Calibri" w:eastAsia="Calibri" w:hAnsi="Calibri"/>
          <w:sz w:val="22"/>
          <w:szCs w:val="22"/>
          <w:color w:val="auto"/>
        </w:rPr>
        <w:t>generating, transforming or transmitting power; or</w:t>
      </w:r>
    </w:p>
    <w:p>
      <w:pPr>
        <w:spacing w:after="0" w:line="200" w:lineRule="exact"/>
        <w:rPr>
          <w:sz w:val="20"/>
          <w:szCs w:val="20"/>
          <w:color w:val="auto"/>
        </w:rPr>
      </w:pPr>
    </w:p>
    <w:p>
      <w:pPr>
        <w:spacing w:after="0" w:line="200" w:lineRule="exact"/>
        <w:rPr>
          <w:sz w:val="20"/>
          <w:szCs w:val="20"/>
          <w:color w:val="auto"/>
        </w:rPr>
      </w:pPr>
    </w:p>
    <w:p>
      <w:pPr>
        <w:spacing w:after="0" w:line="215"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37</w:t>
      </w:r>
    </w:p>
    <w:p>
      <w:pPr>
        <w:sectPr>
          <w:pgSz w:w="11900" w:h="16838" w:orient="portrait"/>
          <w:cols w:equalWidth="0" w:num="1">
            <w:col w:w="9040"/>
          </w:cols>
          <w:pgMar w:left="1440" w:top="1440" w:right="1426" w:bottom="418" w:gutter="0" w:footer="0" w:header="0"/>
        </w:sectPr>
      </w:pPr>
    </w:p>
    <w:bookmarkStart w:id="37" w:name="page38"/>
    <w:bookmarkEnd w:id="37"/>
    <w:p>
      <w:pPr>
        <w:spacing w:after="0" w:line="200" w:lineRule="exact"/>
        <w:rPr>
          <w:sz w:val="20"/>
          <w:szCs w:val="20"/>
          <w:color w:val="auto"/>
        </w:rPr>
      </w:pPr>
    </w:p>
    <w:p>
      <w:pPr>
        <w:spacing w:after="0" w:line="200" w:lineRule="exact"/>
        <w:rPr>
          <w:sz w:val="20"/>
          <w:szCs w:val="20"/>
          <w:color w:val="auto"/>
        </w:rPr>
      </w:pPr>
    </w:p>
    <w:p>
      <w:pPr>
        <w:spacing w:after="0" w:line="244" w:lineRule="exact"/>
        <w:rPr>
          <w:sz w:val="20"/>
          <w:szCs w:val="20"/>
          <w:color w:val="auto"/>
        </w:rPr>
      </w:pPr>
    </w:p>
    <w:p>
      <w:pPr>
        <w:ind w:right="20"/>
        <w:spacing w:after="0" w:line="318" w:lineRule="auto"/>
        <w:tabs>
          <w:tab w:leader="none" w:pos="343" w:val="left"/>
        </w:tabs>
        <w:numPr>
          <w:ilvl w:val="0"/>
          <w:numId w:val="36"/>
        </w:numPr>
        <w:rPr>
          <w:rFonts w:ascii="Calibri" w:cs="Calibri" w:eastAsia="Calibri" w:hAnsi="Calibri"/>
          <w:sz w:val="22"/>
          <w:szCs w:val="22"/>
          <w:color w:val="auto"/>
        </w:rPr>
      </w:pPr>
      <w:r>
        <w:rPr>
          <w:rFonts w:ascii="Calibri" w:cs="Calibri" w:eastAsia="Calibri" w:hAnsi="Calibri"/>
          <w:sz w:val="22"/>
          <w:szCs w:val="22"/>
          <w:color w:val="auto"/>
        </w:rPr>
        <w:t>composing types for printing, printing by letter press, lithography, photogravure or other similar process or book binding; lra-6 ] [ lra-7 or lra-7 ]</w:t>
      </w:r>
    </w:p>
    <w:p>
      <w:pPr>
        <w:spacing w:after="0" w:line="247" w:lineRule="exact"/>
        <w:rPr>
          <w:rFonts w:ascii="Calibri" w:cs="Calibri" w:eastAsia="Calibri" w:hAnsi="Calibri"/>
          <w:sz w:val="22"/>
          <w:szCs w:val="22"/>
          <w:color w:val="auto"/>
        </w:rPr>
      </w:pPr>
    </w:p>
    <w:p>
      <w:pPr>
        <w:ind w:left="280" w:hanging="280"/>
        <w:spacing w:after="0"/>
        <w:tabs>
          <w:tab w:leader="none" w:pos="280" w:val="left"/>
        </w:tabs>
        <w:numPr>
          <w:ilvl w:val="0"/>
          <w:numId w:val="36"/>
        </w:numPr>
        <w:rPr>
          <w:rFonts w:ascii="Calibri" w:cs="Calibri" w:eastAsia="Calibri" w:hAnsi="Calibri"/>
          <w:sz w:val="22"/>
          <w:szCs w:val="22"/>
          <w:color w:val="auto"/>
        </w:rPr>
      </w:pPr>
      <w:r>
        <w:rPr>
          <w:rFonts w:ascii="Calibri" w:cs="Calibri" w:eastAsia="Calibri" w:hAnsi="Calibri"/>
          <w:sz w:val="22"/>
          <w:szCs w:val="22"/>
          <w:color w:val="auto"/>
        </w:rPr>
        <w:t>constructing, reconstructing, repairing, refitting, finishing or breaking up ships or vessels;</w:t>
      </w:r>
    </w:p>
    <w:p>
      <w:pPr>
        <w:spacing w:after="0" w:line="333" w:lineRule="exact"/>
        <w:rPr>
          <w:rFonts w:ascii="Calibri" w:cs="Calibri" w:eastAsia="Calibri" w:hAnsi="Calibri"/>
          <w:sz w:val="22"/>
          <w:szCs w:val="22"/>
          <w:color w:val="auto"/>
        </w:rPr>
      </w:pPr>
    </w:p>
    <w:p>
      <w:pPr>
        <w:ind w:left="340" w:hanging="340"/>
        <w:spacing w:after="0"/>
        <w:tabs>
          <w:tab w:leader="none" w:pos="340" w:val="left"/>
        </w:tabs>
        <w:numPr>
          <w:ilvl w:val="0"/>
          <w:numId w:val="36"/>
        </w:numPr>
        <w:rPr>
          <w:rFonts w:ascii="Calibri" w:cs="Calibri" w:eastAsia="Calibri" w:hAnsi="Calibri"/>
          <w:sz w:val="22"/>
          <w:szCs w:val="22"/>
          <w:color w:val="auto"/>
        </w:rPr>
      </w:pPr>
      <w:r>
        <w:rPr>
          <w:rFonts w:ascii="Calibri" w:cs="Calibri" w:eastAsia="Calibri" w:hAnsi="Calibri"/>
          <w:sz w:val="22"/>
          <w:szCs w:val="22"/>
          <w:color w:val="auto"/>
        </w:rPr>
        <w:t>preserving or storing any article in cold storage</w:t>
      </w:r>
      <w:r>
        <w:rPr>
          <w:rFonts w:ascii="Calibri" w:cs="Calibri" w:eastAsia="Calibri" w:hAnsi="Calibri"/>
          <w:sz w:val="22"/>
          <w:szCs w:val="22"/>
          <w:b w:val="1"/>
          <w:bCs w:val="1"/>
          <w:color w:val="auto"/>
        </w:rPr>
        <w:t>;</w:t>
      </w:r>
    </w:p>
    <w:p>
      <w:pPr>
        <w:spacing w:after="0" w:line="383"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 xml:space="preserve">According to Section 2 (h) of The Minimum Wages Act, </w:t>
      </w:r>
      <w:r>
        <w:rPr>
          <w:rFonts w:ascii="Calibri" w:cs="Calibri" w:eastAsia="Calibri" w:hAnsi="Calibri"/>
          <w:sz w:val="22"/>
          <w:szCs w:val="22"/>
          <w:b w:val="1"/>
          <w:bCs w:val="1"/>
          <w:color w:val="auto"/>
        </w:rPr>
        <w:t>"wages"-</w:t>
      </w:r>
      <w:r>
        <w:rPr>
          <w:rFonts w:ascii="Calibri" w:cs="Calibri" w:eastAsia="Calibri" w:hAnsi="Calibri"/>
          <w:sz w:val="22"/>
          <w:szCs w:val="22"/>
          <w:color w:val="auto"/>
        </w:rPr>
        <w:t xml:space="preserve"> means all remuneration capable of being expressed in terms of money which would if the terms of the contract of employment express or implied were fulfilled be payable to a person employed in respect of his employment or of work done in such employment and includes house rent allowance but does not include -</w:t>
      </w:r>
    </w:p>
    <w:p>
      <w:pPr>
        <w:spacing w:after="0" w:line="219" w:lineRule="exact"/>
        <w:rPr>
          <w:sz w:val="20"/>
          <w:szCs w:val="20"/>
          <w:color w:val="auto"/>
        </w:rPr>
      </w:pPr>
    </w:p>
    <w:p>
      <w:pPr>
        <w:spacing w:after="0"/>
        <w:rPr>
          <w:sz w:val="20"/>
          <w:szCs w:val="20"/>
          <w:color w:val="auto"/>
        </w:rPr>
      </w:pPr>
      <w:r>
        <w:rPr>
          <w:rFonts w:ascii="Calibri" w:cs="Calibri" w:eastAsia="Calibri" w:hAnsi="Calibri"/>
          <w:sz w:val="22"/>
          <w:szCs w:val="22"/>
          <w:color w:val="auto"/>
        </w:rPr>
        <w:t>(i) the value of -</w:t>
      </w:r>
    </w:p>
    <w:p>
      <w:pPr>
        <w:spacing w:after="0" w:line="334" w:lineRule="exact"/>
        <w:rPr>
          <w:sz w:val="20"/>
          <w:szCs w:val="20"/>
          <w:color w:val="auto"/>
        </w:rPr>
      </w:pPr>
    </w:p>
    <w:p>
      <w:pPr>
        <w:ind w:left="300" w:hanging="300"/>
        <w:spacing w:after="0"/>
        <w:tabs>
          <w:tab w:leader="none" w:pos="300" w:val="left"/>
        </w:tabs>
        <w:numPr>
          <w:ilvl w:val="0"/>
          <w:numId w:val="37"/>
        </w:numPr>
        <w:rPr>
          <w:rFonts w:ascii="Calibri" w:cs="Calibri" w:eastAsia="Calibri" w:hAnsi="Calibri"/>
          <w:sz w:val="22"/>
          <w:szCs w:val="22"/>
          <w:color w:val="auto"/>
        </w:rPr>
      </w:pPr>
      <w:r>
        <w:rPr>
          <w:rFonts w:ascii="Calibri" w:cs="Calibri" w:eastAsia="Calibri" w:hAnsi="Calibri"/>
          <w:sz w:val="22"/>
          <w:szCs w:val="22"/>
          <w:color w:val="auto"/>
        </w:rPr>
        <w:t>any house accommodation supply of light water medical attendance or</w:t>
      </w:r>
    </w:p>
    <w:p>
      <w:pPr>
        <w:spacing w:after="0" w:line="382" w:lineRule="exact"/>
        <w:rPr>
          <w:rFonts w:ascii="Calibri" w:cs="Calibri" w:eastAsia="Calibri" w:hAnsi="Calibri"/>
          <w:sz w:val="22"/>
          <w:szCs w:val="22"/>
          <w:color w:val="auto"/>
        </w:rPr>
      </w:pPr>
    </w:p>
    <w:p>
      <w:pPr>
        <w:ind w:right="20"/>
        <w:spacing w:after="0" w:line="316" w:lineRule="auto"/>
        <w:tabs>
          <w:tab w:leader="none" w:pos="355" w:val="left"/>
        </w:tabs>
        <w:numPr>
          <w:ilvl w:val="0"/>
          <w:numId w:val="37"/>
        </w:numPr>
        <w:rPr>
          <w:rFonts w:ascii="Calibri" w:cs="Calibri" w:eastAsia="Calibri" w:hAnsi="Calibri"/>
          <w:sz w:val="22"/>
          <w:szCs w:val="22"/>
          <w:color w:val="auto"/>
        </w:rPr>
      </w:pPr>
      <w:r>
        <w:rPr>
          <w:rFonts w:ascii="Calibri" w:cs="Calibri" w:eastAsia="Calibri" w:hAnsi="Calibri"/>
          <w:sz w:val="22"/>
          <w:szCs w:val="22"/>
          <w:color w:val="auto"/>
        </w:rPr>
        <w:t>any other amenity or any service excluded by general or special order of the appropriate government;</w:t>
      </w:r>
    </w:p>
    <w:p>
      <w:pPr>
        <w:spacing w:after="0" w:line="299" w:lineRule="exact"/>
        <w:rPr>
          <w:sz w:val="20"/>
          <w:szCs w:val="20"/>
          <w:color w:val="auto"/>
        </w:rPr>
      </w:pPr>
    </w:p>
    <w:p>
      <w:pPr>
        <w:ind w:right="20"/>
        <w:spacing w:after="0" w:line="318" w:lineRule="auto"/>
        <w:tabs>
          <w:tab w:leader="none" w:pos="285" w:val="left"/>
        </w:tabs>
        <w:numPr>
          <w:ilvl w:val="0"/>
          <w:numId w:val="38"/>
        </w:numPr>
        <w:rPr>
          <w:rFonts w:ascii="Calibri" w:cs="Calibri" w:eastAsia="Calibri" w:hAnsi="Calibri"/>
          <w:sz w:val="22"/>
          <w:szCs w:val="22"/>
          <w:color w:val="auto"/>
        </w:rPr>
      </w:pPr>
      <w:r>
        <w:rPr>
          <w:rFonts w:ascii="Calibri" w:cs="Calibri" w:eastAsia="Calibri" w:hAnsi="Calibri"/>
          <w:sz w:val="22"/>
          <w:szCs w:val="22"/>
          <w:color w:val="auto"/>
        </w:rPr>
        <w:t>any contribution paid by the employer to any person fund or provident fund or under any scheme of social insurance;</w:t>
      </w:r>
    </w:p>
    <w:p>
      <w:pPr>
        <w:spacing w:after="0" w:line="247" w:lineRule="exact"/>
        <w:rPr>
          <w:rFonts w:ascii="Calibri" w:cs="Calibri" w:eastAsia="Calibri" w:hAnsi="Calibri"/>
          <w:sz w:val="22"/>
          <w:szCs w:val="22"/>
          <w:color w:val="auto"/>
        </w:rPr>
      </w:pPr>
    </w:p>
    <w:p>
      <w:pPr>
        <w:ind w:left="340" w:hanging="340"/>
        <w:spacing w:after="0"/>
        <w:tabs>
          <w:tab w:leader="none" w:pos="340" w:val="left"/>
        </w:tabs>
        <w:numPr>
          <w:ilvl w:val="0"/>
          <w:numId w:val="38"/>
        </w:numPr>
        <w:rPr>
          <w:rFonts w:ascii="Calibri" w:cs="Calibri" w:eastAsia="Calibri" w:hAnsi="Calibri"/>
          <w:sz w:val="22"/>
          <w:szCs w:val="22"/>
          <w:color w:val="auto"/>
        </w:rPr>
      </w:pPr>
      <w:r>
        <w:rPr>
          <w:rFonts w:ascii="Calibri" w:cs="Calibri" w:eastAsia="Calibri" w:hAnsi="Calibri"/>
          <w:sz w:val="22"/>
          <w:szCs w:val="22"/>
          <w:color w:val="auto"/>
        </w:rPr>
        <w:t>any traveling allowance or the value of any traveling concession;</w:t>
      </w:r>
    </w:p>
    <w:p>
      <w:pPr>
        <w:spacing w:after="0" w:line="380" w:lineRule="exact"/>
        <w:rPr>
          <w:rFonts w:ascii="Calibri" w:cs="Calibri" w:eastAsia="Calibri" w:hAnsi="Calibri"/>
          <w:sz w:val="22"/>
          <w:szCs w:val="22"/>
          <w:color w:val="auto"/>
        </w:rPr>
      </w:pPr>
    </w:p>
    <w:p>
      <w:pPr>
        <w:ind w:right="20"/>
        <w:spacing w:after="0" w:line="318" w:lineRule="auto"/>
        <w:tabs>
          <w:tab w:leader="none" w:pos="348" w:val="left"/>
        </w:tabs>
        <w:numPr>
          <w:ilvl w:val="0"/>
          <w:numId w:val="38"/>
        </w:numPr>
        <w:rPr>
          <w:rFonts w:ascii="Calibri" w:cs="Calibri" w:eastAsia="Calibri" w:hAnsi="Calibri"/>
          <w:sz w:val="22"/>
          <w:szCs w:val="22"/>
          <w:color w:val="auto"/>
        </w:rPr>
      </w:pPr>
      <w:r>
        <w:rPr>
          <w:rFonts w:ascii="Calibri" w:cs="Calibri" w:eastAsia="Calibri" w:hAnsi="Calibri"/>
          <w:sz w:val="22"/>
          <w:szCs w:val="22"/>
          <w:color w:val="auto"/>
        </w:rPr>
        <w:t>any sum paid to the person employed to defray special expenses entailed on him by the nature of his employment; or</w:t>
      </w:r>
    </w:p>
    <w:p>
      <w:pPr>
        <w:spacing w:after="0" w:line="247" w:lineRule="exact"/>
        <w:rPr>
          <w:rFonts w:ascii="Calibri" w:cs="Calibri" w:eastAsia="Calibri" w:hAnsi="Calibri"/>
          <w:sz w:val="22"/>
          <w:szCs w:val="22"/>
          <w:color w:val="auto"/>
        </w:rPr>
      </w:pPr>
    </w:p>
    <w:p>
      <w:pPr>
        <w:ind w:left="280" w:hanging="280"/>
        <w:spacing w:after="0"/>
        <w:tabs>
          <w:tab w:leader="none" w:pos="280" w:val="left"/>
        </w:tabs>
        <w:numPr>
          <w:ilvl w:val="0"/>
          <w:numId w:val="38"/>
        </w:numPr>
        <w:rPr>
          <w:rFonts w:ascii="Calibri" w:cs="Calibri" w:eastAsia="Calibri" w:hAnsi="Calibri"/>
          <w:sz w:val="22"/>
          <w:szCs w:val="22"/>
          <w:color w:val="auto"/>
        </w:rPr>
      </w:pPr>
      <w:r>
        <w:rPr>
          <w:rFonts w:ascii="Calibri" w:cs="Calibri" w:eastAsia="Calibri" w:hAnsi="Calibri"/>
          <w:sz w:val="22"/>
          <w:szCs w:val="22"/>
          <w:color w:val="auto"/>
        </w:rPr>
        <w:t>any gratuity payable on discharge</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Applicability</w:t>
      </w:r>
      <w:r>
        <w:rPr>
          <w:rFonts w:ascii="Calibri" w:cs="Calibri" w:eastAsia="Calibri" w:hAnsi="Calibri"/>
          <w:sz w:val="22"/>
          <w:szCs w:val="22"/>
          <w:b w:val="1"/>
          <w:bCs w:val="1"/>
          <w:color w:val="auto"/>
        </w:rPr>
        <w:t>:</w:t>
      </w:r>
    </w:p>
    <w:p>
      <w:pPr>
        <w:spacing w:after="0" w:line="332" w:lineRule="exact"/>
        <w:rPr>
          <w:sz w:val="20"/>
          <w:szCs w:val="20"/>
          <w:color w:val="auto"/>
        </w:rPr>
      </w:pPr>
    </w:p>
    <w:p>
      <w:pPr>
        <w:ind w:left="720" w:hanging="360"/>
        <w:spacing w:after="0"/>
        <w:tabs>
          <w:tab w:leader="none" w:pos="720" w:val="left"/>
        </w:tabs>
        <w:numPr>
          <w:ilvl w:val="0"/>
          <w:numId w:val="39"/>
        </w:numPr>
        <w:rPr>
          <w:rFonts w:ascii="Symbol" w:cs="Symbol" w:eastAsia="Symbol" w:hAnsi="Symbol"/>
          <w:sz w:val="22"/>
          <w:szCs w:val="22"/>
          <w:color w:val="auto"/>
        </w:rPr>
      </w:pPr>
      <w:r>
        <w:rPr>
          <w:rFonts w:ascii="Calibri" w:cs="Calibri" w:eastAsia="Calibri" w:hAnsi="Calibri"/>
          <w:sz w:val="22"/>
          <w:szCs w:val="22"/>
          <w:color w:val="auto"/>
        </w:rPr>
        <w:t>The ESI Act extends to the whole of India.</w:t>
      </w:r>
    </w:p>
    <w:p>
      <w:pPr>
        <w:spacing w:after="0" w:line="195" w:lineRule="exact"/>
        <w:rPr>
          <w:rFonts w:ascii="Symbol" w:cs="Symbol" w:eastAsia="Symbol" w:hAnsi="Symbol"/>
          <w:sz w:val="22"/>
          <w:szCs w:val="22"/>
          <w:color w:val="auto"/>
        </w:rPr>
      </w:pPr>
    </w:p>
    <w:p>
      <w:pPr>
        <w:jc w:val="both"/>
        <w:ind w:left="720" w:right="20" w:hanging="360"/>
        <w:spacing w:after="0" w:line="340" w:lineRule="auto"/>
        <w:tabs>
          <w:tab w:leader="none" w:pos="720" w:val="left"/>
        </w:tabs>
        <w:numPr>
          <w:ilvl w:val="0"/>
          <w:numId w:val="39"/>
        </w:numPr>
        <w:rPr>
          <w:rFonts w:ascii="Symbol" w:cs="Symbol" w:eastAsia="Symbol" w:hAnsi="Symbol"/>
          <w:sz w:val="22"/>
          <w:szCs w:val="22"/>
          <w:color w:val="auto"/>
        </w:rPr>
      </w:pPr>
      <w:r>
        <w:rPr>
          <w:rFonts w:ascii="Calibri" w:cs="Calibri" w:eastAsia="Calibri" w:hAnsi="Calibri"/>
          <w:sz w:val="22"/>
          <w:szCs w:val="22"/>
          <w:color w:val="auto"/>
        </w:rPr>
        <w:t>It applies to all the factories including Government factories (excluding seasonal factories), which employ 10 or more employees and carry on a manufacturing process with the aid of power and 20 employees where manufacturing process is carried out without the aid of power.</w:t>
      </w:r>
    </w:p>
    <w:p>
      <w:pPr>
        <w:spacing w:after="0" w:line="84" w:lineRule="exact"/>
        <w:rPr>
          <w:rFonts w:ascii="Symbol" w:cs="Symbol" w:eastAsia="Symbol" w:hAnsi="Symbol"/>
          <w:sz w:val="22"/>
          <w:szCs w:val="22"/>
          <w:color w:val="auto"/>
        </w:rPr>
      </w:pPr>
    </w:p>
    <w:p>
      <w:pPr>
        <w:jc w:val="both"/>
        <w:ind w:left="720" w:hanging="360"/>
        <w:spacing w:after="0" w:line="331" w:lineRule="auto"/>
        <w:tabs>
          <w:tab w:leader="none" w:pos="720" w:val="left"/>
        </w:tabs>
        <w:numPr>
          <w:ilvl w:val="0"/>
          <w:numId w:val="39"/>
        </w:numPr>
        <w:rPr>
          <w:rFonts w:ascii="Symbol" w:cs="Symbol" w:eastAsia="Symbol" w:hAnsi="Symbol"/>
          <w:sz w:val="22"/>
          <w:szCs w:val="22"/>
          <w:color w:val="auto"/>
        </w:rPr>
      </w:pPr>
      <w:r>
        <w:rPr>
          <w:rFonts w:ascii="Calibri" w:cs="Calibri" w:eastAsia="Calibri" w:hAnsi="Calibri"/>
          <w:sz w:val="22"/>
          <w:szCs w:val="22"/>
          <w:color w:val="auto"/>
        </w:rPr>
        <w:t>The act also applies to shops and establishments. Generally, shops and establishments employing more than 20 employees are covered by the Act. “</w:t>
      </w:r>
      <w:r>
        <w:rPr>
          <w:rFonts w:ascii="Calibri" w:cs="Calibri" w:eastAsia="Calibri" w:hAnsi="Calibri"/>
          <w:sz w:val="22"/>
          <w:szCs w:val="22"/>
          <w:b w:val="1"/>
          <w:bCs w:val="1"/>
          <w:color w:val="auto"/>
        </w:rPr>
        <w:t>Shop”</w:t>
      </w:r>
      <w:r>
        <w:rPr>
          <w:rFonts w:ascii="Calibri" w:cs="Calibri" w:eastAsia="Calibri" w:hAnsi="Calibri"/>
          <w:sz w:val="22"/>
          <w:szCs w:val="22"/>
          <w:color w:val="auto"/>
        </w:rPr>
        <w:t xml:space="preserve"> according to the Delhi Shops and Establishment Act, 1954 means any premises where goods are sold either by</w:t>
      </w:r>
    </w:p>
    <w:p>
      <w:pPr>
        <w:spacing w:after="0" w:line="271"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38</w:t>
      </w:r>
    </w:p>
    <w:p>
      <w:pPr>
        <w:sectPr>
          <w:pgSz w:w="11900" w:h="16838" w:orient="portrait"/>
          <w:cols w:equalWidth="0" w:num="1">
            <w:col w:w="9040"/>
          </w:cols>
          <w:pgMar w:left="1440" w:top="1440" w:right="1426" w:bottom="418" w:gutter="0" w:footer="0" w:header="0"/>
        </w:sectPr>
      </w:pPr>
    </w:p>
    <w:bookmarkStart w:id="38" w:name="page39"/>
    <w:bookmarkEnd w:id="38"/>
    <w:p>
      <w:pPr>
        <w:spacing w:after="0" w:line="41" w:lineRule="exact"/>
        <w:rPr>
          <w:sz w:val="20"/>
          <w:szCs w:val="20"/>
          <w:color w:val="auto"/>
        </w:rPr>
      </w:pPr>
    </w:p>
    <w:p>
      <w:pPr>
        <w:jc w:val="both"/>
        <w:ind w:left="720" w:right="20"/>
        <w:spacing w:after="0" w:line="358" w:lineRule="auto"/>
        <w:rPr>
          <w:sz w:val="20"/>
          <w:szCs w:val="20"/>
          <w:color w:val="auto"/>
        </w:rPr>
      </w:pPr>
      <w:r>
        <w:rPr>
          <w:rFonts w:ascii="Calibri" w:cs="Calibri" w:eastAsia="Calibri" w:hAnsi="Calibri"/>
          <w:sz w:val="22"/>
          <w:szCs w:val="22"/>
          <w:color w:val="auto"/>
        </w:rPr>
        <w:t>retail or wholesale or where services are rendered to customers, and includes an office, a store-room, godown, warehouse or workhouse or work place, whether in the same premises or otherwise, used in or in connection with such trade or business but does not include a factory or a commercial establishment. “</w:t>
      </w:r>
      <w:r>
        <w:rPr>
          <w:rFonts w:ascii="Calibri" w:cs="Calibri" w:eastAsia="Calibri" w:hAnsi="Calibri"/>
          <w:sz w:val="22"/>
          <w:szCs w:val="22"/>
          <w:b w:val="1"/>
          <w:bCs w:val="1"/>
          <w:color w:val="auto"/>
        </w:rPr>
        <w:t>Establishment”</w:t>
      </w:r>
      <w:r>
        <w:rPr>
          <w:rFonts w:ascii="Calibri" w:cs="Calibri" w:eastAsia="Calibri" w:hAnsi="Calibri"/>
          <w:sz w:val="22"/>
          <w:szCs w:val="22"/>
          <w:color w:val="auto"/>
        </w:rPr>
        <w:t xml:space="preserve"> means a shop, a commercial establishment, residential hotel, restaurant, eating-house, theatre or other places of public amusement or entertainment to which this Act applies and includes such other establishment as Government may, by notification in the Official Gazette, declare to be an establishment for the purpose of this Act. According to the Delhi Shops and Establishment Act, 1954, “</w:t>
      </w:r>
      <w:r>
        <w:rPr>
          <w:rFonts w:ascii="Calibri" w:cs="Calibri" w:eastAsia="Calibri" w:hAnsi="Calibri"/>
          <w:sz w:val="22"/>
          <w:szCs w:val="22"/>
          <w:b w:val="1"/>
          <w:bCs w:val="1"/>
          <w:color w:val="auto"/>
        </w:rPr>
        <w:t>Commercial Establishment”</w:t>
      </w:r>
      <w:r>
        <w:rPr>
          <w:rFonts w:ascii="Calibri" w:cs="Calibri" w:eastAsia="Calibri" w:hAnsi="Calibri"/>
          <w:sz w:val="22"/>
          <w:szCs w:val="22"/>
          <w:color w:val="auto"/>
        </w:rPr>
        <w:t xml:space="preserve"> means any premises wherein any trade, business or profession or any work in connection with, or incidental or ancillary thereto is carried on and includes a society registered under the Societies Registration Act, 1860, and charitable or other trust, whether registered or not, which carries on any business, trade or profession or work in connection with, or incidental or ancillary thereto, journalistic and printing establishments, contractors and auditors establishments, quarries and mines not governed by the Mines Act, 1952, educational or other institutions run for private gain, and premises in which business of banking, insurance, stocks and shares, brokerage or produce exchange is carried on, but does not include a shop or a factory registered under the Factories Act, 1948, or theatres, cinemas, restaurants, eating houses, residential hotels, clubs or other places of public amusements or entertainment. Form 01 – Employers’ Registration Form also requires a copy of the registration certificate or licence obtained under the Shops and Establishment Act to be attached along with this form. From this it is quite evident that ESI Act will be applicable to shops and establishments. Again the definition of shops and establishment will vary from state to state depending on the shops and establishment act of that particular state.</w:t>
      </w:r>
    </w:p>
    <w:p>
      <w:pPr>
        <w:spacing w:after="0" w:line="6" w:lineRule="exact"/>
        <w:rPr>
          <w:sz w:val="20"/>
          <w:szCs w:val="20"/>
          <w:color w:val="auto"/>
        </w:rPr>
      </w:pPr>
    </w:p>
    <w:p>
      <w:pPr>
        <w:ind w:left="720" w:hanging="360"/>
        <w:spacing w:after="0"/>
        <w:tabs>
          <w:tab w:leader="none" w:pos="720" w:val="left"/>
        </w:tabs>
        <w:numPr>
          <w:ilvl w:val="0"/>
          <w:numId w:val="40"/>
        </w:numPr>
        <w:rPr>
          <w:rFonts w:ascii="Symbol" w:cs="Symbol" w:eastAsia="Symbol" w:hAnsi="Symbol"/>
          <w:sz w:val="22"/>
          <w:szCs w:val="22"/>
          <w:color w:val="auto"/>
        </w:rPr>
      </w:pPr>
      <w:r>
        <w:rPr>
          <w:rFonts w:ascii="Calibri" w:cs="Calibri" w:eastAsia="Calibri" w:hAnsi="Calibri"/>
          <w:sz w:val="22"/>
          <w:szCs w:val="22"/>
          <w:color w:val="auto"/>
        </w:rPr>
        <w:t>The act does not apply to any member of Indian Naval, Military or Air Forces.</w:t>
      </w:r>
    </w:p>
    <w:p>
      <w:pPr>
        <w:spacing w:after="0" w:line="195" w:lineRule="exact"/>
        <w:rPr>
          <w:rFonts w:ascii="Symbol" w:cs="Symbol" w:eastAsia="Symbol" w:hAnsi="Symbol"/>
          <w:sz w:val="22"/>
          <w:szCs w:val="22"/>
          <w:color w:val="auto"/>
        </w:rPr>
      </w:pPr>
    </w:p>
    <w:p>
      <w:pPr>
        <w:jc w:val="both"/>
        <w:ind w:left="720" w:right="20" w:hanging="360"/>
        <w:spacing w:after="0" w:line="331" w:lineRule="auto"/>
        <w:tabs>
          <w:tab w:leader="none" w:pos="720" w:val="left"/>
        </w:tabs>
        <w:numPr>
          <w:ilvl w:val="0"/>
          <w:numId w:val="40"/>
        </w:numPr>
        <w:rPr>
          <w:rFonts w:ascii="Symbol" w:cs="Symbol" w:eastAsia="Symbol" w:hAnsi="Symbol"/>
          <w:sz w:val="22"/>
          <w:szCs w:val="22"/>
          <w:color w:val="auto"/>
        </w:rPr>
      </w:pPr>
      <w:r>
        <w:rPr>
          <w:rFonts w:ascii="Calibri" w:cs="Calibri" w:eastAsia="Calibri" w:hAnsi="Calibri"/>
          <w:sz w:val="22"/>
          <w:szCs w:val="22"/>
          <w:color w:val="auto"/>
        </w:rPr>
        <w:t>All employees including casual, temporary or contract employees drawing wages less than Rs 10,000 per month are covered. The ceiling limit has been raised from Rs.7500 to Rs.10000 with effect from 01.10.06.</w:t>
      </w:r>
    </w:p>
    <w:p>
      <w:pPr>
        <w:spacing w:after="0" w:line="91" w:lineRule="exact"/>
        <w:rPr>
          <w:rFonts w:ascii="Symbol" w:cs="Symbol" w:eastAsia="Symbol" w:hAnsi="Symbol"/>
          <w:sz w:val="22"/>
          <w:szCs w:val="22"/>
          <w:color w:val="auto"/>
        </w:rPr>
      </w:pPr>
    </w:p>
    <w:p>
      <w:pPr>
        <w:jc w:val="both"/>
        <w:ind w:left="720" w:right="20" w:hanging="360"/>
        <w:spacing w:after="0" w:line="331" w:lineRule="auto"/>
        <w:tabs>
          <w:tab w:leader="none" w:pos="720" w:val="left"/>
        </w:tabs>
        <w:numPr>
          <w:ilvl w:val="0"/>
          <w:numId w:val="40"/>
        </w:numPr>
        <w:rPr>
          <w:rFonts w:ascii="Symbol" w:cs="Symbol" w:eastAsia="Symbol" w:hAnsi="Symbol"/>
          <w:sz w:val="22"/>
          <w:szCs w:val="22"/>
          <w:color w:val="auto"/>
        </w:rPr>
      </w:pPr>
      <w:r>
        <w:rPr>
          <w:rFonts w:ascii="Calibri" w:cs="Calibri" w:eastAsia="Calibri" w:hAnsi="Calibri"/>
          <w:sz w:val="22"/>
          <w:szCs w:val="22"/>
          <w:color w:val="auto"/>
        </w:rPr>
        <w:t>Apprentices covered under the Apprenticeship Act are not covered under this Act. According to Apprenticeship Act 1961, “</w:t>
      </w:r>
      <w:r>
        <w:rPr>
          <w:rFonts w:ascii="Calibri" w:cs="Calibri" w:eastAsia="Calibri" w:hAnsi="Calibri"/>
          <w:sz w:val="22"/>
          <w:szCs w:val="22"/>
          <w:b w:val="1"/>
          <w:bCs w:val="1"/>
          <w:color w:val="auto"/>
        </w:rPr>
        <w:t>apprentice”</w:t>
      </w:r>
      <w:r>
        <w:rPr>
          <w:rFonts w:ascii="Calibri" w:cs="Calibri" w:eastAsia="Calibri" w:hAnsi="Calibri"/>
          <w:sz w:val="22"/>
          <w:szCs w:val="22"/>
          <w:color w:val="auto"/>
        </w:rPr>
        <w:t xml:space="preserve"> means a person who is undergoing apprenticeship training in pursuance of a contract of apprenticeship.</w:t>
      </w:r>
    </w:p>
    <w:p>
      <w:pPr>
        <w:spacing w:after="0" w:line="64" w:lineRule="exact"/>
        <w:rPr>
          <w:rFonts w:ascii="Symbol" w:cs="Symbol" w:eastAsia="Symbol" w:hAnsi="Symbol"/>
          <w:sz w:val="22"/>
          <w:szCs w:val="22"/>
          <w:color w:val="auto"/>
        </w:rPr>
      </w:pPr>
    </w:p>
    <w:p>
      <w:pPr>
        <w:jc w:val="right"/>
        <w:ind w:left="1440" w:hanging="360"/>
        <w:spacing w:after="0" w:line="342" w:lineRule="auto"/>
        <w:rPr>
          <w:rFonts w:ascii="Symbol" w:cs="Symbol" w:eastAsia="Symbol" w:hAnsi="Symbol"/>
          <w:sz w:val="22"/>
          <w:szCs w:val="22"/>
          <w:color w:val="auto"/>
        </w:rPr>
      </w:pPr>
      <w:r>
        <w:rPr>
          <w:rFonts w:ascii="Courier New" w:cs="Courier New" w:eastAsia="Courier New" w:hAnsi="Courier New"/>
          <w:sz w:val="22"/>
          <w:szCs w:val="22"/>
          <w:color w:val="auto"/>
        </w:rPr>
        <w:t>o</w:t>
      </w:r>
      <w:r>
        <w:rPr>
          <w:rFonts w:ascii="Calibri" w:cs="Calibri" w:eastAsia="Calibri" w:hAnsi="Calibri"/>
          <w:sz w:val="22"/>
          <w:szCs w:val="22"/>
          <w:color w:val="auto"/>
        </w:rPr>
        <w:t xml:space="preserve">  The apprentices under any scheme as the name suggests come to learn the tricks of the trade and may not count much so far as the output of the factory is concerned, with that end in view, the apprentices are exempted from the operation of laws</w:t>
      </w:r>
    </w:p>
    <w:p>
      <w:pPr>
        <w:spacing w:after="0" w:line="200" w:lineRule="exact"/>
        <w:rPr>
          <w:sz w:val="20"/>
          <w:szCs w:val="20"/>
          <w:color w:val="auto"/>
        </w:rPr>
      </w:pPr>
    </w:p>
    <w:p>
      <w:pPr>
        <w:spacing w:after="0" w:line="241"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39</w:t>
      </w:r>
    </w:p>
    <w:p>
      <w:pPr>
        <w:sectPr>
          <w:pgSz w:w="11900" w:h="16838" w:orient="portrait"/>
          <w:cols w:equalWidth="0" w:num="1">
            <w:col w:w="9040"/>
          </w:cols>
          <w:pgMar w:left="1440" w:top="1440" w:right="1426" w:bottom="418" w:gutter="0" w:footer="0" w:header="0"/>
        </w:sectPr>
      </w:pPr>
    </w:p>
    <w:bookmarkStart w:id="39" w:name="page40"/>
    <w:bookmarkEnd w:id="39"/>
    <w:p>
      <w:pPr>
        <w:spacing w:after="0" w:line="41" w:lineRule="exact"/>
        <w:rPr>
          <w:sz w:val="20"/>
          <w:szCs w:val="20"/>
          <w:color w:val="auto"/>
        </w:rPr>
      </w:pPr>
    </w:p>
    <w:p>
      <w:pPr>
        <w:ind w:left="1440" w:right="20"/>
        <w:spacing w:after="0" w:line="316" w:lineRule="auto"/>
        <w:rPr>
          <w:sz w:val="20"/>
          <w:szCs w:val="20"/>
          <w:color w:val="auto"/>
        </w:rPr>
      </w:pPr>
      <w:r>
        <w:rPr>
          <w:rFonts w:ascii="Calibri" w:cs="Calibri" w:eastAsia="Calibri" w:hAnsi="Calibri"/>
          <w:sz w:val="22"/>
          <w:szCs w:val="22"/>
          <w:color w:val="auto"/>
        </w:rPr>
        <w:t xml:space="preserve">relating to labour unless the State Government thought otherwise.-- </w:t>
      </w:r>
      <w:r>
        <w:rPr>
          <w:rFonts w:ascii="Calibri" w:cs="Calibri" w:eastAsia="Calibri" w:hAnsi="Calibri"/>
          <w:sz w:val="22"/>
          <w:szCs w:val="22"/>
          <w:i w:val="1"/>
          <w:iCs w:val="1"/>
          <w:color w:val="auto"/>
        </w:rPr>
        <w:t>Regional Director ESIC v. M/s Arudyog 1987 (1) LLJ 292.</w:t>
      </w:r>
    </w:p>
    <w:p>
      <w:pPr>
        <w:spacing w:after="0" w:line="111" w:lineRule="exact"/>
        <w:rPr>
          <w:sz w:val="20"/>
          <w:szCs w:val="20"/>
          <w:color w:val="auto"/>
        </w:rPr>
      </w:pPr>
    </w:p>
    <w:p>
      <w:pPr>
        <w:jc w:val="both"/>
        <w:ind w:left="720" w:right="20" w:hanging="360"/>
        <w:spacing w:after="0" w:line="330" w:lineRule="auto"/>
        <w:tabs>
          <w:tab w:leader="none" w:pos="720" w:val="left"/>
        </w:tabs>
        <w:numPr>
          <w:ilvl w:val="0"/>
          <w:numId w:val="41"/>
        </w:numPr>
        <w:rPr>
          <w:rFonts w:ascii="Symbol" w:cs="Symbol" w:eastAsia="Symbol" w:hAnsi="Symbol"/>
          <w:sz w:val="22"/>
          <w:szCs w:val="22"/>
          <w:color w:val="auto"/>
        </w:rPr>
      </w:pPr>
      <w:r>
        <w:rPr>
          <w:rFonts w:ascii="Calibri" w:cs="Calibri" w:eastAsia="Calibri" w:hAnsi="Calibri"/>
          <w:sz w:val="22"/>
          <w:szCs w:val="22"/>
          <w:color w:val="auto"/>
        </w:rPr>
        <w:t>A factory or establishment, to which this Act applies, shall continue to be governed by its provisions even if the number of workers employed falls below the specified limit or the manufacturing process therein ceases to be carried on with the aid of power subsequently.</w:t>
      </w:r>
    </w:p>
    <w:p>
      <w:pPr>
        <w:spacing w:after="0" w:line="34" w:lineRule="exact"/>
        <w:rPr>
          <w:rFonts w:ascii="Symbol" w:cs="Symbol" w:eastAsia="Symbol" w:hAnsi="Symbol"/>
          <w:sz w:val="22"/>
          <w:szCs w:val="22"/>
          <w:color w:val="auto"/>
        </w:rPr>
      </w:pPr>
    </w:p>
    <w:p>
      <w:pPr>
        <w:ind w:left="720" w:hanging="360"/>
        <w:spacing w:after="0"/>
        <w:tabs>
          <w:tab w:leader="none" w:pos="720" w:val="left"/>
        </w:tabs>
        <w:numPr>
          <w:ilvl w:val="0"/>
          <w:numId w:val="41"/>
        </w:numPr>
        <w:rPr>
          <w:rFonts w:ascii="Symbol" w:cs="Symbol" w:eastAsia="Symbol" w:hAnsi="Symbol"/>
          <w:sz w:val="22"/>
          <w:szCs w:val="22"/>
          <w:color w:val="auto"/>
        </w:rPr>
      </w:pPr>
      <w:r>
        <w:rPr>
          <w:rFonts w:ascii="Calibri" w:cs="Calibri" w:eastAsia="Calibri" w:hAnsi="Calibri"/>
          <w:sz w:val="22"/>
          <w:szCs w:val="22"/>
          <w:color w:val="auto"/>
        </w:rPr>
        <w:t>Where a workman is covered under the ESI scheme,</w:t>
      </w:r>
    </w:p>
    <w:p>
      <w:pPr>
        <w:spacing w:after="0" w:line="184" w:lineRule="exact"/>
        <w:rPr>
          <w:sz w:val="20"/>
          <w:szCs w:val="20"/>
          <w:color w:val="auto"/>
        </w:rPr>
      </w:pPr>
    </w:p>
    <w:p>
      <w:pPr>
        <w:ind w:left="1440" w:right="20" w:hanging="360"/>
        <w:spacing w:after="0" w:line="310" w:lineRule="auto"/>
        <w:tabs>
          <w:tab w:leader="none" w:pos="1440" w:val="left"/>
        </w:tabs>
        <w:numPr>
          <w:ilvl w:val="0"/>
          <w:numId w:val="42"/>
        </w:numPr>
        <w:rPr>
          <w:rFonts w:ascii="Courier New" w:cs="Courier New" w:eastAsia="Courier New" w:hAnsi="Courier New"/>
          <w:sz w:val="22"/>
          <w:szCs w:val="22"/>
          <w:color w:val="auto"/>
        </w:rPr>
      </w:pPr>
      <w:r>
        <w:rPr>
          <w:rFonts w:ascii="Calibri" w:cs="Calibri" w:eastAsia="Calibri" w:hAnsi="Calibri"/>
          <w:sz w:val="22"/>
          <w:szCs w:val="22"/>
          <w:color w:val="auto"/>
        </w:rPr>
        <w:t>Compensation under the Workmen's Compensation Act cannot be claimed in respect of employment injury.</w:t>
      </w:r>
    </w:p>
    <w:p>
      <w:pPr>
        <w:spacing w:after="0" w:line="48" w:lineRule="exact"/>
        <w:rPr>
          <w:sz w:val="20"/>
          <w:szCs w:val="20"/>
          <w:color w:val="auto"/>
        </w:rPr>
      </w:pPr>
    </w:p>
    <w:p>
      <w:pPr>
        <w:ind w:left="1440" w:hanging="360"/>
        <w:spacing w:after="0"/>
        <w:tabs>
          <w:tab w:leader="none" w:pos="1440" w:val="left"/>
        </w:tabs>
        <w:numPr>
          <w:ilvl w:val="0"/>
          <w:numId w:val="43"/>
        </w:numPr>
        <w:rPr>
          <w:rFonts w:ascii="Courier New" w:cs="Courier New" w:eastAsia="Courier New" w:hAnsi="Courier New"/>
          <w:sz w:val="22"/>
          <w:szCs w:val="22"/>
          <w:color w:val="auto"/>
        </w:rPr>
      </w:pPr>
      <w:r>
        <w:rPr>
          <w:rFonts w:ascii="Calibri" w:cs="Calibri" w:eastAsia="Calibri" w:hAnsi="Calibri"/>
          <w:sz w:val="22"/>
          <w:szCs w:val="22"/>
          <w:color w:val="auto"/>
        </w:rPr>
        <w:t>No benefits can be claimed under the Maternity Benefits Act.</w:t>
      </w:r>
    </w:p>
    <w:p>
      <w:pPr>
        <w:spacing w:after="0" w:line="135"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Important Case laws</w:t>
      </w:r>
    </w:p>
    <w:p>
      <w:pPr>
        <w:spacing w:after="0" w:line="200" w:lineRule="exact"/>
        <w:rPr>
          <w:sz w:val="20"/>
          <w:szCs w:val="20"/>
          <w:color w:val="auto"/>
        </w:rPr>
      </w:pPr>
    </w:p>
    <w:p>
      <w:pPr>
        <w:spacing w:after="0" w:line="264" w:lineRule="exact"/>
        <w:rPr>
          <w:sz w:val="20"/>
          <w:szCs w:val="20"/>
          <w:color w:val="auto"/>
        </w:rPr>
      </w:pPr>
    </w:p>
    <w:p>
      <w:pPr>
        <w:jc w:val="both"/>
        <w:ind w:left="720" w:right="20" w:hanging="360"/>
        <w:spacing w:after="0" w:line="354" w:lineRule="auto"/>
        <w:tabs>
          <w:tab w:leader="none" w:pos="720" w:val="left"/>
        </w:tabs>
        <w:numPr>
          <w:ilvl w:val="0"/>
          <w:numId w:val="44"/>
        </w:numPr>
        <w:rPr>
          <w:rFonts w:ascii="Calibri" w:cs="Calibri" w:eastAsia="Calibri" w:hAnsi="Calibri"/>
          <w:sz w:val="22"/>
          <w:szCs w:val="22"/>
          <w:color w:val="auto"/>
        </w:rPr>
      </w:pPr>
      <w:r>
        <w:rPr>
          <w:rFonts w:ascii="Calibri" w:cs="Calibri" w:eastAsia="Calibri" w:hAnsi="Calibri"/>
          <w:sz w:val="22"/>
          <w:szCs w:val="22"/>
          <w:color w:val="auto"/>
        </w:rPr>
        <w:t xml:space="preserve">Where by some club not only sporting facilities but a kitchen is also maintained, wherein a big number of members come, it is not necessary that they are participating only in sports activities, they are also entertaining themselves and their guests by partaking beverages and tea served by the club. Activity in the kitchen has a direct connection with the activities carried on in the rest of the club premises. It is necessary that the club be registered under ESI Act as regards all the employees engaged by the club irrespective of the fact in which department they are working. Cricket Club of India satisfies the definition of the term `factory' under s. 2(12) of the Act hence covered by it.-- </w:t>
      </w:r>
      <w:r>
        <w:rPr>
          <w:rFonts w:ascii="Calibri" w:cs="Calibri" w:eastAsia="Calibri" w:hAnsi="Calibri"/>
          <w:sz w:val="22"/>
          <w:szCs w:val="22"/>
          <w:i w:val="1"/>
          <w:iCs w:val="1"/>
          <w:color w:val="auto"/>
        </w:rPr>
        <w:t>Cricket Club of India v. ESI Corporation 1994 (69) FLR 19.</w:t>
      </w:r>
    </w:p>
    <w:p>
      <w:pPr>
        <w:spacing w:after="0" w:line="59" w:lineRule="exact"/>
        <w:rPr>
          <w:rFonts w:ascii="Calibri" w:cs="Calibri" w:eastAsia="Calibri" w:hAnsi="Calibri"/>
          <w:sz w:val="22"/>
          <w:szCs w:val="22"/>
          <w:color w:val="auto"/>
        </w:rPr>
      </w:pPr>
    </w:p>
    <w:p>
      <w:pPr>
        <w:jc w:val="both"/>
        <w:ind w:left="720" w:right="20" w:hanging="360"/>
        <w:spacing w:after="0" w:line="348" w:lineRule="auto"/>
        <w:tabs>
          <w:tab w:leader="none" w:pos="720" w:val="left"/>
        </w:tabs>
        <w:numPr>
          <w:ilvl w:val="0"/>
          <w:numId w:val="44"/>
        </w:numPr>
        <w:rPr>
          <w:rFonts w:ascii="Calibri" w:cs="Calibri" w:eastAsia="Calibri" w:hAnsi="Calibri"/>
          <w:sz w:val="22"/>
          <w:szCs w:val="22"/>
          <w:color w:val="auto"/>
        </w:rPr>
      </w:pPr>
      <w:r>
        <w:rPr>
          <w:rFonts w:ascii="Calibri" w:cs="Calibri" w:eastAsia="Calibri" w:hAnsi="Calibri"/>
          <w:sz w:val="22"/>
          <w:szCs w:val="22"/>
          <w:color w:val="auto"/>
        </w:rPr>
        <w:t xml:space="preserve">Where in an establishment activities like that of clearing and forwarding is going on, it would fall within the expression "shop" even though clearing of documents is done in customs house meant for export and import of goods. Person involved in such business is catering to the needs of exporters and importers and others wanting to carry the goods further. -- </w:t>
      </w:r>
      <w:r>
        <w:rPr>
          <w:rFonts w:ascii="Calibri" w:cs="Calibri" w:eastAsia="Calibri" w:hAnsi="Calibri"/>
          <w:sz w:val="22"/>
          <w:szCs w:val="22"/>
          <w:i w:val="1"/>
          <w:iCs w:val="1"/>
          <w:color w:val="auto"/>
        </w:rPr>
        <w:t>AIR 1993 SC 252</w:t>
      </w:r>
      <w:r>
        <w:rPr>
          <w:rFonts w:ascii="Calibri" w:cs="Calibri" w:eastAsia="Calibri" w:hAnsi="Calibri"/>
          <w:sz w:val="22"/>
          <w:szCs w:val="22"/>
          <w:color w:val="auto"/>
        </w:rPr>
        <w:t xml:space="preserve"> .</w:t>
      </w:r>
    </w:p>
    <w:p>
      <w:pPr>
        <w:spacing w:after="0" w:line="67" w:lineRule="exact"/>
        <w:rPr>
          <w:rFonts w:ascii="Calibri" w:cs="Calibri" w:eastAsia="Calibri" w:hAnsi="Calibri"/>
          <w:sz w:val="22"/>
          <w:szCs w:val="22"/>
          <w:color w:val="auto"/>
        </w:rPr>
      </w:pPr>
    </w:p>
    <w:p>
      <w:pPr>
        <w:jc w:val="both"/>
        <w:ind w:left="720" w:hanging="360"/>
        <w:spacing w:after="0" w:line="353" w:lineRule="auto"/>
        <w:tabs>
          <w:tab w:leader="none" w:pos="720" w:val="left"/>
        </w:tabs>
        <w:numPr>
          <w:ilvl w:val="0"/>
          <w:numId w:val="44"/>
        </w:numPr>
        <w:rPr>
          <w:rFonts w:ascii="Calibri" w:cs="Calibri" w:eastAsia="Calibri" w:hAnsi="Calibri"/>
          <w:sz w:val="22"/>
          <w:szCs w:val="22"/>
          <w:i w:val="1"/>
          <w:iCs w:val="1"/>
          <w:color w:val="auto"/>
        </w:rPr>
      </w:pPr>
      <w:r>
        <w:rPr>
          <w:rFonts w:ascii="Calibri" w:cs="Calibri" w:eastAsia="Calibri" w:hAnsi="Calibri"/>
          <w:sz w:val="22"/>
          <w:szCs w:val="22"/>
          <w:color w:val="auto"/>
        </w:rPr>
        <w:t>Anyone having product may approach advertising agency. The advertising agency will prepare an advertising campaign for him utilising the services of the experts it employs in this behalf. It sells the campaign to the client and receives the price thereof. Indubitably, the price will depend upon the nature of the campaign but that does not make any great difference. Essentially, the advertising agency sells its expert services to a client to enable the client to launch an effective campaign of his products without staining the language, the premises of an advertising agency can be said to be a "shop"--</w:t>
      </w:r>
      <w:r>
        <w:rPr>
          <w:rFonts w:ascii="Calibri" w:cs="Calibri" w:eastAsia="Calibri" w:hAnsi="Calibri"/>
          <w:sz w:val="22"/>
          <w:szCs w:val="22"/>
          <w:i w:val="1"/>
          <w:iCs w:val="1"/>
          <w:color w:val="auto"/>
        </w:rPr>
        <w:t>ESI Corporation v. R.K. Swamy 1993 (67) FLR 1145 : 1993 (2) CLR 1068.</w:t>
      </w:r>
    </w:p>
    <w:p>
      <w:pPr>
        <w:spacing w:after="0" w:line="63" w:lineRule="exact"/>
        <w:rPr>
          <w:rFonts w:ascii="Calibri" w:cs="Calibri" w:eastAsia="Calibri" w:hAnsi="Calibri"/>
          <w:sz w:val="22"/>
          <w:szCs w:val="22"/>
          <w:i w:val="1"/>
          <w:iCs w:val="1"/>
          <w:color w:val="auto"/>
        </w:rPr>
      </w:pPr>
    </w:p>
    <w:p>
      <w:pPr>
        <w:jc w:val="both"/>
        <w:ind w:left="720" w:right="20" w:hanging="360"/>
        <w:spacing w:after="0" w:line="314" w:lineRule="auto"/>
        <w:tabs>
          <w:tab w:leader="none" w:pos="720" w:val="left"/>
        </w:tabs>
        <w:numPr>
          <w:ilvl w:val="0"/>
          <w:numId w:val="44"/>
        </w:numPr>
        <w:rPr>
          <w:rFonts w:ascii="Calibri" w:cs="Calibri" w:eastAsia="Calibri" w:hAnsi="Calibri"/>
          <w:sz w:val="22"/>
          <w:szCs w:val="22"/>
          <w:color w:val="auto"/>
        </w:rPr>
      </w:pPr>
      <w:r>
        <w:rPr>
          <w:rFonts w:ascii="Calibri" w:cs="Calibri" w:eastAsia="Calibri" w:hAnsi="Calibri"/>
          <w:sz w:val="22"/>
          <w:szCs w:val="22"/>
          <w:color w:val="auto"/>
        </w:rPr>
        <w:t>Where a laid-off employee after signing the lay-off register was coming out of the factory premises and when crossing the road was hit by a scooter, injuries sustained by him were</w:t>
      </w:r>
    </w:p>
    <w:p>
      <w:pPr>
        <w:spacing w:after="0" w:line="206"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40</w:t>
      </w:r>
    </w:p>
    <w:p>
      <w:pPr>
        <w:sectPr>
          <w:pgSz w:w="11900" w:h="16838" w:orient="portrait"/>
          <w:cols w:equalWidth="0" w:num="1">
            <w:col w:w="9040"/>
          </w:cols>
          <w:pgMar w:left="1440" w:top="1440" w:right="1426" w:bottom="418" w:gutter="0" w:footer="0" w:header="0"/>
        </w:sectPr>
      </w:pPr>
    </w:p>
    <w:bookmarkStart w:id="40" w:name="page41"/>
    <w:bookmarkEnd w:id="40"/>
    <w:p>
      <w:pPr>
        <w:spacing w:after="0" w:line="41" w:lineRule="exact"/>
        <w:rPr>
          <w:sz w:val="20"/>
          <w:szCs w:val="20"/>
          <w:color w:val="auto"/>
        </w:rPr>
      </w:pPr>
    </w:p>
    <w:p>
      <w:pPr>
        <w:ind w:left="720" w:right="20"/>
        <w:spacing w:after="0" w:line="316" w:lineRule="auto"/>
        <w:rPr>
          <w:sz w:val="20"/>
          <w:szCs w:val="20"/>
          <w:color w:val="auto"/>
        </w:rPr>
      </w:pPr>
      <w:r>
        <w:rPr>
          <w:rFonts w:ascii="Calibri" w:cs="Calibri" w:eastAsia="Calibri" w:hAnsi="Calibri"/>
          <w:sz w:val="22"/>
          <w:szCs w:val="22"/>
          <w:color w:val="auto"/>
        </w:rPr>
        <w:t xml:space="preserve">taken as covered during the course of employment on the basis of theory of notional extension.-- </w:t>
      </w:r>
      <w:r>
        <w:rPr>
          <w:rFonts w:ascii="Calibri" w:cs="Calibri" w:eastAsia="Calibri" w:hAnsi="Calibri"/>
          <w:sz w:val="22"/>
          <w:szCs w:val="22"/>
          <w:i w:val="1"/>
          <w:iCs w:val="1"/>
          <w:color w:val="auto"/>
        </w:rPr>
        <w:t>Satya Sharma v. ESI Corporation 1991 (63) FLR 339</w:t>
      </w:r>
      <w:r>
        <w:rPr>
          <w:rFonts w:ascii="Calibri" w:cs="Calibri" w:eastAsia="Calibri" w:hAnsi="Calibri"/>
          <w:sz w:val="22"/>
          <w:szCs w:val="22"/>
          <w:color w:val="auto"/>
        </w:rPr>
        <w:t xml:space="preserve"> .</w:t>
      </w:r>
    </w:p>
    <w:p>
      <w:pPr>
        <w:spacing w:after="0" w:line="99" w:lineRule="exact"/>
        <w:rPr>
          <w:sz w:val="20"/>
          <w:szCs w:val="20"/>
          <w:color w:val="auto"/>
        </w:rPr>
      </w:pPr>
    </w:p>
    <w:p>
      <w:pPr>
        <w:jc w:val="both"/>
        <w:ind w:left="720" w:right="20" w:hanging="360"/>
        <w:spacing w:after="0" w:line="345" w:lineRule="auto"/>
        <w:tabs>
          <w:tab w:leader="none" w:pos="720" w:val="left"/>
        </w:tabs>
        <w:numPr>
          <w:ilvl w:val="0"/>
          <w:numId w:val="45"/>
        </w:numPr>
        <w:rPr>
          <w:rFonts w:ascii="Calibri" w:cs="Calibri" w:eastAsia="Calibri" w:hAnsi="Calibri"/>
          <w:sz w:val="22"/>
          <w:szCs w:val="22"/>
          <w:color w:val="auto"/>
        </w:rPr>
      </w:pPr>
      <w:r>
        <w:rPr>
          <w:rFonts w:ascii="Calibri" w:cs="Calibri" w:eastAsia="Calibri" w:hAnsi="Calibri"/>
          <w:sz w:val="22"/>
          <w:szCs w:val="22"/>
          <w:color w:val="auto"/>
        </w:rPr>
        <w:t xml:space="preserve">If the work by the employee is conducted under the immediate gaze or overseeing of the principal employer or his agent, subject to other conditions as envisaged being fulfilled he would be an employee for the purpose of s. 2(9).-- </w:t>
      </w:r>
      <w:r>
        <w:rPr>
          <w:rFonts w:ascii="Calibri" w:cs="Calibri" w:eastAsia="Calibri" w:hAnsi="Calibri"/>
          <w:sz w:val="22"/>
          <w:szCs w:val="22"/>
          <w:i w:val="1"/>
          <w:iCs w:val="1"/>
          <w:color w:val="auto"/>
        </w:rPr>
        <w:t>CES Corporation Ltd. v. Subash Chandra Bose 1992 (1) LLJ 475.</w:t>
      </w:r>
    </w:p>
    <w:p>
      <w:pPr>
        <w:spacing w:after="0" w:line="66" w:lineRule="exact"/>
        <w:rPr>
          <w:rFonts w:ascii="Calibri" w:cs="Calibri" w:eastAsia="Calibri" w:hAnsi="Calibri"/>
          <w:sz w:val="22"/>
          <w:szCs w:val="22"/>
          <w:color w:val="auto"/>
        </w:rPr>
      </w:pPr>
    </w:p>
    <w:p>
      <w:pPr>
        <w:jc w:val="both"/>
        <w:ind w:left="720" w:hanging="360"/>
        <w:spacing w:after="0" w:line="352" w:lineRule="auto"/>
        <w:tabs>
          <w:tab w:leader="none" w:pos="720" w:val="left"/>
        </w:tabs>
        <w:numPr>
          <w:ilvl w:val="0"/>
          <w:numId w:val="45"/>
        </w:numPr>
        <w:rPr>
          <w:rFonts w:ascii="Calibri" w:cs="Calibri" w:eastAsia="Calibri" w:hAnsi="Calibri"/>
          <w:sz w:val="22"/>
          <w:szCs w:val="22"/>
          <w:color w:val="auto"/>
        </w:rPr>
      </w:pPr>
      <w:r>
        <w:rPr>
          <w:rFonts w:ascii="Calibri" w:cs="Calibri" w:eastAsia="Calibri" w:hAnsi="Calibri"/>
          <w:sz w:val="22"/>
          <w:szCs w:val="22"/>
          <w:color w:val="auto"/>
        </w:rPr>
        <w:t xml:space="preserve">A work that is conducive to the work of the factory or establishment or that is necessary for the augmentation of the work of the factory or establishment will be incidental or preliminary to or connected with the work of the factory or establishment. The casual employees shall also be brought within it and are entitled to the benefits which the Act grants. The casual labour employed to construct additional buildings for expansion of the factory are the employees under the Act.-- </w:t>
      </w:r>
      <w:r>
        <w:rPr>
          <w:rFonts w:ascii="Calibri" w:cs="Calibri" w:eastAsia="Calibri" w:hAnsi="Calibri"/>
          <w:sz w:val="22"/>
          <w:szCs w:val="22"/>
          <w:i w:val="1"/>
          <w:iCs w:val="1"/>
          <w:color w:val="auto"/>
        </w:rPr>
        <w:t>Regional Director, ESIC v. South India Flour Mills Ltd. 1986 (53) FLR 178.</w:t>
      </w:r>
    </w:p>
    <w:p>
      <w:pPr>
        <w:spacing w:after="0" w:line="63" w:lineRule="exact"/>
        <w:rPr>
          <w:rFonts w:ascii="Calibri" w:cs="Calibri" w:eastAsia="Calibri" w:hAnsi="Calibri"/>
          <w:sz w:val="22"/>
          <w:szCs w:val="22"/>
          <w:color w:val="auto"/>
        </w:rPr>
      </w:pPr>
    </w:p>
    <w:p>
      <w:pPr>
        <w:jc w:val="both"/>
        <w:ind w:left="720" w:right="20" w:hanging="360"/>
        <w:spacing w:after="0" w:line="338" w:lineRule="auto"/>
        <w:tabs>
          <w:tab w:leader="none" w:pos="720" w:val="left"/>
        </w:tabs>
        <w:numPr>
          <w:ilvl w:val="0"/>
          <w:numId w:val="45"/>
        </w:numPr>
        <w:rPr>
          <w:rFonts w:ascii="Calibri" w:cs="Calibri" w:eastAsia="Calibri" w:hAnsi="Calibri"/>
          <w:sz w:val="22"/>
          <w:szCs w:val="22"/>
          <w:color w:val="auto"/>
        </w:rPr>
      </w:pPr>
      <w:r>
        <w:rPr>
          <w:rFonts w:ascii="Calibri" w:cs="Calibri" w:eastAsia="Calibri" w:hAnsi="Calibri"/>
          <w:sz w:val="22"/>
          <w:szCs w:val="22"/>
          <w:color w:val="auto"/>
        </w:rPr>
        <w:t xml:space="preserve">Employees engaged for repairs, site clearing, construction of buildings, etc. of the principal employer are employees within the meaning of s. 2(9) of the Act. </w:t>
      </w:r>
      <w:r>
        <w:rPr>
          <w:rFonts w:ascii="Calibri" w:cs="Calibri" w:eastAsia="Calibri" w:hAnsi="Calibri"/>
          <w:sz w:val="22"/>
          <w:szCs w:val="22"/>
          <w:i w:val="1"/>
          <w:iCs w:val="1"/>
          <w:color w:val="auto"/>
        </w:rPr>
        <w:t>--Kirloskar Pneumatic Co. Ltd. v. ESI Corporation 1987 (70) FJR 199.</w:t>
      </w:r>
    </w:p>
    <w:p>
      <w:pPr>
        <w:spacing w:after="0" w:line="75" w:lineRule="exact"/>
        <w:rPr>
          <w:rFonts w:ascii="Calibri" w:cs="Calibri" w:eastAsia="Calibri" w:hAnsi="Calibri"/>
          <w:sz w:val="22"/>
          <w:szCs w:val="22"/>
          <w:color w:val="auto"/>
        </w:rPr>
      </w:pPr>
    </w:p>
    <w:p>
      <w:pPr>
        <w:jc w:val="both"/>
        <w:ind w:left="720" w:hanging="360"/>
        <w:spacing w:after="0" w:line="357" w:lineRule="auto"/>
        <w:tabs>
          <w:tab w:leader="none" w:pos="720" w:val="left"/>
        </w:tabs>
        <w:numPr>
          <w:ilvl w:val="0"/>
          <w:numId w:val="45"/>
        </w:numPr>
        <w:rPr>
          <w:rFonts w:ascii="Calibri" w:cs="Calibri" w:eastAsia="Calibri" w:hAnsi="Calibri"/>
          <w:sz w:val="22"/>
          <w:szCs w:val="22"/>
          <w:color w:val="auto"/>
        </w:rPr>
      </w:pPr>
      <w:r>
        <w:rPr>
          <w:rFonts w:ascii="Calibri" w:cs="Calibri" w:eastAsia="Calibri" w:hAnsi="Calibri"/>
          <w:sz w:val="22"/>
          <w:szCs w:val="22"/>
          <w:color w:val="auto"/>
        </w:rPr>
        <w:t>The expression "employed for wages or in connection with the work of a factory or establishment" is of very wide amplitude and its generality is not in any way prejudiced by the expression and includes any person employed for wages or any work connected with the administration of the factory or establishment or in connection with sale or distribution of the products of the factory or establishments. The word "includes" in the statutory definition of a term is generally used to enlarge the meaning of the preceding words and it is by way of extension and not with restriction. In order to determine whether the employees of the company working at its branch sales offices and carrying on acts of sale and distribution of goods manufactured by the company as well as the goods produced by the foreign company are "employees" what is pertinent is not whether they are "principally" and primarily engaged in sale and distribution of the products of the company but whether the business of sale and distribution either "principally" or "marginally" of the products of the foreign company is being done on behalf of the company. If the main business of the company itself at the branch sales offices, is to sell and distribute products of foreign company and the employees working have been employed by the company basically in connection with this work, it would be difficult to hold that the employees at branch sales offices are not "employees" within the meaning of the term defined in s. 2(9) of the Act notwithstanding the fact that the sale and distribution of the products of the company at</w:t>
      </w:r>
    </w:p>
    <w:p>
      <w:pPr>
        <w:spacing w:after="0" w:line="200" w:lineRule="exact"/>
        <w:rPr>
          <w:sz w:val="20"/>
          <w:szCs w:val="20"/>
          <w:color w:val="auto"/>
        </w:rPr>
      </w:pPr>
    </w:p>
    <w:p>
      <w:pPr>
        <w:spacing w:after="0" w:line="268"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41</w:t>
      </w:r>
    </w:p>
    <w:p>
      <w:pPr>
        <w:sectPr>
          <w:pgSz w:w="11900" w:h="16838" w:orient="portrait"/>
          <w:cols w:equalWidth="0" w:num="1">
            <w:col w:w="9040"/>
          </w:cols>
          <w:pgMar w:left="1440" w:top="1440" w:right="1426" w:bottom="418" w:gutter="0" w:footer="0" w:header="0"/>
        </w:sectPr>
      </w:pPr>
    </w:p>
    <w:bookmarkStart w:id="41" w:name="page42"/>
    <w:bookmarkEnd w:id="41"/>
    <w:p>
      <w:pPr>
        <w:ind w:left="720"/>
        <w:spacing w:after="0"/>
        <w:rPr>
          <w:sz w:val="20"/>
          <w:szCs w:val="20"/>
          <w:color w:val="auto"/>
        </w:rPr>
      </w:pPr>
      <w:r>
        <w:rPr>
          <w:rFonts w:ascii="Calibri" w:cs="Calibri" w:eastAsia="Calibri" w:hAnsi="Calibri"/>
          <w:sz w:val="22"/>
          <w:szCs w:val="22"/>
          <w:color w:val="auto"/>
        </w:rPr>
        <w:t xml:space="preserve">such offices are only marginal.-- </w:t>
      </w:r>
      <w:r>
        <w:rPr>
          <w:rFonts w:ascii="Calibri" w:cs="Calibri" w:eastAsia="Calibri" w:hAnsi="Calibri"/>
          <w:sz w:val="22"/>
          <w:szCs w:val="22"/>
          <w:i w:val="1"/>
          <w:iCs w:val="1"/>
          <w:color w:val="auto"/>
        </w:rPr>
        <w:t>Director General, ESI Corporation v. Scientific Instrument Co.</w:t>
      </w:r>
    </w:p>
    <w:p>
      <w:pPr>
        <w:spacing w:after="0" w:line="135" w:lineRule="exact"/>
        <w:rPr>
          <w:sz w:val="20"/>
          <w:szCs w:val="20"/>
          <w:color w:val="auto"/>
        </w:rPr>
      </w:pPr>
    </w:p>
    <w:p>
      <w:pPr>
        <w:ind w:left="720"/>
        <w:spacing w:after="0"/>
        <w:rPr>
          <w:sz w:val="20"/>
          <w:szCs w:val="20"/>
          <w:color w:val="auto"/>
        </w:rPr>
      </w:pPr>
      <w:r>
        <w:rPr>
          <w:rFonts w:ascii="Calibri" w:cs="Calibri" w:eastAsia="Calibri" w:hAnsi="Calibri"/>
          <w:sz w:val="22"/>
          <w:szCs w:val="22"/>
          <w:i w:val="1"/>
          <w:iCs w:val="1"/>
          <w:color w:val="auto"/>
        </w:rPr>
        <w:t>Ltd. 1995 Lab. IC 651</w:t>
      </w:r>
      <w:r>
        <w:rPr>
          <w:rFonts w:ascii="Calibri" w:cs="Calibri" w:eastAsia="Calibri" w:hAnsi="Calibri"/>
          <w:sz w:val="22"/>
          <w:szCs w:val="22"/>
          <w:color w:val="auto"/>
        </w:rPr>
        <w:t xml:space="preserve"> .</w:t>
      </w:r>
    </w:p>
    <w:p>
      <w:pPr>
        <w:spacing w:after="0" w:line="184" w:lineRule="exact"/>
        <w:rPr>
          <w:sz w:val="20"/>
          <w:szCs w:val="20"/>
          <w:color w:val="auto"/>
        </w:rPr>
      </w:pPr>
    </w:p>
    <w:p>
      <w:pPr>
        <w:jc w:val="both"/>
        <w:ind w:left="720" w:right="20" w:hanging="360"/>
        <w:spacing w:after="0" w:line="345" w:lineRule="auto"/>
        <w:tabs>
          <w:tab w:leader="none" w:pos="720" w:val="left"/>
        </w:tabs>
        <w:numPr>
          <w:ilvl w:val="0"/>
          <w:numId w:val="46"/>
        </w:numPr>
        <w:rPr>
          <w:rFonts w:ascii="Calibri" w:cs="Calibri" w:eastAsia="Calibri" w:hAnsi="Calibri"/>
          <w:sz w:val="22"/>
          <w:szCs w:val="22"/>
          <w:color w:val="auto"/>
        </w:rPr>
      </w:pPr>
      <w:r>
        <w:rPr>
          <w:rFonts w:ascii="Calibri" w:cs="Calibri" w:eastAsia="Calibri" w:hAnsi="Calibri"/>
          <w:sz w:val="22"/>
          <w:szCs w:val="22"/>
          <w:color w:val="auto"/>
        </w:rPr>
        <w:t xml:space="preserve">Where the work of fixing the marble is extended to a contractor by a marble manufacturing company, duty of the contractor is only to complete the work while marble, cement etc., is supplied by the manufacturing company, workers employed by the contractor would be the employees of the factory as under s. 2(9) of the Act.-- </w:t>
      </w:r>
      <w:r>
        <w:rPr>
          <w:rFonts w:ascii="Calibri" w:cs="Calibri" w:eastAsia="Calibri" w:hAnsi="Calibri"/>
          <w:sz w:val="22"/>
          <w:szCs w:val="22"/>
          <w:i w:val="1"/>
          <w:iCs w:val="1"/>
          <w:color w:val="auto"/>
        </w:rPr>
        <w:t>1992 (2) CLR 881.</w:t>
      </w:r>
    </w:p>
    <w:p>
      <w:pPr>
        <w:spacing w:after="0" w:line="66" w:lineRule="exact"/>
        <w:rPr>
          <w:rFonts w:ascii="Calibri" w:cs="Calibri" w:eastAsia="Calibri" w:hAnsi="Calibri"/>
          <w:sz w:val="22"/>
          <w:szCs w:val="22"/>
          <w:color w:val="auto"/>
        </w:rPr>
      </w:pPr>
    </w:p>
    <w:p>
      <w:pPr>
        <w:jc w:val="both"/>
        <w:ind w:left="720" w:right="20" w:hanging="360"/>
        <w:spacing w:after="0" w:line="351" w:lineRule="auto"/>
        <w:tabs>
          <w:tab w:leader="none" w:pos="720" w:val="left"/>
        </w:tabs>
        <w:numPr>
          <w:ilvl w:val="0"/>
          <w:numId w:val="46"/>
        </w:numPr>
        <w:rPr>
          <w:rFonts w:ascii="Calibri" w:cs="Calibri" w:eastAsia="Calibri" w:hAnsi="Calibri"/>
          <w:sz w:val="22"/>
          <w:szCs w:val="22"/>
          <w:color w:val="auto"/>
        </w:rPr>
      </w:pPr>
      <w:r>
        <w:rPr>
          <w:rFonts w:ascii="Calibri" w:cs="Calibri" w:eastAsia="Calibri" w:hAnsi="Calibri"/>
          <w:sz w:val="22"/>
          <w:szCs w:val="22"/>
          <w:color w:val="auto"/>
        </w:rPr>
        <w:t xml:space="preserve">There is no such difference as that of casual or temporary or permanent employee for the expression "employee" as defined under s. 2(9) of the Act. It is so wide as to include even a casual employee who is employed just for a day for wages. The test being whether the person is employed for wages on any work which is connected with the work of a factory or establishment which bears the application of the Act except those exempted by the definition.-- </w:t>
      </w:r>
      <w:r>
        <w:rPr>
          <w:rFonts w:ascii="Calibri" w:cs="Calibri" w:eastAsia="Calibri" w:hAnsi="Calibri"/>
          <w:sz w:val="22"/>
          <w:szCs w:val="22"/>
          <w:i w:val="1"/>
          <w:iCs w:val="1"/>
          <w:color w:val="auto"/>
        </w:rPr>
        <w:t>ESI Corporation v. Suvarna Saw Mills 1980 (57) FJR 154.</w:t>
      </w:r>
    </w:p>
    <w:p>
      <w:pPr>
        <w:spacing w:after="0" w:line="60" w:lineRule="exact"/>
        <w:rPr>
          <w:rFonts w:ascii="Calibri" w:cs="Calibri" w:eastAsia="Calibri" w:hAnsi="Calibri"/>
          <w:sz w:val="22"/>
          <w:szCs w:val="22"/>
          <w:color w:val="auto"/>
        </w:rPr>
      </w:pPr>
    </w:p>
    <w:p>
      <w:pPr>
        <w:jc w:val="both"/>
        <w:ind w:left="720" w:right="20" w:hanging="360"/>
        <w:spacing w:after="0" w:line="338" w:lineRule="auto"/>
        <w:tabs>
          <w:tab w:leader="none" w:pos="720" w:val="left"/>
        </w:tabs>
        <w:numPr>
          <w:ilvl w:val="0"/>
          <w:numId w:val="46"/>
        </w:numPr>
        <w:rPr>
          <w:rFonts w:ascii="Calibri" w:cs="Calibri" w:eastAsia="Calibri" w:hAnsi="Calibri"/>
          <w:sz w:val="22"/>
          <w:szCs w:val="22"/>
          <w:color w:val="auto"/>
        </w:rPr>
      </w:pPr>
      <w:r>
        <w:rPr>
          <w:rFonts w:ascii="Calibri" w:cs="Calibri" w:eastAsia="Calibri" w:hAnsi="Calibri"/>
          <w:sz w:val="22"/>
          <w:szCs w:val="22"/>
          <w:color w:val="auto"/>
        </w:rPr>
        <w:t xml:space="preserve">Where a department of publication and press run by the university concerned is engaged in the printing of text books, journals, registers, forms, etc., that would amount to manufacturing process.-- </w:t>
      </w:r>
      <w:r>
        <w:rPr>
          <w:rFonts w:ascii="Calibri" w:cs="Calibri" w:eastAsia="Calibri" w:hAnsi="Calibri"/>
          <w:sz w:val="22"/>
          <w:szCs w:val="22"/>
          <w:i w:val="1"/>
          <w:iCs w:val="1"/>
          <w:color w:val="auto"/>
        </w:rPr>
        <w:t>Osmania University v. ESI Corporation 1986 (1) LLN 72</w:t>
      </w:r>
      <w:r>
        <w:rPr>
          <w:rFonts w:ascii="Calibri" w:cs="Calibri" w:eastAsia="Calibri" w:hAnsi="Calibri"/>
          <w:sz w:val="22"/>
          <w:szCs w:val="22"/>
          <w:color w:val="auto"/>
        </w:rPr>
        <w:t xml:space="preserve"> .</w:t>
      </w:r>
    </w:p>
    <w:p>
      <w:pPr>
        <w:spacing w:after="0" w:line="74" w:lineRule="exact"/>
        <w:rPr>
          <w:rFonts w:ascii="Calibri" w:cs="Calibri" w:eastAsia="Calibri" w:hAnsi="Calibri"/>
          <w:sz w:val="22"/>
          <w:szCs w:val="22"/>
          <w:color w:val="auto"/>
        </w:rPr>
      </w:pPr>
    </w:p>
    <w:p>
      <w:pPr>
        <w:jc w:val="both"/>
        <w:ind w:left="720" w:right="20" w:hanging="360"/>
        <w:spacing w:after="0" w:line="348" w:lineRule="auto"/>
        <w:tabs>
          <w:tab w:leader="none" w:pos="720" w:val="left"/>
        </w:tabs>
        <w:numPr>
          <w:ilvl w:val="0"/>
          <w:numId w:val="46"/>
        </w:numPr>
        <w:rPr>
          <w:rFonts w:ascii="Calibri" w:cs="Calibri" w:eastAsia="Calibri" w:hAnsi="Calibri"/>
          <w:sz w:val="22"/>
          <w:szCs w:val="22"/>
          <w:color w:val="auto"/>
        </w:rPr>
      </w:pPr>
      <w:r>
        <w:rPr>
          <w:rFonts w:ascii="Calibri" w:cs="Calibri" w:eastAsia="Calibri" w:hAnsi="Calibri"/>
          <w:sz w:val="22"/>
          <w:szCs w:val="22"/>
          <w:color w:val="auto"/>
        </w:rPr>
        <w:t xml:space="preserve">Where there was no manufacturing of articles nor the hotel was manufacturing any article with the aid of power except maintaining one refrigerator to preserve milk and curd, and as there was no using of power in the kitchen for making the eatables and the refrigerator had been kept only for preservation of milk and curd, there was no manufacturing process.-- </w:t>
      </w:r>
      <w:r>
        <w:rPr>
          <w:rFonts w:ascii="Calibri" w:cs="Calibri" w:eastAsia="Calibri" w:hAnsi="Calibri"/>
          <w:sz w:val="22"/>
          <w:szCs w:val="22"/>
          <w:i w:val="1"/>
          <w:iCs w:val="1"/>
          <w:color w:val="auto"/>
        </w:rPr>
        <w:t>Ritz Hotel v. ESI Corpn. 1995 (1) Mah. LJ 63.</w:t>
      </w:r>
    </w:p>
    <w:p>
      <w:pPr>
        <w:spacing w:after="0" w:line="66"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46"/>
        </w:numPr>
        <w:rPr>
          <w:rFonts w:ascii="Calibri" w:cs="Calibri" w:eastAsia="Calibri" w:hAnsi="Calibri"/>
          <w:sz w:val="22"/>
          <w:szCs w:val="22"/>
          <w:color w:val="auto"/>
        </w:rPr>
      </w:pPr>
      <w:r>
        <w:rPr>
          <w:rFonts w:ascii="Calibri" w:cs="Calibri" w:eastAsia="Calibri" w:hAnsi="Calibri"/>
          <w:sz w:val="22"/>
          <w:szCs w:val="22"/>
          <w:color w:val="auto"/>
        </w:rPr>
        <w:t xml:space="preserve">Wages paid for the holidays are wages as defined.-- </w:t>
      </w:r>
      <w:r>
        <w:rPr>
          <w:rFonts w:ascii="Calibri" w:cs="Calibri" w:eastAsia="Calibri" w:hAnsi="Calibri"/>
          <w:sz w:val="22"/>
          <w:szCs w:val="22"/>
          <w:i w:val="1"/>
          <w:iCs w:val="1"/>
          <w:color w:val="auto"/>
        </w:rPr>
        <w:t>R.D., ESI Corporation v. Raj Keshaw Co. 1991 Lab. IC 1991 Lab. IC 1989.</w:t>
      </w:r>
    </w:p>
    <w:p>
      <w:pPr>
        <w:spacing w:after="0" w:line="99" w:lineRule="exact"/>
        <w:rPr>
          <w:rFonts w:ascii="Calibri" w:cs="Calibri" w:eastAsia="Calibri" w:hAnsi="Calibri"/>
          <w:sz w:val="22"/>
          <w:szCs w:val="22"/>
          <w:color w:val="auto"/>
        </w:rPr>
      </w:pPr>
    </w:p>
    <w:p>
      <w:pPr>
        <w:ind w:left="720" w:right="20" w:hanging="360"/>
        <w:spacing w:after="0" w:line="314" w:lineRule="auto"/>
        <w:tabs>
          <w:tab w:leader="none" w:pos="720" w:val="left"/>
        </w:tabs>
        <w:numPr>
          <w:ilvl w:val="0"/>
          <w:numId w:val="46"/>
        </w:numPr>
        <w:rPr>
          <w:rFonts w:ascii="Calibri" w:cs="Calibri" w:eastAsia="Calibri" w:hAnsi="Calibri"/>
          <w:sz w:val="22"/>
          <w:szCs w:val="22"/>
          <w:color w:val="auto"/>
        </w:rPr>
      </w:pPr>
      <w:r>
        <w:rPr>
          <w:rFonts w:ascii="Calibri" w:cs="Calibri" w:eastAsia="Calibri" w:hAnsi="Calibri"/>
          <w:sz w:val="22"/>
          <w:szCs w:val="22"/>
          <w:color w:val="auto"/>
        </w:rPr>
        <w:t xml:space="preserve">Overtime wages could not be treated as "wages" for the purpose of contribution under the Act.-- </w:t>
      </w:r>
      <w:r>
        <w:rPr>
          <w:rFonts w:ascii="Calibri" w:cs="Calibri" w:eastAsia="Calibri" w:hAnsi="Calibri"/>
          <w:sz w:val="22"/>
          <w:szCs w:val="22"/>
          <w:i w:val="1"/>
          <w:iCs w:val="1"/>
          <w:color w:val="auto"/>
        </w:rPr>
        <w:t>Hind Art Press v. ESI Corporation 1990 (1) LLJ 195.</w:t>
      </w:r>
    </w:p>
    <w:p>
      <w:pPr>
        <w:spacing w:after="0" w:line="101" w:lineRule="exact"/>
        <w:rPr>
          <w:rFonts w:ascii="Calibri" w:cs="Calibri" w:eastAsia="Calibri" w:hAnsi="Calibri"/>
          <w:sz w:val="22"/>
          <w:szCs w:val="22"/>
          <w:color w:val="auto"/>
        </w:rPr>
      </w:pPr>
    </w:p>
    <w:p>
      <w:pPr>
        <w:jc w:val="both"/>
        <w:ind w:left="720" w:right="20" w:hanging="360"/>
        <w:spacing w:after="0" w:line="345" w:lineRule="auto"/>
        <w:tabs>
          <w:tab w:leader="none" w:pos="720" w:val="left"/>
        </w:tabs>
        <w:numPr>
          <w:ilvl w:val="0"/>
          <w:numId w:val="46"/>
        </w:numPr>
        <w:rPr>
          <w:rFonts w:ascii="Calibri" w:cs="Calibri" w:eastAsia="Calibri" w:hAnsi="Calibri"/>
          <w:sz w:val="22"/>
          <w:szCs w:val="22"/>
          <w:color w:val="auto"/>
        </w:rPr>
      </w:pPr>
      <w:r>
        <w:rPr>
          <w:rFonts w:ascii="Calibri" w:cs="Calibri" w:eastAsia="Calibri" w:hAnsi="Calibri"/>
          <w:sz w:val="22"/>
          <w:szCs w:val="22"/>
          <w:color w:val="auto"/>
        </w:rPr>
        <w:t xml:space="preserve">The ESI Corporation is conferred with the power to recover arrears of contributions from the employer along with damages/interest on the contribution that remained due. Correspondingly it is under an obligation to pay with interest the arrears of benefits to the insured employees or his dependents.-- </w:t>
      </w:r>
      <w:r>
        <w:rPr>
          <w:rFonts w:ascii="Calibri" w:cs="Calibri" w:eastAsia="Calibri" w:hAnsi="Calibri"/>
          <w:sz w:val="22"/>
          <w:szCs w:val="22"/>
          <w:i w:val="1"/>
          <w:iCs w:val="1"/>
          <w:color w:val="auto"/>
        </w:rPr>
        <w:t>ESI Corporation v. Bhag Singh 1989 (2) LLJ 126.</w:t>
      </w:r>
    </w:p>
    <w:p>
      <w:pPr>
        <w:spacing w:after="0" w:line="68" w:lineRule="exact"/>
        <w:rPr>
          <w:rFonts w:ascii="Calibri" w:cs="Calibri" w:eastAsia="Calibri" w:hAnsi="Calibri"/>
          <w:sz w:val="22"/>
          <w:szCs w:val="22"/>
          <w:color w:val="auto"/>
        </w:rPr>
      </w:pPr>
    </w:p>
    <w:p>
      <w:pPr>
        <w:jc w:val="both"/>
        <w:ind w:left="720" w:right="20" w:hanging="360"/>
        <w:spacing w:after="0" w:line="337" w:lineRule="auto"/>
        <w:tabs>
          <w:tab w:leader="none" w:pos="720" w:val="left"/>
        </w:tabs>
        <w:numPr>
          <w:ilvl w:val="0"/>
          <w:numId w:val="46"/>
        </w:numPr>
        <w:rPr>
          <w:rFonts w:ascii="Calibri" w:cs="Calibri" w:eastAsia="Calibri" w:hAnsi="Calibri"/>
          <w:sz w:val="22"/>
          <w:szCs w:val="22"/>
          <w:color w:val="auto"/>
        </w:rPr>
      </w:pPr>
      <w:r>
        <w:rPr>
          <w:rFonts w:ascii="Calibri" w:cs="Calibri" w:eastAsia="Calibri" w:hAnsi="Calibri"/>
          <w:sz w:val="22"/>
          <w:szCs w:val="22"/>
          <w:color w:val="auto"/>
        </w:rPr>
        <w:t>Section 53 of the ESI Act (Bar against receiving or recovery of compensation or damages under any other law</w:t>
      </w:r>
      <w:r>
        <w:rPr>
          <w:rFonts w:ascii="Calibri" w:cs="Calibri" w:eastAsia="Calibri" w:hAnsi="Calibri"/>
          <w:sz w:val="22"/>
          <w:szCs w:val="22"/>
          <w:b w:val="1"/>
          <w:bCs w:val="1"/>
          <w:color w:val="auto"/>
        </w:rPr>
        <w:t>)</w:t>
      </w:r>
      <w:r>
        <w:rPr>
          <w:rFonts w:ascii="Calibri" w:cs="Calibri" w:eastAsia="Calibri" w:hAnsi="Calibri"/>
          <w:sz w:val="22"/>
          <w:szCs w:val="22"/>
          <w:color w:val="auto"/>
        </w:rPr>
        <w:t xml:space="preserve"> does not bar the remedy under s. 110A of the Motor Vehicles Act, 1939.-- </w:t>
      </w:r>
      <w:r>
        <w:rPr>
          <w:rFonts w:ascii="Calibri" w:cs="Calibri" w:eastAsia="Calibri" w:hAnsi="Calibri"/>
          <w:sz w:val="22"/>
          <w:szCs w:val="22"/>
          <w:i w:val="1"/>
          <w:iCs w:val="1"/>
          <w:color w:val="auto"/>
        </w:rPr>
        <w:t>Deputy General Manager KSRTC v. Gopal Mudaliar 1983 (46) FLR 194.</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Areas Covered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4"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42</w:t>
      </w:r>
    </w:p>
    <w:p>
      <w:pPr>
        <w:sectPr>
          <w:pgSz w:w="11900" w:h="16838" w:orient="portrait"/>
          <w:cols w:equalWidth="0" w:num="1">
            <w:col w:w="9040"/>
          </w:cols>
          <w:pgMar w:left="1440" w:top="1432" w:right="1426" w:bottom="418" w:gutter="0" w:footer="0" w:header="0"/>
        </w:sectPr>
      </w:pPr>
    </w:p>
    <w:bookmarkStart w:id="42" w:name="page43"/>
    <w:bookmarkEnd w:id="42"/>
    <w:p>
      <w:pPr>
        <w:spacing w:after="0" w:line="41" w:lineRule="exact"/>
        <w:rPr>
          <w:sz w:val="20"/>
          <w:szCs w:val="20"/>
          <w:color w:val="auto"/>
        </w:rPr>
      </w:pPr>
    </w:p>
    <w:p>
      <w:pPr>
        <w:jc w:val="both"/>
        <w:ind w:right="20"/>
        <w:spacing w:after="0" w:line="339" w:lineRule="auto"/>
        <w:rPr>
          <w:sz w:val="20"/>
          <w:szCs w:val="20"/>
          <w:color w:val="auto"/>
        </w:rPr>
      </w:pPr>
      <w:r>
        <w:rPr>
          <w:rFonts w:ascii="Calibri" w:cs="Calibri" w:eastAsia="Calibri" w:hAnsi="Calibri"/>
          <w:sz w:val="22"/>
          <w:szCs w:val="22"/>
          <w:color w:val="auto"/>
        </w:rPr>
        <w:t>The ESI Scheme is being implemented area-wise by stages. The Scheme is being implemented in almost all union territories and states except Nagaland, Manipur, Tripura, Sikkim, Arunachal Pradesh and Mizoram.</w:t>
      </w:r>
    </w:p>
    <w:p>
      <w:pPr>
        <w:spacing w:after="0" w:line="224"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Administration of the Act</w:t>
      </w:r>
    </w:p>
    <w:p>
      <w:pPr>
        <w:spacing w:after="0" w:line="380" w:lineRule="exact"/>
        <w:rPr>
          <w:sz w:val="20"/>
          <w:szCs w:val="20"/>
          <w:color w:val="auto"/>
        </w:rPr>
      </w:pPr>
    </w:p>
    <w:p>
      <w:pPr>
        <w:jc w:val="both"/>
        <w:ind w:right="20"/>
        <w:spacing w:after="0" w:line="353" w:lineRule="auto"/>
        <w:rPr>
          <w:sz w:val="20"/>
          <w:szCs w:val="20"/>
          <w:color w:val="auto"/>
        </w:rPr>
      </w:pPr>
      <w:r>
        <w:rPr>
          <w:rFonts w:ascii="Calibri" w:cs="Calibri" w:eastAsia="Calibri" w:hAnsi="Calibri"/>
          <w:sz w:val="22"/>
          <w:szCs w:val="22"/>
          <w:color w:val="auto"/>
        </w:rPr>
        <w:t>The provisions of the Act are administered by the Employees State Insurance Corporation. It comprises members representing employees, employers, the central and state government, besides, representatives of parliament and medical profession. A standing committee constituted from amongst the members of the corporation, acts as an executive body. The medical benefit council, constituted by the central government, is another statutory body that advises the corporation on matters regarding administration of medical benefit, the certification for purposes of the grant of benefits and other connected matters.</w:t>
      </w:r>
    </w:p>
    <w:p>
      <w:pPr>
        <w:spacing w:after="0" w:line="208"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Registration</w:t>
      </w:r>
    </w:p>
    <w:p>
      <w:pPr>
        <w:spacing w:after="0" w:line="380" w:lineRule="exact"/>
        <w:rPr>
          <w:sz w:val="20"/>
          <w:szCs w:val="20"/>
          <w:color w:val="auto"/>
        </w:rPr>
      </w:pPr>
    </w:p>
    <w:p>
      <w:pPr>
        <w:jc w:val="both"/>
        <w:spacing w:after="0" w:line="350" w:lineRule="auto"/>
        <w:rPr>
          <w:sz w:val="20"/>
          <w:szCs w:val="20"/>
          <w:color w:val="auto"/>
        </w:rPr>
      </w:pPr>
      <w:r>
        <w:rPr>
          <w:rFonts w:ascii="Calibri" w:cs="Calibri" w:eastAsia="Calibri" w:hAnsi="Calibri"/>
          <w:sz w:val="22"/>
          <w:szCs w:val="22"/>
          <w:color w:val="auto"/>
        </w:rPr>
        <w:t>The employer should get his factory or establishment registered with the ESI Corporation within 15 days after the Act becomes applicable to it and also obtain the employer’s code number. Application should be made in Form 01 and after having being satisfied with the application form, the regional office will allot a code number to the employer, which must be quoted in all documents and correspondence.</w:t>
      </w:r>
    </w:p>
    <w:p>
      <w:pPr>
        <w:spacing w:after="0" w:line="211"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Identity Card</w:t>
      </w:r>
    </w:p>
    <w:p>
      <w:pPr>
        <w:spacing w:after="0" w:line="380"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An employee is required to file a declaration form upon employment in factory or establishment to show that he is covered under the Act.</w:t>
      </w:r>
    </w:p>
    <w:p>
      <w:pPr>
        <w:spacing w:after="0" w:line="295" w:lineRule="exact"/>
        <w:rPr>
          <w:sz w:val="20"/>
          <w:szCs w:val="20"/>
          <w:color w:val="auto"/>
        </w:rPr>
      </w:pPr>
    </w:p>
    <w:p>
      <w:pPr>
        <w:jc w:val="both"/>
        <w:ind w:right="20"/>
        <w:spacing w:after="0" w:line="355" w:lineRule="auto"/>
        <w:rPr>
          <w:sz w:val="20"/>
          <w:szCs w:val="20"/>
          <w:color w:val="auto"/>
        </w:rPr>
      </w:pPr>
      <w:r>
        <w:rPr>
          <w:rFonts w:ascii="Calibri" w:cs="Calibri" w:eastAsia="Calibri" w:hAnsi="Calibri"/>
          <w:sz w:val="22"/>
          <w:szCs w:val="22"/>
          <w:color w:val="auto"/>
        </w:rPr>
        <w:t>On registration every insured person is provided with a ‘temporary identification certificate’ which is valid ordinarily for a period of three months but may be extended, if necessary, for a further period of 3 months. Within this period, the insured person is given a permanent ‘family photo identity card’ in exchange for the certificate. The identity card serves as a means of identification and has to be produced at the time of claiming medical care at the dispensary / clinic and cash benefit at the local office of the corporation. In the event of change of employment, it should be produced before the new employer as evidence of registration under the scheme to prevent any duplicate registration. The identity card bears the signature/thumb impression of the insured person. Since medical benefit is also available to the families of Insured persons, the particulars of family members entitled to medical benefit are also given in the identity card affixed with a postcard size family photo. If the identity card is lost, a duplicate card is issued on payment as prescribed.</w:t>
      </w:r>
    </w:p>
    <w:p>
      <w:pPr>
        <w:spacing w:after="0" w:line="279"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43</w:t>
      </w:r>
    </w:p>
    <w:p>
      <w:pPr>
        <w:sectPr>
          <w:pgSz w:w="11900" w:h="16838" w:orient="portrait"/>
          <w:cols w:equalWidth="0" w:num="1">
            <w:col w:w="9040"/>
          </w:cols>
          <w:pgMar w:left="1440" w:top="1440" w:right="1426" w:bottom="418" w:gutter="0" w:footer="0" w:header="0"/>
        </w:sectPr>
      </w:pPr>
    </w:p>
    <w:bookmarkStart w:id="43" w:name="page44"/>
    <w:bookmarkEnd w:id="43"/>
    <w:p>
      <w:pPr>
        <w:spacing w:after="0"/>
        <w:rPr>
          <w:sz w:val="20"/>
          <w:szCs w:val="20"/>
          <w:color w:val="auto"/>
        </w:rPr>
      </w:pPr>
      <w:r>
        <w:rPr>
          <w:rFonts w:ascii="Calibri" w:cs="Calibri" w:eastAsia="Calibri" w:hAnsi="Calibri"/>
          <w:sz w:val="22"/>
          <w:szCs w:val="22"/>
          <w:b w:val="1"/>
          <w:bCs w:val="1"/>
          <w:u w:val="single" w:color="auto"/>
          <w:color w:val="auto"/>
        </w:rPr>
        <w:t>Employers’ / Employees’ Contribution</w:t>
      </w:r>
    </w:p>
    <w:p>
      <w:pPr>
        <w:spacing w:after="0" w:line="380" w:lineRule="exact"/>
        <w:rPr>
          <w:sz w:val="20"/>
          <w:szCs w:val="20"/>
          <w:color w:val="auto"/>
        </w:rPr>
      </w:pPr>
    </w:p>
    <w:p>
      <w:pPr>
        <w:jc w:val="both"/>
        <w:spacing w:after="0" w:line="349" w:lineRule="auto"/>
        <w:rPr>
          <w:sz w:val="20"/>
          <w:szCs w:val="20"/>
          <w:color w:val="auto"/>
        </w:rPr>
      </w:pPr>
      <w:r>
        <w:rPr>
          <w:rFonts w:ascii="Calibri" w:cs="Calibri" w:eastAsia="Calibri" w:hAnsi="Calibri"/>
          <w:sz w:val="22"/>
          <w:szCs w:val="22"/>
          <w:color w:val="auto"/>
        </w:rPr>
        <w:t>Like most of the social security schemes, the world over, ESI scheme is a self-financing health insurance scheme. Contributions are raised from covered employees and their employers as a fixed percentage of wages. Presently covered employees contribute 1.75% of the wages, whereas as the employers contribute 4.75% of the wages, payable to the insured persons. Employees earning less than and up to Rs. 50 per day are exempted from payment of contribution.</w:t>
      </w:r>
    </w:p>
    <w:p>
      <w:pPr>
        <w:spacing w:after="0" w:line="263"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The contribution is deposited by the employer in cash or by cheque at the designated branches of some nationalized banks. The responsibility for payment of all contributions is that of the employer with a right to deduct the employees share of contribution from employees’ wages relating to the period in respect of which the contribution is payable.</w:t>
      </w:r>
    </w:p>
    <w:p>
      <w:pPr>
        <w:spacing w:after="0" w:line="266"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There are two contribution periods each of six months duration and two corresponding benefit periods. Cash benefits under the scheme are generally linked with contribution paid.</w:t>
      </w:r>
    </w:p>
    <w:p>
      <w:pPr>
        <w:spacing w:after="0" w:line="294"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Contribution period - 1st April to 30th September, its corresponding Cash Benefit period is 1st January to 30th June of the following year.</w:t>
      </w:r>
    </w:p>
    <w:p>
      <w:pPr>
        <w:spacing w:after="0" w:line="297"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Contribution period - 1st October to 31st March, its corresponding Cash Benefit period is 1st July to 31st December of the following year.</w:t>
      </w:r>
    </w:p>
    <w:p>
      <w:pPr>
        <w:spacing w:after="0" w:line="252"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Certification of Return of Contribution by Auditor</w:t>
      </w:r>
    </w:p>
    <w:p>
      <w:pPr>
        <w:spacing w:after="0" w:line="380"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Regulation 26 of Employees’ State Insurance (General) Regulations, 1950 was amended by Notification No.N-12/13/1/2008-P&amp;D to include certain details to be mentioned in the Return of Contribution to be submitted by employers. The salient features of amendments made in the Returns of Contribution are as under:-</w:t>
      </w:r>
    </w:p>
    <w:p>
      <w:pPr>
        <w:spacing w:after="0" w:line="266" w:lineRule="exact"/>
        <w:rPr>
          <w:sz w:val="20"/>
          <w:szCs w:val="20"/>
          <w:color w:val="auto"/>
        </w:rPr>
      </w:pPr>
    </w:p>
    <w:p>
      <w:pPr>
        <w:jc w:val="both"/>
        <w:ind w:left="720" w:right="20" w:hanging="360"/>
        <w:spacing w:after="0" w:line="338" w:lineRule="auto"/>
        <w:tabs>
          <w:tab w:leader="none" w:pos="720" w:val="left"/>
        </w:tabs>
        <w:numPr>
          <w:ilvl w:val="0"/>
          <w:numId w:val="47"/>
        </w:numPr>
        <w:rPr>
          <w:rFonts w:ascii="Calibri" w:cs="Calibri" w:eastAsia="Calibri" w:hAnsi="Calibri"/>
          <w:sz w:val="22"/>
          <w:szCs w:val="22"/>
          <w:color w:val="auto"/>
        </w:rPr>
      </w:pPr>
      <w:r>
        <w:rPr>
          <w:rFonts w:ascii="Calibri" w:cs="Calibri" w:eastAsia="Calibri" w:hAnsi="Calibri"/>
          <w:sz w:val="22"/>
          <w:szCs w:val="22"/>
          <w:color w:val="auto"/>
        </w:rPr>
        <w:t>Self-declaration by Employers regarding maintenance of records and registers, submission of Declaration Forms, employees engaged directly or through immediate employers and wages paid to the workers.</w:t>
      </w:r>
    </w:p>
    <w:p>
      <w:pPr>
        <w:spacing w:after="0" w:line="74" w:lineRule="exact"/>
        <w:rPr>
          <w:rFonts w:ascii="Calibri" w:cs="Calibri" w:eastAsia="Calibri" w:hAnsi="Calibri"/>
          <w:sz w:val="22"/>
          <w:szCs w:val="22"/>
          <w:color w:val="auto"/>
        </w:rPr>
      </w:pPr>
    </w:p>
    <w:p>
      <w:pPr>
        <w:ind w:left="720" w:right="20" w:hanging="360"/>
        <w:spacing w:after="0" w:line="316" w:lineRule="auto"/>
        <w:tabs>
          <w:tab w:leader="none" w:pos="770" w:val="left"/>
        </w:tabs>
        <w:numPr>
          <w:ilvl w:val="0"/>
          <w:numId w:val="47"/>
        </w:numPr>
        <w:rPr>
          <w:rFonts w:ascii="Calibri" w:cs="Calibri" w:eastAsia="Calibri" w:hAnsi="Calibri"/>
          <w:sz w:val="22"/>
          <w:szCs w:val="22"/>
          <w:color w:val="auto"/>
        </w:rPr>
      </w:pPr>
      <w:r>
        <w:rPr>
          <w:rFonts w:ascii="Calibri" w:cs="Calibri" w:eastAsia="Calibri" w:hAnsi="Calibri"/>
          <w:sz w:val="22"/>
          <w:szCs w:val="22"/>
          <w:u w:val="single" w:color="auto"/>
          <w:color w:val="auto"/>
        </w:rPr>
        <w:t>All the Employers employing 40 and more employees shall have to append a certificate duty certified by a Chartered Accountant, in the revised format of Returns of Contribution.</w:t>
      </w:r>
    </w:p>
    <w:p>
      <w:pPr>
        <w:spacing w:after="0" w:line="50" w:lineRule="exact"/>
        <w:rPr>
          <w:rFonts w:ascii="Calibri" w:cs="Calibri" w:eastAsia="Calibri" w:hAnsi="Calibri"/>
          <w:sz w:val="22"/>
          <w:szCs w:val="22"/>
          <w:color w:val="auto"/>
        </w:rPr>
      </w:pPr>
    </w:p>
    <w:p>
      <w:pPr>
        <w:ind w:left="780" w:hanging="420"/>
        <w:spacing w:after="0"/>
        <w:tabs>
          <w:tab w:leader="none" w:pos="780" w:val="left"/>
        </w:tabs>
        <w:numPr>
          <w:ilvl w:val="0"/>
          <w:numId w:val="47"/>
        </w:numPr>
        <w:rPr>
          <w:rFonts w:ascii="Calibri" w:cs="Calibri" w:eastAsia="Calibri" w:hAnsi="Calibri"/>
          <w:sz w:val="22"/>
          <w:szCs w:val="22"/>
          <w:color w:val="auto"/>
        </w:rPr>
      </w:pPr>
      <w:r>
        <w:rPr>
          <w:rFonts w:ascii="Calibri" w:cs="Calibri" w:eastAsia="Calibri" w:hAnsi="Calibri"/>
          <w:sz w:val="22"/>
          <w:szCs w:val="22"/>
          <w:color w:val="auto"/>
        </w:rPr>
        <w:t>The Employers employing less than 40 employees will have to provide self- certification</w:t>
      </w:r>
    </w:p>
    <w:p>
      <w:pPr>
        <w:spacing w:after="0" w:line="135" w:lineRule="exact"/>
        <w:rPr>
          <w:sz w:val="20"/>
          <w:szCs w:val="20"/>
          <w:color w:val="auto"/>
        </w:rPr>
      </w:pPr>
    </w:p>
    <w:p>
      <w:pPr>
        <w:ind w:left="720"/>
        <w:spacing w:after="0"/>
        <w:rPr>
          <w:sz w:val="20"/>
          <w:szCs w:val="20"/>
          <w:color w:val="auto"/>
        </w:rPr>
      </w:pPr>
      <w:r>
        <w:rPr>
          <w:rFonts w:ascii="Calibri" w:cs="Calibri" w:eastAsia="Calibri" w:hAnsi="Calibri"/>
          <w:sz w:val="22"/>
          <w:szCs w:val="22"/>
          <w:color w:val="auto"/>
        </w:rPr>
        <w:t>without any certification from the Chartered Accountants in Return of Contribution.</w:t>
      </w:r>
    </w:p>
    <w:p>
      <w:pPr>
        <w:spacing w:after="0" w:line="181" w:lineRule="exact"/>
        <w:rPr>
          <w:sz w:val="20"/>
          <w:szCs w:val="20"/>
          <w:color w:val="auto"/>
        </w:rPr>
      </w:pPr>
    </w:p>
    <w:p>
      <w:pPr>
        <w:spacing w:after="0" w:line="318" w:lineRule="auto"/>
        <w:rPr>
          <w:sz w:val="20"/>
          <w:szCs w:val="20"/>
          <w:color w:val="auto"/>
        </w:rPr>
      </w:pPr>
      <w:r>
        <w:rPr>
          <w:rFonts w:ascii="Calibri" w:cs="Calibri" w:eastAsia="Calibri" w:hAnsi="Calibri"/>
          <w:sz w:val="22"/>
          <w:szCs w:val="22"/>
          <w:color w:val="auto"/>
        </w:rPr>
        <w:t>The Chartered Accountant should certify that he has verified the return from the records and registers of the company.</w:t>
      </w:r>
    </w:p>
    <w:p>
      <w:pPr>
        <w:spacing w:after="0" w:line="200" w:lineRule="exact"/>
        <w:rPr>
          <w:sz w:val="20"/>
          <w:szCs w:val="20"/>
          <w:color w:val="auto"/>
        </w:rPr>
      </w:pPr>
    </w:p>
    <w:p>
      <w:pPr>
        <w:spacing w:after="0" w:line="314"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44</w:t>
      </w:r>
    </w:p>
    <w:p>
      <w:pPr>
        <w:sectPr>
          <w:pgSz w:w="11900" w:h="16838" w:orient="portrait"/>
          <w:cols w:equalWidth="0" w:num="1">
            <w:col w:w="9040"/>
          </w:cols>
          <w:pgMar w:left="1440" w:top="1434" w:right="1426" w:bottom="418" w:gutter="0" w:footer="0" w:header="0"/>
        </w:sectPr>
      </w:pPr>
    </w:p>
    <w:bookmarkStart w:id="44" w:name="page45"/>
    <w:bookmarkEnd w:id="44"/>
    <w:p>
      <w:pPr>
        <w:spacing w:after="0"/>
        <w:rPr>
          <w:sz w:val="20"/>
          <w:szCs w:val="20"/>
          <w:color w:val="auto"/>
        </w:rPr>
      </w:pPr>
      <w:r>
        <w:rPr>
          <w:rFonts w:ascii="Calibri" w:cs="Calibri" w:eastAsia="Calibri" w:hAnsi="Calibri"/>
          <w:sz w:val="22"/>
          <w:szCs w:val="22"/>
          <w:color w:val="auto"/>
        </w:rPr>
        <w:t>This notification has come into force with effect from 01-04-2008.</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Benefits under the Scheme</w:t>
      </w:r>
    </w:p>
    <w:p>
      <w:pPr>
        <w:spacing w:after="0" w:line="380" w:lineRule="exact"/>
        <w:rPr>
          <w:sz w:val="20"/>
          <w:szCs w:val="20"/>
          <w:color w:val="auto"/>
        </w:rPr>
      </w:pPr>
    </w:p>
    <w:p>
      <w:pPr>
        <w:jc w:val="both"/>
        <w:ind w:right="20"/>
        <w:spacing w:after="0" w:line="353" w:lineRule="auto"/>
        <w:rPr>
          <w:sz w:val="20"/>
          <w:szCs w:val="20"/>
          <w:color w:val="auto"/>
        </w:rPr>
      </w:pPr>
      <w:r>
        <w:rPr>
          <w:rFonts w:ascii="Calibri" w:cs="Calibri" w:eastAsia="Calibri" w:hAnsi="Calibri"/>
          <w:sz w:val="22"/>
          <w:szCs w:val="22"/>
          <w:color w:val="auto"/>
        </w:rPr>
        <w:t>Employees covered under the scheme are entitled to medical facilities for self and dependants. They are also entitled to cash benefits in the event of specified contingencies resulting in loss of wages or earning capacity. The insured women are entitled to maternity benefit for confinement. Where death of an insured employee occurs due to employment injury or occupational disease, the dependants are entitled to family pension. Various benefits that the insured employees and their dependants are entitled to, the duration of benefits and contributory conditions thereof are as under:</w:t>
      </w:r>
    </w:p>
    <w:p>
      <w:pPr>
        <w:spacing w:after="0" w:line="209" w:lineRule="exact"/>
        <w:rPr>
          <w:sz w:val="20"/>
          <w:szCs w:val="20"/>
          <w:color w:val="auto"/>
        </w:rPr>
      </w:pPr>
    </w:p>
    <w:p>
      <w:pPr>
        <w:ind w:left="720" w:hanging="360"/>
        <w:spacing w:after="0"/>
        <w:tabs>
          <w:tab w:leader="none" w:pos="720" w:val="left"/>
        </w:tabs>
        <w:numPr>
          <w:ilvl w:val="0"/>
          <w:numId w:val="48"/>
        </w:numPr>
        <w:rPr>
          <w:rFonts w:ascii="Symbol" w:cs="Symbol" w:eastAsia="Symbol" w:hAnsi="Symbol"/>
          <w:sz w:val="22"/>
          <w:szCs w:val="22"/>
          <w:color w:val="auto"/>
        </w:rPr>
      </w:pPr>
      <w:r>
        <w:rPr>
          <w:rFonts w:ascii="Calibri" w:cs="Calibri" w:eastAsia="Calibri" w:hAnsi="Calibri"/>
          <w:sz w:val="22"/>
          <w:szCs w:val="22"/>
          <w:color w:val="auto"/>
        </w:rPr>
        <w:t>Medical benefits</w:t>
      </w:r>
    </w:p>
    <w:p>
      <w:pPr>
        <w:spacing w:after="0" w:line="125" w:lineRule="exact"/>
        <w:rPr>
          <w:sz w:val="20"/>
          <w:szCs w:val="20"/>
          <w:color w:val="auto"/>
        </w:rPr>
      </w:pPr>
    </w:p>
    <w:p>
      <w:pPr>
        <w:ind w:left="1440" w:hanging="360"/>
        <w:spacing w:after="0"/>
        <w:tabs>
          <w:tab w:leader="none" w:pos="1440" w:val="left"/>
        </w:tabs>
        <w:numPr>
          <w:ilvl w:val="0"/>
          <w:numId w:val="49"/>
        </w:numPr>
        <w:rPr>
          <w:rFonts w:ascii="Courier New" w:cs="Courier New" w:eastAsia="Courier New" w:hAnsi="Courier New"/>
          <w:sz w:val="22"/>
          <w:szCs w:val="22"/>
          <w:color w:val="auto"/>
        </w:rPr>
      </w:pPr>
      <w:r>
        <w:rPr>
          <w:rFonts w:ascii="Calibri" w:cs="Calibri" w:eastAsia="Calibri" w:hAnsi="Calibri"/>
          <w:sz w:val="22"/>
          <w:szCs w:val="22"/>
          <w:color w:val="auto"/>
        </w:rPr>
        <w:t>From day one of entering insurable employment for self and dependants such as</w:t>
      </w:r>
    </w:p>
    <w:p>
      <w:pPr>
        <w:spacing w:after="0" w:line="135" w:lineRule="exact"/>
        <w:rPr>
          <w:sz w:val="20"/>
          <w:szCs w:val="20"/>
          <w:color w:val="auto"/>
        </w:rPr>
      </w:pPr>
    </w:p>
    <w:p>
      <w:pPr>
        <w:ind w:left="1440"/>
        <w:spacing w:after="0"/>
        <w:rPr>
          <w:sz w:val="20"/>
          <w:szCs w:val="20"/>
          <w:color w:val="auto"/>
        </w:rPr>
      </w:pPr>
      <w:r>
        <w:rPr>
          <w:rFonts w:ascii="Calibri" w:cs="Calibri" w:eastAsia="Calibri" w:hAnsi="Calibri"/>
          <w:sz w:val="22"/>
          <w:szCs w:val="22"/>
          <w:color w:val="auto"/>
        </w:rPr>
        <w:t>spouse, parents and children own or adopted.</w:t>
      </w:r>
    </w:p>
    <w:p>
      <w:pPr>
        <w:spacing w:after="0" w:line="184" w:lineRule="exact"/>
        <w:rPr>
          <w:sz w:val="20"/>
          <w:szCs w:val="20"/>
          <w:color w:val="auto"/>
        </w:rPr>
      </w:pPr>
    </w:p>
    <w:p>
      <w:pPr>
        <w:jc w:val="both"/>
        <w:ind w:left="1440" w:right="20" w:hanging="360"/>
        <w:spacing w:after="0" w:line="334" w:lineRule="auto"/>
        <w:tabs>
          <w:tab w:leader="none" w:pos="1440" w:val="left"/>
        </w:tabs>
        <w:numPr>
          <w:ilvl w:val="1"/>
          <w:numId w:val="50"/>
        </w:numPr>
        <w:rPr>
          <w:rFonts w:ascii="Courier New" w:cs="Courier New" w:eastAsia="Courier New" w:hAnsi="Courier New"/>
          <w:sz w:val="22"/>
          <w:szCs w:val="22"/>
          <w:color w:val="auto"/>
        </w:rPr>
      </w:pPr>
      <w:r>
        <w:rPr>
          <w:rFonts w:ascii="Calibri" w:cs="Calibri" w:eastAsia="Calibri" w:hAnsi="Calibri"/>
          <w:sz w:val="22"/>
          <w:szCs w:val="22"/>
          <w:color w:val="auto"/>
        </w:rPr>
        <w:t>For self and spouse on superannuation subject to having completed five years in insurable employment on superannuation or in case of having suffered permanent physical disablement during the course of insurable employment.</w:t>
      </w:r>
    </w:p>
    <w:p>
      <w:pPr>
        <w:spacing w:after="0" w:line="30" w:lineRule="exact"/>
        <w:rPr>
          <w:rFonts w:ascii="Courier New" w:cs="Courier New" w:eastAsia="Courier New" w:hAnsi="Courier New"/>
          <w:sz w:val="22"/>
          <w:szCs w:val="22"/>
          <w:color w:val="auto"/>
        </w:rPr>
      </w:pPr>
    </w:p>
    <w:p>
      <w:pPr>
        <w:ind w:left="720" w:hanging="360"/>
        <w:spacing w:after="0"/>
        <w:tabs>
          <w:tab w:leader="none" w:pos="720" w:val="left"/>
        </w:tabs>
        <w:numPr>
          <w:ilvl w:val="0"/>
          <w:numId w:val="50"/>
        </w:numPr>
        <w:rPr>
          <w:rFonts w:ascii="Symbol" w:cs="Symbol" w:eastAsia="Symbol" w:hAnsi="Symbol"/>
          <w:sz w:val="22"/>
          <w:szCs w:val="22"/>
          <w:color w:val="auto"/>
        </w:rPr>
      </w:pPr>
      <w:r>
        <w:rPr>
          <w:rFonts w:ascii="Calibri" w:cs="Calibri" w:eastAsia="Calibri" w:hAnsi="Calibri"/>
          <w:sz w:val="22"/>
          <w:szCs w:val="22"/>
          <w:color w:val="auto"/>
        </w:rPr>
        <w:t>Sickness benefits</w:t>
      </w:r>
    </w:p>
    <w:p>
      <w:pPr>
        <w:spacing w:after="0" w:line="181" w:lineRule="exact"/>
        <w:rPr>
          <w:rFonts w:ascii="Symbol" w:cs="Symbol" w:eastAsia="Symbol" w:hAnsi="Symbol"/>
          <w:sz w:val="22"/>
          <w:szCs w:val="22"/>
          <w:color w:val="auto"/>
        </w:rPr>
      </w:pPr>
    </w:p>
    <w:p>
      <w:pPr>
        <w:jc w:val="both"/>
        <w:ind w:left="1440" w:right="20" w:hanging="360"/>
        <w:spacing w:after="0" w:line="334" w:lineRule="auto"/>
        <w:tabs>
          <w:tab w:leader="none" w:pos="1440" w:val="left"/>
        </w:tabs>
        <w:numPr>
          <w:ilvl w:val="1"/>
          <w:numId w:val="50"/>
        </w:numPr>
        <w:rPr>
          <w:rFonts w:ascii="Courier New" w:cs="Courier New" w:eastAsia="Courier New" w:hAnsi="Courier New"/>
          <w:sz w:val="22"/>
          <w:szCs w:val="22"/>
          <w:color w:val="auto"/>
        </w:rPr>
      </w:pPr>
      <w:r>
        <w:rPr>
          <w:rFonts w:ascii="Calibri" w:cs="Calibri" w:eastAsia="Calibri" w:hAnsi="Calibri"/>
          <w:sz w:val="22"/>
          <w:szCs w:val="22"/>
          <w:color w:val="auto"/>
        </w:rPr>
        <w:t>Sickness benefit is payable to an insured person in cash, in the event of sickness resulting in absence from work and duly certified by an authorised insurable medical officer/ practitioner.</w:t>
      </w:r>
    </w:p>
    <w:p>
      <w:pPr>
        <w:spacing w:after="0" w:line="79" w:lineRule="exact"/>
        <w:rPr>
          <w:sz w:val="20"/>
          <w:szCs w:val="20"/>
          <w:color w:val="auto"/>
        </w:rPr>
      </w:pPr>
    </w:p>
    <w:p>
      <w:pPr>
        <w:ind w:left="1440" w:right="20" w:hanging="360"/>
        <w:spacing w:after="0" w:line="310" w:lineRule="auto"/>
        <w:tabs>
          <w:tab w:leader="none" w:pos="1440" w:val="left"/>
        </w:tabs>
        <w:numPr>
          <w:ilvl w:val="0"/>
          <w:numId w:val="51"/>
        </w:numPr>
        <w:rPr>
          <w:rFonts w:ascii="Courier New" w:cs="Courier New" w:eastAsia="Courier New" w:hAnsi="Courier New"/>
          <w:sz w:val="22"/>
          <w:szCs w:val="22"/>
          <w:color w:val="auto"/>
        </w:rPr>
      </w:pPr>
      <w:r>
        <w:rPr>
          <w:rFonts w:ascii="Calibri" w:cs="Calibri" w:eastAsia="Calibri" w:hAnsi="Calibri"/>
          <w:sz w:val="22"/>
          <w:szCs w:val="22"/>
          <w:color w:val="auto"/>
        </w:rPr>
        <w:t>The benefit becomes admissible only after an insured has paid contribution for at least 78 days in a contribution period of 6 months.</w:t>
      </w:r>
    </w:p>
    <w:p>
      <w:pPr>
        <w:spacing w:after="0" w:line="104" w:lineRule="exact"/>
        <w:rPr>
          <w:sz w:val="20"/>
          <w:szCs w:val="20"/>
          <w:color w:val="auto"/>
        </w:rPr>
      </w:pPr>
    </w:p>
    <w:p>
      <w:pPr>
        <w:ind w:left="1440" w:right="20" w:hanging="360"/>
        <w:spacing w:after="0" w:line="308" w:lineRule="auto"/>
        <w:tabs>
          <w:tab w:leader="none" w:pos="1440" w:val="left"/>
        </w:tabs>
        <w:numPr>
          <w:ilvl w:val="1"/>
          <w:numId w:val="52"/>
        </w:numPr>
        <w:rPr>
          <w:rFonts w:ascii="Courier New" w:cs="Courier New" w:eastAsia="Courier New" w:hAnsi="Courier New"/>
          <w:sz w:val="22"/>
          <w:szCs w:val="22"/>
          <w:color w:val="auto"/>
        </w:rPr>
      </w:pPr>
      <w:r>
        <w:rPr>
          <w:rFonts w:ascii="Calibri" w:cs="Calibri" w:eastAsia="Calibri" w:hAnsi="Calibri"/>
          <w:sz w:val="22"/>
          <w:szCs w:val="22"/>
          <w:color w:val="auto"/>
        </w:rPr>
        <w:t>Sickness benefit is payable for a maximum of 91 days in two consecutive contribution period.</w:t>
      </w:r>
    </w:p>
    <w:p>
      <w:pPr>
        <w:spacing w:after="0" w:line="57" w:lineRule="exact"/>
        <w:rPr>
          <w:rFonts w:ascii="Courier New" w:cs="Courier New" w:eastAsia="Courier New" w:hAnsi="Courier New"/>
          <w:sz w:val="22"/>
          <w:szCs w:val="22"/>
          <w:color w:val="auto"/>
        </w:rPr>
      </w:pPr>
    </w:p>
    <w:p>
      <w:pPr>
        <w:ind w:left="720" w:hanging="360"/>
        <w:spacing w:after="0"/>
        <w:tabs>
          <w:tab w:leader="none" w:pos="720" w:val="left"/>
        </w:tabs>
        <w:numPr>
          <w:ilvl w:val="0"/>
          <w:numId w:val="52"/>
        </w:numPr>
        <w:rPr>
          <w:rFonts w:ascii="Symbol" w:cs="Symbol" w:eastAsia="Symbol" w:hAnsi="Symbol"/>
          <w:sz w:val="22"/>
          <w:szCs w:val="22"/>
          <w:color w:val="auto"/>
        </w:rPr>
      </w:pPr>
      <w:r>
        <w:rPr>
          <w:rFonts w:ascii="Calibri" w:cs="Calibri" w:eastAsia="Calibri" w:hAnsi="Calibri"/>
          <w:sz w:val="22"/>
          <w:szCs w:val="22"/>
          <w:color w:val="auto"/>
        </w:rPr>
        <w:t>Extended sickness benefit</w:t>
      </w:r>
    </w:p>
    <w:p>
      <w:pPr>
        <w:spacing w:after="0" w:line="183" w:lineRule="exact"/>
        <w:rPr>
          <w:rFonts w:ascii="Symbol" w:cs="Symbol" w:eastAsia="Symbol" w:hAnsi="Symbol"/>
          <w:sz w:val="22"/>
          <w:szCs w:val="22"/>
          <w:color w:val="auto"/>
        </w:rPr>
      </w:pPr>
    </w:p>
    <w:p>
      <w:pPr>
        <w:jc w:val="both"/>
        <w:ind w:left="1440" w:right="20" w:hanging="360"/>
        <w:spacing w:after="0" w:line="310" w:lineRule="auto"/>
        <w:tabs>
          <w:tab w:leader="none" w:pos="1440" w:val="left"/>
        </w:tabs>
        <w:numPr>
          <w:ilvl w:val="1"/>
          <w:numId w:val="52"/>
        </w:numPr>
        <w:rPr>
          <w:rFonts w:ascii="Courier New" w:cs="Courier New" w:eastAsia="Courier New" w:hAnsi="Courier New"/>
          <w:sz w:val="22"/>
          <w:szCs w:val="22"/>
          <w:color w:val="auto"/>
        </w:rPr>
      </w:pPr>
      <w:r>
        <w:rPr>
          <w:rFonts w:ascii="Calibri" w:cs="Calibri" w:eastAsia="Calibri" w:hAnsi="Calibri"/>
          <w:sz w:val="22"/>
          <w:szCs w:val="22"/>
          <w:color w:val="auto"/>
        </w:rPr>
        <w:t>Extended sickness benefit is payable to insured persons for the period of certified sickness in case of specified 34 long-term diseases that need prolonged treatment</w:t>
      </w:r>
    </w:p>
    <w:p>
      <w:pPr>
        <w:spacing w:after="0" w:line="55" w:lineRule="exact"/>
        <w:rPr>
          <w:sz w:val="20"/>
          <w:szCs w:val="20"/>
          <w:color w:val="auto"/>
        </w:rPr>
      </w:pPr>
    </w:p>
    <w:p>
      <w:pPr>
        <w:ind w:left="1440"/>
        <w:spacing w:after="0"/>
        <w:rPr>
          <w:sz w:val="20"/>
          <w:szCs w:val="20"/>
          <w:color w:val="auto"/>
        </w:rPr>
      </w:pPr>
      <w:r>
        <w:rPr>
          <w:rFonts w:ascii="Calibri" w:cs="Calibri" w:eastAsia="Calibri" w:hAnsi="Calibri"/>
          <w:sz w:val="22"/>
          <w:szCs w:val="22"/>
          <w:color w:val="auto"/>
        </w:rPr>
        <w:t>and absence from work on medical advice.</w:t>
      </w:r>
    </w:p>
    <w:p>
      <w:pPr>
        <w:spacing w:after="0" w:line="181" w:lineRule="exact"/>
        <w:rPr>
          <w:sz w:val="20"/>
          <w:szCs w:val="20"/>
          <w:color w:val="auto"/>
        </w:rPr>
      </w:pPr>
    </w:p>
    <w:p>
      <w:pPr>
        <w:jc w:val="both"/>
        <w:ind w:left="1440" w:right="20" w:hanging="360"/>
        <w:spacing w:after="0" w:line="334" w:lineRule="auto"/>
        <w:tabs>
          <w:tab w:leader="none" w:pos="1440" w:val="left"/>
        </w:tabs>
        <w:numPr>
          <w:ilvl w:val="0"/>
          <w:numId w:val="53"/>
        </w:numPr>
        <w:rPr>
          <w:rFonts w:ascii="Courier New" w:cs="Courier New" w:eastAsia="Courier New" w:hAnsi="Courier New"/>
          <w:sz w:val="22"/>
          <w:szCs w:val="22"/>
          <w:color w:val="auto"/>
        </w:rPr>
      </w:pPr>
      <w:r>
        <w:rPr>
          <w:rFonts w:ascii="Calibri" w:cs="Calibri" w:eastAsia="Calibri" w:hAnsi="Calibri"/>
          <w:sz w:val="22"/>
          <w:szCs w:val="22"/>
          <w:color w:val="auto"/>
        </w:rPr>
        <w:t>For entitlement to this benefit an insured person should have been in insurable employment for at least 2 years. He/ she should also have paid contribution for a minimum of 156 days in the preceding 4 contribution periods or say 2 years.</w:t>
      </w:r>
    </w:p>
    <w:p>
      <w:pPr>
        <w:spacing w:after="0" w:line="79" w:lineRule="exact"/>
        <w:rPr>
          <w:sz w:val="20"/>
          <w:szCs w:val="20"/>
          <w:color w:val="auto"/>
        </w:rPr>
      </w:pPr>
    </w:p>
    <w:p>
      <w:pPr>
        <w:ind w:left="1440" w:hanging="360"/>
        <w:spacing w:after="0" w:line="310" w:lineRule="auto"/>
        <w:tabs>
          <w:tab w:leader="none" w:pos="1440" w:val="left"/>
        </w:tabs>
        <w:numPr>
          <w:ilvl w:val="0"/>
          <w:numId w:val="54"/>
        </w:numPr>
        <w:rPr>
          <w:rFonts w:ascii="Courier New" w:cs="Courier New" w:eastAsia="Courier New" w:hAnsi="Courier New"/>
          <w:sz w:val="22"/>
          <w:szCs w:val="22"/>
          <w:color w:val="auto"/>
        </w:rPr>
      </w:pPr>
      <w:r>
        <w:rPr>
          <w:rFonts w:ascii="Calibri" w:cs="Calibri" w:eastAsia="Calibri" w:hAnsi="Calibri"/>
          <w:sz w:val="22"/>
          <w:szCs w:val="22"/>
          <w:color w:val="auto"/>
        </w:rPr>
        <w:t>ESI is payable for a maximum period of 2 years on the basis of proper medical certification and authentication by the designated authority.</w:t>
      </w:r>
    </w:p>
    <w:p>
      <w:pPr>
        <w:spacing w:after="0" w:line="200" w:lineRule="exact"/>
        <w:rPr>
          <w:sz w:val="20"/>
          <w:szCs w:val="20"/>
          <w:color w:val="auto"/>
        </w:rPr>
      </w:pPr>
    </w:p>
    <w:p>
      <w:pPr>
        <w:spacing w:after="0" w:line="200" w:lineRule="exact"/>
        <w:rPr>
          <w:sz w:val="20"/>
          <w:szCs w:val="20"/>
          <w:color w:val="auto"/>
        </w:rPr>
      </w:pPr>
    </w:p>
    <w:p>
      <w:pPr>
        <w:spacing w:after="0" w:line="281"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45</w:t>
      </w:r>
    </w:p>
    <w:p>
      <w:pPr>
        <w:sectPr>
          <w:pgSz w:w="11900" w:h="16838" w:orient="portrait"/>
          <w:cols w:equalWidth="0" w:num="1">
            <w:col w:w="9040"/>
          </w:cols>
          <w:pgMar w:left="1440" w:top="1434" w:right="1426" w:bottom="418" w:gutter="0" w:footer="0" w:header="0"/>
        </w:sectPr>
      </w:pPr>
    </w:p>
    <w:bookmarkStart w:id="45" w:name="page46"/>
    <w:bookmarkEnd w:id="45"/>
    <w:p>
      <w:pPr>
        <w:spacing w:after="0" w:line="41" w:lineRule="exact"/>
        <w:rPr>
          <w:sz w:val="20"/>
          <w:szCs w:val="20"/>
          <w:color w:val="auto"/>
        </w:rPr>
      </w:pPr>
    </w:p>
    <w:p>
      <w:pPr>
        <w:ind w:left="1440" w:right="20" w:hanging="360"/>
        <w:spacing w:after="0" w:line="310" w:lineRule="auto"/>
        <w:tabs>
          <w:tab w:leader="none" w:pos="1440" w:val="left"/>
        </w:tabs>
        <w:numPr>
          <w:ilvl w:val="1"/>
          <w:numId w:val="55"/>
        </w:numPr>
        <w:rPr>
          <w:rFonts w:ascii="Courier New" w:cs="Courier New" w:eastAsia="Courier New" w:hAnsi="Courier New"/>
          <w:sz w:val="22"/>
          <w:szCs w:val="22"/>
          <w:color w:val="auto"/>
        </w:rPr>
      </w:pPr>
      <w:r>
        <w:rPr>
          <w:rFonts w:ascii="Calibri" w:cs="Calibri" w:eastAsia="Calibri" w:hAnsi="Calibri"/>
          <w:sz w:val="22"/>
          <w:szCs w:val="22"/>
          <w:color w:val="auto"/>
        </w:rPr>
        <w:t>Amount payable in cash as extended sickness benefit is payable within 7 days following the submission of complete claim papers at the local office concerned.</w:t>
      </w:r>
    </w:p>
    <w:p>
      <w:pPr>
        <w:spacing w:after="0" w:line="54" w:lineRule="exact"/>
        <w:rPr>
          <w:rFonts w:ascii="Courier New" w:cs="Courier New" w:eastAsia="Courier New" w:hAnsi="Courier New"/>
          <w:sz w:val="22"/>
          <w:szCs w:val="22"/>
          <w:color w:val="auto"/>
        </w:rPr>
      </w:pPr>
    </w:p>
    <w:p>
      <w:pPr>
        <w:ind w:left="720" w:hanging="360"/>
        <w:spacing w:after="0"/>
        <w:tabs>
          <w:tab w:leader="none" w:pos="720" w:val="left"/>
        </w:tabs>
        <w:numPr>
          <w:ilvl w:val="0"/>
          <w:numId w:val="55"/>
        </w:numPr>
        <w:rPr>
          <w:rFonts w:ascii="Symbol" w:cs="Symbol" w:eastAsia="Symbol" w:hAnsi="Symbol"/>
          <w:sz w:val="22"/>
          <w:szCs w:val="22"/>
          <w:color w:val="auto"/>
        </w:rPr>
      </w:pPr>
      <w:r>
        <w:rPr>
          <w:rFonts w:ascii="Calibri" w:cs="Calibri" w:eastAsia="Calibri" w:hAnsi="Calibri"/>
          <w:sz w:val="22"/>
          <w:szCs w:val="22"/>
          <w:color w:val="auto"/>
        </w:rPr>
        <w:t>Enhanced sickness benefit</w:t>
      </w:r>
    </w:p>
    <w:p>
      <w:pPr>
        <w:spacing w:after="0" w:line="181" w:lineRule="exact"/>
        <w:rPr>
          <w:rFonts w:ascii="Symbol" w:cs="Symbol" w:eastAsia="Symbol" w:hAnsi="Symbol"/>
          <w:sz w:val="22"/>
          <w:szCs w:val="22"/>
          <w:color w:val="auto"/>
        </w:rPr>
      </w:pPr>
    </w:p>
    <w:p>
      <w:pPr>
        <w:ind w:left="1440" w:right="20" w:hanging="360"/>
        <w:spacing w:after="0" w:line="310" w:lineRule="auto"/>
        <w:tabs>
          <w:tab w:leader="none" w:pos="1440" w:val="left"/>
        </w:tabs>
        <w:numPr>
          <w:ilvl w:val="1"/>
          <w:numId w:val="55"/>
        </w:numPr>
        <w:rPr>
          <w:rFonts w:ascii="Courier New" w:cs="Courier New" w:eastAsia="Courier New" w:hAnsi="Courier New"/>
          <w:sz w:val="22"/>
          <w:szCs w:val="22"/>
          <w:color w:val="auto"/>
        </w:rPr>
      </w:pPr>
      <w:r>
        <w:rPr>
          <w:rFonts w:ascii="Calibri" w:cs="Calibri" w:eastAsia="Calibri" w:hAnsi="Calibri"/>
          <w:sz w:val="22"/>
          <w:szCs w:val="22"/>
          <w:color w:val="auto"/>
        </w:rPr>
        <w:t>This cash benefit is payable to insured persons in the productive age group for under going sterilization operation, viz., vasectomy/ tubectomy.</w:t>
      </w:r>
    </w:p>
    <w:p>
      <w:pPr>
        <w:spacing w:after="0" w:line="48" w:lineRule="exact"/>
        <w:rPr>
          <w:sz w:val="20"/>
          <w:szCs w:val="20"/>
          <w:color w:val="auto"/>
        </w:rPr>
      </w:pPr>
    </w:p>
    <w:p>
      <w:pPr>
        <w:ind w:left="1440" w:hanging="360"/>
        <w:spacing w:after="0"/>
        <w:tabs>
          <w:tab w:leader="none" w:pos="1440" w:val="left"/>
        </w:tabs>
        <w:numPr>
          <w:ilvl w:val="0"/>
          <w:numId w:val="56"/>
        </w:numPr>
        <w:rPr>
          <w:rFonts w:ascii="Courier New" w:cs="Courier New" w:eastAsia="Courier New" w:hAnsi="Courier New"/>
          <w:sz w:val="22"/>
          <w:szCs w:val="22"/>
          <w:color w:val="auto"/>
        </w:rPr>
      </w:pPr>
      <w:r>
        <w:rPr>
          <w:rFonts w:ascii="Calibri" w:cs="Calibri" w:eastAsia="Calibri" w:hAnsi="Calibri"/>
          <w:sz w:val="22"/>
          <w:szCs w:val="22"/>
          <w:color w:val="auto"/>
        </w:rPr>
        <w:t>The contribution is the same as for the normal sickness benefit.</w:t>
      </w:r>
    </w:p>
    <w:p>
      <w:pPr>
        <w:spacing w:after="0" w:line="184" w:lineRule="exact"/>
        <w:rPr>
          <w:sz w:val="20"/>
          <w:szCs w:val="20"/>
          <w:color w:val="auto"/>
        </w:rPr>
      </w:pPr>
    </w:p>
    <w:p>
      <w:pPr>
        <w:ind w:left="1440" w:right="20" w:hanging="360"/>
        <w:spacing w:after="0" w:line="310" w:lineRule="auto"/>
        <w:tabs>
          <w:tab w:leader="none" w:pos="1440" w:val="left"/>
        </w:tabs>
        <w:numPr>
          <w:ilvl w:val="1"/>
          <w:numId w:val="57"/>
        </w:numPr>
        <w:rPr>
          <w:rFonts w:ascii="Courier New" w:cs="Courier New" w:eastAsia="Courier New" w:hAnsi="Courier New"/>
          <w:sz w:val="22"/>
          <w:szCs w:val="22"/>
          <w:color w:val="auto"/>
        </w:rPr>
      </w:pPr>
      <w:r>
        <w:rPr>
          <w:rFonts w:ascii="Calibri" w:cs="Calibri" w:eastAsia="Calibri" w:hAnsi="Calibri"/>
          <w:sz w:val="22"/>
          <w:szCs w:val="22"/>
          <w:color w:val="auto"/>
        </w:rPr>
        <w:t>Enhanced sickness benefit is payable for 14 days for tubectomy and for seven days in case of vasectomy.</w:t>
      </w:r>
    </w:p>
    <w:p>
      <w:pPr>
        <w:spacing w:after="0" w:line="55" w:lineRule="exact"/>
        <w:rPr>
          <w:rFonts w:ascii="Courier New" w:cs="Courier New" w:eastAsia="Courier New" w:hAnsi="Courier New"/>
          <w:sz w:val="22"/>
          <w:szCs w:val="22"/>
          <w:color w:val="auto"/>
        </w:rPr>
      </w:pPr>
    </w:p>
    <w:p>
      <w:pPr>
        <w:ind w:left="720" w:hanging="360"/>
        <w:spacing w:after="0"/>
        <w:tabs>
          <w:tab w:leader="none" w:pos="720" w:val="left"/>
        </w:tabs>
        <w:numPr>
          <w:ilvl w:val="0"/>
          <w:numId w:val="57"/>
        </w:numPr>
        <w:rPr>
          <w:rFonts w:ascii="Symbol" w:cs="Symbol" w:eastAsia="Symbol" w:hAnsi="Symbol"/>
          <w:sz w:val="22"/>
          <w:szCs w:val="22"/>
          <w:color w:val="auto"/>
        </w:rPr>
      </w:pPr>
      <w:r>
        <w:rPr>
          <w:rFonts w:ascii="Calibri" w:cs="Calibri" w:eastAsia="Calibri" w:hAnsi="Calibri"/>
          <w:sz w:val="22"/>
          <w:szCs w:val="22"/>
          <w:color w:val="auto"/>
        </w:rPr>
        <w:t>Maternity benefit</w:t>
      </w:r>
    </w:p>
    <w:p>
      <w:pPr>
        <w:spacing w:after="0" w:line="125" w:lineRule="exact"/>
        <w:rPr>
          <w:rFonts w:ascii="Symbol" w:cs="Symbol" w:eastAsia="Symbol" w:hAnsi="Symbol"/>
          <w:sz w:val="22"/>
          <w:szCs w:val="22"/>
          <w:color w:val="auto"/>
        </w:rPr>
      </w:pPr>
    </w:p>
    <w:p>
      <w:pPr>
        <w:ind w:left="1440" w:hanging="360"/>
        <w:spacing w:after="0"/>
        <w:tabs>
          <w:tab w:leader="none" w:pos="1440" w:val="left"/>
        </w:tabs>
        <w:numPr>
          <w:ilvl w:val="1"/>
          <w:numId w:val="57"/>
        </w:numPr>
        <w:rPr>
          <w:rFonts w:ascii="Courier New" w:cs="Courier New" w:eastAsia="Courier New" w:hAnsi="Courier New"/>
          <w:sz w:val="22"/>
          <w:szCs w:val="22"/>
          <w:color w:val="auto"/>
        </w:rPr>
      </w:pPr>
      <w:r>
        <w:rPr>
          <w:rFonts w:ascii="Calibri" w:cs="Calibri" w:eastAsia="Calibri" w:hAnsi="Calibri"/>
          <w:sz w:val="22"/>
          <w:szCs w:val="22"/>
          <w:color w:val="auto"/>
        </w:rPr>
        <w:t>Maternity  benefit  is payable  to  insured women in  case  of confinement  or</w:t>
      </w:r>
    </w:p>
    <w:p>
      <w:pPr>
        <w:spacing w:after="0" w:line="135" w:lineRule="exact"/>
        <w:rPr>
          <w:sz w:val="20"/>
          <w:szCs w:val="20"/>
          <w:color w:val="auto"/>
        </w:rPr>
      </w:pPr>
    </w:p>
    <w:p>
      <w:pPr>
        <w:ind w:left="1440"/>
        <w:spacing w:after="0"/>
        <w:rPr>
          <w:sz w:val="20"/>
          <w:szCs w:val="20"/>
          <w:color w:val="auto"/>
        </w:rPr>
      </w:pPr>
      <w:r>
        <w:rPr>
          <w:rFonts w:ascii="Calibri" w:cs="Calibri" w:eastAsia="Calibri" w:hAnsi="Calibri"/>
          <w:sz w:val="22"/>
          <w:szCs w:val="22"/>
          <w:color w:val="auto"/>
        </w:rPr>
        <w:t>miscarriage or sickness related thereto.</w:t>
      </w:r>
    </w:p>
    <w:p>
      <w:pPr>
        <w:spacing w:after="0" w:line="128" w:lineRule="exact"/>
        <w:rPr>
          <w:sz w:val="20"/>
          <w:szCs w:val="20"/>
          <w:color w:val="auto"/>
        </w:rPr>
      </w:pPr>
    </w:p>
    <w:p>
      <w:pPr>
        <w:ind w:left="1440" w:hanging="360"/>
        <w:spacing w:after="0"/>
        <w:tabs>
          <w:tab w:leader="none" w:pos="1440" w:val="left"/>
        </w:tabs>
        <w:numPr>
          <w:ilvl w:val="0"/>
          <w:numId w:val="58"/>
        </w:numPr>
        <w:rPr>
          <w:rFonts w:ascii="Courier New" w:cs="Courier New" w:eastAsia="Courier New" w:hAnsi="Courier New"/>
          <w:sz w:val="22"/>
          <w:szCs w:val="22"/>
          <w:color w:val="auto"/>
        </w:rPr>
      </w:pPr>
      <w:r>
        <w:rPr>
          <w:rFonts w:ascii="Calibri" w:cs="Calibri" w:eastAsia="Calibri" w:hAnsi="Calibri"/>
          <w:sz w:val="22"/>
          <w:szCs w:val="22"/>
          <w:color w:val="auto"/>
        </w:rPr>
        <w:t>For claiming this an insured woman should have paid for at least 70 days in 2</w:t>
      </w:r>
    </w:p>
    <w:p>
      <w:pPr>
        <w:spacing w:after="0" w:line="135" w:lineRule="exact"/>
        <w:rPr>
          <w:sz w:val="20"/>
          <w:szCs w:val="20"/>
          <w:color w:val="auto"/>
        </w:rPr>
      </w:pPr>
    </w:p>
    <w:p>
      <w:pPr>
        <w:ind w:left="1440"/>
        <w:spacing w:after="0"/>
        <w:rPr>
          <w:sz w:val="20"/>
          <w:szCs w:val="20"/>
          <w:color w:val="auto"/>
        </w:rPr>
      </w:pPr>
      <w:r>
        <w:rPr>
          <w:rFonts w:ascii="Calibri" w:cs="Calibri" w:eastAsia="Calibri" w:hAnsi="Calibri"/>
          <w:sz w:val="22"/>
          <w:szCs w:val="22"/>
          <w:color w:val="auto"/>
        </w:rPr>
        <w:t>consecutive contribution periods i.e. 1 year.</w:t>
      </w:r>
    </w:p>
    <w:p>
      <w:pPr>
        <w:spacing w:after="0" w:line="128" w:lineRule="exact"/>
        <w:rPr>
          <w:sz w:val="20"/>
          <w:szCs w:val="20"/>
          <w:color w:val="auto"/>
        </w:rPr>
      </w:pPr>
    </w:p>
    <w:p>
      <w:pPr>
        <w:ind w:left="1440" w:hanging="360"/>
        <w:spacing w:after="0"/>
        <w:tabs>
          <w:tab w:leader="none" w:pos="1440" w:val="left"/>
        </w:tabs>
        <w:numPr>
          <w:ilvl w:val="0"/>
          <w:numId w:val="59"/>
        </w:numPr>
        <w:rPr>
          <w:rFonts w:ascii="Courier New" w:cs="Courier New" w:eastAsia="Courier New" w:hAnsi="Courier New"/>
          <w:sz w:val="22"/>
          <w:szCs w:val="22"/>
          <w:color w:val="auto"/>
        </w:rPr>
      </w:pPr>
      <w:r>
        <w:rPr>
          <w:rFonts w:ascii="Calibri" w:cs="Calibri" w:eastAsia="Calibri" w:hAnsi="Calibri"/>
          <w:sz w:val="22"/>
          <w:szCs w:val="22"/>
          <w:color w:val="auto"/>
        </w:rPr>
        <w:t>The benefit is normally payable for 12 weeks, which can be further extended up to</w:t>
      </w:r>
    </w:p>
    <w:p>
      <w:pPr>
        <w:spacing w:after="0" w:line="135" w:lineRule="exact"/>
        <w:rPr>
          <w:sz w:val="20"/>
          <w:szCs w:val="20"/>
          <w:color w:val="auto"/>
        </w:rPr>
      </w:pPr>
    </w:p>
    <w:p>
      <w:pPr>
        <w:ind w:left="1440"/>
        <w:spacing w:after="0"/>
        <w:rPr>
          <w:sz w:val="20"/>
          <w:szCs w:val="20"/>
          <w:color w:val="auto"/>
        </w:rPr>
      </w:pPr>
      <w:r>
        <w:rPr>
          <w:rFonts w:ascii="Calibri" w:cs="Calibri" w:eastAsia="Calibri" w:hAnsi="Calibri"/>
          <w:sz w:val="22"/>
          <w:szCs w:val="22"/>
          <w:color w:val="auto"/>
        </w:rPr>
        <w:t>16 weeks on medical grounds.</w:t>
      </w:r>
    </w:p>
    <w:p>
      <w:pPr>
        <w:spacing w:after="0" w:line="125" w:lineRule="exact"/>
        <w:rPr>
          <w:sz w:val="20"/>
          <w:szCs w:val="20"/>
          <w:color w:val="auto"/>
        </w:rPr>
      </w:pPr>
    </w:p>
    <w:p>
      <w:pPr>
        <w:ind w:left="1440" w:hanging="360"/>
        <w:spacing w:after="0"/>
        <w:tabs>
          <w:tab w:leader="none" w:pos="1440" w:val="left"/>
        </w:tabs>
        <w:numPr>
          <w:ilvl w:val="0"/>
          <w:numId w:val="60"/>
        </w:numPr>
        <w:rPr>
          <w:rFonts w:ascii="Courier New" w:cs="Courier New" w:eastAsia="Courier New" w:hAnsi="Courier New"/>
          <w:sz w:val="22"/>
          <w:szCs w:val="22"/>
          <w:color w:val="auto"/>
        </w:rPr>
      </w:pPr>
      <w:r>
        <w:rPr>
          <w:rFonts w:ascii="Calibri" w:cs="Calibri" w:eastAsia="Calibri" w:hAnsi="Calibri"/>
          <w:sz w:val="22"/>
          <w:szCs w:val="22"/>
          <w:color w:val="auto"/>
        </w:rPr>
        <w:t>The rate of payment of the benefit is equal to wage or double the standard sickness</w:t>
      </w:r>
    </w:p>
    <w:p>
      <w:pPr>
        <w:spacing w:after="0" w:line="135" w:lineRule="exact"/>
        <w:rPr>
          <w:sz w:val="20"/>
          <w:szCs w:val="20"/>
          <w:color w:val="auto"/>
        </w:rPr>
      </w:pPr>
    </w:p>
    <w:p>
      <w:pPr>
        <w:ind w:left="1440"/>
        <w:spacing w:after="0"/>
        <w:rPr>
          <w:sz w:val="20"/>
          <w:szCs w:val="20"/>
          <w:color w:val="auto"/>
        </w:rPr>
      </w:pPr>
      <w:r>
        <w:rPr>
          <w:rFonts w:ascii="Calibri" w:cs="Calibri" w:eastAsia="Calibri" w:hAnsi="Calibri"/>
          <w:sz w:val="22"/>
          <w:szCs w:val="22"/>
          <w:color w:val="auto"/>
        </w:rPr>
        <w:t>benefit rate.</w:t>
      </w:r>
    </w:p>
    <w:p>
      <w:pPr>
        <w:spacing w:after="0" w:line="128" w:lineRule="exact"/>
        <w:rPr>
          <w:sz w:val="20"/>
          <w:szCs w:val="20"/>
          <w:color w:val="auto"/>
        </w:rPr>
      </w:pPr>
    </w:p>
    <w:p>
      <w:pPr>
        <w:ind w:left="1440" w:hanging="360"/>
        <w:spacing w:after="0"/>
        <w:tabs>
          <w:tab w:leader="none" w:pos="1440" w:val="left"/>
        </w:tabs>
        <w:numPr>
          <w:ilvl w:val="1"/>
          <w:numId w:val="61"/>
        </w:numPr>
        <w:rPr>
          <w:rFonts w:ascii="Courier New" w:cs="Courier New" w:eastAsia="Courier New" w:hAnsi="Courier New"/>
          <w:sz w:val="22"/>
          <w:szCs w:val="22"/>
          <w:color w:val="auto"/>
        </w:rPr>
      </w:pPr>
      <w:r>
        <w:rPr>
          <w:rFonts w:ascii="Calibri" w:cs="Calibri" w:eastAsia="Calibri" w:hAnsi="Calibri"/>
          <w:sz w:val="22"/>
          <w:szCs w:val="22"/>
          <w:color w:val="auto"/>
        </w:rPr>
        <w:t>The benefit is payable within 14 days of duly authenticated claim papers.</w:t>
      </w:r>
    </w:p>
    <w:p>
      <w:pPr>
        <w:spacing w:after="0" w:line="134" w:lineRule="exact"/>
        <w:rPr>
          <w:rFonts w:ascii="Courier New" w:cs="Courier New" w:eastAsia="Courier New" w:hAnsi="Courier New"/>
          <w:sz w:val="22"/>
          <w:szCs w:val="22"/>
          <w:color w:val="auto"/>
        </w:rPr>
      </w:pPr>
    </w:p>
    <w:p>
      <w:pPr>
        <w:ind w:left="720" w:hanging="360"/>
        <w:spacing w:after="0"/>
        <w:tabs>
          <w:tab w:leader="none" w:pos="720" w:val="left"/>
        </w:tabs>
        <w:numPr>
          <w:ilvl w:val="0"/>
          <w:numId w:val="61"/>
        </w:numPr>
        <w:rPr>
          <w:rFonts w:ascii="Symbol" w:cs="Symbol" w:eastAsia="Symbol" w:hAnsi="Symbol"/>
          <w:sz w:val="22"/>
          <w:szCs w:val="22"/>
          <w:color w:val="auto"/>
        </w:rPr>
      </w:pPr>
      <w:r>
        <w:rPr>
          <w:rFonts w:ascii="Calibri" w:cs="Calibri" w:eastAsia="Calibri" w:hAnsi="Calibri"/>
          <w:sz w:val="22"/>
          <w:szCs w:val="22"/>
          <w:color w:val="auto"/>
        </w:rPr>
        <w:t>Disablement benefit</w:t>
      </w:r>
    </w:p>
    <w:p>
      <w:pPr>
        <w:spacing w:after="0" w:line="183" w:lineRule="exact"/>
        <w:rPr>
          <w:rFonts w:ascii="Symbol" w:cs="Symbol" w:eastAsia="Symbol" w:hAnsi="Symbol"/>
          <w:sz w:val="22"/>
          <w:szCs w:val="22"/>
          <w:color w:val="auto"/>
        </w:rPr>
      </w:pPr>
    </w:p>
    <w:p>
      <w:pPr>
        <w:ind w:left="1440" w:right="20" w:hanging="360"/>
        <w:spacing w:after="0" w:line="310" w:lineRule="auto"/>
        <w:tabs>
          <w:tab w:leader="none" w:pos="1440" w:val="left"/>
        </w:tabs>
        <w:numPr>
          <w:ilvl w:val="1"/>
          <w:numId w:val="61"/>
        </w:numPr>
        <w:rPr>
          <w:rFonts w:ascii="Courier New" w:cs="Courier New" w:eastAsia="Courier New" w:hAnsi="Courier New"/>
          <w:sz w:val="22"/>
          <w:szCs w:val="22"/>
          <w:color w:val="auto"/>
        </w:rPr>
      </w:pPr>
      <w:r>
        <w:rPr>
          <w:rFonts w:ascii="Calibri" w:cs="Calibri" w:eastAsia="Calibri" w:hAnsi="Calibri"/>
          <w:sz w:val="22"/>
          <w:szCs w:val="22"/>
          <w:color w:val="auto"/>
        </w:rPr>
        <w:t>Disablement benefit is payable to insured employees suffering from physical disablement due to employment injury or occupation disease.</w:t>
      </w:r>
    </w:p>
    <w:p>
      <w:pPr>
        <w:spacing w:after="0" w:line="52" w:lineRule="exact"/>
        <w:rPr>
          <w:rFonts w:ascii="Courier New" w:cs="Courier New" w:eastAsia="Courier New" w:hAnsi="Courier New"/>
          <w:sz w:val="22"/>
          <w:szCs w:val="22"/>
          <w:color w:val="auto"/>
        </w:rPr>
      </w:pPr>
    </w:p>
    <w:p>
      <w:pPr>
        <w:ind w:left="720" w:hanging="360"/>
        <w:spacing w:after="0"/>
        <w:tabs>
          <w:tab w:leader="none" w:pos="720" w:val="left"/>
        </w:tabs>
        <w:numPr>
          <w:ilvl w:val="0"/>
          <w:numId w:val="61"/>
        </w:numPr>
        <w:rPr>
          <w:rFonts w:ascii="Symbol" w:cs="Symbol" w:eastAsia="Symbol" w:hAnsi="Symbol"/>
          <w:sz w:val="22"/>
          <w:szCs w:val="22"/>
          <w:color w:val="auto"/>
        </w:rPr>
      </w:pPr>
      <w:r>
        <w:rPr>
          <w:rFonts w:ascii="Calibri" w:cs="Calibri" w:eastAsia="Calibri" w:hAnsi="Calibri"/>
          <w:sz w:val="22"/>
          <w:szCs w:val="22"/>
          <w:color w:val="auto"/>
        </w:rPr>
        <w:t>Dependants benefit</w:t>
      </w:r>
    </w:p>
    <w:p>
      <w:pPr>
        <w:spacing w:after="0" w:line="183" w:lineRule="exact"/>
        <w:rPr>
          <w:rFonts w:ascii="Symbol" w:cs="Symbol" w:eastAsia="Symbol" w:hAnsi="Symbol"/>
          <w:sz w:val="22"/>
          <w:szCs w:val="22"/>
          <w:color w:val="auto"/>
        </w:rPr>
      </w:pPr>
    </w:p>
    <w:p>
      <w:pPr>
        <w:ind w:left="1440" w:right="20" w:hanging="360"/>
        <w:spacing w:after="0" w:line="310" w:lineRule="auto"/>
        <w:tabs>
          <w:tab w:leader="none" w:pos="1440" w:val="left"/>
        </w:tabs>
        <w:numPr>
          <w:ilvl w:val="1"/>
          <w:numId w:val="61"/>
        </w:numPr>
        <w:rPr>
          <w:rFonts w:ascii="Courier New" w:cs="Courier New" w:eastAsia="Courier New" w:hAnsi="Courier New"/>
          <w:sz w:val="22"/>
          <w:szCs w:val="22"/>
          <w:color w:val="auto"/>
        </w:rPr>
      </w:pPr>
      <w:r>
        <w:rPr>
          <w:rFonts w:ascii="Calibri" w:cs="Calibri" w:eastAsia="Calibri" w:hAnsi="Calibri"/>
          <w:sz w:val="22"/>
          <w:szCs w:val="22"/>
          <w:color w:val="auto"/>
        </w:rPr>
        <w:t>Dependants benefit [family pension] is payable to dependants of a deceased insured person where death occurs due to employment or occupational disease.</w:t>
      </w:r>
    </w:p>
    <w:p>
      <w:pPr>
        <w:spacing w:after="0" w:line="48" w:lineRule="exact"/>
        <w:rPr>
          <w:sz w:val="20"/>
          <w:szCs w:val="20"/>
          <w:color w:val="auto"/>
        </w:rPr>
      </w:pPr>
    </w:p>
    <w:p>
      <w:pPr>
        <w:ind w:left="1440" w:hanging="360"/>
        <w:spacing w:after="0"/>
        <w:tabs>
          <w:tab w:leader="none" w:pos="1440" w:val="left"/>
        </w:tabs>
        <w:numPr>
          <w:ilvl w:val="0"/>
          <w:numId w:val="62"/>
        </w:numPr>
        <w:rPr>
          <w:rFonts w:ascii="Courier New" w:cs="Courier New" w:eastAsia="Courier New" w:hAnsi="Courier New"/>
          <w:sz w:val="22"/>
          <w:szCs w:val="22"/>
          <w:color w:val="auto"/>
        </w:rPr>
      </w:pPr>
      <w:r>
        <w:rPr>
          <w:rFonts w:ascii="Calibri" w:cs="Calibri" w:eastAsia="Calibri" w:hAnsi="Calibri"/>
          <w:sz w:val="22"/>
          <w:szCs w:val="22"/>
          <w:color w:val="auto"/>
        </w:rPr>
        <w:t>A widow can receive this benefit on a monthly basis for life or till remarriage.</w:t>
      </w:r>
    </w:p>
    <w:p>
      <w:pPr>
        <w:spacing w:after="0" w:line="128" w:lineRule="exact"/>
        <w:rPr>
          <w:sz w:val="20"/>
          <w:szCs w:val="20"/>
          <w:color w:val="auto"/>
        </w:rPr>
      </w:pPr>
    </w:p>
    <w:p>
      <w:pPr>
        <w:ind w:left="1440" w:hanging="360"/>
        <w:spacing w:after="0"/>
        <w:tabs>
          <w:tab w:leader="none" w:pos="1440" w:val="left"/>
        </w:tabs>
        <w:numPr>
          <w:ilvl w:val="0"/>
          <w:numId w:val="63"/>
        </w:numPr>
        <w:rPr>
          <w:rFonts w:ascii="Courier New" w:cs="Courier New" w:eastAsia="Courier New" w:hAnsi="Courier New"/>
          <w:sz w:val="22"/>
          <w:szCs w:val="22"/>
          <w:color w:val="auto"/>
        </w:rPr>
      </w:pPr>
      <w:r>
        <w:rPr>
          <w:rFonts w:ascii="Calibri" w:cs="Calibri" w:eastAsia="Calibri" w:hAnsi="Calibri"/>
          <w:sz w:val="22"/>
          <w:szCs w:val="22"/>
          <w:color w:val="auto"/>
        </w:rPr>
        <w:t>A son or daughter can receive this benefit till 18 years of age.</w:t>
      </w:r>
    </w:p>
    <w:p>
      <w:pPr>
        <w:spacing w:after="0" w:line="184" w:lineRule="exact"/>
        <w:rPr>
          <w:sz w:val="20"/>
          <w:szCs w:val="20"/>
          <w:color w:val="auto"/>
        </w:rPr>
      </w:pPr>
    </w:p>
    <w:p>
      <w:pPr>
        <w:ind w:left="1440" w:right="20" w:hanging="360"/>
        <w:spacing w:after="0" w:line="308" w:lineRule="auto"/>
        <w:tabs>
          <w:tab w:leader="none" w:pos="1440" w:val="left"/>
        </w:tabs>
        <w:numPr>
          <w:ilvl w:val="0"/>
          <w:numId w:val="64"/>
        </w:numPr>
        <w:rPr>
          <w:rFonts w:ascii="Courier New" w:cs="Courier New" w:eastAsia="Courier New" w:hAnsi="Courier New"/>
          <w:sz w:val="22"/>
          <w:szCs w:val="22"/>
          <w:color w:val="auto"/>
        </w:rPr>
      </w:pPr>
      <w:r>
        <w:rPr>
          <w:rFonts w:ascii="Calibri" w:cs="Calibri" w:eastAsia="Calibri" w:hAnsi="Calibri"/>
          <w:sz w:val="22"/>
          <w:szCs w:val="22"/>
          <w:color w:val="auto"/>
        </w:rPr>
        <w:t>Other dependants like parents including a widowed mother can also receive the benefit under certain condition.</w:t>
      </w:r>
    </w:p>
    <w:p>
      <w:pPr>
        <w:spacing w:after="0" w:line="106" w:lineRule="exact"/>
        <w:rPr>
          <w:sz w:val="20"/>
          <w:szCs w:val="20"/>
          <w:color w:val="auto"/>
        </w:rPr>
      </w:pPr>
    </w:p>
    <w:p>
      <w:pPr>
        <w:ind w:left="1440" w:right="20" w:hanging="360"/>
        <w:spacing w:after="0" w:line="310" w:lineRule="auto"/>
        <w:tabs>
          <w:tab w:leader="none" w:pos="1440" w:val="left"/>
        </w:tabs>
        <w:numPr>
          <w:ilvl w:val="0"/>
          <w:numId w:val="65"/>
        </w:numPr>
        <w:rPr>
          <w:rFonts w:ascii="Courier New" w:cs="Courier New" w:eastAsia="Courier New" w:hAnsi="Courier New"/>
          <w:sz w:val="22"/>
          <w:szCs w:val="22"/>
          <w:color w:val="auto"/>
        </w:rPr>
      </w:pPr>
      <w:r>
        <w:rPr>
          <w:rFonts w:ascii="Calibri" w:cs="Calibri" w:eastAsia="Calibri" w:hAnsi="Calibri"/>
          <w:sz w:val="22"/>
          <w:szCs w:val="22"/>
          <w:color w:val="auto"/>
        </w:rPr>
        <w:t>The rate of payment is about 70% of the wages shareable among dependants in a fixed ratio.</w:t>
      </w:r>
    </w:p>
    <w:p>
      <w:pPr>
        <w:spacing w:after="0" w:line="104" w:lineRule="exact"/>
        <w:rPr>
          <w:sz w:val="20"/>
          <w:szCs w:val="20"/>
          <w:color w:val="auto"/>
        </w:rPr>
      </w:pPr>
    </w:p>
    <w:p>
      <w:pPr>
        <w:ind w:left="1440" w:right="20" w:hanging="360"/>
        <w:spacing w:after="0" w:line="310" w:lineRule="auto"/>
        <w:tabs>
          <w:tab w:leader="none" w:pos="1440" w:val="left"/>
        </w:tabs>
        <w:numPr>
          <w:ilvl w:val="1"/>
          <w:numId w:val="66"/>
        </w:numPr>
        <w:rPr>
          <w:rFonts w:ascii="Courier New" w:cs="Courier New" w:eastAsia="Courier New" w:hAnsi="Courier New"/>
          <w:sz w:val="22"/>
          <w:szCs w:val="22"/>
          <w:color w:val="auto"/>
        </w:rPr>
      </w:pPr>
      <w:r>
        <w:rPr>
          <w:rFonts w:ascii="Calibri" w:cs="Calibri" w:eastAsia="Calibri" w:hAnsi="Calibri"/>
          <w:sz w:val="22"/>
          <w:szCs w:val="22"/>
          <w:color w:val="auto"/>
        </w:rPr>
        <w:t>The first installment is payable within a maximum of 3 months following the death of an insured person and thereafter, on a regular monthly basis.</w:t>
      </w:r>
    </w:p>
    <w:p>
      <w:pPr>
        <w:spacing w:after="0" w:line="116" w:lineRule="exact"/>
        <w:rPr>
          <w:rFonts w:ascii="Courier New" w:cs="Courier New" w:eastAsia="Courier New" w:hAnsi="Courier New"/>
          <w:sz w:val="22"/>
          <w:szCs w:val="22"/>
          <w:color w:val="auto"/>
        </w:rPr>
      </w:pPr>
    </w:p>
    <w:p>
      <w:pPr>
        <w:ind w:left="720" w:right="20" w:hanging="360"/>
        <w:spacing w:after="0" w:line="303" w:lineRule="auto"/>
        <w:tabs>
          <w:tab w:leader="none" w:pos="720" w:val="left"/>
        </w:tabs>
        <w:numPr>
          <w:ilvl w:val="0"/>
          <w:numId w:val="66"/>
        </w:numPr>
        <w:rPr>
          <w:rFonts w:ascii="Symbol" w:cs="Symbol" w:eastAsia="Symbol" w:hAnsi="Symbol"/>
          <w:sz w:val="22"/>
          <w:szCs w:val="22"/>
          <w:color w:val="auto"/>
        </w:rPr>
      </w:pPr>
      <w:r>
        <w:rPr>
          <w:rFonts w:ascii="Calibri" w:cs="Calibri" w:eastAsia="Calibri" w:hAnsi="Calibri"/>
          <w:sz w:val="22"/>
          <w:szCs w:val="22"/>
          <w:color w:val="auto"/>
        </w:rPr>
        <w:t>Other benefits like funeral expenses, vocational rehabilitation, free supply of physical aids and appliances, preventive health care and medical bonus.</w:t>
      </w:r>
    </w:p>
    <w:p>
      <w:pPr>
        <w:spacing w:after="0" w:line="200" w:lineRule="exact"/>
        <w:rPr>
          <w:sz w:val="20"/>
          <w:szCs w:val="20"/>
          <w:color w:val="auto"/>
        </w:rPr>
      </w:pPr>
    </w:p>
    <w:p>
      <w:pPr>
        <w:spacing w:after="0" w:line="261"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46</w:t>
      </w:r>
    </w:p>
    <w:p>
      <w:pPr>
        <w:sectPr>
          <w:pgSz w:w="11900" w:h="16838" w:orient="portrait"/>
          <w:cols w:equalWidth="0" w:num="1">
            <w:col w:w="9040"/>
          </w:cols>
          <w:pgMar w:left="1440" w:top="1440" w:right="1426" w:bottom="418" w:gutter="0" w:footer="0" w:header="0"/>
        </w:sectPr>
      </w:pPr>
    </w:p>
    <w:bookmarkStart w:id="46" w:name="page47"/>
    <w:bookmarkEnd w:id="46"/>
    <w:p>
      <w:pPr>
        <w:spacing w:after="0"/>
        <w:rPr>
          <w:sz w:val="20"/>
          <w:szCs w:val="20"/>
          <w:color w:val="auto"/>
        </w:rPr>
      </w:pPr>
      <w:r>
        <w:rPr>
          <w:rFonts w:ascii="Calibri" w:cs="Calibri" w:eastAsia="Calibri" w:hAnsi="Calibri"/>
          <w:sz w:val="22"/>
          <w:szCs w:val="22"/>
          <w:b w:val="1"/>
          <w:bCs w:val="1"/>
          <w:u w:val="single" w:color="auto"/>
          <w:color w:val="auto"/>
        </w:rPr>
        <w:t>Obligations Of Employers</w:t>
      </w:r>
    </w:p>
    <w:p>
      <w:pPr>
        <w:spacing w:after="0" w:line="200" w:lineRule="exact"/>
        <w:rPr>
          <w:sz w:val="20"/>
          <w:szCs w:val="20"/>
          <w:color w:val="auto"/>
        </w:rPr>
      </w:pPr>
    </w:p>
    <w:p>
      <w:pPr>
        <w:spacing w:after="0" w:line="264" w:lineRule="exact"/>
        <w:rPr>
          <w:sz w:val="20"/>
          <w:szCs w:val="20"/>
          <w:color w:val="auto"/>
        </w:rPr>
      </w:pPr>
    </w:p>
    <w:p>
      <w:pPr>
        <w:jc w:val="both"/>
        <w:ind w:left="720" w:right="20" w:hanging="360"/>
        <w:spacing w:after="0" w:line="337" w:lineRule="auto"/>
        <w:tabs>
          <w:tab w:leader="none" w:pos="720" w:val="left"/>
        </w:tabs>
        <w:numPr>
          <w:ilvl w:val="0"/>
          <w:numId w:val="67"/>
        </w:numPr>
        <w:rPr>
          <w:rFonts w:ascii="Calibri" w:cs="Calibri" w:eastAsia="Calibri" w:hAnsi="Calibri"/>
          <w:sz w:val="22"/>
          <w:szCs w:val="22"/>
          <w:color w:val="auto"/>
        </w:rPr>
      </w:pPr>
      <w:r>
        <w:rPr>
          <w:rFonts w:ascii="Calibri" w:cs="Calibri" w:eastAsia="Calibri" w:hAnsi="Calibri"/>
          <w:sz w:val="22"/>
          <w:szCs w:val="22"/>
          <w:color w:val="auto"/>
        </w:rPr>
        <w:t>The employer should get his factory or establishments registered with the E.S.I. Corporation within 15 days after the Act becomes applicable to it, and obtain the employers Code Number.</w:t>
      </w:r>
    </w:p>
    <w:p>
      <w:pPr>
        <w:spacing w:after="0" w:line="227" w:lineRule="exact"/>
        <w:rPr>
          <w:rFonts w:ascii="Calibri" w:cs="Calibri" w:eastAsia="Calibri" w:hAnsi="Calibri"/>
          <w:sz w:val="22"/>
          <w:szCs w:val="22"/>
          <w:color w:val="auto"/>
        </w:rPr>
      </w:pPr>
    </w:p>
    <w:p>
      <w:pPr>
        <w:jc w:val="both"/>
        <w:ind w:left="720" w:right="20" w:hanging="360"/>
        <w:spacing w:after="0" w:line="345" w:lineRule="auto"/>
        <w:tabs>
          <w:tab w:leader="none" w:pos="720" w:val="left"/>
        </w:tabs>
        <w:numPr>
          <w:ilvl w:val="0"/>
          <w:numId w:val="67"/>
        </w:numPr>
        <w:rPr>
          <w:rFonts w:ascii="Calibri" w:cs="Calibri" w:eastAsia="Calibri" w:hAnsi="Calibri"/>
          <w:sz w:val="22"/>
          <w:szCs w:val="22"/>
          <w:color w:val="auto"/>
        </w:rPr>
      </w:pPr>
      <w:r>
        <w:rPr>
          <w:rFonts w:ascii="Calibri" w:cs="Calibri" w:eastAsia="Calibri" w:hAnsi="Calibri"/>
          <w:sz w:val="22"/>
          <w:szCs w:val="22"/>
          <w:color w:val="auto"/>
        </w:rPr>
        <w:t>The employer should obtain the declaration form from the employees covered under the Act and submit the same along with the return of declaration forms, to the E.S.I. office. He should arrange for the allotment of Insurance Numbers to the employees and their Identity Cards.</w:t>
      </w:r>
    </w:p>
    <w:p>
      <w:pPr>
        <w:spacing w:after="0" w:line="215" w:lineRule="exact"/>
        <w:rPr>
          <w:rFonts w:ascii="Calibri" w:cs="Calibri" w:eastAsia="Calibri" w:hAnsi="Calibri"/>
          <w:sz w:val="22"/>
          <w:szCs w:val="22"/>
          <w:color w:val="auto"/>
        </w:rPr>
      </w:pPr>
    </w:p>
    <w:p>
      <w:pPr>
        <w:jc w:val="both"/>
        <w:ind w:left="720" w:hanging="360"/>
        <w:spacing w:after="0" w:line="345" w:lineRule="auto"/>
        <w:tabs>
          <w:tab w:leader="none" w:pos="720" w:val="left"/>
        </w:tabs>
        <w:numPr>
          <w:ilvl w:val="0"/>
          <w:numId w:val="67"/>
        </w:numPr>
        <w:rPr>
          <w:rFonts w:ascii="Calibri" w:cs="Calibri" w:eastAsia="Calibri" w:hAnsi="Calibri"/>
          <w:sz w:val="22"/>
          <w:szCs w:val="22"/>
          <w:color w:val="auto"/>
        </w:rPr>
      </w:pPr>
      <w:r>
        <w:rPr>
          <w:rFonts w:ascii="Calibri" w:cs="Calibri" w:eastAsia="Calibri" w:hAnsi="Calibri"/>
          <w:sz w:val="22"/>
          <w:szCs w:val="22"/>
          <w:color w:val="auto"/>
        </w:rPr>
        <w:t>The employer should deposit the employees’ and his own contributions to the E.S.I. Account in the prescribed manner, whether he has sufficient resources or not, his liability under the Act cannot be disputed. He cannot justify non-payment of E.S.I. contribution due to non-availability of finance.</w:t>
      </w:r>
    </w:p>
    <w:p>
      <w:pPr>
        <w:spacing w:after="0" w:line="217"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67"/>
        </w:numPr>
        <w:rPr>
          <w:rFonts w:ascii="Calibri" w:cs="Calibri" w:eastAsia="Calibri" w:hAnsi="Calibri"/>
          <w:sz w:val="22"/>
          <w:szCs w:val="22"/>
          <w:color w:val="auto"/>
        </w:rPr>
      </w:pPr>
      <w:r>
        <w:rPr>
          <w:rFonts w:ascii="Calibri" w:cs="Calibri" w:eastAsia="Calibri" w:hAnsi="Calibri"/>
          <w:sz w:val="22"/>
          <w:szCs w:val="22"/>
          <w:color w:val="auto"/>
        </w:rPr>
        <w:t>The employer should furnish a Return of Contribution along with the challans of monthly payment, within 30 days of the end of each contribution period.</w:t>
      </w:r>
    </w:p>
    <w:p>
      <w:pPr>
        <w:spacing w:after="0" w:line="250" w:lineRule="exact"/>
        <w:rPr>
          <w:rFonts w:ascii="Calibri" w:cs="Calibri" w:eastAsia="Calibri" w:hAnsi="Calibri"/>
          <w:sz w:val="22"/>
          <w:szCs w:val="22"/>
          <w:color w:val="auto"/>
        </w:rPr>
      </w:pPr>
    </w:p>
    <w:p>
      <w:pPr>
        <w:ind w:left="720" w:right="20" w:hanging="360"/>
        <w:spacing w:after="0" w:line="314" w:lineRule="auto"/>
        <w:tabs>
          <w:tab w:leader="none" w:pos="720" w:val="left"/>
        </w:tabs>
        <w:numPr>
          <w:ilvl w:val="0"/>
          <w:numId w:val="67"/>
        </w:numPr>
        <w:rPr>
          <w:rFonts w:ascii="Calibri" w:cs="Calibri" w:eastAsia="Calibri" w:hAnsi="Calibri"/>
          <w:sz w:val="22"/>
          <w:szCs w:val="22"/>
          <w:color w:val="auto"/>
        </w:rPr>
      </w:pPr>
      <w:r>
        <w:rPr>
          <w:rFonts w:ascii="Calibri" w:cs="Calibri" w:eastAsia="Calibri" w:hAnsi="Calibri"/>
          <w:sz w:val="22"/>
          <w:szCs w:val="22"/>
          <w:color w:val="auto"/>
        </w:rPr>
        <w:t>The employer should not reduce the wages of an employee on account of the contribution payable by him (employer).</w:t>
      </w:r>
    </w:p>
    <w:p>
      <w:pPr>
        <w:spacing w:after="0" w:line="252"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67"/>
        </w:numPr>
        <w:rPr>
          <w:rFonts w:ascii="Calibri" w:cs="Calibri" w:eastAsia="Calibri" w:hAnsi="Calibri"/>
          <w:sz w:val="22"/>
          <w:szCs w:val="22"/>
          <w:color w:val="auto"/>
        </w:rPr>
      </w:pPr>
      <w:r>
        <w:rPr>
          <w:rFonts w:ascii="Calibri" w:cs="Calibri" w:eastAsia="Calibri" w:hAnsi="Calibri"/>
          <w:sz w:val="22"/>
          <w:szCs w:val="22"/>
          <w:color w:val="auto"/>
        </w:rPr>
        <w:t>The employer should cause to be maintained the prescribed records/registers namely the register of employees, the inspection book and the accident book.</w:t>
      </w:r>
    </w:p>
    <w:p>
      <w:pPr>
        <w:spacing w:after="0" w:line="248" w:lineRule="exact"/>
        <w:rPr>
          <w:rFonts w:ascii="Calibri" w:cs="Calibri" w:eastAsia="Calibri" w:hAnsi="Calibri"/>
          <w:sz w:val="22"/>
          <w:szCs w:val="22"/>
          <w:color w:val="auto"/>
        </w:rPr>
      </w:pPr>
    </w:p>
    <w:p>
      <w:pPr>
        <w:jc w:val="both"/>
        <w:ind w:left="720" w:right="20" w:hanging="360"/>
        <w:spacing w:after="0" w:line="348" w:lineRule="auto"/>
        <w:tabs>
          <w:tab w:leader="none" w:pos="720" w:val="left"/>
        </w:tabs>
        <w:numPr>
          <w:ilvl w:val="0"/>
          <w:numId w:val="67"/>
        </w:numPr>
        <w:rPr>
          <w:rFonts w:ascii="Calibri" w:cs="Calibri" w:eastAsia="Calibri" w:hAnsi="Calibri"/>
          <w:sz w:val="22"/>
          <w:szCs w:val="22"/>
          <w:color w:val="auto"/>
        </w:rPr>
      </w:pPr>
      <w:r>
        <w:rPr>
          <w:rFonts w:ascii="Calibri" w:cs="Calibri" w:eastAsia="Calibri" w:hAnsi="Calibri"/>
          <w:sz w:val="22"/>
          <w:szCs w:val="22"/>
          <w:color w:val="auto"/>
        </w:rPr>
        <w:t>The employer should report to the E.S.I. authorities of any accident in the place of employment, within 24 hours or immediately in case of serious or fatal accidents. He should make arrangements for first aid and transportation of the employee to the hospital. He should also furnish to the authorities such further information and particulars of an accident as may be required.</w:t>
      </w:r>
    </w:p>
    <w:p>
      <w:pPr>
        <w:spacing w:after="0" w:line="218" w:lineRule="exact"/>
        <w:rPr>
          <w:rFonts w:ascii="Calibri" w:cs="Calibri" w:eastAsia="Calibri" w:hAnsi="Calibri"/>
          <w:sz w:val="22"/>
          <w:szCs w:val="22"/>
          <w:color w:val="auto"/>
        </w:rPr>
      </w:pPr>
    </w:p>
    <w:p>
      <w:pPr>
        <w:ind w:left="720" w:right="20" w:hanging="360"/>
        <w:spacing w:after="0" w:line="314" w:lineRule="auto"/>
        <w:tabs>
          <w:tab w:leader="none" w:pos="720" w:val="left"/>
        </w:tabs>
        <w:numPr>
          <w:ilvl w:val="0"/>
          <w:numId w:val="67"/>
        </w:numPr>
        <w:rPr>
          <w:rFonts w:ascii="Calibri" w:cs="Calibri" w:eastAsia="Calibri" w:hAnsi="Calibri"/>
          <w:sz w:val="22"/>
          <w:szCs w:val="22"/>
          <w:color w:val="auto"/>
        </w:rPr>
      </w:pPr>
      <w:r>
        <w:rPr>
          <w:rFonts w:ascii="Calibri" w:cs="Calibri" w:eastAsia="Calibri" w:hAnsi="Calibri"/>
          <w:sz w:val="22"/>
          <w:szCs w:val="22"/>
          <w:color w:val="auto"/>
        </w:rPr>
        <w:t>The employer should inform the local office and the nearest E.S.I. dispensary/hospital, in case of death of any employee, immediately.</w:t>
      </w:r>
    </w:p>
    <w:p>
      <w:pPr>
        <w:spacing w:after="0" w:line="252"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67"/>
        </w:numPr>
        <w:rPr>
          <w:rFonts w:ascii="Calibri" w:cs="Calibri" w:eastAsia="Calibri" w:hAnsi="Calibri"/>
          <w:sz w:val="22"/>
          <w:szCs w:val="22"/>
          <w:color w:val="auto"/>
        </w:rPr>
      </w:pPr>
      <w:r>
        <w:rPr>
          <w:rFonts w:ascii="Calibri" w:cs="Calibri" w:eastAsia="Calibri" w:hAnsi="Calibri"/>
          <w:sz w:val="22"/>
          <w:szCs w:val="22"/>
          <w:color w:val="auto"/>
        </w:rPr>
        <w:t>The employer must not put to work any sick employee and allow him leave, if he has been issued the prescribed certificate.</w:t>
      </w:r>
    </w:p>
    <w:p>
      <w:pPr>
        <w:spacing w:after="0" w:line="248" w:lineRule="exact"/>
        <w:rPr>
          <w:rFonts w:ascii="Calibri" w:cs="Calibri" w:eastAsia="Calibri" w:hAnsi="Calibri"/>
          <w:sz w:val="22"/>
          <w:szCs w:val="22"/>
          <w:color w:val="auto"/>
        </w:rPr>
      </w:pPr>
    </w:p>
    <w:p>
      <w:pPr>
        <w:jc w:val="both"/>
        <w:ind w:left="720" w:hanging="360"/>
        <w:spacing w:after="0" w:line="316" w:lineRule="auto"/>
        <w:tabs>
          <w:tab w:leader="none" w:pos="720" w:val="left"/>
        </w:tabs>
        <w:numPr>
          <w:ilvl w:val="0"/>
          <w:numId w:val="67"/>
        </w:numPr>
        <w:rPr>
          <w:rFonts w:ascii="Calibri" w:cs="Calibri" w:eastAsia="Calibri" w:hAnsi="Calibri"/>
          <w:sz w:val="22"/>
          <w:szCs w:val="22"/>
          <w:color w:val="auto"/>
        </w:rPr>
      </w:pPr>
      <w:r>
        <w:rPr>
          <w:rFonts w:ascii="Calibri" w:cs="Calibri" w:eastAsia="Calibri" w:hAnsi="Calibri"/>
          <w:sz w:val="22"/>
          <w:szCs w:val="22"/>
          <w:color w:val="auto"/>
        </w:rPr>
        <w:t>The employer should not dismiss or discharge any employee during the period he/she is in receipt of sickness/maternity/temporary disablement benefit, or is under medical</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0"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47</w:t>
      </w:r>
    </w:p>
    <w:p>
      <w:pPr>
        <w:sectPr>
          <w:pgSz w:w="11900" w:h="16838" w:orient="portrait"/>
          <w:cols w:equalWidth="0" w:num="1">
            <w:col w:w="9040"/>
          </w:cols>
          <w:pgMar w:left="1440" w:top="1432" w:right="1426" w:bottom="418" w:gutter="0" w:footer="0" w:header="0"/>
        </w:sectPr>
      </w:pPr>
    </w:p>
    <w:bookmarkStart w:id="47" w:name="page48"/>
    <w:bookmarkEnd w:id="47"/>
    <w:p>
      <w:pPr>
        <w:spacing w:after="0" w:line="41" w:lineRule="exact"/>
        <w:rPr>
          <w:sz w:val="20"/>
          <w:szCs w:val="20"/>
          <w:color w:val="auto"/>
        </w:rPr>
      </w:pPr>
    </w:p>
    <w:p>
      <w:pPr>
        <w:ind w:left="720" w:right="20"/>
        <w:spacing w:after="0" w:line="316" w:lineRule="auto"/>
        <w:rPr>
          <w:sz w:val="20"/>
          <w:szCs w:val="20"/>
          <w:color w:val="auto"/>
        </w:rPr>
      </w:pPr>
      <w:r>
        <w:rPr>
          <w:rFonts w:ascii="Calibri" w:cs="Calibri" w:eastAsia="Calibri" w:hAnsi="Calibri"/>
          <w:sz w:val="22"/>
          <w:szCs w:val="22"/>
          <w:color w:val="auto"/>
        </w:rPr>
        <w:t>treatment, or is absent from work as a result of illness duly certified or due to pregnancy or confinement.</w:t>
      </w:r>
    </w:p>
    <w:p>
      <w:pPr>
        <w:spacing w:after="0" w:line="201"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Records To Be Maintained For Inspection By ESI authorities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6" w:lineRule="exact"/>
        <w:rPr>
          <w:sz w:val="20"/>
          <w:szCs w:val="20"/>
          <w:color w:val="auto"/>
        </w:rPr>
      </w:pPr>
    </w:p>
    <w:p>
      <w:pPr>
        <w:ind w:left="720" w:hanging="360"/>
        <w:spacing w:after="0"/>
        <w:tabs>
          <w:tab w:leader="none" w:pos="720" w:val="left"/>
        </w:tabs>
        <w:numPr>
          <w:ilvl w:val="0"/>
          <w:numId w:val="68"/>
        </w:numPr>
        <w:rPr>
          <w:rFonts w:ascii="Calibri" w:cs="Calibri" w:eastAsia="Calibri" w:hAnsi="Calibri"/>
          <w:sz w:val="22"/>
          <w:szCs w:val="22"/>
          <w:color w:val="auto"/>
        </w:rPr>
      </w:pPr>
      <w:r>
        <w:rPr>
          <w:rFonts w:ascii="Calibri" w:cs="Calibri" w:eastAsia="Calibri" w:hAnsi="Calibri"/>
          <w:sz w:val="22"/>
          <w:szCs w:val="22"/>
          <w:color w:val="auto"/>
        </w:rPr>
        <w:t>Attendance Register / Muster Roll</w:t>
      </w:r>
    </w:p>
    <w:p>
      <w:pPr>
        <w:spacing w:after="0" w:line="132" w:lineRule="exact"/>
        <w:rPr>
          <w:rFonts w:ascii="Calibri" w:cs="Calibri" w:eastAsia="Calibri" w:hAnsi="Calibri"/>
          <w:sz w:val="22"/>
          <w:szCs w:val="22"/>
          <w:color w:val="auto"/>
        </w:rPr>
      </w:pPr>
    </w:p>
    <w:p>
      <w:pPr>
        <w:ind w:left="720" w:hanging="360"/>
        <w:spacing w:after="0"/>
        <w:tabs>
          <w:tab w:leader="none" w:pos="720" w:val="left"/>
        </w:tabs>
        <w:numPr>
          <w:ilvl w:val="0"/>
          <w:numId w:val="68"/>
        </w:numPr>
        <w:rPr>
          <w:rFonts w:ascii="Calibri" w:cs="Calibri" w:eastAsia="Calibri" w:hAnsi="Calibri"/>
          <w:sz w:val="22"/>
          <w:szCs w:val="22"/>
          <w:color w:val="auto"/>
        </w:rPr>
      </w:pPr>
      <w:r>
        <w:rPr>
          <w:rFonts w:ascii="Calibri" w:cs="Calibri" w:eastAsia="Calibri" w:hAnsi="Calibri"/>
          <w:sz w:val="22"/>
          <w:szCs w:val="22"/>
          <w:color w:val="auto"/>
        </w:rPr>
        <w:t>Salary / Wage Register / Payroll</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68"/>
        </w:numPr>
        <w:rPr>
          <w:rFonts w:ascii="Calibri" w:cs="Calibri" w:eastAsia="Calibri" w:hAnsi="Calibri"/>
          <w:sz w:val="22"/>
          <w:szCs w:val="22"/>
          <w:color w:val="auto"/>
        </w:rPr>
      </w:pPr>
      <w:r>
        <w:rPr>
          <w:rFonts w:ascii="Calibri" w:cs="Calibri" w:eastAsia="Calibri" w:hAnsi="Calibri"/>
          <w:sz w:val="22"/>
          <w:szCs w:val="22"/>
          <w:color w:val="auto"/>
        </w:rPr>
        <w:t>EC (Employee’s &amp; Employer’s Contribution) Statement</w:t>
      </w:r>
    </w:p>
    <w:p>
      <w:pPr>
        <w:spacing w:after="0" w:line="135" w:lineRule="exact"/>
        <w:rPr>
          <w:rFonts w:ascii="Calibri" w:cs="Calibri" w:eastAsia="Calibri" w:hAnsi="Calibri"/>
          <w:sz w:val="22"/>
          <w:szCs w:val="22"/>
          <w:color w:val="auto"/>
        </w:rPr>
      </w:pPr>
    </w:p>
    <w:p>
      <w:pPr>
        <w:ind w:left="720" w:hanging="360"/>
        <w:spacing w:after="0"/>
        <w:tabs>
          <w:tab w:leader="none" w:pos="720" w:val="left"/>
        </w:tabs>
        <w:numPr>
          <w:ilvl w:val="0"/>
          <w:numId w:val="68"/>
        </w:numPr>
        <w:rPr>
          <w:rFonts w:ascii="Calibri" w:cs="Calibri" w:eastAsia="Calibri" w:hAnsi="Calibri"/>
          <w:sz w:val="22"/>
          <w:szCs w:val="22"/>
          <w:color w:val="auto"/>
        </w:rPr>
      </w:pPr>
      <w:r>
        <w:rPr>
          <w:rFonts w:ascii="Calibri" w:cs="Calibri" w:eastAsia="Calibri" w:hAnsi="Calibri"/>
          <w:sz w:val="22"/>
          <w:szCs w:val="22"/>
          <w:color w:val="auto"/>
        </w:rPr>
        <w:t>Employees’ Register</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68"/>
        </w:numPr>
        <w:rPr>
          <w:rFonts w:ascii="Calibri" w:cs="Calibri" w:eastAsia="Calibri" w:hAnsi="Calibri"/>
          <w:sz w:val="22"/>
          <w:szCs w:val="22"/>
          <w:color w:val="auto"/>
        </w:rPr>
      </w:pPr>
      <w:r>
        <w:rPr>
          <w:rFonts w:ascii="Calibri" w:cs="Calibri" w:eastAsia="Calibri" w:hAnsi="Calibri"/>
          <w:sz w:val="22"/>
          <w:szCs w:val="22"/>
          <w:color w:val="auto"/>
        </w:rPr>
        <w:t>Accident Book</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68"/>
        </w:numPr>
        <w:rPr>
          <w:rFonts w:ascii="Calibri" w:cs="Calibri" w:eastAsia="Calibri" w:hAnsi="Calibri"/>
          <w:sz w:val="22"/>
          <w:szCs w:val="22"/>
          <w:color w:val="auto"/>
        </w:rPr>
      </w:pPr>
      <w:r>
        <w:rPr>
          <w:rFonts w:ascii="Calibri" w:cs="Calibri" w:eastAsia="Calibri" w:hAnsi="Calibri"/>
          <w:sz w:val="22"/>
          <w:szCs w:val="22"/>
          <w:color w:val="auto"/>
        </w:rPr>
        <w:t>Return of Contribution</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68"/>
        </w:numPr>
        <w:rPr>
          <w:rFonts w:ascii="Calibri" w:cs="Calibri" w:eastAsia="Calibri" w:hAnsi="Calibri"/>
          <w:sz w:val="22"/>
          <w:szCs w:val="22"/>
          <w:color w:val="auto"/>
        </w:rPr>
      </w:pPr>
      <w:r>
        <w:rPr>
          <w:rFonts w:ascii="Calibri" w:cs="Calibri" w:eastAsia="Calibri" w:hAnsi="Calibri"/>
          <w:sz w:val="22"/>
          <w:szCs w:val="22"/>
          <w:color w:val="auto"/>
        </w:rPr>
        <w:t>Return of Declaration Forms</w:t>
      </w:r>
    </w:p>
    <w:p>
      <w:pPr>
        <w:spacing w:after="0" w:line="132" w:lineRule="exact"/>
        <w:rPr>
          <w:rFonts w:ascii="Calibri" w:cs="Calibri" w:eastAsia="Calibri" w:hAnsi="Calibri"/>
          <w:sz w:val="22"/>
          <w:szCs w:val="22"/>
          <w:color w:val="auto"/>
        </w:rPr>
      </w:pPr>
    </w:p>
    <w:p>
      <w:pPr>
        <w:ind w:left="720" w:hanging="360"/>
        <w:spacing w:after="0"/>
        <w:tabs>
          <w:tab w:leader="none" w:pos="720" w:val="left"/>
        </w:tabs>
        <w:numPr>
          <w:ilvl w:val="0"/>
          <w:numId w:val="68"/>
        </w:numPr>
        <w:rPr>
          <w:rFonts w:ascii="Calibri" w:cs="Calibri" w:eastAsia="Calibri" w:hAnsi="Calibri"/>
          <w:sz w:val="22"/>
          <w:szCs w:val="22"/>
          <w:color w:val="auto"/>
        </w:rPr>
      </w:pPr>
      <w:r>
        <w:rPr>
          <w:rFonts w:ascii="Calibri" w:cs="Calibri" w:eastAsia="Calibri" w:hAnsi="Calibri"/>
          <w:sz w:val="22"/>
          <w:szCs w:val="22"/>
          <w:color w:val="auto"/>
        </w:rPr>
        <w:t>Receipted Copies of Challans</w:t>
      </w:r>
    </w:p>
    <w:p>
      <w:pPr>
        <w:spacing w:after="0" w:line="183"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68"/>
        </w:numPr>
        <w:rPr>
          <w:rFonts w:ascii="Calibri" w:cs="Calibri" w:eastAsia="Calibri" w:hAnsi="Calibri"/>
          <w:sz w:val="22"/>
          <w:szCs w:val="22"/>
          <w:color w:val="auto"/>
        </w:rPr>
      </w:pPr>
      <w:r>
        <w:rPr>
          <w:rFonts w:ascii="Calibri" w:cs="Calibri" w:eastAsia="Calibri" w:hAnsi="Calibri"/>
          <w:sz w:val="22"/>
          <w:szCs w:val="22"/>
          <w:color w:val="auto"/>
        </w:rPr>
        <w:t>Books of Account viz. Cash/Bank, Expense Register, Sales/Purchase Register, Petty Cash Book, Ledger, Supporting Bills and Vouchers, Delivery Challans (if any).</w:t>
      </w:r>
    </w:p>
    <w:p>
      <w:pPr>
        <w:spacing w:after="0" w:line="50" w:lineRule="exact"/>
        <w:rPr>
          <w:rFonts w:ascii="Calibri" w:cs="Calibri" w:eastAsia="Calibri" w:hAnsi="Calibri"/>
          <w:sz w:val="22"/>
          <w:szCs w:val="22"/>
          <w:color w:val="auto"/>
        </w:rPr>
      </w:pPr>
    </w:p>
    <w:p>
      <w:pPr>
        <w:ind w:left="720" w:hanging="360"/>
        <w:spacing w:after="0"/>
        <w:tabs>
          <w:tab w:leader="none" w:pos="720" w:val="left"/>
        </w:tabs>
        <w:numPr>
          <w:ilvl w:val="0"/>
          <w:numId w:val="68"/>
        </w:numPr>
        <w:rPr>
          <w:rFonts w:ascii="Calibri" w:cs="Calibri" w:eastAsia="Calibri" w:hAnsi="Calibri"/>
          <w:sz w:val="22"/>
          <w:szCs w:val="22"/>
          <w:color w:val="auto"/>
        </w:rPr>
      </w:pPr>
      <w:r>
        <w:rPr>
          <w:rFonts w:ascii="Calibri" w:cs="Calibri" w:eastAsia="Calibri" w:hAnsi="Calibri"/>
          <w:sz w:val="22"/>
          <w:szCs w:val="22"/>
          <w:color w:val="auto"/>
        </w:rPr>
        <w:t>Form of annual information on company</w:t>
      </w:r>
    </w:p>
    <w:p>
      <w:pPr>
        <w:spacing w:after="0" w:line="195"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Employees Insurance Court</w:t>
      </w:r>
    </w:p>
    <w:p>
      <w:pPr>
        <w:spacing w:after="0" w:line="332"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Any dispute arising under the ESI Act will be decided by the Employees Insurance Court and not by a Civil Court. It is constituted by the State Government for such local areas as may be specified and consists of such number of judges, as the Government may think fit. It shall adjudicate on the following disputes and claims.</w:t>
      </w:r>
    </w:p>
    <w:p>
      <w:pPr>
        <w:spacing w:after="0" w:line="168" w:lineRule="exact"/>
        <w:rPr>
          <w:sz w:val="20"/>
          <w:szCs w:val="20"/>
          <w:color w:val="auto"/>
        </w:rPr>
      </w:pPr>
    </w:p>
    <w:p>
      <w:pPr>
        <w:spacing w:after="0"/>
        <w:rPr>
          <w:sz w:val="20"/>
          <w:szCs w:val="20"/>
          <w:color w:val="auto"/>
        </w:rPr>
      </w:pPr>
      <w:r>
        <w:rPr>
          <w:rFonts w:ascii="Calibri" w:cs="Calibri" w:eastAsia="Calibri" w:hAnsi="Calibri"/>
          <w:sz w:val="22"/>
          <w:szCs w:val="22"/>
          <w:color w:val="auto"/>
        </w:rPr>
        <w:t>Disputes as to:</w:t>
      </w:r>
    </w:p>
    <w:p>
      <w:pPr>
        <w:spacing w:after="0" w:line="333" w:lineRule="exact"/>
        <w:rPr>
          <w:sz w:val="20"/>
          <w:szCs w:val="20"/>
          <w:color w:val="auto"/>
        </w:rPr>
      </w:pPr>
    </w:p>
    <w:p>
      <w:pPr>
        <w:ind w:left="720" w:right="20" w:hanging="465"/>
        <w:spacing w:after="0" w:line="316" w:lineRule="auto"/>
        <w:tabs>
          <w:tab w:leader="none" w:pos="720" w:val="left"/>
        </w:tabs>
        <w:numPr>
          <w:ilvl w:val="0"/>
          <w:numId w:val="69"/>
        </w:numPr>
        <w:rPr>
          <w:rFonts w:ascii="Calibri" w:cs="Calibri" w:eastAsia="Calibri" w:hAnsi="Calibri"/>
          <w:sz w:val="22"/>
          <w:szCs w:val="22"/>
          <w:color w:val="auto"/>
        </w:rPr>
      </w:pPr>
      <w:r>
        <w:rPr>
          <w:rFonts w:ascii="Calibri" w:cs="Calibri" w:eastAsia="Calibri" w:hAnsi="Calibri"/>
          <w:sz w:val="22"/>
          <w:szCs w:val="22"/>
          <w:color w:val="auto"/>
        </w:rPr>
        <w:t>Whether an employee is covered by the Act or whether he is liable to pay the contribution, or</w:t>
      </w:r>
    </w:p>
    <w:p>
      <w:pPr>
        <w:spacing w:after="0" w:line="201" w:lineRule="exact"/>
        <w:rPr>
          <w:rFonts w:ascii="Calibri" w:cs="Calibri" w:eastAsia="Calibri" w:hAnsi="Calibri"/>
          <w:sz w:val="22"/>
          <w:szCs w:val="22"/>
          <w:color w:val="auto"/>
        </w:rPr>
      </w:pPr>
    </w:p>
    <w:p>
      <w:pPr>
        <w:ind w:left="720" w:hanging="516"/>
        <w:spacing w:after="0"/>
        <w:tabs>
          <w:tab w:leader="none" w:pos="720" w:val="left"/>
        </w:tabs>
        <w:numPr>
          <w:ilvl w:val="0"/>
          <w:numId w:val="69"/>
        </w:numPr>
        <w:rPr>
          <w:rFonts w:ascii="Calibri" w:cs="Calibri" w:eastAsia="Calibri" w:hAnsi="Calibri"/>
          <w:sz w:val="22"/>
          <w:szCs w:val="22"/>
          <w:color w:val="auto"/>
        </w:rPr>
      </w:pPr>
      <w:r>
        <w:rPr>
          <w:rFonts w:ascii="Calibri" w:cs="Calibri" w:eastAsia="Calibri" w:hAnsi="Calibri"/>
          <w:sz w:val="22"/>
          <w:szCs w:val="22"/>
          <w:color w:val="auto"/>
        </w:rPr>
        <w:t>The rate of wages or average daily wages of an employee, or</w:t>
      </w:r>
    </w:p>
    <w:p>
      <w:pPr>
        <w:spacing w:after="0" w:line="283" w:lineRule="exact"/>
        <w:rPr>
          <w:rFonts w:ascii="Calibri" w:cs="Calibri" w:eastAsia="Calibri" w:hAnsi="Calibri"/>
          <w:sz w:val="22"/>
          <w:szCs w:val="22"/>
          <w:color w:val="auto"/>
        </w:rPr>
      </w:pPr>
    </w:p>
    <w:p>
      <w:pPr>
        <w:ind w:left="720" w:hanging="566"/>
        <w:spacing w:after="0"/>
        <w:tabs>
          <w:tab w:leader="none" w:pos="720" w:val="left"/>
        </w:tabs>
        <w:numPr>
          <w:ilvl w:val="0"/>
          <w:numId w:val="69"/>
        </w:numPr>
        <w:rPr>
          <w:rFonts w:ascii="Calibri" w:cs="Calibri" w:eastAsia="Calibri" w:hAnsi="Calibri"/>
          <w:sz w:val="22"/>
          <w:szCs w:val="22"/>
          <w:color w:val="auto"/>
        </w:rPr>
      </w:pPr>
      <w:r>
        <w:rPr>
          <w:rFonts w:ascii="Calibri" w:cs="Calibri" w:eastAsia="Calibri" w:hAnsi="Calibri"/>
          <w:sz w:val="22"/>
          <w:szCs w:val="22"/>
          <w:color w:val="auto"/>
        </w:rPr>
        <w:t>The rate of contribution payable by the employer in respect of any employee, or</w:t>
      </w:r>
    </w:p>
    <w:p>
      <w:pPr>
        <w:spacing w:after="0" w:line="283" w:lineRule="exact"/>
        <w:rPr>
          <w:rFonts w:ascii="Calibri" w:cs="Calibri" w:eastAsia="Calibri" w:hAnsi="Calibri"/>
          <w:sz w:val="22"/>
          <w:szCs w:val="22"/>
          <w:color w:val="auto"/>
        </w:rPr>
      </w:pPr>
    </w:p>
    <w:p>
      <w:pPr>
        <w:ind w:left="720" w:hanging="566"/>
        <w:spacing w:after="0"/>
        <w:tabs>
          <w:tab w:leader="none" w:pos="720" w:val="left"/>
        </w:tabs>
        <w:numPr>
          <w:ilvl w:val="0"/>
          <w:numId w:val="69"/>
        </w:numPr>
        <w:rPr>
          <w:rFonts w:ascii="Calibri" w:cs="Calibri" w:eastAsia="Calibri" w:hAnsi="Calibri"/>
          <w:sz w:val="22"/>
          <w:szCs w:val="22"/>
          <w:color w:val="auto"/>
        </w:rPr>
      </w:pPr>
      <w:r>
        <w:rPr>
          <w:rFonts w:ascii="Calibri" w:cs="Calibri" w:eastAsia="Calibri" w:hAnsi="Calibri"/>
          <w:sz w:val="22"/>
          <w:szCs w:val="22"/>
          <w:color w:val="auto"/>
        </w:rPr>
        <w:t>The person who is or was the principle employer in respect of any employee, or</w:t>
      </w:r>
    </w:p>
    <w:p>
      <w:pPr>
        <w:spacing w:after="0" w:line="285" w:lineRule="exact"/>
        <w:rPr>
          <w:rFonts w:ascii="Calibri" w:cs="Calibri" w:eastAsia="Calibri" w:hAnsi="Calibri"/>
          <w:sz w:val="22"/>
          <w:szCs w:val="22"/>
          <w:color w:val="auto"/>
        </w:rPr>
      </w:pPr>
    </w:p>
    <w:p>
      <w:pPr>
        <w:ind w:left="720" w:hanging="516"/>
        <w:spacing w:after="0"/>
        <w:tabs>
          <w:tab w:leader="none" w:pos="720" w:val="left"/>
        </w:tabs>
        <w:numPr>
          <w:ilvl w:val="0"/>
          <w:numId w:val="69"/>
        </w:numPr>
        <w:rPr>
          <w:rFonts w:ascii="Calibri" w:cs="Calibri" w:eastAsia="Calibri" w:hAnsi="Calibri"/>
          <w:sz w:val="22"/>
          <w:szCs w:val="22"/>
          <w:color w:val="auto"/>
        </w:rPr>
      </w:pPr>
      <w:r>
        <w:rPr>
          <w:rFonts w:ascii="Calibri" w:cs="Calibri" w:eastAsia="Calibri" w:hAnsi="Calibri"/>
          <w:sz w:val="22"/>
          <w:szCs w:val="22"/>
          <w:color w:val="auto"/>
        </w:rPr>
        <w:t>The right to any benefit and the amount and duration thereof, or</w:t>
      </w:r>
    </w:p>
    <w:p>
      <w:pPr>
        <w:spacing w:after="0" w:line="332" w:lineRule="exact"/>
        <w:rPr>
          <w:rFonts w:ascii="Calibri" w:cs="Calibri" w:eastAsia="Calibri" w:hAnsi="Calibri"/>
          <w:sz w:val="22"/>
          <w:szCs w:val="22"/>
          <w:color w:val="auto"/>
        </w:rPr>
      </w:pPr>
    </w:p>
    <w:p>
      <w:pPr>
        <w:ind w:left="720" w:right="20" w:hanging="566"/>
        <w:spacing w:after="0" w:line="316" w:lineRule="auto"/>
        <w:tabs>
          <w:tab w:leader="none" w:pos="720" w:val="left"/>
        </w:tabs>
        <w:numPr>
          <w:ilvl w:val="0"/>
          <w:numId w:val="69"/>
        </w:numPr>
        <w:rPr>
          <w:rFonts w:ascii="Calibri" w:cs="Calibri" w:eastAsia="Calibri" w:hAnsi="Calibri"/>
          <w:sz w:val="22"/>
          <w:szCs w:val="22"/>
          <w:color w:val="auto"/>
        </w:rPr>
      </w:pPr>
      <w:r>
        <w:rPr>
          <w:rFonts w:ascii="Calibri" w:cs="Calibri" w:eastAsia="Calibri" w:hAnsi="Calibri"/>
          <w:sz w:val="22"/>
          <w:szCs w:val="22"/>
          <w:color w:val="auto"/>
        </w:rPr>
        <w:t>Any direction issued by the Corporation on a review of any payment of dependents benefit, or</w:t>
      </w:r>
    </w:p>
    <w:p>
      <w:pPr>
        <w:spacing w:after="0" w:line="200" w:lineRule="exact"/>
        <w:rPr>
          <w:sz w:val="20"/>
          <w:szCs w:val="20"/>
          <w:color w:val="auto"/>
        </w:rPr>
      </w:pPr>
    </w:p>
    <w:p>
      <w:pPr>
        <w:spacing w:after="0" w:line="200" w:lineRule="exact"/>
        <w:rPr>
          <w:sz w:val="20"/>
          <w:szCs w:val="20"/>
          <w:color w:val="auto"/>
        </w:rPr>
      </w:pPr>
    </w:p>
    <w:p>
      <w:pPr>
        <w:spacing w:after="0" w:line="310"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48</w:t>
      </w:r>
    </w:p>
    <w:p>
      <w:pPr>
        <w:sectPr>
          <w:pgSz w:w="11900" w:h="16838" w:orient="portrait"/>
          <w:cols w:equalWidth="0" w:num="1">
            <w:col w:w="9040"/>
          </w:cols>
          <w:pgMar w:left="1440" w:top="1440" w:right="1426" w:bottom="418" w:gutter="0" w:footer="0" w:header="0"/>
        </w:sectPr>
      </w:pPr>
    </w:p>
    <w:bookmarkStart w:id="48" w:name="page49"/>
    <w:bookmarkEnd w:id="48"/>
    <w:p>
      <w:pPr>
        <w:spacing w:after="0" w:line="41" w:lineRule="exact"/>
        <w:rPr>
          <w:sz w:val="20"/>
          <w:szCs w:val="20"/>
          <w:color w:val="auto"/>
        </w:rPr>
      </w:pPr>
    </w:p>
    <w:p>
      <w:pPr>
        <w:ind w:left="720" w:right="20" w:hanging="616"/>
        <w:spacing w:after="0" w:line="316" w:lineRule="auto"/>
        <w:tabs>
          <w:tab w:leader="none" w:pos="720" w:val="left"/>
        </w:tabs>
        <w:numPr>
          <w:ilvl w:val="0"/>
          <w:numId w:val="70"/>
        </w:numPr>
        <w:rPr>
          <w:rFonts w:ascii="Calibri" w:cs="Calibri" w:eastAsia="Calibri" w:hAnsi="Calibri"/>
          <w:sz w:val="22"/>
          <w:szCs w:val="22"/>
          <w:color w:val="auto"/>
        </w:rPr>
      </w:pPr>
      <w:r>
        <w:rPr>
          <w:rFonts w:ascii="Calibri" w:cs="Calibri" w:eastAsia="Calibri" w:hAnsi="Calibri"/>
          <w:sz w:val="22"/>
          <w:szCs w:val="22"/>
          <w:color w:val="auto"/>
        </w:rPr>
        <w:t>Any other matter in respect of any contribution or benefit or other due payable or recoverable under the Act.</w:t>
      </w:r>
    </w:p>
    <w:p>
      <w:pPr>
        <w:spacing w:after="0" w:line="199" w:lineRule="exact"/>
        <w:rPr>
          <w:sz w:val="20"/>
          <w:szCs w:val="20"/>
          <w:color w:val="auto"/>
        </w:rPr>
      </w:pPr>
    </w:p>
    <w:p>
      <w:pPr>
        <w:spacing w:after="0"/>
        <w:rPr>
          <w:sz w:val="20"/>
          <w:szCs w:val="20"/>
          <w:color w:val="auto"/>
        </w:rPr>
      </w:pPr>
      <w:r>
        <w:rPr>
          <w:rFonts w:ascii="Calibri" w:cs="Calibri" w:eastAsia="Calibri" w:hAnsi="Calibri"/>
          <w:sz w:val="22"/>
          <w:szCs w:val="22"/>
          <w:color w:val="auto"/>
        </w:rPr>
        <w:t>Claims as to</w:t>
      </w:r>
    </w:p>
    <w:p>
      <w:pPr>
        <w:spacing w:after="0" w:line="286" w:lineRule="exact"/>
        <w:rPr>
          <w:sz w:val="20"/>
          <w:szCs w:val="20"/>
          <w:color w:val="auto"/>
        </w:rPr>
      </w:pPr>
    </w:p>
    <w:p>
      <w:pPr>
        <w:ind w:left="720" w:hanging="465"/>
        <w:spacing w:after="0"/>
        <w:tabs>
          <w:tab w:leader="none" w:pos="720" w:val="left"/>
        </w:tabs>
        <w:numPr>
          <w:ilvl w:val="0"/>
          <w:numId w:val="71"/>
        </w:numPr>
        <w:rPr>
          <w:rFonts w:ascii="Calibri" w:cs="Calibri" w:eastAsia="Calibri" w:hAnsi="Calibri"/>
          <w:sz w:val="22"/>
          <w:szCs w:val="22"/>
          <w:color w:val="auto"/>
        </w:rPr>
      </w:pPr>
      <w:r>
        <w:rPr>
          <w:rFonts w:ascii="Calibri" w:cs="Calibri" w:eastAsia="Calibri" w:hAnsi="Calibri"/>
          <w:sz w:val="22"/>
          <w:szCs w:val="22"/>
          <w:color w:val="auto"/>
        </w:rPr>
        <w:t>Recovery of contributions from the principal employer,</w:t>
      </w:r>
    </w:p>
    <w:p>
      <w:pPr>
        <w:spacing w:after="0" w:line="283" w:lineRule="exact"/>
        <w:rPr>
          <w:rFonts w:ascii="Calibri" w:cs="Calibri" w:eastAsia="Calibri" w:hAnsi="Calibri"/>
          <w:sz w:val="22"/>
          <w:szCs w:val="22"/>
          <w:color w:val="auto"/>
        </w:rPr>
      </w:pPr>
    </w:p>
    <w:p>
      <w:pPr>
        <w:ind w:left="720" w:hanging="516"/>
        <w:spacing w:after="0"/>
        <w:tabs>
          <w:tab w:leader="none" w:pos="720" w:val="left"/>
        </w:tabs>
        <w:numPr>
          <w:ilvl w:val="0"/>
          <w:numId w:val="71"/>
        </w:numPr>
        <w:rPr>
          <w:rFonts w:ascii="Calibri" w:cs="Calibri" w:eastAsia="Calibri" w:hAnsi="Calibri"/>
          <w:sz w:val="22"/>
          <w:szCs w:val="22"/>
          <w:color w:val="auto"/>
        </w:rPr>
      </w:pPr>
      <w:r>
        <w:rPr>
          <w:rFonts w:ascii="Calibri" w:cs="Calibri" w:eastAsia="Calibri" w:hAnsi="Calibri"/>
          <w:sz w:val="22"/>
          <w:szCs w:val="22"/>
          <w:color w:val="auto"/>
        </w:rPr>
        <w:t>Recovery of contributions from a contractor,</w:t>
      </w:r>
    </w:p>
    <w:p>
      <w:pPr>
        <w:spacing w:after="0" w:line="283" w:lineRule="exact"/>
        <w:rPr>
          <w:rFonts w:ascii="Calibri" w:cs="Calibri" w:eastAsia="Calibri" w:hAnsi="Calibri"/>
          <w:sz w:val="22"/>
          <w:szCs w:val="22"/>
          <w:color w:val="auto"/>
        </w:rPr>
      </w:pPr>
    </w:p>
    <w:p>
      <w:pPr>
        <w:ind w:left="720" w:hanging="566"/>
        <w:spacing w:after="0"/>
        <w:tabs>
          <w:tab w:leader="none" w:pos="720" w:val="left"/>
        </w:tabs>
        <w:numPr>
          <w:ilvl w:val="0"/>
          <w:numId w:val="71"/>
        </w:numPr>
        <w:rPr>
          <w:rFonts w:ascii="Calibri" w:cs="Calibri" w:eastAsia="Calibri" w:hAnsi="Calibri"/>
          <w:sz w:val="22"/>
          <w:szCs w:val="22"/>
          <w:color w:val="auto"/>
        </w:rPr>
      </w:pPr>
      <w:r>
        <w:rPr>
          <w:rFonts w:ascii="Calibri" w:cs="Calibri" w:eastAsia="Calibri" w:hAnsi="Calibri"/>
          <w:sz w:val="22"/>
          <w:szCs w:val="22"/>
          <w:color w:val="auto"/>
        </w:rPr>
        <w:t>Recovery for short payment or non-payment of any contribution under section 68,</w:t>
      </w:r>
    </w:p>
    <w:p>
      <w:pPr>
        <w:spacing w:after="0" w:line="286" w:lineRule="exact"/>
        <w:rPr>
          <w:rFonts w:ascii="Calibri" w:cs="Calibri" w:eastAsia="Calibri" w:hAnsi="Calibri"/>
          <w:sz w:val="22"/>
          <w:szCs w:val="22"/>
          <w:color w:val="auto"/>
        </w:rPr>
      </w:pPr>
    </w:p>
    <w:p>
      <w:pPr>
        <w:ind w:left="720" w:hanging="566"/>
        <w:spacing w:after="0"/>
        <w:tabs>
          <w:tab w:leader="none" w:pos="720" w:val="left"/>
        </w:tabs>
        <w:numPr>
          <w:ilvl w:val="0"/>
          <w:numId w:val="71"/>
        </w:numPr>
        <w:rPr>
          <w:rFonts w:ascii="Calibri" w:cs="Calibri" w:eastAsia="Calibri" w:hAnsi="Calibri"/>
          <w:sz w:val="22"/>
          <w:szCs w:val="22"/>
          <w:color w:val="auto"/>
        </w:rPr>
      </w:pPr>
      <w:r>
        <w:rPr>
          <w:rFonts w:ascii="Calibri" w:cs="Calibri" w:eastAsia="Calibri" w:hAnsi="Calibri"/>
          <w:sz w:val="22"/>
          <w:szCs w:val="22"/>
          <w:color w:val="auto"/>
        </w:rPr>
        <w:t>Recovery of the value or amount of benefits received improperly under section 70,</w:t>
      </w:r>
    </w:p>
    <w:p>
      <w:pPr>
        <w:spacing w:after="0" w:line="283" w:lineRule="exact"/>
        <w:rPr>
          <w:rFonts w:ascii="Calibri" w:cs="Calibri" w:eastAsia="Calibri" w:hAnsi="Calibri"/>
          <w:sz w:val="22"/>
          <w:szCs w:val="22"/>
          <w:color w:val="auto"/>
        </w:rPr>
      </w:pPr>
    </w:p>
    <w:p>
      <w:pPr>
        <w:ind w:left="720" w:hanging="516"/>
        <w:spacing w:after="0"/>
        <w:tabs>
          <w:tab w:leader="none" w:pos="720" w:val="left"/>
        </w:tabs>
        <w:numPr>
          <w:ilvl w:val="0"/>
          <w:numId w:val="71"/>
        </w:numPr>
        <w:rPr>
          <w:rFonts w:ascii="Calibri" w:cs="Calibri" w:eastAsia="Calibri" w:hAnsi="Calibri"/>
          <w:sz w:val="22"/>
          <w:szCs w:val="22"/>
          <w:color w:val="auto"/>
        </w:rPr>
      </w:pPr>
      <w:r>
        <w:rPr>
          <w:rFonts w:ascii="Calibri" w:cs="Calibri" w:eastAsia="Calibri" w:hAnsi="Calibri"/>
          <w:sz w:val="22"/>
          <w:szCs w:val="22"/>
          <w:color w:val="auto"/>
        </w:rPr>
        <w:t>Recovery of any benefit admissible under the Act</w:t>
      </w:r>
    </w:p>
    <w:p>
      <w:pPr>
        <w:spacing w:after="0" w:line="332" w:lineRule="exact"/>
        <w:rPr>
          <w:sz w:val="20"/>
          <w:szCs w:val="20"/>
          <w:color w:val="auto"/>
        </w:rPr>
      </w:pPr>
    </w:p>
    <w:p>
      <w:pPr>
        <w:ind w:right="20"/>
        <w:spacing w:after="0" w:line="316" w:lineRule="auto"/>
        <w:rPr>
          <w:sz w:val="20"/>
          <w:szCs w:val="20"/>
          <w:color w:val="auto"/>
        </w:rPr>
      </w:pPr>
      <w:r>
        <w:rPr>
          <w:rFonts w:ascii="Calibri" w:cs="Calibri" w:eastAsia="Calibri" w:hAnsi="Calibri"/>
          <w:sz w:val="22"/>
          <w:szCs w:val="22"/>
          <w:color w:val="auto"/>
        </w:rPr>
        <w:t>No dispute shall be admitted unless the employer deposits with the Court 50% of the amount due from him as claimed by the Corporation.</w:t>
      </w:r>
    </w:p>
    <w:p>
      <w:pPr>
        <w:spacing w:after="0" w:line="248" w:lineRule="exact"/>
        <w:rPr>
          <w:sz w:val="20"/>
          <w:szCs w:val="20"/>
          <w:color w:val="auto"/>
        </w:rPr>
      </w:pPr>
    </w:p>
    <w:p>
      <w:pPr>
        <w:spacing w:after="0" w:line="316" w:lineRule="auto"/>
        <w:rPr>
          <w:sz w:val="20"/>
          <w:szCs w:val="20"/>
          <w:color w:val="auto"/>
        </w:rPr>
      </w:pPr>
      <w:r>
        <w:rPr>
          <w:rFonts w:ascii="Calibri" w:cs="Calibri" w:eastAsia="Calibri" w:hAnsi="Calibri"/>
          <w:sz w:val="22"/>
          <w:szCs w:val="22"/>
          <w:color w:val="auto"/>
        </w:rPr>
        <w:t>An appeal will lie to the High Court within 60 days against an order of the Employees Insurance Court if it involves a substantial question of law.</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9"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Important Forms to be submitted under the Act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tbl>
      <w:tblPr>
        <w:tblLayout w:type="fixed"/>
        <w:tblInd w:w="400" w:type="dxa"/>
        <w:tblCellMar>
          <w:top w:w="0" w:type="dxa"/>
          <w:left w:w="0" w:type="dxa"/>
          <w:bottom w:w="0" w:type="dxa"/>
          <w:right w:w="0" w:type="dxa"/>
        </w:tblCellMar>
      </w:tblPr>
      <w:tr>
        <w:trPr>
          <w:trHeight w:val="269"/>
        </w:trPr>
        <w:tc>
          <w:tcPr>
            <w:tcW w:w="1420" w:type="dxa"/>
            <w:vAlign w:val="bottom"/>
          </w:tcPr>
          <w:p>
            <w:pPr>
              <w:spacing w:after="0"/>
              <w:rPr>
                <w:sz w:val="20"/>
                <w:szCs w:val="20"/>
                <w:color w:val="auto"/>
              </w:rPr>
            </w:pPr>
            <w:r>
              <w:rPr>
                <w:rFonts w:ascii="Calibri" w:cs="Calibri" w:eastAsia="Calibri" w:hAnsi="Calibri"/>
                <w:sz w:val="22"/>
                <w:szCs w:val="22"/>
                <w:color w:val="auto"/>
              </w:rPr>
              <w:t>Form 01</w:t>
            </w:r>
          </w:p>
        </w:tc>
        <w:tc>
          <w:tcPr>
            <w:tcW w:w="3360" w:type="dxa"/>
            <w:vAlign w:val="bottom"/>
            <w:gridSpan w:val="3"/>
          </w:tcPr>
          <w:p>
            <w:pPr>
              <w:ind w:left="440"/>
              <w:spacing w:after="0"/>
              <w:rPr>
                <w:sz w:val="20"/>
                <w:szCs w:val="20"/>
                <w:color w:val="auto"/>
              </w:rPr>
            </w:pPr>
            <w:r>
              <w:rPr>
                <w:rFonts w:ascii="Calibri" w:cs="Calibri" w:eastAsia="Calibri" w:hAnsi="Calibri"/>
                <w:sz w:val="22"/>
                <w:szCs w:val="22"/>
                <w:b w:val="1"/>
                <w:bCs w:val="1"/>
                <w:color w:val="auto"/>
              </w:rPr>
              <w:t>:</w:t>
            </w:r>
            <w:r>
              <w:rPr>
                <w:rFonts w:ascii="Calibri" w:cs="Calibri" w:eastAsia="Calibri" w:hAnsi="Calibri"/>
                <w:sz w:val="22"/>
                <w:szCs w:val="22"/>
                <w:color w:val="auto"/>
              </w:rPr>
              <w:t xml:space="preserve"> Employers' Registration Form</w:t>
            </w:r>
          </w:p>
        </w:tc>
        <w:tc>
          <w:tcPr>
            <w:tcW w:w="1520" w:type="dxa"/>
            <w:vAlign w:val="bottom"/>
          </w:tcPr>
          <w:p>
            <w:pPr>
              <w:spacing w:after="0"/>
              <w:rPr>
                <w:sz w:val="23"/>
                <w:szCs w:val="23"/>
                <w:color w:val="auto"/>
              </w:rPr>
            </w:pPr>
          </w:p>
        </w:tc>
        <w:tc>
          <w:tcPr>
            <w:tcW w:w="540" w:type="dxa"/>
            <w:vAlign w:val="bottom"/>
          </w:tcPr>
          <w:p>
            <w:pPr>
              <w:spacing w:after="0"/>
              <w:rPr>
                <w:sz w:val="23"/>
                <w:szCs w:val="23"/>
                <w:color w:val="auto"/>
              </w:rPr>
            </w:pPr>
          </w:p>
        </w:tc>
      </w:tr>
      <w:tr>
        <w:trPr>
          <w:trHeight w:val="631"/>
        </w:trPr>
        <w:tc>
          <w:tcPr>
            <w:tcW w:w="1420" w:type="dxa"/>
            <w:vAlign w:val="bottom"/>
          </w:tcPr>
          <w:p>
            <w:pPr>
              <w:spacing w:after="0"/>
              <w:rPr>
                <w:sz w:val="24"/>
                <w:szCs w:val="24"/>
                <w:color w:val="auto"/>
              </w:rPr>
            </w:pPr>
          </w:p>
        </w:tc>
        <w:tc>
          <w:tcPr>
            <w:tcW w:w="1320" w:type="dxa"/>
            <w:vAlign w:val="bottom"/>
          </w:tcPr>
          <w:p>
            <w:pPr>
              <w:ind w:left="560"/>
              <w:spacing w:after="0"/>
              <w:rPr>
                <w:sz w:val="20"/>
                <w:szCs w:val="20"/>
                <w:color w:val="auto"/>
              </w:rPr>
            </w:pPr>
            <w:r>
              <w:rPr>
                <w:rFonts w:ascii="Calibri" w:cs="Calibri" w:eastAsia="Calibri" w:hAnsi="Calibri"/>
                <w:sz w:val="22"/>
                <w:szCs w:val="22"/>
                <w:color w:val="auto"/>
              </w:rPr>
              <w:t>Form</w:t>
            </w:r>
          </w:p>
        </w:tc>
        <w:tc>
          <w:tcPr>
            <w:tcW w:w="900" w:type="dxa"/>
            <w:vAlign w:val="bottom"/>
          </w:tcPr>
          <w:p>
            <w:pPr>
              <w:ind w:left="280"/>
              <w:spacing w:after="0"/>
              <w:rPr>
                <w:sz w:val="20"/>
                <w:szCs w:val="20"/>
                <w:color w:val="auto"/>
              </w:rPr>
            </w:pPr>
            <w:r>
              <w:rPr>
                <w:rFonts w:ascii="Calibri" w:cs="Calibri" w:eastAsia="Calibri" w:hAnsi="Calibri"/>
                <w:sz w:val="22"/>
                <w:szCs w:val="22"/>
                <w:color w:val="auto"/>
              </w:rPr>
              <w:t>of</w:t>
            </w:r>
          </w:p>
        </w:tc>
        <w:tc>
          <w:tcPr>
            <w:tcW w:w="1140" w:type="dxa"/>
            <w:vAlign w:val="bottom"/>
          </w:tcPr>
          <w:p>
            <w:pPr>
              <w:ind w:left="120"/>
              <w:spacing w:after="0"/>
              <w:rPr>
                <w:sz w:val="20"/>
                <w:szCs w:val="20"/>
                <w:color w:val="auto"/>
              </w:rPr>
            </w:pPr>
            <w:r>
              <w:rPr>
                <w:rFonts w:ascii="Calibri" w:cs="Calibri" w:eastAsia="Calibri" w:hAnsi="Calibri"/>
                <w:sz w:val="22"/>
                <w:szCs w:val="22"/>
                <w:color w:val="auto"/>
              </w:rPr>
              <w:t>Annual</w:t>
            </w:r>
          </w:p>
        </w:tc>
        <w:tc>
          <w:tcPr>
            <w:tcW w:w="1520" w:type="dxa"/>
            <w:vAlign w:val="bottom"/>
          </w:tcPr>
          <w:p>
            <w:pPr>
              <w:ind w:left="160"/>
              <w:spacing w:after="0"/>
              <w:rPr>
                <w:sz w:val="20"/>
                <w:szCs w:val="20"/>
                <w:color w:val="auto"/>
              </w:rPr>
            </w:pPr>
            <w:r>
              <w:rPr>
                <w:rFonts w:ascii="Calibri" w:cs="Calibri" w:eastAsia="Calibri" w:hAnsi="Calibri"/>
                <w:sz w:val="22"/>
                <w:szCs w:val="22"/>
                <w:color w:val="auto"/>
              </w:rPr>
              <w:t>Information</w:t>
            </w:r>
          </w:p>
        </w:tc>
        <w:tc>
          <w:tcPr>
            <w:tcW w:w="540" w:type="dxa"/>
            <w:vAlign w:val="bottom"/>
          </w:tcPr>
          <w:p>
            <w:pPr>
              <w:ind w:left="280"/>
              <w:spacing w:after="0"/>
              <w:rPr>
                <w:sz w:val="20"/>
                <w:szCs w:val="20"/>
                <w:color w:val="auto"/>
              </w:rPr>
            </w:pPr>
            <w:r>
              <w:rPr>
                <w:rFonts w:ascii="Calibri" w:cs="Calibri" w:eastAsia="Calibri" w:hAnsi="Calibri"/>
                <w:sz w:val="22"/>
                <w:szCs w:val="22"/>
                <w:color w:val="auto"/>
                <w:w w:val="94"/>
              </w:rPr>
              <w:t>on</w:t>
            </w:r>
          </w:p>
        </w:tc>
      </w:tr>
      <w:tr>
        <w:trPr>
          <w:trHeight w:val="202"/>
        </w:trPr>
        <w:tc>
          <w:tcPr>
            <w:tcW w:w="1420" w:type="dxa"/>
            <w:vAlign w:val="bottom"/>
          </w:tcPr>
          <w:p>
            <w:pPr>
              <w:spacing w:after="0" w:line="202" w:lineRule="exact"/>
              <w:rPr>
                <w:sz w:val="20"/>
                <w:szCs w:val="20"/>
                <w:color w:val="auto"/>
              </w:rPr>
            </w:pPr>
            <w:r>
              <w:rPr>
                <w:rFonts w:ascii="Calibri" w:cs="Calibri" w:eastAsia="Calibri" w:hAnsi="Calibri"/>
                <w:sz w:val="22"/>
                <w:szCs w:val="22"/>
                <w:color w:val="auto"/>
              </w:rPr>
              <w:t>Form 01(A)</w:t>
            </w:r>
          </w:p>
        </w:tc>
        <w:tc>
          <w:tcPr>
            <w:tcW w:w="1320" w:type="dxa"/>
            <w:vAlign w:val="bottom"/>
          </w:tcPr>
          <w:p>
            <w:pPr>
              <w:ind w:left="440"/>
              <w:spacing w:after="0" w:line="202" w:lineRule="exact"/>
              <w:rPr>
                <w:sz w:val="20"/>
                <w:szCs w:val="20"/>
                <w:color w:val="auto"/>
              </w:rPr>
            </w:pPr>
            <w:r>
              <w:rPr>
                <w:rFonts w:ascii="Calibri" w:cs="Calibri" w:eastAsia="Calibri" w:hAnsi="Calibri"/>
                <w:sz w:val="22"/>
                <w:szCs w:val="22"/>
                <w:b w:val="1"/>
                <w:bCs w:val="1"/>
                <w:color w:val="auto"/>
              </w:rPr>
              <w:t>:</w:t>
            </w:r>
          </w:p>
        </w:tc>
        <w:tc>
          <w:tcPr>
            <w:tcW w:w="900" w:type="dxa"/>
            <w:vAlign w:val="bottom"/>
          </w:tcPr>
          <w:p>
            <w:pPr>
              <w:spacing w:after="0"/>
              <w:rPr>
                <w:sz w:val="17"/>
                <w:szCs w:val="17"/>
                <w:color w:val="auto"/>
              </w:rPr>
            </w:pPr>
          </w:p>
        </w:tc>
        <w:tc>
          <w:tcPr>
            <w:tcW w:w="1140" w:type="dxa"/>
            <w:vAlign w:val="bottom"/>
          </w:tcPr>
          <w:p>
            <w:pPr>
              <w:spacing w:after="0"/>
              <w:rPr>
                <w:sz w:val="17"/>
                <w:szCs w:val="17"/>
                <w:color w:val="auto"/>
              </w:rPr>
            </w:pPr>
          </w:p>
        </w:tc>
        <w:tc>
          <w:tcPr>
            <w:tcW w:w="1520" w:type="dxa"/>
            <w:vAlign w:val="bottom"/>
          </w:tcPr>
          <w:p>
            <w:pPr>
              <w:spacing w:after="0"/>
              <w:rPr>
                <w:sz w:val="17"/>
                <w:szCs w:val="17"/>
                <w:color w:val="auto"/>
              </w:rPr>
            </w:pPr>
          </w:p>
        </w:tc>
        <w:tc>
          <w:tcPr>
            <w:tcW w:w="540" w:type="dxa"/>
            <w:vAlign w:val="bottom"/>
          </w:tcPr>
          <w:p>
            <w:pPr>
              <w:spacing w:after="0"/>
              <w:rPr>
                <w:sz w:val="17"/>
                <w:szCs w:val="17"/>
                <w:color w:val="auto"/>
              </w:rPr>
            </w:pPr>
          </w:p>
        </w:tc>
      </w:tr>
      <w:tr>
        <w:trPr>
          <w:trHeight w:val="220"/>
        </w:trPr>
        <w:tc>
          <w:tcPr>
            <w:tcW w:w="1420" w:type="dxa"/>
            <w:vAlign w:val="bottom"/>
          </w:tcPr>
          <w:p>
            <w:pPr>
              <w:spacing w:after="0"/>
              <w:rPr>
                <w:sz w:val="19"/>
                <w:szCs w:val="19"/>
                <w:color w:val="auto"/>
              </w:rPr>
            </w:pPr>
          </w:p>
        </w:tc>
        <w:tc>
          <w:tcPr>
            <w:tcW w:w="3360" w:type="dxa"/>
            <w:vAlign w:val="bottom"/>
            <w:gridSpan w:val="3"/>
          </w:tcPr>
          <w:p>
            <w:pPr>
              <w:ind w:left="560"/>
              <w:spacing w:after="0" w:line="220" w:lineRule="exact"/>
              <w:rPr>
                <w:sz w:val="20"/>
                <w:szCs w:val="20"/>
                <w:color w:val="auto"/>
              </w:rPr>
            </w:pPr>
            <w:r>
              <w:rPr>
                <w:rFonts w:ascii="Calibri" w:cs="Calibri" w:eastAsia="Calibri" w:hAnsi="Calibri"/>
                <w:sz w:val="22"/>
                <w:szCs w:val="22"/>
                <w:color w:val="auto"/>
              </w:rPr>
              <w:t>Factory/Establishment</w:t>
            </w:r>
          </w:p>
        </w:tc>
        <w:tc>
          <w:tcPr>
            <w:tcW w:w="1520" w:type="dxa"/>
            <w:vAlign w:val="bottom"/>
          </w:tcPr>
          <w:p>
            <w:pPr>
              <w:spacing w:after="0"/>
              <w:rPr>
                <w:sz w:val="19"/>
                <w:szCs w:val="19"/>
                <w:color w:val="auto"/>
              </w:rPr>
            </w:pPr>
          </w:p>
        </w:tc>
        <w:tc>
          <w:tcPr>
            <w:tcW w:w="540" w:type="dxa"/>
            <w:vAlign w:val="bottom"/>
          </w:tcPr>
          <w:p>
            <w:pPr>
              <w:spacing w:after="0"/>
              <w:rPr>
                <w:sz w:val="19"/>
                <w:szCs w:val="19"/>
                <w:color w:val="auto"/>
              </w:rPr>
            </w:pPr>
          </w:p>
        </w:tc>
      </w:tr>
      <w:tr>
        <w:trPr>
          <w:trHeight w:val="646"/>
        </w:trPr>
        <w:tc>
          <w:tcPr>
            <w:tcW w:w="1420" w:type="dxa"/>
            <w:vAlign w:val="bottom"/>
          </w:tcPr>
          <w:p>
            <w:pPr>
              <w:spacing w:after="0"/>
              <w:rPr>
                <w:sz w:val="20"/>
                <w:szCs w:val="20"/>
                <w:color w:val="auto"/>
              </w:rPr>
            </w:pPr>
            <w:r>
              <w:rPr>
                <w:rFonts w:ascii="Calibri" w:cs="Calibri" w:eastAsia="Calibri" w:hAnsi="Calibri"/>
                <w:sz w:val="22"/>
                <w:szCs w:val="22"/>
                <w:color w:val="auto"/>
              </w:rPr>
              <w:t>Form 1</w:t>
            </w:r>
          </w:p>
        </w:tc>
        <w:tc>
          <w:tcPr>
            <w:tcW w:w="2220" w:type="dxa"/>
            <w:vAlign w:val="bottom"/>
            <w:gridSpan w:val="2"/>
          </w:tcPr>
          <w:p>
            <w:pPr>
              <w:ind w:left="440"/>
              <w:spacing w:after="0"/>
              <w:rPr>
                <w:sz w:val="20"/>
                <w:szCs w:val="20"/>
                <w:color w:val="auto"/>
              </w:rPr>
            </w:pPr>
            <w:r>
              <w:rPr>
                <w:rFonts w:ascii="Calibri" w:cs="Calibri" w:eastAsia="Calibri" w:hAnsi="Calibri"/>
                <w:sz w:val="22"/>
                <w:szCs w:val="22"/>
                <w:b w:val="1"/>
                <w:bCs w:val="1"/>
                <w:color w:val="auto"/>
              </w:rPr>
              <w:t>:</w:t>
            </w:r>
            <w:r>
              <w:rPr>
                <w:rFonts w:ascii="Calibri" w:cs="Calibri" w:eastAsia="Calibri" w:hAnsi="Calibri"/>
                <w:sz w:val="22"/>
                <w:szCs w:val="22"/>
                <w:color w:val="auto"/>
              </w:rPr>
              <w:t xml:space="preserve"> Declaration Form</w:t>
            </w:r>
          </w:p>
        </w:tc>
        <w:tc>
          <w:tcPr>
            <w:tcW w:w="1140" w:type="dxa"/>
            <w:vAlign w:val="bottom"/>
          </w:tcPr>
          <w:p>
            <w:pPr>
              <w:spacing w:after="0"/>
              <w:rPr>
                <w:sz w:val="24"/>
                <w:szCs w:val="24"/>
                <w:color w:val="auto"/>
              </w:rPr>
            </w:pPr>
          </w:p>
        </w:tc>
        <w:tc>
          <w:tcPr>
            <w:tcW w:w="1520" w:type="dxa"/>
            <w:vAlign w:val="bottom"/>
          </w:tcPr>
          <w:p>
            <w:pPr>
              <w:spacing w:after="0"/>
              <w:rPr>
                <w:sz w:val="24"/>
                <w:szCs w:val="24"/>
                <w:color w:val="auto"/>
              </w:rPr>
            </w:pPr>
          </w:p>
        </w:tc>
        <w:tc>
          <w:tcPr>
            <w:tcW w:w="540" w:type="dxa"/>
            <w:vAlign w:val="bottom"/>
          </w:tcPr>
          <w:p>
            <w:pPr>
              <w:spacing w:after="0"/>
              <w:rPr>
                <w:sz w:val="24"/>
                <w:szCs w:val="24"/>
                <w:color w:val="auto"/>
              </w:rPr>
            </w:pPr>
          </w:p>
        </w:tc>
      </w:tr>
      <w:tr>
        <w:trPr>
          <w:trHeight w:val="648"/>
        </w:trPr>
        <w:tc>
          <w:tcPr>
            <w:tcW w:w="1420" w:type="dxa"/>
            <w:vAlign w:val="bottom"/>
          </w:tcPr>
          <w:p>
            <w:pPr>
              <w:spacing w:after="0"/>
              <w:rPr>
                <w:sz w:val="20"/>
                <w:szCs w:val="20"/>
                <w:color w:val="auto"/>
              </w:rPr>
            </w:pPr>
            <w:r>
              <w:rPr>
                <w:rFonts w:ascii="Calibri" w:cs="Calibri" w:eastAsia="Calibri" w:hAnsi="Calibri"/>
                <w:sz w:val="22"/>
                <w:szCs w:val="22"/>
                <w:color w:val="auto"/>
              </w:rPr>
              <w:t>Form 1A</w:t>
            </w:r>
          </w:p>
        </w:tc>
        <w:tc>
          <w:tcPr>
            <w:tcW w:w="3360" w:type="dxa"/>
            <w:vAlign w:val="bottom"/>
            <w:gridSpan w:val="3"/>
          </w:tcPr>
          <w:p>
            <w:pPr>
              <w:ind w:left="440"/>
              <w:spacing w:after="0"/>
              <w:rPr>
                <w:sz w:val="20"/>
                <w:szCs w:val="20"/>
                <w:color w:val="auto"/>
              </w:rPr>
            </w:pPr>
            <w:r>
              <w:rPr>
                <w:rFonts w:ascii="Calibri" w:cs="Calibri" w:eastAsia="Calibri" w:hAnsi="Calibri"/>
                <w:sz w:val="22"/>
                <w:szCs w:val="22"/>
                <w:b w:val="1"/>
                <w:bCs w:val="1"/>
                <w:color w:val="auto"/>
              </w:rPr>
              <w:t>:</w:t>
            </w:r>
            <w:r>
              <w:rPr>
                <w:rFonts w:ascii="Calibri" w:cs="Calibri" w:eastAsia="Calibri" w:hAnsi="Calibri"/>
                <w:sz w:val="22"/>
                <w:szCs w:val="22"/>
                <w:color w:val="auto"/>
              </w:rPr>
              <w:t xml:space="preserve"> Family Declaration Form</w:t>
            </w:r>
          </w:p>
        </w:tc>
        <w:tc>
          <w:tcPr>
            <w:tcW w:w="1520" w:type="dxa"/>
            <w:vAlign w:val="bottom"/>
          </w:tcPr>
          <w:p>
            <w:pPr>
              <w:spacing w:after="0"/>
              <w:rPr>
                <w:sz w:val="24"/>
                <w:szCs w:val="24"/>
                <w:color w:val="auto"/>
              </w:rPr>
            </w:pPr>
          </w:p>
        </w:tc>
        <w:tc>
          <w:tcPr>
            <w:tcW w:w="540" w:type="dxa"/>
            <w:vAlign w:val="bottom"/>
          </w:tcPr>
          <w:p>
            <w:pPr>
              <w:spacing w:after="0"/>
              <w:rPr>
                <w:sz w:val="24"/>
                <w:szCs w:val="24"/>
                <w:color w:val="auto"/>
              </w:rPr>
            </w:pPr>
          </w:p>
        </w:tc>
      </w:tr>
      <w:tr>
        <w:trPr>
          <w:trHeight w:val="646"/>
        </w:trPr>
        <w:tc>
          <w:tcPr>
            <w:tcW w:w="1420" w:type="dxa"/>
            <w:vAlign w:val="bottom"/>
          </w:tcPr>
          <w:p>
            <w:pPr>
              <w:spacing w:after="0"/>
              <w:rPr>
                <w:sz w:val="20"/>
                <w:szCs w:val="20"/>
                <w:color w:val="auto"/>
              </w:rPr>
            </w:pPr>
            <w:r>
              <w:rPr>
                <w:rFonts w:ascii="Calibri" w:cs="Calibri" w:eastAsia="Calibri" w:hAnsi="Calibri"/>
                <w:sz w:val="22"/>
                <w:szCs w:val="22"/>
                <w:color w:val="auto"/>
              </w:rPr>
              <w:t>Form 1B</w:t>
            </w:r>
          </w:p>
        </w:tc>
        <w:tc>
          <w:tcPr>
            <w:tcW w:w="4880" w:type="dxa"/>
            <w:vAlign w:val="bottom"/>
            <w:gridSpan w:val="4"/>
          </w:tcPr>
          <w:p>
            <w:pPr>
              <w:ind w:left="440"/>
              <w:spacing w:after="0"/>
              <w:rPr>
                <w:sz w:val="20"/>
                <w:szCs w:val="20"/>
                <w:color w:val="auto"/>
              </w:rPr>
            </w:pPr>
            <w:r>
              <w:rPr>
                <w:rFonts w:ascii="Calibri" w:cs="Calibri" w:eastAsia="Calibri" w:hAnsi="Calibri"/>
                <w:sz w:val="22"/>
                <w:szCs w:val="22"/>
                <w:b w:val="1"/>
                <w:bCs w:val="1"/>
                <w:color w:val="auto"/>
              </w:rPr>
              <w:t>:</w:t>
            </w:r>
            <w:r>
              <w:rPr>
                <w:rFonts w:ascii="Calibri" w:cs="Calibri" w:eastAsia="Calibri" w:hAnsi="Calibri"/>
                <w:sz w:val="22"/>
                <w:szCs w:val="22"/>
                <w:color w:val="auto"/>
              </w:rPr>
              <w:t xml:space="preserve"> Changes in Family Declaration Form</w:t>
            </w:r>
          </w:p>
        </w:tc>
        <w:tc>
          <w:tcPr>
            <w:tcW w:w="540" w:type="dxa"/>
            <w:vAlign w:val="bottom"/>
          </w:tcPr>
          <w:p>
            <w:pPr>
              <w:spacing w:after="0"/>
              <w:rPr>
                <w:sz w:val="24"/>
                <w:szCs w:val="24"/>
                <w:color w:val="auto"/>
              </w:rPr>
            </w:pPr>
          </w:p>
        </w:tc>
      </w:tr>
      <w:tr>
        <w:trPr>
          <w:trHeight w:val="648"/>
        </w:trPr>
        <w:tc>
          <w:tcPr>
            <w:tcW w:w="1420" w:type="dxa"/>
            <w:vAlign w:val="bottom"/>
          </w:tcPr>
          <w:p>
            <w:pPr>
              <w:spacing w:after="0"/>
              <w:rPr>
                <w:sz w:val="20"/>
                <w:szCs w:val="20"/>
                <w:color w:val="auto"/>
              </w:rPr>
            </w:pPr>
            <w:r>
              <w:rPr>
                <w:rFonts w:ascii="Calibri" w:cs="Calibri" w:eastAsia="Calibri" w:hAnsi="Calibri"/>
                <w:sz w:val="22"/>
                <w:szCs w:val="22"/>
                <w:color w:val="auto"/>
              </w:rPr>
              <w:t>Form 3</w:t>
            </w:r>
          </w:p>
        </w:tc>
        <w:tc>
          <w:tcPr>
            <w:tcW w:w="3360" w:type="dxa"/>
            <w:vAlign w:val="bottom"/>
            <w:gridSpan w:val="3"/>
          </w:tcPr>
          <w:p>
            <w:pPr>
              <w:ind w:left="440"/>
              <w:spacing w:after="0"/>
              <w:rPr>
                <w:sz w:val="20"/>
                <w:szCs w:val="20"/>
                <w:color w:val="auto"/>
              </w:rPr>
            </w:pPr>
            <w:r>
              <w:rPr>
                <w:rFonts w:ascii="Calibri" w:cs="Calibri" w:eastAsia="Calibri" w:hAnsi="Calibri"/>
                <w:sz w:val="22"/>
                <w:szCs w:val="22"/>
                <w:b w:val="1"/>
                <w:bCs w:val="1"/>
                <w:color w:val="auto"/>
              </w:rPr>
              <w:t>:</w:t>
            </w:r>
            <w:r>
              <w:rPr>
                <w:rFonts w:ascii="Calibri" w:cs="Calibri" w:eastAsia="Calibri" w:hAnsi="Calibri"/>
                <w:sz w:val="22"/>
                <w:szCs w:val="22"/>
                <w:color w:val="auto"/>
              </w:rPr>
              <w:t xml:space="preserve"> Return of Declaration Forms</w:t>
            </w:r>
          </w:p>
        </w:tc>
        <w:tc>
          <w:tcPr>
            <w:tcW w:w="1520" w:type="dxa"/>
            <w:vAlign w:val="bottom"/>
          </w:tcPr>
          <w:p>
            <w:pPr>
              <w:spacing w:after="0"/>
              <w:rPr>
                <w:sz w:val="24"/>
                <w:szCs w:val="24"/>
                <w:color w:val="auto"/>
              </w:rPr>
            </w:pPr>
          </w:p>
        </w:tc>
        <w:tc>
          <w:tcPr>
            <w:tcW w:w="540" w:type="dxa"/>
            <w:vAlign w:val="bottom"/>
          </w:tcPr>
          <w:p>
            <w:pPr>
              <w:spacing w:after="0"/>
              <w:rPr>
                <w:sz w:val="24"/>
                <w:szCs w:val="24"/>
                <w:color w:val="auto"/>
              </w:rPr>
            </w:pPr>
          </w:p>
        </w:tc>
      </w:tr>
      <w:tr>
        <w:trPr>
          <w:trHeight w:val="646"/>
        </w:trPr>
        <w:tc>
          <w:tcPr>
            <w:tcW w:w="1420" w:type="dxa"/>
            <w:vAlign w:val="bottom"/>
          </w:tcPr>
          <w:p>
            <w:pPr>
              <w:spacing w:after="0"/>
              <w:rPr>
                <w:sz w:val="20"/>
                <w:szCs w:val="20"/>
                <w:color w:val="auto"/>
              </w:rPr>
            </w:pPr>
            <w:r>
              <w:rPr>
                <w:rFonts w:ascii="Calibri" w:cs="Calibri" w:eastAsia="Calibri" w:hAnsi="Calibri"/>
                <w:sz w:val="22"/>
                <w:szCs w:val="22"/>
                <w:color w:val="auto"/>
              </w:rPr>
              <w:t>Form 4</w:t>
            </w:r>
          </w:p>
        </w:tc>
        <w:tc>
          <w:tcPr>
            <w:tcW w:w="2220" w:type="dxa"/>
            <w:vAlign w:val="bottom"/>
            <w:gridSpan w:val="2"/>
          </w:tcPr>
          <w:p>
            <w:pPr>
              <w:ind w:left="440"/>
              <w:spacing w:after="0"/>
              <w:rPr>
                <w:sz w:val="20"/>
                <w:szCs w:val="20"/>
                <w:color w:val="auto"/>
              </w:rPr>
            </w:pPr>
            <w:r>
              <w:rPr>
                <w:rFonts w:ascii="Calibri" w:cs="Calibri" w:eastAsia="Calibri" w:hAnsi="Calibri"/>
                <w:sz w:val="22"/>
                <w:szCs w:val="22"/>
                <w:b w:val="1"/>
                <w:bCs w:val="1"/>
                <w:color w:val="auto"/>
              </w:rPr>
              <w:t>:</w:t>
            </w:r>
            <w:r>
              <w:rPr>
                <w:rFonts w:ascii="Calibri" w:cs="Calibri" w:eastAsia="Calibri" w:hAnsi="Calibri"/>
                <w:sz w:val="22"/>
                <w:szCs w:val="22"/>
                <w:color w:val="auto"/>
              </w:rPr>
              <w:t xml:space="preserve"> Identity Card</w:t>
            </w:r>
          </w:p>
        </w:tc>
        <w:tc>
          <w:tcPr>
            <w:tcW w:w="1140" w:type="dxa"/>
            <w:vAlign w:val="bottom"/>
          </w:tcPr>
          <w:p>
            <w:pPr>
              <w:spacing w:after="0"/>
              <w:rPr>
                <w:sz w:val="24"/>
                <w:szCs w:val="24"/>
                <w:color w:val="auto"/>
              </w:rPr>
            </w:pPr>
          </w:p>
        </w:tc>
        <w:tc>
          <w:tcPr>
            <w:tcW w:w="1520" w:type="dxa"/>
            <w:vAlign w:val="bottom"/>
          </w:tcPr>
          <w:p>
            <w:pPr>
              <w:spacing w:after="0"/>
              <w:rPr>
                <w:sz w:val="24"/>
                <w:szCs w:val="24"/>
                <w:color w:val="auto"/>
              </w:rPr>
            </w:pPr>
          </w:p>
        </w:tc>
        <w:tc>
          <w:tcPr>
            <w:tcW w:w="540" w:type="dxa"/>
            <w:vAlign w:val="bottom"/>
          </w:tcPr>
          <w:p>
            <w:pPr>
              <w:spacing w:after="0"/>
              <w:rPr>
                <w:sz w:val="24"/>
                <w:szCs w:val="24"/>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9"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49</w:t>
      </w:r>
    </w:p>
    <w:p>
      <w:pPr>
        <w:sectPr>
          <w:pgSz w:w="11900" w:h="16838" w:orient="portrait"/>
          <w:cols w:equalWidth="0" w:num="1">
            <w:col w:w="9040"/>
          </w:cols>
          <w:pgMar w:left="1440" w:top="1440" w:right="1426" w:bottom="418" w:gutter="0" w:footer="0" w:header="0"/>
        </w:sectPr>
      </w:pPr>
    </w:p>
    <w:bookmarkStart w:id="49" w:name="page50"/>
    <w:bookmarkEnd w:id="49"/>
    <w:p>
      <w:pPr>
        <w:spacing w:after="0" w:line="16" w:lineRule="exact"/>
        <w:rPr>
          <w:sz w:val="20"/>
          <w:szCs w:val="20"/>
          <w:color w:val="auto"/>
        </w:rPr>
      </w:pPr>
    </w:p>
    <w:tbl>
      <w:tblPr>
        <w:tblLayout w:type="fixed"/>
        <w:tblInd w:w="400" w:type="dxa"/>
        <w:tblCellMar>
          <w:top w:w="0" w:type="dxa"/>
          <w:left w:w="0" w:type="dxa"/>
          <w:bottom w:w="0" w:type="dxa"/>
          <w:right w:w="0" w:type="dxa"/>
        </w:tblCellMar>
      </w:tblPr>
      <w:tr>
        <w:trPr>
          <w:trHeight w:val="269"/>
        </w:trPr>
        <w:tc>
          <w:tcPr>
            <w:tcW w:w="1440" w:type="dxa"/>
            <w:vAlign w:val="bottom"/>
          </w:tcPr>
          <w:p>
            <w:pPr>
              <w:spacing w:after="0"/>
              <w:rPr>
                <w:sz w:val="20"/>
                <w:szCs w:val="20"/>
                <w:color w:val="auto"/>
              </w:rPr>
            </w:pPr>
            <w:r>
              <w:rPr>
                <w:rFonts w:ascii="Calibri" w:cs="Calibri" w:eastAsia="Calibri" w:hAnsi="Calibri"/>
                <w:sz w:val="22"/>
                <w:szCs w:val="22"/>
                <w:color w:val="auto"/>
              </w:rPr>
              <w:t>Form 4(A)</w:t>
            </w:r>
          </w:p>
        </w:tc>
        <w:tc>
          <w:tcPr>
            <w:tcW w:w="3340" w:type="dxa"/>
            <w:vAlign w:val="bottom"/>
            <w:gridSpan w:val="2"/>
          </w:tcPr>
          <w:p>
            <w:pPr>
              <w:ind w:left="540"/>
              <w:spacing w:after="0"/>
              <w:rPr>
                <w:sz w:val="20"/>
                <w:szCs w:val="20"/>
                <w:color w:val="auto"/>
              </w:rPr>
            </w:pPr>
            <w:r>
              <w:rPr>
                <w:rFonts w:ascii="Calibri" w:cs="Calibri" w:eastAsia="Calibri" w:hAnsi="Calibri"/>
                <w:sz w:val="22"/>
                <w:szCs w:val="22"/>
                <w:color w:val="auto"/>
              </w:rPr>
              <w:t>Family Identity Card</w:t>
            </w:r>
          </w:p>
        </w:tc>
        <w:tc>
          <w:tcPr>
            <w:tcW w:w="480" w:type="dxa"/>
            <w:vAlign w:val="bottom"/>
          </w:tcPr>
          <w:p>
            <w:pPr>
              <w:spacing w:after="0"/>
              <w:rPr>
                <w:sz w:val="23"/>
                <w:szCs w:val="23"/>
                <w:color w:val="auto"/>
              </w:rPr>
            </w:pPr>
          </w:p>
        </w:tc>
        <w:tc>
          <w:tcPr>
            <w:tcW w:w="200" w:type="dxa"/>
            <w:vAlign w:val="bottom"/>
          </w:tcPr>
          <w:p>
            <w:pPr>
              <w:spacing w:after="0"/>
              <w:rPr>
                <w:sz w:val="23"/>
                <w:szCs w:val="23"/>
                <w:color w:val="auto"/>
              </w:rPr>
            </w:pPr>
          </w:p>
        </w:tc>
        <w:tc>
          <w:tcPr>
            <w:tcW w:w="460" w:type="dxa"/>
            <w:vAlign w:val="bottom"/>
          </w:tcPr>
          <w:p>
            <w:pPr>
              <w:spacing w:after="0"/>
              <w:rPr>
                <w:sz w:val="23"/>
                <w:szCs w:val="23"/>
                <w:color w:val="auto"/>
              </w:rPr>
            </w:pPr>
          </w:p>
        </w:tc>
        <w:tc>
          <w:tcPr>
            <w:tcW w:w="92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648"/>
        </w:trPr>
        <w:tc>
          <w:tcPr>
            <w:tcW w:w="1440" w:type="dxa"/>
            <w:vAlign w:val="bottom"/>
          </w:tcPr>
          <w:p>
            <w:pPr>
              <w:spacing w:after="0"/>
              <w:rPr>
                <w:sz w:val="20"/>
                <w:szCs w:val="20"/>
                <w:color w:val="auto"/>
              </w:rPr>
            </w:pPr>
            <w:r>
              <w:rPr>
                <w:rFonts w:ascii="Calibri" w:cs="Calibri" w:eastAsia="Calibri" w:hAnsi="Calibri"/>
                <w:sz w:val="22"/>
                <w:szCs w:val="22"/>
                <w:color w:val="auto"/>
              </w:rPr>
              <w:t>Form 5</w:t>
            </w:r>
          </w:p>
        </w:tc>
        <w:tc>
          <w:tcPr>
            <w:tcW w:w="3340" w:type="dxa"/>
            <w:vAlign w:val="bottom"/>
            <w:gridSpan w:val="2"/>
          </w:tcPr>
          <w:p>
            <w:pPr>
              <w:ind w:left="540"/>
              <w:spacing w:after="0"/>
              <w:rPr>
                <w:sz w:val="20"/>
                <w:szCs w:val="20"/>
                <w:color w:val="auto"/>
              </w:rPr>
            </w:pPr>
            <w:r>
              <w:rPr>
                <w:rFonts w:ascii="Calibri" w:cs="Calibri" w:eastAsia="Calibri" w:hAnsi="Calibri"/>
                <w:sz w:val="22"/>
                <w:szCs w:val="22"/>
                <w:color w:val="auto"/>
              </w:rPr>
              <w:t>Return of Contributions</w:t>
            </w:r>
          </w:p>
        </w:tc>
        <w:tc>
          <w:tcPr>
            <w:tcW w:w="4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46"/>
        </w:trPr>
        <w:tc>
          <w:tcPr>
            <w:tcW w:w="1440" w:type="dxa"/>
            <w:vAlign w:val="bottom"/>
          </w:tcPr>
          <w:p>
            <w:pPr>
              <w:spacing w:after="0"/>
              <w:rPr>
                <w:sz w:val="20"/>
                <w:szCs w:val="20"/>
                <w:color w:val="auto"/>
              </w:rPr>
            </w:pPr>
            <w:r>
              <w:rPr>
                <w:rFonts w:ascii="Calibri" w:cs="Calibri" w:eastAsia="Calibri" w:hAnsi="Calibri"/>
                <w:sz w:val="22"/>
                <w:szCs w:val="22"/>
                <w:color w:val="auto"/>
              </w:rPr>
              <w:t>Form 6</w:t>
            </w:r>
          </w:p>
        </w:tc>
        <w:tc>
          <w:tcPr>
            <w:tcW w:w="3340" w:type="dxa"/>
            <w:vAlign w:val="bottom"/>
            <w:gridSpan w:val="2"/>
          </w:tcPr>
          <w:p>
            <w:pPr>
              <w:ind w:left="540"/>
              <w:spacing w:after="0"/>
              <w:rPr>
                <w:sz w:val="20"/>
                <w:szCs w:val="20"/>
                <w:color w:val="auto"/>
              </w:rPr>
            </w:pPr>
            <w:r>
              <w:rPr>
                <w:rFonts w:ascii="Calibri" w:cs="Calibri" w:eastAsia="Calibri" w:hAnsi="Calibri"/>
                <w:sz w:val="22"/>
                <w:szCs w:val="22"/>
                <w:color w:val="auto"/>
              </w:rPr>
              <w:t>Register of employees</w:t>
            </w:r>
          </w:p>
        </w:tc>
        <w:tc>
          <w:tcPr>
            <w:tcW w:w="4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48"/>
        </w:trPr>
        <w:tc>
          <w:tcPr>
            <w:tcW w:w="1440" w:type="dxa"/>
            <w:vAlign w:val="bottom"/>
          </w:tcPr>
          <w:p>
            <w:pPr>
              <w:spacing w:after="0"/>
              <w:rPr>
                <w:sz w:val="20"/>
                <w:szCs w:val="20"/>
                <w:color w:val="auto"/>
              </w:rPr>
            </w:pPr>
            <w:r>
              <w:rPr>
                <w:rFonts w:ascii="Calibri" w:cs="Calibri" w:eastAsia="Calibri" w:hAnsi="Calibri"/>
                <w:sz w:val="22"/>
                <w:szCs w:val="22"/>
                <w:color w:val="auto"/>
              </w:rPr>
              <w:t>Form 8</w:t>
            </w:r>
          </w:p>
        </w:tc>
        <w:tc>
          <w:tcPr>
            <w:tcW w:w="3820" w:type="dxa"/>
            <w:vAlign w:val="bottom"/>
            <w:gridSpan w:val="3"/>
          </w:tcPr>
          <w:p>
            <w:pPr>
              <w:ind w:left="540"/>
              <w:spacing w:after="0"/>
              <w:rPr>
                <w:sz w:val="20"/>
                <w:szCs w:val="20"/>
                <w:color w:val="auto"/>
              </w:rPr>
            </w:pPr>
            <w:r>
              <w:rPr>
                <w:rFonts w:ascii="Calibri" w:cs="Calibri" w:eastAsia="Calibri" w:hAnsi="Calibri"/>
                <w:sz w:val="22"/>
                <w:szCs w:val="22"/>
                <w:color w:val="auto"/>
              </w:rPr>
              <w:t>Special Intermediate Certificate</w:t>
            </w:r>
          </w:p>
        </w:tc>
        <w:tc>
          <w:tcPr>
            <w:tcW w:w="2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43"/>
        </w:trPr>
        <w:tc>
          <w:tcPr>
            <w:tcW w:w="1440" w:type="dxa"/>
            <w:vAlign w:val="bottom"/>
            <w:vMerge w:val="restart"/>
          </w:tcPr>
          <w:p>
            <w:pPr>
              <w:spacing w:after="0"/>
              <w:rPr>
                <w:sz w:val="20"/>
                <w:szCs w:val="20"/>
                <w:color w:val="auto"/>
              </w:rPr>
            </w:pPr>
            <w:r>
              <w:rPr>
                <w:rFonts w:ascii="Calibri" w:cs="Calibri" w:eastAsia="Calibri" w:hAnsi="Calibri"/>
                <w:sz w:val="22"/>
                <w:szCs w:val="22"/>
                <w:color w:val="auto"/>
              </w:rPr>
              <w:t>Form 10</w:t>
            </w:r>
          </w:p>
        </w:tc>
        <w:tc>
          <w:tcPr>
            <w:tcW w:w="1760" w:type="dxa"/>
            <w:vAlign w:val="bottom"/>
          </w:tcPr>
          <w:p>
            <w:pPr>
              <w:ind w:left="540"/>
              <w:spacing w:after="0"/>
              <w:rPr>
                <w:sz w:val="20"/>
                <w:szCs w:val="20"/>
                <w:color w:val="auto"/>
              </w:rPr>
            </w:pPr>
            <w:r>
              <w:rPr>
                <w:rFonts w:ascii="Calibri" w:cs="Calibri" w:eastAsia="Calibri" w:hAnsi="Calibri"/>
                <w:sz w:val="22"/>
                <w:szCs w:val="22"/>
                <w:color w:val="auto"/>
              </w:rPr>
              <w:t>Abstention</w:t>
            </w:r>
          </w:p>
        </w:tc>
        <w:tc>
          <w:tcPr>
            <w:tcW w:w="1580" w:type="dxa"/>
            <w:vAlign w:val="bottom"/>
          </w:tcPr>
          <w:p>
            <w:pPr>
              <w:ind w:left="180"/>
              <w:spacing w:after="0"/>
              <w:rPr>
                <w:sz w:val="20"/>
                <w:szCs w:val="20"/>
                <w:color w:val="auto"/>
              </w:rPr>
            </w:pPr>
            <w:r>
              <w:rPr>
                <w:rFonts w:ascii="Calibri" w:cs="Calibri" w:eastAsia="Calibri" w:hAnsi="Calibri"/>
                <w:sz w:val="22"/>
                <w:szCs w:val="22"/>
                <w:color w:val="auto"/>
              </w:rPr>
              <w:t>verification</w:t>
            </w:r>
          </w:p>
        </w:tc>
        <w:tc>
          <w:tcPr>
            <w:tcW w:w="480" w:type="dxa"/>
            <w:vAlign w:val="bottom"/>
          </w:tcPr>
          <w:p>
            <w:pPr>
              <w:ind w:left="20"/>
              <w:spacing w:after="0"/>
              <w:rPr>
                <w:sz w:val="20"/>
                <w:szCs w:val="20"/>
                <w:color w:val="auto"/>
              </w:rPr>
            </w:pPr>
            <w:r>
              <w:rPr>
                <w:rFonts w:ascii="Calibri" w:cs="Calibri" w:eastAsia="Calibri" w:hAnsi="Calibri"/>
                <w:sz w:val="22"/>
                <w:szCs w:val="22"/>
                <w:color w:val="auto"/>
              </w:rPr>
              <w:t>in</w:t>
            </w:r>
          </w:p>
        </w:tc>
        <w:tc>
          <w:tcPr>
            <w:tcW w:w="660" w:type="dxa"/>
            <w:vAlign w:val="bottom"/>
            <w:gridSpan w:val="2"/>
          </w:tcPr>
          <w:p>
            <w:pPr>
              <w:ind w:left="120"/>
              <w:spacing w:after="0"/>
              <w:rPr>
                <w:sz w:val="20"/>
                <w:szCs w:val="20"/>
                <w:color w:val="auto"/>
              </w:rPr>
            </w:pPr>
            <w:r>
              <w:rPr>
                <w:rFonts w:ascii="Calibri" w:cs="Calibri" w:eastAsia="Calibri" w:hAnsi="Calibri"/>
                <w:sz w:val="22"/>
                <w:szCs w:val="22"/>
                <w:color w:val="auto"/>
              </w:rPr>
              <w:t>r/o</w:t>
            </w:r>
          </w:p>
        </w:tc>
        <w:tc>
          <w:tcPr>
            <w:tcW w:w="920" w:type="dxa"/>
            <w:vAlign w:val="bottom"/>
          </w:tcPr>
          <w:p>
            <w:pPr>
              <w:jc w:val="right"/>
              <w:spacing w:after="0"/>
              <w:rPr>
                <w:sz w:val="20"/>
                <w:szCs w:val="20"/>
                <w:color w:val="auto"/>
              </w:rPr>
            </w:pPr>
            <w:r>
              <w:rPr>
                <w:rFonts w:ascii="Calibri" w:cs="Calibri" w:eastAsia="Calibri" w:hAnsi="Calibri"/>
                <w:sz w:val="22"/>
                <w:szCs w:val="22"/>
                <w:color w:val="auto"/>
              </w:rPr>
              <w:t>Sickness</w:t>
            </w:r>
          </w:p>
        </w:tc>
        <w:tc>
          <w:tcPr>
            <w:tcW w:w="0" w:type="dxa"/>
            <w:vAlign w:val="bottom"/>
          </w:tcPr>
          <w:p>
            <w:pPr>
              <w:spacing w:after="0"/>
              <w:rPr>
                <w:sz w:val="1"/>
                <w:szCs w:val="1"/>
                <w:color w:val="auto"/>
              </w:rPr>
            </w:pPr>
          </w:p>
        </w:tc>
      </w:tr>
      <w:tr>
        <w:trPr>
          <w:trHeight w:val="204"/>
        </w:trPr>
        <w:tc>
          <w:tcPr>
            <w:tcW w:w="1440" w:type="dxa"/>
            <w:vAlign w:val="bottom"/>
            <w:vMerge w:val="continue"/>
          </w:tcPr>
          <w:p>
            <w:pPr>
              <w:spacing w:after="0"/>
              <w:rPr>
                <w:sz w:val="17"/>
                <w:szCs w:val="17"/>
                <w:color w:val="auto"/>
              </w:rPr>
            </w:pPr>
          </w:p>
        </w:tc>
        <w:tc>
          <w:tcPr>
            <w:tcW w:w="5380" w:type="dxa"/>
            <w:vAlign w:val="bottom"/>
            <w:gridSpan w:val="6"/>
            <w:vMerge w:val="restart"/>
          </w:tcPr>
          <w:p>
            <w:pPr>
              <w:ind w:left="540"/>
              <w:spacing w:after="0"/>
              <w:rPr>
                <w:sz w:val="20"/>
                <w:szCs w:val="20"/>
                <w:color w:val="auto"/>
              </w:rPr>
            </w:pPr>
            <w:r>
              <w:rPr>
                <w:rFonts w:ascii="Calibri" w:cs="Calibri" w:eastAsia="Calibri" w:hAnsi="Calibri"/>
                <w:sz w:val="22"/>
                <w:szCs w:val="22"/>
                <w:color w:val="auto"/>
              </w:rPr>
              <w:t>Benefit/Temporary Disablement Benefit/MB</w:t>
            </w:r>
          </w:p>
        </w:tc>
        <w:tc>
          <w:tcPr>
            <w:tcW w:w="0" w:type="dxa"/>
            <w:vAlign w:val="bottom"/>
          </w:tcPr>
          <w:p>
            <w:pPr>
              <w:spacing w:after="0"/>
              <w:rPr>
                <w:sz w:val="1"/>
                <w:szCs w:val="1"/>
                <w:color w:val="auto"/>
              </w:rPr>
            </w:pPr>
          </w:p>
        </w:tc>
      </w:tr>
      <w:tr>
        <w:trPr>
          <w:trHeight w:val="202"/>
        </w:trPr>
        <w:tc>
          <w:tcPr>
            <w:tcW w:w="1440" w:type="dxa"/>
            <w:vAlign w:val="bottom"/>
          </w:tcPr>
          <w:p>
            <w:pPr>
              <w:spacing w:after="0"/>
              <w:rPr>
                <w:sz w:val="17"/>
                <w:szCs w:val="17"/>
                <w:color w:val="auto"/>
              </w:rPr>
            </w:pPr>
          </w:p>
        </w:tc>
        <w:tc>
          <w:tcPr>
            <w:tcW w:w="5380" w:type="dxa"/>
            <w:vAlign w:val="bottom"/>
            <w:gridSpan w:val="6"/>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649"/>
        </w:trPr>
        <w:tc>
          <w:tcPr>
            <w:tcW w:w="1440" w:type="dxa"/>
            <w:vAlign w:val="bottom"/>
          </w:tcPr>
          <w:p>
            <w:pPr>
              <w:spacing w:after="0"/>
              <w:rPr>
                <w:sz w:val="20"/>
                <w:szCs w:val="20"/>
                <w:color w:val="auto"/>
              </w:rPr>
            </w:pPr>
            <w:r>
              <w:rPr>
                <w:rFonts w:ascii="Calibri" w:cs="Calibri" w:eastAsia="Calibri" w:hAnsi="Calibri"/>
                <w:sz w:val="22"/>
                <w:szCs w:val="22"/>
                <w:color w:val="auto"/>
              </w:rPr>
              <w:t>Form 12</w:t>
            </w:r>
          </w:p>
        </w:tc>
        <w:tc>
          <w:tcPr>
            <w:tcW w:w="4480" w:type="dxa"/>
            <w:vAlign w:val="bottom"/>
            <w:gridSpan w:val="5"/>
          </w:tcPr>
          <w:p>
            <w:pPr>
              <w:ind w:left="540"/>
              <w:spacing w:after="0"/>
              <w:rPr>
                <w:sz w:val="20"/>
                <w:szCs w:val="20"/>
                <w:color w:val="auto"/>
              </w:rPr>
            </w:pPr>
            <w:r>
              <w:rPr>
                <w:rFonts w:ascii="Calibri" w:cs="Calibri" w:eastAsia="Calibri" w:hAnsi="Calibri"/>
                <w:sz w:val="22"/>
                <w:szCs w:val="22"/>
                <w:color w:val="auto"/>
              </w:rPr>
              <w:t>Sickness of Temporary Disablement Benefit</w:t>
            </w:r>
          </w:p>
        </w:tc>
        <w:tc>
          <w:tcPr>
            <w:tcW w:w="9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46"/>
        </w:trPr>
        <w:tc>
          <w:tcPr>
            <w:tcW w:w="1440" w:type="dxa"/>
            <w:vAlign w:val="bottom"/>
          </w:tcPr>
          <w:p>
            <w:pPr>
              <w:spacing w:after="0"/>
              <w:rPr>
                <w:sz w:val="20"/>
                <w:szCs w:val="20"/>
                <w:color w:val="auto"/>
              </w:rPr>
            </w:pPr>
            <w:r>
              <w:rPr>
                <w:rFonts w:ascii="Calibri" w:cs="Calibri" w:eastAsia="Calibri" w:hAnsi="Calibri"/>
                <w:sz w:val="22"/>
                <w:szCs w:val="22"/>
                <w:color w:val="auto"/>
              </w:rPr>
              <w:t>Form 12A</w:t>
            </w:r>
          </w:p>
        </w:tc>
        <w:tc>
          <w:tcPr>
            <w:tcW w:w="3340" w:type="dxa"/>
            <w:vAlign w:val="bottom"/>
            <w:gridSpan w:val="2"/>
          </w:tcPr>
          <w:p>
            <w:pPr>
              <w:ind w:left="540"/>
              <w:spacing w:after="0"/>
              <w:rPr>
                <w:sz w:val="20"/>
                <w:szCs w:val="20"/>
                <w:color w:val="auto"/>
              </w:rPr>
            </w:pPr>
            <w:r>
              <w:rPr>
                <w:rFonts w:ascii="Calibri" w:cs="Calibri" w:eastAsia="Calibri" w:hAnsi="Calibri"/>
                <w:sz w:val="22"/>
                <w:szCs w:val="22"/>
                <w:color w:val="auto"/>
              </w:rPr>
              <w:t>Maternity Benefit for Sickness</w:t>
            </w:r>
          </w:p>
        </w:tc>
        <w:tc>
          <w:tcPr>
            <w:tcW w:w="4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46"/>
        </w:trPr>
        <w:tc>
          <w:tcPr>
            <w:tcW w:w="1440" w:type="dxa"/>
            <w:vAlign w:val="bottom"/>
            <w:vMerge w:val="restart"/>
          </w:tcPr>
          <w:p>
            <w:pPr>
              <w:spacing w:after="0"/>
              <w:rPr>
                <w:sz w:val="20"/>
                <w:szCs w:val="20"/>
                <w:color w:val="auto"/>
              </w:rPr>
            </w:pPr>
            <w:r>
              <w:rPr>
                <w:rFonts w:ascii="Calibri" w:cs="Calibri" w:eastAsia="Calibri" w:hAnsi="Calibri"/>
                <w:sz w:val="22"/>
                <w:szCs w:val="22"/>
                <w:color w:val="auto"/>
              </w:rPr>
              <w:t>Form 13</w:t>
            </w:r>
          </w:p>
        </w:tc>
        <w:tc>
          <w:tcPr>
            <w:tcW w:w="1760" w:type="dxa"/>
            <w:vAlign w:val="bottom"/>
          </w:tcPr>
          <w:p>
            <w:pPr>
              <w:ind w:left="540"/>
              <w:spacing w:after="0"/>
              <w:rPr>
                <w:sz w:val="20"/>
                <w:szCs w:val="20"/>
                <w:color w:val="auto"/>
              </w:rPr>
            </w:pPr>
            <w:r>
              <w:rPr>
                <w:rFonts w:ascii="Calibri" w:cs="Calibri" w:eastAsia="Calibri" w:hAnsi="Calibri"/>
                <w:sz w:val="22"/>
                <w:szCs w:val="22"/>
                <w:color w:val="auto"/>
              </w:rPr>
              <w:t>Sickness  or</w:t>
            </w:r>
          </w:p>
        </w:tc>
        <w:tc>
          <w:tcPr>
            <w:tcW w:w="2260" w:type="dxa"/>
            <w:vAlign w:val="bottom"/>
            <w:gridSpan w:val="3"/>
          </w:tcPr>
          <w:p>
            <w:pPr>
              <w:ind w:left="20"/>
              <w:spacing w:after="0"/>
              <w:rPr>
                <w:sz w:val="20"/>
                <w:szCs w:val="20"/>
                <w:color w:val="auto"/>
              </w:rPr>
            </w:pPr>
            <w:r>
              <w:rPr>
                <w:rFonts w:ascii="Calibri" w:cs="Calibri" w:eastAsia="Calibri" w:hAnsi="Calibri"/>
                <w:sz w:val="22"/>
                <w:szCs w:val="22"/>
                <w:color w:val="auto"/>
              </w:rPr>
              <w:t>Temporary  disablement</w:t>
            </w:r>
          </w:p>
        </w:tc>
        <w:tc>
          <w:tcPr>
            <w:tcW w:w="460" w:type="dxa"/>
            <w:vAlign w:val="bottom"/>
          </w:tcPr>
          <w:p>
            <w:pPr>
              <w:ind w:left="140"/>
              <w:spacing w:after="0"/>
              <w:rPr>
                <w:sz w:val="20"/>
                <w:szCs w:val="20"/>
                <w:color w:val="auto"/>
              </w:rPr>
            </w:pPr>
            <w:r>
              <w:rPr>
                <w:rFonts w:ascii="Calibri" w:cs="Calibri" w:eastAsia="Calibri" w:hAnsi="Calibri"/>
                <w:sz w:val="22"/>
                <w:szCs w:val="22"/>
                <w:color w:val="auto"/>
              </w:rPr>
              <w:t>or</w:t>
            </w:r>
          </w:p>
        </w:tc>
        <w:tc>
          <w:tcPr>
            <w:tcW w:w="920" w:type="dxa"/>
            <w:vAlign w:val="bottom"/>
          </w:tcPr>
          <w:p>
            <w:pPr>
              <w:jc w:val="right"/>
              <w:spacing w:after="0"/>
              <w:rPr>
                <w:sz w:val="20"/>
                <w:szCs w:val="20"/>
                <w:color w:val="auto"/>
              </w:rPr>
            </w:pPr>
            <w:r>
              <w:rPr>
                <w:rFonts w:ascii="Calibri" w:cs="Calibri" w:eastAsia="Calibri" w:hAnsi="Calibri"/>
                <w:sz w:val="22"/>
                <w:szCs w:val="22"/>
                <w:color w:val="auto"/>
                <w:w w:val="99"/>
              </w:rPr>
              <w:t>maternity</w:t>
            </w:r>
          </w:p>
        </w:tc>
        <w:tc>
          <w:tcPr>
            <w:tcW w:w="0" w:type="dxa"/>
            <w:vAlign w:val="bottom"/>
          </w:tcPr>
          <w:p>
            <w:pPr>
              <w:spacing w:after="0"/>
              <w:rPr>
                <w:sz w:val="1"/>
                <w:szCs w:val="1"/>
                <w:color w:val="auto"/>
              </w:rPr>
            </w:pPr>
          </w:p>
        </w:tc>
      </w:tr>
      <w:tr>
        <w:trPr>
          <w:trHeight w:val="204"/>
        </w:trPr>
        <w:tc>
          <w:tcPr>
            <w:tcW w:w="1440" w:type="dxa"/>
            <w:vAlign w:val="bottom"/>
            <w:vMerge w:val="continue"/>
          </w:tcPr>
          <w:p>
            <w:pPr>
              <w:spacing w:after="0"/>
              <w:rPr>
                <w:sz w:val="17"/>
                <w:szCs w:val="17"/>
                <w:color w:val="auto"/>
              </w:rPr>
            </w:pPr>
          </w:p>
        </w:tc>
        <w:tc>
          <w:tcPr>
            <w:tcW w:w="3340" w:type="dxa"/>
            <w:vAlign w:val="bottom"/>
            <w:gridSpan w:val="2"/>
            <w:vMerge w:val="restart"/>
          </w:tcPr>
          <w:p>
            <w:pPr>
              <w:ind w:left="540"/>
              <w:spacing w:after="0"/>
              <w:rPr>
                <w:sz w:val="20"/>
                <w:szCs w:val="20"/>
                <w:color w:val="auto"/>
              </w:rPr>
            </w:pPr>
            <w:r>
              <w:rPr>
                <w:rFonts w:ascii="Calibri" w:cs="Calibri" w:eastAsia="Calibri" w:hAnsi="Calibri"/>
                <w:sz w:val="22"/>
                <w:szCs w:val="22"/>
                <w:color w:val="auto"/>
              </w:rPr>
              <w:t>benefit for sickness</w:t>
            </w:r>
          </w:p>
        </w:tc>
        <w:tc>
          <w:tcPr>
            <w:tcW w:w="48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460" w:type="dxa"/>
            <w:vAlign w:val="bottom"/>
          </w:tcPr>
          <w:p>
            <w:pPr>
              <w:spacing w:after="0"/>
              <w:rPr>
                <w:sz w:val="17"/>
                <w:szCs w:val="17"/>
                <w:color w:val="auto"/>
              </w:rPr>
            </w:pPr>
          </w:p>
        </w:tc>
        <w:tc>
          <w:tcPr>
            <w:tcW w:w="9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1440" w:type="dxa"/>
            <w:vAlign w:val="bottom"/>
          </w:tcPr>
          <w:p>
            <w:pPr>
              <w:spacing w:after="0"/>
              <w:rPr>
                <w:sz w:val="17"/>
                <w:szCs w:val="17"/>
                <w:color w:val="auto"/>
              </w:rPr>
            </w:pPr>
          </w:p>
        </w:tc>
        <w:tc>
          <w:tcPr>
            <w:tcW w:w="3340" w:type="dxa"/>
            <w:vAlign w:val="bottom"/>
            <w:gridSpan w:val="2"/>
            <w:vMerge w:val="continue"/>
          </w:tcPr>
          <w:p>
            <w:pPr>
              <w:spacing w:after="0"/>
              <w:rPr>
                <w:sz w:val="17"/>
                <w:szCs w:val="17"/>
                <w:color w:val="auto"/>
              </w:rPr>
            </w:pPr>
          </w:p>
        </w:tc>
        <w:tc>
          <w:tcPr>
            <w:tcW w:w="48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460" w:type="dxa"/>
            <w:vAlign w:val="bottom"/>
          </w:tcPr>
          <w:p>
            <w:pPr>
              <w:spacing w:after="0"/>
              <w:rPr>
                <w:sz w:val="17"/>
                <w:szCs w:val="17"/>
                <w:color w:val="auto"/>
              </w:rPr>
            </w:pPr>
          </w:p>
        </w:tc>
        <w:tc>
          <w:tcPr>
            <w:tcW w:w="9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648"/>
        </w:trPr>
        <w:tc>
          <w:tcPr>
            <w:tcW w:w="1440" w:type="dxa"/>
            <w:vAlign w:val="bottom"/>
          </w:tcPr>
          <w:p>
            <w:pPr>
              <w:spacing w:after="0"/>
              <w:rPr>
                <w:sz w:val="20"/>
                <w:szCs w:val="20"/>
                <w:color w:val="auto"/>
              </w:rPr>
            </w:pPr>
            <w:r>
              <w:rPr>
                <w:rFonts w:ascii="Calibri" w:cs="Calibri" w:eastAsia="Calibri" w:hAnsi="Calibri"/>
                <w:sz w:val="22"/>
                <w:szCs w:val="22"/>
                <w:color w:val="auto"/>
              </w:rPr>
              <w:t>Form 13A</w:t>
            </w:r>
          </w:p>
        </w:tc>
        <w:tc>
          <w:tcPr>
            <w:tcW w:w="3340" w:type="dxa"/>
            <w:vAlign w:val="bottom"/>
            <w:gridSpan w:val="2"/>
          </w:tcPr>
          <w:p>
            <w:pPr>
              <w:ind w:left="540"/>
              <w:spacing w:after="0"/>
              <w:rPr>
                <w:sz w:val="20"/>
                <w:szCs w:val="20"/>
                <w:color w:val="auto"/>
              </w:rPr>
            </w:pPr>
            <w:r>
              <w:rPr>
                <w:rFonts w:ascii="Calibri" w:cs="Calibri" w:eastAsia="Calibri" w:hAnsi="Calibri"/>
                <w:sz w:val="22"/>
                <w:szCs w:val="22"/>
                <w:color w:val="auto"/>
              </w:rPr>
              <w:t>Maternity benefit for sickness</w:t>
            </w:r>
          </w:p>
        </w:tc>
        <w:tc>
          <w:tcPr>
            <w:tcW w:w="4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44"/>
        </w:trPr>
        <w:tc>
          <w:tcPr>
            <w:tcW w:w="1440" w:type="dxa"/>
            <w:vAlign w:val="bottom"/>
            <w:vMerge w:val="restart"/>
          </w:tcPr>
          <w:p>
            <w:pPr>
              <w:spacing w:after="0"/>
              <w:rPr>
                <w:sz w:val="20"/>
                <w:szCs w:val="20"/>
                <w:color w:val="auto"/>
              </w:rPr>
            </w:pPr>
            <w:r>
              <w:rPr>
                <w:rFonts w:ascii="Calibri" w:cs="Calibri" w:eastAsia="Calibri" w:hAnsi="Calibri"/>
                <w:sz w:val="22"/>
                <w:szCs w:val="22"/>
                <w:color w:val="auto"/>
              </w:rPr>
              <w:t>Form 14</w:t>
            </w:r>
          </w:p>
        </w:tc>
        <w:tc>
          <w:tcPr>
            <w:tcW w:w="1760" w:type="dxa"/>
            <w:vAlign w:val="bottom"/>
          </w:tcPr>
          <w:p>
            <w:pPr>
              <w:ind w:left="540"/>
              <w:spacing w:after="0"/>
              <w:rPr>
                <w:sz w:val="20"/>
                <w:szCs w:val="20"/>
                <w:color w:val="auto"/>
              </w:rPr>
            </w:pPr>
            <w:r>
              <w:rPr>
                <w:rFonts w:ascii="Calibri" w:cs="Calibri" w:eastAsia="Calibri" w:hAnsi="Calibri"/>
                <w:sz w:val="22"/>
                <w:szCs w:val="22"/>
                <w:color w:val="auto"/>
              </w:rPr>
              <w:t>Sickness  or</w:t>
            </w:r>
          </w:p>
        </w:tc>
        <w:tc>
          <w:tcPr>
            <w:tcW w:w="2260" w:type="dxa"/>
            <w:vAlign w:val="bottom"/>
            <w:gridSpan w:val="3"/>
          </w:tcPr>
          <w:p>
            <w:pPr>
              <w:ind w:left="20"/>
              <w:spacing w:after="0"/>
              <w:rPr>
                <w:sz w:val="20"/>
                <w:szCs w:val="20"/>
                <w:color w:val="auto"/>
              </w:rPr>
            </w:pPr>
            <w:r>
              <w:rPr>
                <w:rFonts w:ascii="Calibri" w:cs="Calibri" w:eastAsia="Calibri" w:hAnsi="Calibri"/>
                <w:sz w:val="22"/>
                <w:szCs w:val="22"/>
                <w:color w:val="auto"/>
              </w:rPr>
              <w:t>temporary  disablement</w:t>
            </w:r>
          </w:p>
        </w:tc>
        <w:tc>
          <w:tcPr>
            <w:tcW w:w="460" w:type="dxa"/>
            <w:vAlign w:val="bottom"/>
          </w:tcPr>
          <w:p>
            <w:pPr>
              <w:ind w:left="120"/>
              <w:spacing w:after="0"/>
              <w:rPr>
                <w:sz w:val="20"/>
                <w:szCs w:val="20"/>
                <w:color w:val="auto"/>
              </w:rPr>
            </w:pPr>
            <w:r>
              <w:rPr>
                <w:rFonts w:ascii="Calibri" w:cs="Calibri" w:eastAsia="Calibri" w:hAnsi="Calibri"/>
                <w:sz w:val="22"/>
                <w:szCs w:val="22"/>
                <w:color w:val="auto"/>
              </w:rPr>
              <w:t>or</w:t>
            </w:r>
          </w:p>
        </w:tc>
        <w:tc>
          <w:tcPr>
            <w:tcW w:w="920" w:type="dxa"/>
            <w:vAlign w:val="bottom"/>
          </w:tcPr>
          <w:p>
            <w:pPr>
              <w:jc w:val="right"/>
              <w:spacing w:after="0"/>
              <w:rPr>
                <w:sz w:val="20"/>
                <w:szCs w:val="20"/>
                <w:color w:val="auto"/>
              </w:rPr>
            </w:pPr>
            <w:r>
              <w:rPr>
                <w:rFonts w:ascii="Calibri" w:cs="Calibri" w:eastAsia="Calibri" w:hAnsi="Calibri"/>
                <w:sz w:val="22"/>
                <w:szCs w:val="22"/>
                <w:color w:val="auto"/>
                <w:w w:val="99"/>
              </w:rPr>
              <w:t>maternity</w:t>
            </w:r>
          </w:p>
        </w:tc>
        <w:tc>
          <w:tcPr>
            <w:tcW w:w="0" w:type="dxa"/>
            <w:vAlign w:val="bottom"/>
          </w:tcPr>
          <w:p>
            <w:pPr>
              <w:spacing w:after="0"/>
              <w:rPr>
                <w:sz w:val="1"/>
                <w:szCs w:val="1"/>
                <w:color w:val="auto"/>
              </w:rPr>
            </w:pPr>
          </w:p>
        </w:tc>
      </w:tr>
      <w:tr>
        <w:trPr>
          <w:trHeight w:val="204"/>
        </w:trPr>
        <w:tc>
          <w:tcPr>
            <w:tcW w:w="1440" w:type="dxa"/>
            <w:vAlign w:val="bottom"/>
            <w:vMerge w:val="continue"/>
          </w:tcPr>
          <w:p>
            <w:pPr>
              <w:spacing w:after="0"/>
              <w:rPr>
                <w:sz w:val="17"/>
                <w:szCs w:val="17"/>
                <w:color w:val="auto"/>
              </w:rPr>
            </w:pPr>
          </w:p>
        </w:tc>
        <w:tc>
          <w:tcPr>
            <w:tcW w:w="3340" w:type="dxa"/>
            <w:vAlign w:val="bottom"/>
            <w:gridSpan w:val="2"/>
            <w:vMerge w:val="restart"/>
          </w:tcPr>
          <w:p>
            <w:pPr>
              <w:ind w:left="540"/>
              <w:spacing w:after="0"/>
              <w:rPr>
                <w:sz w:val="20"/>
                <w:szCs w:val="20"/>
                <w:color w:val="auto"/>
              </w:rPr>
            </w:pPr>
            <w:r>
              <w:rPr>
                <w:rFonts w:ascii="Calibri" w:cs="Calibri" w:eastAsia="Calibri" w:hAnsi="Calibri"/>
                <w:sz w:val="22"/>
                <w:szCs w:val="22"/>
                <w:color w:val="auto"/>
              </w:rPr>
              <w:t>benefit for sickness</w:t>
            </w:r>
          </w:p>
        </w:tc>
        <w:tc>
          <w:tcPr>
            <w:tcW w:w="48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460" w:type="dxa"/>
            <w:vAlign w:val="bottom"/>
          </w:tcPr>
          <w:p>
            <w:pPr>
              <w:spacing w:after="0"/>
              <w:rPr>
                <w:sz w:val="17"/>
                <w:szCs w:val="17"/>
                <w:color w:val="auto"/>
              </w:rPr>
            </w:pPr>
          </w:p>
        </w:tc>
        <w:tc>
          <w:tcPr>
            <w:tcW w:w="9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1440" w:type="dxa"/>
            <w:vAlign w:val="bottom"/>
          </w:tcPr>
          <w:p>
            <w:pPr>
              <w:spacing w:after="0"/>
              <w:rPr>
                <w:sz w:val="17"/>
                <w:szCs w:val="17"/>
                <w:color w:val="auto"/>
              </w:rPr>
            </w:pPr>
          </w:p>
        </w:tc>
        <w:tc>
          <w:tcPr>
            <w:tcW w:w="3340" w:type="dxa"/>
            <w:vAlign w:val="bottom"/>
            <w:gridSpan w:val="2"/>
            <w:vMerge w:val="continue"/>
          </w:tcPr>
          <w:p>
            <w:pPr>
              <w:spacing w:after="0"/>
              <w:rPr>
                <w:sz w:val="17"/>
                <w:szCs w:val="17"/>
                <w:color w:val="auto"/>
              </w:rPr>
            </w:pPr>
          </w:p>
        </w:tc>
        <w:tc>
          <w:tcPr>
            <w:tcW w:w="48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460" w:type="dxa"/>
            <w:vAlign w:val="bottom"/>
          </w:tcPr>
          <w:p>
            <w:pPr>
              <w:spacing w:after="0"/>
              <w:rPr>
                <w:sz w:val="17"/>
                <w:szCs w:val="17"/>
                <w:color w:val="auto"/>
              </w:rPr>
            </w:pPr>
          </w:p>
        </w:tc>
        <w:tc>
          <w:tcPr>
            <w:tcW w:w="9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648"/>
        </w:trPr>
        <w:tc>
          <w:tcPr>
            <w:tcW w:w="1440" w:type="dxa"/>
            <w:vAlign w:val="bottom"/>
          </w:tcPr>
          <w:p>
            <w:pPr>
              <w:spacing w:after="0"/>
              <w:rPr>
                <w:sz w:val="20"/>
                <w:szCs w:val="20"/>
                <w:color w:val="auto"/>
              </w:rPr>
            </w:pPr>
            <w:r>
              <w:rPr>
                <w:rFonts w:ascii="Calibri" w:cs="Calibri" w:eastAsia="Calibri" w:hAnsi="Calibri"/>
                <w:sz w:val="22"/>
                <w:szCs w:val="22"/>
                <w:color w:val="auto"/>
              </w:rPr>
              <w:t>Form 14A</w:t>
            </w:r>
          </w:p>
        </w:tc>
        <w:tc>
          <w:tcPr>
            <w:tcW w:w="3340" w:type="dxa"/>
            <w:vAlign w:val="bottom"/>
            <w:gridSpan w:val="2"/>
          </w:tcPr>
          <w:p>
            <w:pPr>
              <w:ind w:left="540"/>
              <w:spacing w:after="0"/>
              <w:rPr>
                <w:sz w:val="20"/>
                <w:szCs w:val="20"/>
                <w:color w:val="auto"/>
              </w:rPr>
            </w:pPr>
            <w:r>
              <w:rPr>
                <w:rFonts w:ascii="Calibri" w:cs="Calibri" w:eastAsia="Calibri" w:hAnsi="Calibri"/>
                <w:sz w:val="22"/>
                <w:szCs w:val="22"/>
                <w:color w:val="auto"/>
              </w:rPr>
              <w:t>Maternity Benefit for Sickness</w:t>
            </w:r>
          </w:p>
        </w:tc>
        <w:tc>
          <w:tcPr>
            <w:tcW w:w="4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46"/>
        </w:trPr>
        <w:tc>
          <w:tcPr>
            <w:tcW w:w="1440" w:type="dxa"/>
            <w:vAlign w:val="bottom"/>
          </w:tcPr>
          <w:p>
            <w:pPr>
              <w:spacing w:after="0"/>
              <w:rPr>
                <w:sz w:val="20"/>
                <w:szCs w:val="20"/>
                <w:color w:val="auto"/>
              </w:rPr>
            </w:pPr>
            <w:r>
              <w:rPr>
                <w:rFonts w:ascii="Calibri" w:cs="Calibri" w:eastAsia="Calibri" w:hAnsi="Calibri"/>
                <w:sz w:val="22"/>
                <w:szCs w:val="22"/>
                <w:color w:val="auto"/>
              </w:rPr>
              <w:t>Form 16</w:t>
            </w:r>
          </w:p>
        </w:tc>
        <w:tc>
          <w:tcPr>
            <w:tcW w:w="3340" w:type="dxa"/>
            <w:vAlign w:val="bottom"/>
            <w:gridSpan w:val="2"/>
          </w:tcPr>
          <w:p>
            <w:pPr>
              <w:ind w:left="540"/>
              <w:spacing w:after="0"/>
              <w:rPr>
                <w:sz w:val="20"/>
                <w:szCs w:val="20"/>
                <w:color w:val="auto"/>
              </w:rPr>
            </w:pPr>
            <w:r>
              <w:rPr>
                <w:rFonts w:ascii="Calibri" w:cs="Calibri" w:eastAsia="Calibri" w:hAnsi="Calibri"/>
                <w:sz w:val="22"/>
                <w:szCs w:val="22"/>
                <w:color w:val="auto"/>
                <w:w w:val="99"/>
              </w:rPr>
              <w:t>Accident report from employer</w:t>
            </w:r>
          </w:p>
        </w:tc>
        <w:tc>
          <w:tcPr>
            <w:tcW w:w="4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48"/>
        </w:trPr>
        <w:tc>
          <w:tcPr>
            <w:tcW w:w="1440" w:type="dxa"/>
            <w:vAlign w:val="bottom"/>
          </w:tcPr>
          <w:p>
            <w:pPr>
              <w:spacing w:after="0"/>
              <w:rPr>
                <w:sz w:val="20"/>
                <w:szCs w:val="20"/>
                <w:color w:val="auto"/>
              </w:rPr>
            </w:pPr>
            <w:r>
              <w:rPr>
                <w:rFonts w:ascii="Calibri" w:cs="Calibri" w:eastAsia="Calibri" w:hAnsi="Calibri"/>
                <w:sz w:val="22"/>
                <w:szCs w:val="22"/>
                <w:color w:val="auto"/>
              </w:rPr>
              <w:t>Form 17</w:t>
            </w:r>
          </w:p>
        </w:tc>
        <w:tc>
          <w:tcPr>
            <w:tcW w:w="5380" w:type="dxa"/>
            <w:vAlign w:val="bottom"/>
            <w:gridSpan w:val="6"/>
          </w:tcPr>
          <w:p>
            <w:pPr>
              <w:ind w:left="540"/>
              <w:spacing w:after="0"/>
              <w:rPr>
                <w:sz w:val="20"/>
                <w:szCs w:val="20"/>
                <w:color w:val="auto"/>
              </w:rPr>
            </w:pPr>
            <w:r>
              <w:rPr>
                <w:rFonts w:ascii="Calibri" w:cs="Calibri" w:eastAsia="Calibri" w:hAnsi="Calibri"/>
                <w:sz w:val="22"/>
                <w:szCs w:val="22"/>
                <w:color w:val="auto"/>
              </w:rPr>
              <w:t>Dependant's or funeral benefit (Death Certificate)</w:t>
            </w:r>
          </w:p>
        </w:tc>
        <w:tc>
          <w:tcPr>
            <w:tcW w:w="0" w:type="dxa"/>
            <w:vAlign w:val="bottom"/>
          </w:tcPr>
          <w:p>
            <w:pPr>
              <w:spacing w:after="0"/>
              <w:rPr>
                <w:sz w:val="1"/>
                <w:szCs w:val="1"/>
                <w:color w:val="auto"/>
              </w:rPr>
            </w:pPr>
          </w:p>
        </w:tc>
      </w:tr>
      <w:tr>
        <w:trPr>
          <w:trHeight w:val="646"/>
        </w:trPr>
        <w:tc>
          <w:tcPr>
            <w:tcW w:w="1440" w:type="dxa"/>
            <w:vAlign w:val="bottom"/>
          </w:tcPr>
          <w:p>
            <w:pPr>
              <w:spacing w:after="0"/>
              <w:rPr>
                <w:sz w:val="20"/>
                <w:szCs w:val="20"/>
                <w:color w:val="auto"/>
              </w:rPr>
            </w:pPr>
            <w:r>
              <w:rPr>
                <w:rFonts w:ascii="Calibri" w:cs="Calibri" w:eastAsia="Calibri" w:hAnsi="Calibri"/>
                <w:sz w:val="22"/>
                <w:szCs w:val="22"/>
                <w:color w:val="auto"/>
              </w:rPr>
              <w:t>Form 18</w:t>
            </w:r>
          </w:p>
        </w:tc>
        <w:tc>
          <w:tcPr>
            <w:tcW w:w="3820" w:type="dxa"/>
            <w:vAlign w:val="bottom"/>
            <w:gridSpan w:val="3"/>
          </w:tcPr>
          <w:p>
            <w:pPr>
              <w:ind w:left="540"/>
              <w:spacing w:after="0"/>
              <w:rPr>
                <w:sz w:val="20"/>
                <w:szCs w:val="20"/>
                <w:color w:val="auto"/>
              </w:rPr>
            </w:pPr>
            <w:r>
              <w:rPr>
                <w:rFonts w:ascii="Calibri" w:cs="Calibri" w:eastAsia="Calibri" w:hAnsi="Calibri"/>
                <w:sz w:val="22"/>
                <w:szCs w:val="22"/>
                <w:color w:val="auto"/>
              </w:rPr>
              <w:t>Dependant's Benefit (Claim Form)</w:t>
            </w:r>
          </w:p>
        </w:tc>
        <w:tc>
          <w:tcPr>
            <w:tcW w:w="2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48"/>
        </w:trPr>
        <w:tc>
          <w:tcPr>
            <w:tcW w:w="1440" w:type="dxa"/>
            <w:vAlign w:val="bottom"/>
          </w:tcPr>
          <w:p>
            <w:pPr>
              <w:spacing w:after="0"/>
              <w:rPr>
                <w:sz w:val="20"/>
                <w:szCs w:val="20"/>
                <w:color w:val="auto"/>
              </w:rPr>
            </w:pPr>
            <w:r>
              <w:rPr>
                <w:rFonts w:ascii="Calibri" w:cs="Calibri" w:eastAsia="Calibri" w:hAnsi="Calibri"/>
                <w:sz w:val="22"/>
                <w:szCs w:val="22"/>
                <w:color w:val="auto"/>
              </w:rPr>
              <w:t>Form 18A</w:t>
            </w:r>
          </w:p>
        </w:tc>
        <w:tc>
          <w:tcPr>
            <w:tcW w:w="5380" w:type="dxa"/>
            <w:vAlign w:val="bottom"/>
            <w:gridSpan w:val="6"/>
          </w:tcPr>
          <w:p>
            <w:pPr>
              <w:ind w:left="540"/>
              <w:spacing w:after="0"/>
              <w:rPr>
                <w:sz w:val="20"/>
                <w:szCs w:val="20"/>
                <w:color w:val="auto"/>
              </w:rPr>
            </w:pPr>
            <w:r>
              <w:rPr>
                <w:rFonts w:ascii="Calibri" w:cs="Calibri" w:eastAsia="Calibri" w:hAnsi="Calibri"/>
                <w:sz w:val="22"/>
                <w:szCs w:val="22"/>
                <w:color w:val="auto"/>
              </w:rPr>
              <w:t>Dependant's Benefit (Claim for periodical payments)</w:t>
            </w:r>
          </w:p>
        </w:tc>
        <w:tc>
          <w:tcPr>
            <w:tcW w:w="0" w:type="dxa"/>
            <w:vAlign w:val="bottom"/>
          </w:tcPr>
          <w:p>
            <w:pPr>
              <w:spacing w:after="0"/>
              <w:rPr>
                <w:sz w:val="1"/>
                <w:szCs w:val="1"/>
                <w:color w:val="auto"/>
              </w:rPr>
            </w:pPr>
          </w:p>
        </w:tc>
      </w:tr>
      <w:tr>
        <w:trPr>
          <w:trHeight w:val="646"/>
        </w:trPr>
        <w:tc>
          <w:tcPr>
            <w:tcW w:w="1440" w:type="dxa"/>
            <w:vAlign w:val="bottom"/>
          </w:tcPr>
          <w:p>
            <w:pPr>
              <w:spacing w:after="0"/>
              <w:rPr>
                <w:sz w:val="20"/>
                <w:szCs w:val="20"/>
                <w:color w:val="auto"/>
              </w:rPr>
            </w:pPr>
            <w:r>
              <w:rPr>
                <w:rFonts w:ascii="Calibri" w:cs="Calibri" w:eastAsia="Calibri" w:hAnsi="Calibri"/>
                <w:sz w:val="22"/>
                <w:szCs w:val="22"/>
                <w:color w:val="auto"/>
              </w:rPr>
              <w:t>Form 19</w:t>
            </w:r>
          </w:p>
        </w:tc>
        <w:tc>
          <w:tcPr>
            <w:tcW w:w="4480" w:type="dxa"/>
            <w:vAlign w:val="bottom"/>
            <w:gridSpan w:val="5"/>
          </w:tcPr>
          <w:p>
            <w:pPr>
              <w:ind w:left="540"/>
              <w:spacing w:after="0"/>
              <w:rPr>
                <w:sz w:val="20"/>
                <w:szCs w:val="20"/>
                <w:color w:val="auto"/>
              </w:rPr>
            </w:pPr>
            <w:r>
              <w:rPr>
                <w:rFonts w:ascii="Calibri" w:cs="Calibri" w:eastAsia="Calibri" w:hAnsi="Calibri"/>
                <w:sz w:val="22"/>
                <w:szCs w:val="22"/>
                <w:color w:val="auto"/>
              </w:rPr>
              <w:t>Maternity Benefit (Notice of Pregnancy)</w:t>
            </w:r>
          </w:p>
        </w:tc>
        <w:tc>
          <w:tcPr>
            <w:tcW w:w="9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48"/>
        </w:trPr>
        <w:tc>
          <w:tcPr>
            <w:tcW w:w="1440" w:type="dxa"/>
            <w:vAlign w:val="bottom"/>
          </w:tcPr>
          <w:p>
            <w:pPr>
              <w:spacing w:after="0"/>
              <w:rPr>
                <w:sz w:val="20"/>
                <w:szCs w:val="20"/>
                <w:color w:val="auto"/>
              </w:rPr>
            </w:pPr>
            <w:r>
              <w:rPr>
                <w:rFonts w:ascii="Calibri" w:cs="Calibri" w:eastAsia="Calibri" w:hAnsi="Calibri"/>
                <w:sz w:val="22"/>
                <w:szCs w:val="22"/>
                <w:color w:val="auto"/>
              </w:rPr>
              <w:t>Form 20</w:t>
            </w:r>
          </w:p>
        </w:tc>
        <w:tc>
          <w:tcPr>
            <w:tcW w:w="4480" w:type="dxa"/>
            <w:vAlign w:val="bottom"/>
            <w:gridSpan w:val="5"/>
          </w:tcPr>
          <w:p>
            <w:pPr>
              <w:ind w:left="540"/>
              <w:spacing w:after="0"/>
              <w:rPr>
                <w:sz w:val="20"/>
                <w:szCs w:val="20"/>
                <w:color w:val="auto"/>
              </w:rPr>
            </w:pPr>
            <w:r>
              <w:rPr>
                <w:rFonts w:ascii="Calibri" w:cs="Calibri" w:eastAsia="Calibri" w:hAnsi="Calibri"/>
                <w:sz w:val="22"/>
                <w:szCs w:val="22"/>
                <w:color w:val="auto"/>
              </w:rPr>
              <w:t>Maternity Benefit (Certificate of Pregnancy)</w:t>
            </w:r>
          </w:p>
        </w:tc>
        <w:tc>
          <w:tcPr>
            <w:tcW w:w="9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43"/>
        </w:trPr>
        <w:tc>
          <w:tcPr>
            <w:tcW w:w="1440" w:type="dxa"/>
            <w:vAlign w:val="bottom"/>
            <w:vMerge w:val="restart"/>
          </w:tcPr>
          <w:p>
            <w:pPr>
              <w:spacing w:after="0"/>
              <w:rPr>
                <w:sz w:val="20"/>
                <w:szCs w:val="20"/>
                <w:color w:val="auto"/>
              </w:rPr>
            </w:pPr>
            <w:r>
              <w:rPr>
                <w:rFonts w:ascii="Calibri" w:cs="Calibri" w:eastAsia="Calibri" w:hAnsi="Calibri"/>
                <w:sz w:val="22"/>
                <w:szCs w:val="22"/>
                <w:color w:val="auto"/>
              </w:rPr>
              <w:t>Form 21</w:t>
            </w:r>
          </w:p>
        </w:tc>
        <w:tc>
          <w:tcPr>
            <w:tcW w:w="1760" w:type="dxa"/>
            <w:vAlign w:val="bottom"/>
          </w:tcPr>
          <w:p>
            <w:pPr>
              <w:ind w:left="540"/>
              <w:spacing w:after="0"/>
              <w:rPr>
                <w:sz w:val="20"/>
                <w:szCs w:val="20"/>
                <w:color w:val="auto"/>
              </w:rPr>
            </w:pPr>
            <w:r>
              <w:rPr>
                <w:rFonts w:ascii="Calibri" w:cs="Calibri" w:eastAsia="Calibri" w:hAnsi="Calibri"/>
                <w:sz w:val="22"/>
                <w:szCs w:val="22"/>
                <w:color w:val="auto"/>
              </w:rPr>
              <w:t>Maternity</w:t>
            </w:r>
          </w:p>
        </w:tc>
        <w:tc>
          <w:tcPr>
            <w:tcW w:w="2060" w:type="dxa"/>
            <w:vAlign w:val="bottom"/>
            <w:gridSpan w:val="2"/>
          </w:tcPr>
          <w:p>
            <w:pPr>
              <w:spacing w:after="0"/>
              <w:rPr>
                <w:sz w:val="20"/>
                <w:szCs w:val="20"/>
                <w:color w:val="auto"/>
              </w:rPr>
            </w:pPr>
            <w:r>
              <w:rPr>
                <w:rFonts w:ascii="Calibri" w:cs="Calibri" w:eastAsia="Calibri" w:hAnsi="Calibri"/>
                <w:sz w:val="22"/>
                <w:szCs w:val="22"/>
                <w:color w:val="auto"/>
              </w:rPr>
              <w:t>Benefit   (Certificate</w:t>
            </w:r>
          </w:p>
        </w:tc>
        <w:tc>
          <w:tcPr>
            <w:tcW w:w="200" w:type="dxa"/>
            <w:vAlign w:val="bottom"/>
          </w:tcPr>
          <w:p>
            <w:pPr>
              <w:spacing w:after="0"/>
              <w:rPr>
                <w:sz w:val="24"/>
                <w:szCs w:val="24"/>
                <w:color w:val="auto"/>
              </w:rPr>
            </w:pPr>
          </w:p>
        </w:tc>
        <w:tc>
          <w:tcPr>
            <w:tcW w:w="460" w:type="dxa"/>
            <w:vAlign w:val="bottom"/>
          </w:tcPr>
          <w:p>
            <w:pPr>
              <w:ind w:left="20"/>
              <w:spacing w:after="0"/>
              <w:rPr>
                <w:sz w:val="20"/>
                <w:szCs w:val="20"/>
                <w:color w:val="auto"/>
              </w:rPr>
            </w:pPr>
            <w:r>
              <w:rPr>
                <w:rFonts w:ascii="Calibri" w:cs="Calibri" w:eastAsia="Calibri" w:hAnsi="Calibri"/>
                <w:sz w:val="22"/>
                <w:szCs w:val="22"/>
                <w:color w:val="auto"/>
              </w:rPr>
              <w:t>of</w:t>
            </w:r>
          </w:p>
        </w:tc>
        <w:tc>
          <w:tcPr>
            <w:tcW w:w="920" w:type="dxa"/>
            <w:vAlign w:val="bottom"/>
          </w:tcPr>
          <w:p>
            <w:pPr>
              <w:jc w:val="right"/>
              <w:spacing w:after="0"/>
              <w:rPr>
                <w:sz w:val="20"/>
                <w:szCs w:val="20"/>
                <w:color w:val="auto"/>
              </w:rPr>
            </w:pPr>
            <w:r>
              <w:rPr>
                <w:rFonts w:ascii="Calibri" w:cs="Calibri" w:eastAsia="Calibri" w:hAnsi="Calibri"/>
                <w:sz w:val="22"/>
                <w:szCs w:val="22"/>
                <w:color w:val="auto"/>
              </w:rPr>
              <w:t>expected</w:t>
            </w:r>
          </w:p>
        </w:tc>
        <w:tc>
          <w:tcPr>
            <w:tcW w:w="0" w:type="dxa"/>
            <w:vAlign w:val="bottom"/>
          </w:tcPr>
          <w:p>
            <w:pPr>
              <w:spacing w:after="0"/>
              <w:rPr>
                <w:sz w:val="1"/>
                <w:szCs w:val="1"/>
                <w:color w:val="auto"/>
              </w:rPr>
            </w:pPr>
          </w:p>
        </w:tc>
      </w:tr>
      <w:tr>
        <w:trPr>
          <w:trHeight w:val="204"/>
        </w:trPr>
        <w:tc>
          <w:tcPr>
            <w:tcW w:w="1440" w:type="dxa"/>
            <w:vAlign w:val="bottom"/>
            <w:vMerge w:val="continue"/>
          </w:tcPr>
          <w:p>
            <w:pPr>
              <w:spacing w:after="0"/>
              <w:rPr>
                <w:sz w:val="17"/>
                <w:szCs w:val="17"/>
                <w:color w:val="auto"/>
              </w:rPr>
            </w:pPr>
          </w:p>
        </w:tc>
        <w:tc>
          <w:tcPr>
            <w:tcW w:w="1760" w:type="dxa"/>
            <w:vAlign w:val="bottom"/>
            <w:vMerge w:val="restart"/>
          </w:tcPr>
          <w:p>
            <w:pPr>
              <w:ind w:left="540"/>
              <w:spacing w:after="0"/>
              <w:rPr>
                <w:sz w:val="20"/>
                <w:szCs w:val="20"/>
                <w:color w:val="auto"/>
              </w:rPr>
            </w:pPr>
            <w:r>
              <w:rPr>
                <w:rFonts w:ascii="Calibri" w:cs="Calibri" w:eastAsia="Calibri" w:hAnsi="Calibri"/>
                <w:sz w:val="22"/>
                <w:szCs w:val="22"/>
                <w:color w:val="auto"/>
                <w:w w:val="99"/>
              </w:rPr>
              <w:t>confinement)</w:t>
            </w:r>
          </w:p>
        </w:tc>
        <w:tc>
          <w:tcPr>
            <w:tcW w:w="1580" w:type="dxa"/>
            <w:vAlign w:val="bottom"/>
          </w:tcPr>
          <w:p>
            <w:pPr>
              <w:spacing w:after="0"/>
              <w:rPr>
                <w:sz w:val="17"/>
                <w:szCs w:val="17"/>
                <w:color w:val="auto"/>
              </w:rPr>
            </w:pPr>
          </w:p>
        </w:tc>
        <w:tc>
          <w:tcPr>
            <w:tcW w:w="48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460" w:type="dxa"/>
            <w:vAlign w:val="bottom"/>
          </w:tcPr>
          <w:p>
            <w:pPr>
              <w:spacing w:after="0"/>
              <w:rPr>
                <w:sz w:val="17"/>
                <w:szCs w:val="17"/>
                <w:color w:val="auto"/>
              </w:rPr>
            </w:pPr>
          </w:p>
        </w:tc>
        <w:tc>
          <w:tcPr>
            <w:tcW w:w="9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1440" w:type="dxa"/>
            <w:vAlign w:val="bottom"/>
          </w:tcPr>
          <w:p>
            <w:pPr>
              <w:spacing w:after="0"/>
              <w:rPr>
                <w:sz w:val="17"/>
                <w:szCs w:val="17"/>
                <w:color w:val="auto"/>
              </w:rPr>
            </w:pPr>
          </w:p>
        </w:tc>
        <w:tc>
          <w:tcPr>
            <w:tcW w:w="1760" w:type="dxa"/>
            <w:vAlign w:val="bottom"/>
            <w:vMerge w:val="continue"/>
          </w:tcPr>
          <w:p>
            <w:pPr>
              <w:spacing w:after="0"/>
              <w:rPr>
                <w:sz w:val="17"/>
                <w:szCs w:val="17"/>
                <w:color w:val="auto"/>
              </w:rPr>
            </w:pPr>
          </w:p>
        </w:tc>
        <w:tc>
          <w:tcPr>
            <w:tcW w:w="1580" w:type="dxa"/>
            <w:vAlign w:val="bottom"/>
          </w:tcPr>
          <w:p>
            <w:pPr>
              <w:spacing w:after="0"/>
              <w:rPr>
                <w:sz w:val="17"/>
                <w:szCs w:val="17"/>
                <w:color w:val="auto"/>
              </w:rPr>
            </w:pPr>
          </w:p>
        </w:tc>
        <w:tc>
          <w:tcPr>
            <w:tcW w:w="48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460" w:type="dxa"/>
            <w:vAlign w:val="bottom"/>
          </w:tcPr>
          <w:p>
            <w:pPr>
              <w:spacing w:after="0"/>
              <w:rPr>
                <w:sz w:val="17"/>
                <w:szCs w:val="17"/>
                <w:color w:val="auto"/>
              </w:rPr>
            </w:pPr>
          </w:p>
        </w:tc>
        <w:tc>
          <w:tcPr>
            <w:tcW w:w="9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648"/>
        </w:trPr>
        <w:tc>
          <w:tcPr>
            <w:tcW w:w="1440" w:type="dxa"/>
            <w:vAlign w:val="bottom"/>
          </w:tcPr>
          <w:p>
            <w:pPr>
              <w:spacing w:after="0"/>
              <w:rPr>
                <w:sz w:val="20"/>
                <w:szCs w:val="20"/>
                <w:color w:val="auto"/>
              </w:rPr>
            </w:pPr>
            <w:r>
              <w:rPr>
                <w:rFonts w:ascii="Calibri" w:cs="Calibri" w:eastAsia="Calibri" w:hAnsi="Calibri"/>
                <w:sz w:val="22"/>
                <w:szCs w:val="22"/>
                <w:color w:val="auto"/>
              </w:rPr>
              <w:t>Form 22</w:t>
            </w:r>
          </w:p>
        </w:tc>
        <w:tc>
          <w:tcPr>
            <w:tcW w:w="3340" w:type="dxa"/>
            <w:vAlign w:val="bottom"/>
            <w:gridSpan w:val="2"/>
          </w:tcPr>
          <w:p>
            <w:pPr>
              <w:ind w:left="540"/>
              <w:spacing w:after="0"/>
              <w:rPr>
                <w:sz w:val="20"/>
                <w:szCs w:val="20"/>
                <w:color w:val="auto"/>
              </w:rPr>
            </w:pPr>
            <w:r>
              <w:rPr>
                <w:rFonts w:ascii="Calibri" w:cs="Calibri" w:eastAsia="Calibri" w:hAnsi="Calibri"/>
                <w:sz w:val="22"/>
                <w:szCs w:val="22"/>
                <w:color w:val="auto"/>
              </w:rPr>
              <w:t>Claim for Maternity Benefit</w:t>
            </w:r>
          </w:p>
        </w:tc>
        <w:tc>
          <w:tcPr>
            <w:tcW w:w="4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50</w:t>
      </w:r>
    </w:p>
    <w:p>
      <w:pPr>
        <w:sectPr>
          <w:pgSz w:w="11900" w:h="16838" w:orient="portrait"/>
          <w:cols w:equalWidth="0" w:num="1">
            <w:col w:w="9040"/>
          </w:cols>
          <w:pgMar w:left="1440" w:top="1440" w:right="1426" w:bottom="418" w:gutter="0" w:footer="0" w:header="0"/>
        </w:sectPr>
      </w:pPr>
    </w:p>
    <w:bookmarkStart w:id="50" w:name="page51"/>
    <w:bookmarkEnd w:id="50"/>
    <w:p>
      <w:pPr>
        <w:spacing w:after="0" w:line="14" w:lineRule="exact"/>
        <w:rPr>
          <w:sz w:val="20"/>
          <w:szCs w:val="20"/>
          <w:color w:val="auto"/>
        </w:rPr>
      </w:pPr>
    </w:p>
    <w:tbl>
      <w:tblPr>
        <w:tblLayout w:type="fixed"/>
        <w:tblInd w:w="400" w:type="dxa"/>
        <w:tblCellMar>
          <w:top w:w="0" w:type="dxa"/>
          <w:left w:w="0" w:type="dxa"/>
          <w:bottom w:w="0" w:type="dxa"/>
          <w:right w:w="0" w:type="dxa"/>
        </w:tblCellMar>
      </w:tblPr>
      <w:tr>
        <w:trPr>
          <w:trHeight w:val="269"/>
        </w:trPr>
        <w:tc>
          <w:tcPr>
            <w:tcW w:w="1360" w:type="dxa"/>
            <w:vAlign w:val="bottom"/>
            <w:vMerge w:val="restart"/>
          </w:tcPr>
          <w:p>
            <w:pPr>
              <w:spacing w:after="0"/>
              <w:rPr>
                <w:sz w:val="20"/>
                <w:szCs w:val="20"/>
                <w:color w:val="auto"/>
              </w:rPr>
            </w:pPr>
            <w:r>
              <w:rPr>
                <w:rFonts w:ascii="Calibri" w:cs="Calibri" w:eastAsia="Calibri" w:hAnsi="Calibri"/>
                <w:sz w:val="22"/>
                <w:szCs w:val="22"/>
                <w:color w:val="auto"/>
              </w:rPr>
              <w:t>Form 23</w:t>
            </w:r>
          </w:p>
        </w:tc>
        <w:tc>
          <w:tcPr>
            <w:tcW w:w="5480" w:type="dxa"/>
            <w:vAlign w:val="bottom"/>
          </w:tcPr>
          <w:p>
            <w:pPr>
              <w:ind w:left="620"/>
              <w:spacing w:after="0"/>
              <w:rPr>
                <w:sz w:val="20"/>
                <w:szCs w:val="20"/>
                <w:color w:val="auto"/>
              </w:rPr>
            </w:pPr>
            <w:r>
              <w:rPr>
                <w:rFonts w:ascii="Calibri" w:cs="Calibri" w:eastAsia="Calibri" w:hAnsi="Calibri"/>
                <w:sz w:val="22"/>
                <w:szCs w:val="22"/>
                <w:color w:val="auto"/>
              </w:rPr>
              <w:t>Maternity  Benefit  (Certificate  of  confinement  or</w:t>
            </w:r>
          </w:p>
        </w:tc>
        <w:tc>
          <w:tcPr>
            <w:tcW w:w="0" w:type="dxa"/>
            <w:vAlign w:val="bottom"/>
          </w:tcPr>
          <w:p>
            <w:pPr>
              <w:spacing w:after="0"/>
              <w:rPr>
                <w:sz w:val="1"/>
                <w:szCs w:val="1"/>
                <w:color w:val="auto"/>
              </w:rPr>
            </w:pPr>
          </w:p>
        </w:tc>
      </w:tr>
      <w:tr>
        <w:trPr>
          <w:trHeight w:val="204"/>
        </w:trPr>
        <w:tc>
          <w:tcPr>
            <w:tcW w:w="1360" w:type="dxa"/>
            <w:vAlign w:val="bottom"/>
            <w:vMerge w:val="continue"/>
          </w:tcPr>
          <w:p>
            <w:pPr>
              <w:spacing w:after="0"/>
              <w:rPr>
                <w:sz w:val="17"/>
                <w:szCs w:val="17"/>
                <w:color w:val="auto"/>
              </w:rPr>
            </w:pPr>
          </w:p>
        </w:tc>
        <w:tc>
          <w:tcPr>
            <w:tcW w:w="5480" w:type="dxa"/>
            <w:vAlign w:val="bottom"/>
            <w:vMerge w:val="restart"/>
          </w:tcPr>
          <w:p>
            <w:pPr>
              <w:ind w:left="620"/>
              <w:spacing w:after="0"/>
              <w:rPr>
                <w:sz w:val="20"/>
                <w:szCs w:val="20"/>
                <w:color w:val="auto"/>
              </w:rPr>
            </w:pPr>
            <w:r>
              <w:rPr>
                <w:rFonts w:ascii="Calibri" w:cs="Calibri" w:eastAsia="Calibri" w:hAnsi="Calibri"/>
                <w:sz w:val="22"/>
                <w:szCs w:val="22"/>
                <w:color w:val="auto"/>
              </w:rPr>
              <w:t>miscarriage)</w:t>
            </w:r>
          </w:p>
        </w:tc>
        <w:tc>
          <w:tcPr>
            <w:tcW w:w="0" w:type="dxa"/>
            <w:vAlign w:val="bottom"/>
          </w:tcPr>
          <w:p>
            <w:pPr>
              <w:spacing w:after="0"/>
              <w:rPr>
                <w:sz w:val="1"/>
                <w:szCs w:val="1"/>
                <w:color w:val="auto"/>
              </w:rPr>
            </w:pPr>
          </w:p>
        </w:tc>
      </w:tr>
      <w:tr>
        <w:trPr>
          <w:trHeight w:val="202"/>
        </w:trPr>
        <w:tc>
          <w:tcPr>
            <w:tcW w:w="1360" w:type="dxa"/>
            <w:vAlign w:val="bottom"/>
          </w:tcPr>
          <w:p>
            <w:pPr>
              <w:spacing w:after="0"/>
              <w:rPr>
                <w:sz w:val="17"/>
                <w:szCs w:val="17"/>
                <w:color w:val="auto"/>
              </w:rPr>
            </w:pPr>
          </w:p>
        </w:tc>
        <w:tc>
          <w:tcPr>
            <w:tcW w:w="5480" w:type="dxa"/>
            <w:vAlign w:val="bottom"/>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648"/>
        </w:trPr>
        <w:tc>
          <w:tcPr>
            <w:tcW w:w="1360" w:type="dxa"/>
            <w:vAlign w:val="bottom"/>
          </w:tcPr>
          <w:p>
            <w:pPr>
              <w:spacing w:after="0"/>
              <w:rPr>
                <w:sz w:val="20"/>
                <w:szCs w:val="20"/>
                <w:color w:val="auto"/>
              </w:rPr>
            </w:pPr>
            <w:r>
              <w:rPr>
                <w:rFonts w:ascii="Calibri" w:cs="Calibri" w:eastAsia="Calibri" w:hAnsi="Calibri"/>
                <w:sz w:val="22"/>
                <w:szCs w:val="22"/>
                <w:color w:val="auto"/>
              </w:rPr>
              <w:t>Form 24</w:t>
            </w:r>
          </w:p>
        </w:tc>
        <w:tc>
          <w:tcPr>
            <w:tcW w:w="5480" w:type="dxa"/>
            <w:vAlign w:val="bottom"/>
          </w:tcPr>
          <w:p>
            <w:pPr>
              <w:ind w:left="620"/>
              <w:spacing w:after="0"/>
              <w:rPr>
                <w:sz w:val="20"/>
                <w:szCs w:val="20"/>
                <w:color w:val="auto"/>
              </w:rPr>
            </w:pPr>
            <w:r>
              <w:rPr>
                <w:rFonts w:ascii="Calibri" w:cs="Calibri" w:eastAsia="Calibri" w:hAnsi="Calibri"/>
                <w:sz w:val="22"/>
                <w:szCs w:val="22"/>
                <w:color w:val="auto"/>
              </w:rPr>
              <w:t>Maternity Benefit (Notice of work)</w:t>
            </w:r>
          </w:p>
        </w:tc>
        <w:tc>
          <w:tcPr>
            <w:tcW w:w="0" w:type="dxa"/>
            <w:vAlign w:val="bottom"/>
          </w:tcPr>
          <w:p>
            <w:pPr>
              <w:spacing w:after="0"/>
              <w:rPr>
                <w:sz w:val="1"/>
                <w:szCs w:val="1"/>
                <w:color w:val="auto"/>
              </w:rPr>
            </w:pPr>
          </w:p>
        </w:tc>
      </w:tr>
      <w:tr>
        <w:trPr>
          <w:trHeight w:val="646"/>
        </w:trPr>
        <w:tc>
          <w:tcPr>
            <w:tcW w:w="1360" w:type="dxa"/>
            <w:vAlign w:val="bottom"/>
          </w:tcPr>
          <w:p>
            <w:pPr>
              <w:spacing w:after="0"/>
              <w:rPr>
                <w:sz w:val="20"/>
                <w:szCs w:val="20"/>
                <w:color w:val="auto"/>
              </w:rPr>
            </w:pPr>
            <w:r>
              <w:rPr>
                <w:rFonts w:ascii="Calibri" w:cs="Calibri" w:eastAsia="Calibri" w:hAnsi="Calibri"/>
                <w:sz w:val="22"/>
                <w:szCs w:val="22"/>
                <w:color w:val="auto"/>
              </w:rPr>
              <w:t>Form 25</w:t>
            </w:r>
          </w:p>
        </w:tc>
        <w:tc>
          <w:tcPr>
            <w:tcW w:w="5480" w:type="dxa"/>
            <w:vAlign w:val="bottom"/>
          </w:tcPr>
          <w:p>
            <w:pPr>
              <w:ind w:left="620"/>
              <w:spacing w:after="0"/>
              <w:rPr>
                <w:sz w:val="20"/>
                <w:szCs w:val="20"/>
                <w:color w:val="auto"/>
              </w:rPr>
            </w:pPr>
            <w:r>
              <w:rPr>
                <w:rFonts w:ascii="Calibri" w:cs="Calibri" w:eastAsia="Calibri" w:hAnsi="Calibri"/>
                <w:sz w:val="22"/>
                <w:szCs w:val="22"/>
                <w:color w:val="auto"/>
              </w:rPr>
              <w:t>Claim for Permanent Disablement Benefit</w:t>
            </w:r>
          </w:p>
        </w:tc>
        <w:tc>
          <w:tcPr>
            <w:tcW w:w="0" w:type="dxa"/>
            <w:vAlign w:val="bottom"/>
          </w:tcPr>
          <w:p>
            <w:pPr>
              <w:spacing w:after="0"/>
              <w:rPr>
                <w:sz w:val="1"/>
                <w:szCs w:val="1"/>
                <w:color w:val="auto"/>
              </w:rPr>
            </w:pPr>
          </w:p>
        </w:tc>
      </w:tr>
      <w:tr>
        <w:trPr>
          <w:trHeight w:val="648"/>
        </w:trPr>
        <w:tc>
          <w:tcPr>
            <w:tcW w:w="1360" w:type="dxa"/>
            <w:vAlign w:val="bottom"/>
          </w:tcPr>
          <w:p>
            <w:pPr>
              <w:spacing w:after="0"/>
              <w:rPr>
                <w:sz w:val="20"/>
                <w:szCs w:val="20"/>
                <w:color w:val="auto"/>
              </w:rPr>
            </w:pPr>
            <w:r>
              <w:rPr>
                <w:rFonts w:ascii="Calibri" w:cs="Calibri" w:eastAsia="Calibri" w:hAnsi="Calibri"/>
                <w:sz w:val="22"/>
                <w:szCs w:val="22"/>
                <w:color w:val="auto"/>
              </w:rPr>
              <w:t>Form 26</w:t>
            </w:r>
          </w:p>
        </w:tc>
        <w:tc>
          <w:tcPr>
            <w:tcW w:w="5480" w:type="dxa"/>
            <w:vAlign w:val="bottom"/>
          </w:tcPr>
          <w:p>
            <w:pPr>
              <w:ind w:left="620"/>
              <w:spacing w:after="0"/>
              <w:rPr>
                <w:sz w:val="20"/>
                <w:szCs w:val="20"/>
                <w:color w:val="auto"/>
              </w:rPr>
            </w:pPr>
            <w:r>
              <w:rPr>
                <w:rFonts w:ascii="Calibri" w:cs="Calibri" w:eastAsia="Calibri" w:hAnsi="Calibri"/>
                <w:sz w:val="22"/>
                <w:szCs w:val="22"/>
                <w:color w:val="auto"/>
              </w:rPr>
              <w:t>Certificate for permanent disablement benefit</w:t>
            </w:r>
          </w:p>
        </w:tc>
        <w:tc>
          <w:tcPr>
            <w:tcW w:w="0" w:type="dxa"/>
            <w:vAlign w:val="bottom"/>
          </w:tcPr>
          <w:p>
            <w:pPr>
              <w:spacing w:after="0"/>
              <w:rPr>
                <w:sz w:val="1"/>
                <w:szCs w:val="1"/>
                <w:color w:val="auto"/>
              </w:rPr>
            </w:pPr>
          </w:p>
        </w:tc>
      </w:tr>
      <w:tr>
        <w:trPr>
          <w:trHeight w:val="646"/>
        </w:trPr>
        <w:tc>
          <w:tcPr>
            <w:tcW w:w="1360" w:type="dxa"/>
            <w:vAlign w:val="bottom"/>
          </w:tcPr>
          <w:p>
            <w:pPr>
              <w:spacing w:after="0"/>
              <w:rPr>
                <w:sz w:val="20"/>
                <w:szCs w:val="20"/>
                <w:color w:val="auto"/>
              </w:rPr>
            </w:pPr>
            <w:r>
              <w:rPr>
                <w:rFonts w:ascii="Calibri" w:cs="Calibri" w:eastAsia="Calibri" w:hAnsi="Calibri"/>
                <w:sz w:val="22"/>
                <w:szCs w:val="22"/>
                <w:color w:val="auto"/>
              </w:rPr>
              <w:t>Form 27</w:t>
            </w:r>
          </w:p>
        </w:tc>
        <w:tc>
          <w:tcPr>
            <w:tcW w:w="5480" w:type="dxa"/>
            <w:vAlign w:val="bottom"/>
          </w:tcPr>
          <w:p>
            <w:pPr>
              <w:ind w:left="620"/>
              <w:spacing w:after="0"/>
              <w:rPr>
                <w:sz w:val="20"/>
                <w:szCs w:val="20"/>
                <w:color w:val="auto"/>
              </w:rPr>
            </w:pPr>
            <w:r>
              <w:rPr>
                <w:rFonts w:ascii="Calibri" w:cs="Calibri" w:eastAsia="Calibri" w:hAnsi="Calibri"/>
                <w:sz w:val="22"/>
                <w:szCs w:val="22"/>
                <w:color w:val="auto"/>
              </w:rPr>
              <w:t>Declaration and certificate for dependant’s benefit</w:t>
            </w: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0"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4c. EMPLOYEES PROVIDENT FUND AND MISC. PROVISIONS ACT, 1952</w:t>
      </w:r>
    </w:p>
    <w:p>
      <w:pPr>
        <w:spacing w:after="0" w:line="380" w:lineRule="exact"/>
        <w:rPr>
          <w:sz w:val="20"/>
          <w:szCs w:val="20"/>
          <w:color w:val="auto"/>
        </w:rPr>
      </w:pPr>
    </w:p>
    <w:p>
      <w:pPr>
        <w:jc w:val="both"/>
        <w:ind w:right="20"/>
        <w:spacing w:after="0" w:line="339" w:lineRule="auto"/>
        <w:rPr>
          <w:sz w:val="20"/>
          <w:szCs w:val="20"/>
          <w:color w:val="auto"/>
        </w:rPr>
      </w:pPr>
      <w:r>
        <w:rPr>
          <w:rFonts w:ascii="Calibri" w:cs="Calibri" w:eastAsia="Calibri" w:hAnsi="Calibri"/>
          <w:sz w:val="22"/>
          <w:szCs w:val="22"/>
          <w:color w:val="auto"/>
        </w:rPr>
        <w:t>An Act to provide for the institution of provident funds, pension funds and deposit linked insurance fund for the employees in the factories and other establishments. The Act extends to the whole of India except the State of Jammu and Kashmir.</w:t>
      </w:r>
    </w:p>
    <w:p>
      <w:pPr>
        <w:spacing w:after="0" w:line="22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Applicability</w:t>
      </w:r>
    </w:p>
    <w:p>
      <w:pPr>
        <w:spacing w:after="0" w:line="114" w:lineRule="exact"/>
        <w:rPr>
          <w:sz w:val="20"/>
          <w:szCs w:val="20"/>
          <w:color w:val="auto"/>
        </w:rPr>
      </w:pPr>
    </w:p>
    <w:p>
      <w:pPr>
        <w:ind w:left="720" w:hanging="360"/>
        <w:spacing w:after="0"/>
        <w:tabs>
          <w:tab w:leader="none" w:pos="720" w:val="left"/>
        </w:tabs>
        <w:numPr>
          <w:ilvl w:val="0"/>
          <w:numId w:val="72"/>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All factories and establishments in which 20 or more are employed</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Schemes under the Act</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color w:val="auto"/>
        </w:rPr>
        <w:t>Three beneficial schemes-</w:t>
      </w:r>
    </w:p>
    <w:p>
      <w:pPr>
        <w:spacing w:after="0" w:line="334" w:lineRule="exact"/>
        <w:rPr>
          <w:sz w:val="20"/>
          <w:szCs w:val="20"/>
          <w:color w:val="auto"/>
        </w:rPr>
      </w:pPr>
    </w:p>
    <w:p>
      <w:pPr>
        <w:ind w:left="360"/>
        <w:spacing w:after="0"/>
        <w:tabs>
          <w:tab w:leader="none" w:pos="700" w:val="left"/>
          <w:tab w:leader="none" w:pos="4200" w:val="left"/>
        </w:tabs>
        <w:rPr>
          <w:sz w:val="20"/>
          <w:szCs w:val="20"/>
          <w:color w:val="auto"/>
        </w:rPr>
      </w:pPr>
      <w:r>
        <w:rPr>
          <w:rFonts w:ascii="Calibri" w:cs="Calibri" w:eastAsia="Calibri" w:hAnsi="Calibri"/>
          <w:sz w:val="22"/>
          <w:szCs w:val="22"/>
          <w:color w:val="auto"/>
        </w:rPr>
        <w:t>1.</w:t>
        <w:tab/>
        <w:t>Employees Provident Fund Scheme</w:t>
      </w:r>
      <w:r>
        <w:rPr>
          <w:sz w:val="20"/>
          <w:szCs w:val="20"/>
          <w:color w:val="auto"/>
        </w:rPr>
        <w:tab/>
      </w:r>
      <w:r>
        <w:rPr>
          <w:rFonts w:ascii="Calibri" w:cs="Calibri" w:eastAsia="Calibri" w:hAnsi="Calibri"/>
          <w:sz w:val="21"/>
          <w:szCs w:val="21"/>
          <w:color w:val="auto"/>
        </w:rPr>
        <w:t>1952</w:t>
      </w:r>
    </w:p>
    <w:p>
      <w:pPr>
        <w:spacing w:after="0" w:line="337" w:lineRule="exact"/>
        <w:rPr>
          <w:sz w:val="20"/>
          <w:szCs w:val="20"/>
          <w:color w:val="auto"/>
        </w:rPr>
      </w:pPr>
    </w:p>
    <w:p>
      <w:pPr>
        <w:ind w:left="720" w:hanging="360"/>
        <w:spacing w:after="0"/>
        <w:tabs>
          <w:tab w:leader="none" w:pos="720" w:val="left"/>
        </w:tabs>
        <w:numPr>
          <w:ilvl w:val="0"/>
          <w:numId w:val="73"/>
        </w:numPr>
        <w:rPr>
          <w:rFonts w:ascii="Calibri" w:cs="Calibri" w:eastAsia="Calibri" w:hAnsi="Calibri"/>
          <w:sz w:val="22"/>
          <w:szCs w:val="22"/>
          <w:color w:val="auto"/>
        </w:rPr>
      </w:pPr>
      <w:r>
        <w:rPr>
          <w:rFonts w:ascii="Calibri" w:cs="Calibri" w:eastAsia="Calibri" w:hAnsi="Calibri"/>
          <w:sz w:val="22"/>
          <w:szCs w:val="22"/>
          <w:color w:val="auto"/>
        </w:rPr>
        <w:t>Employees Pension Scheme 1995</w:t>
      </w:r>
    </w:p>
    <w:p>
      <w:pPr>
        <w:spacing w:after="0" w:line="333" w:lineRule="exact"/>
        <w:rPr>
          <w:rFonts w:ascii="Calibri" w:cs="Calibri" w:eastAsia="Calibri" w:hAnsi="Calibri"/>
          <w:sz w:val="22"/>
          <w:szCs w:val="22"/>
          <w:color w:val="auto"/>
        </w:rPr>
      </w:pPr>
    </w:p>
    <w:p>
      <w:pPr>
        <w:ind w:left="720" w:hanging="360"/>
        <w:spacing w:after="0"/>
        <w:tabs>
          <w:tab w:leader="none" w:pos="720" w:val="left"/>
        </w:tabs>
        <w:numPr>
          <w:ilvl w:val="0"/>
          <w:numId w:val="73"/>
        </w:numPr>
        <w:rPr>
          <w:rFonts w:ascii="Calibri" w:cs="Calibri" w:eastAsia="Calibri" w:hAnsi="Calibri"/>
          <w:sz w:val="22"/>
          <w:szCs w:val="22"/>
          <w:color w:val="auto"/>
        </w:rPr>
      </w:pPr>
      <w:r>
        <w:rPr>
          <w:rFonts w:ascii="Calibri" w:cs="Calibri" w:eastAsia="Calibri" w:hAnsi="Calibri"/>
          <w:sz w:val="22"/>
          <w:szCs w:val="22"/>
          <w:color w:val="auto"/>
        </w:rPr>
        <w:t>Employees Deposit Linked Insurance 1976</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Membership</w:t>
      </w:r>
    </w:p>
    <w:p>
      <w:pPr>
        <w:spacing w:after="0" w:line="380" w:lineRule="exact"/>
        <w:rPr>
          <w:sz w:val="20"/>
          <w:szCs w:val="20"/>
          <w:color w:val="auto"/>
        </w:rPr>
      </w:pPr>
    </w:p>
    <w:p>
      <w:pPr>
        <w:ind w:left="720" w:hanging="360"/>
        <w:spacing w:after="0" w:line="198" w:lineRule="auto"/>
        <w:tabs>
          <w:tab w:leader="none" w:pos="720" w:val="left"/>
        </w:tabs>
        <w:numPr>
          <w:ilvl w:val="0"/>
          <w:numId w:val="74"/>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An employee at the time of joining the employment and getting wages up to Rs.6500/- is required to become a member.</w:t>
      </w:r>
    </w:p>
    <w:p>
      <w:pPr>
        <w:spacing w:after="0" w:line="381" w:lineRule="exact"/>
        <w:rPr>
          <w:rFonts w:ascii="Wingdings" w:cs="Wingdings" w:eastAsia="Wingdings" w:hAnsi="Wingdings"/>
          <w:sz w:val="44"/>
          <w:szCs w:val="44"/>
          <w:color w:val="auto"/>
          <w:vertAlign w:val="superscript"/>
        </w:rPr>
      </w:pPr>
    </w:p>
    <w:p>
      <w:pPr>
        <w:ind w:left="720" w:right="20" w:hanging="360"/>
        <w:spacing w:after="0" w:line="198" w:lineRule="auto"/>
        <w:tabs>
          <w:tab w:leader="none" w:pos="720" w:val="left"/>
        </w:tabs>
        <w:numPr>
          <w:ilvl w:val="0"/>
          <w:numId w:val="74"/>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An employee is eligible for membership of fund from the very first date of joining a covered establishment.</w:t>
      </w:r>
    </w:p>
    <w:p>
      <w:pPr>
        <w:spacing w:after="0" w:line="200" w:lineRule="exact"/>
        <w:rPr>
          <w:sz w:val="20"/>
          <w:szCs w:val="20"/>
          <w:color w:val="auto"/>
        </w:rPr>
      </w:pPr>
    </w:p>
    <w:p>
      <w:pPr>
        <w:spacing w:after="0" w:line="200" w:lineRule="exact"/>
        <w:rPr>
          <w:sz w:val="20"/>
          <w:szCs w:val="20"/>
          <w:color w:val="auto"/>
        </w:rPr>
      </w:pPr>
    </w:p>
    <w:p>
      <w:pPr>
        <w:spacing w:after="0" w:line="391"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51</w:t>
      </w:r>
    </w:p>
    <w:p>
      <w:pPr>
        <w:sectPr>
          <w:pgSz w:w="11900" w:h="16838" w:orient="portrait"/>
          <w:cols w:equalWidth="0" w:num="1">
            <w:col w:w="9040"/>
          </w:cols>
          <w:pgMar w:left="1440" w:top="1440" w:right="1426" w:bottom="418" w:gutter="0" w:footer="0" w:header="0"/>
        </w:sectPr>
      </w:pPr>
    </w:p>
    <w:bookmarkStart w:id="51" w:name="page52"/>
    <w:bookmarkEnd w:id="51"/>
    <w:p>
      <w:pPr>
        <w:spacing w:after="0"/>
        <w:rPr>
          <w:sz w:val="20"/>
          <w:szCs w:val="20"/>
          <w:color w:val="auto"/>
        </w:rPr>
      </w:pPr>
      <w:r>
        <w:rPr>
          <w:rFonts w:ascii="Calibri" w:cs="Calibri" w:eastAsia="Calibri" w:hAnsi="Calibri"/>
          <w:sz w:val="22"/>
          <w:szCs w:val="22"/>
          <w:b w:val="1"/>
          <w:bCs w:val="1"/>
          <w:u w:val="single" w:color="auto"/>
          <w:color w:val="auto"/>
        </w:rPr>
        <w:t>Contribution to EPF</w:t>
      </w:r>
    </w:p>
    <w:p>
      <w:pPr>
        <w:spacing w:after="0" w:line="114" w:lineRule="exact"/>
        <w:rPr>
          <w:sz w:val="20"/>
          <w:szCs w:val="20"/>
          <w:color w:val="auto"/>
        </w:rPr>
      </w:pPr>
    </w:p>
    <w:p>
      <w:pPr>
        <w:ind w:left="720" w:hanging="360"/>
        <w:spacing w:after="0"/>
        <w:tabs>
          <w:tab w:leader="none" w:pos="720" w:val="left"/>
        </w:tabs>
        <w:numPr>
          <w:ilvl w:val="1"/>
          <w:numId w:val="7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Employees’ share : 12% of the Basic + DA</w:t>
      </w:r>
    </w:p>
    <w:p>
      <w:pPr>
        <w:spacing w:after="0" w:line="199" w:lineRule="exact"/>
        <w:rPr>
          <w:rFonts w:ascii="Wingdings" w:cs="Wingdings" w:eastAsia="Wingdings" w:hAnsi="Wingdings"/>
          <w:sz w:val="44"/>
          <w:szCs w:val="44"/>
          <w:color w:val="auto"/>
          <w:vertAlign w:val="superscript"/>
        </w:rPr>
      </w:pPr>
    </w:p>
    <w:p>
      <w:pPr>
        <w:ind w:left="720" w:hanging="360"/>
        <w:spacing w:after="0" w:line="197" w:lineRule="auto"/>
        <w:tabs>
          <w:tab w:leader="none" w:pos="720" w:val="left"/>
        </w:tabs>
        <w:numPr>
          <w:ilvl w:val="1"/>
          <w:numId w:val="7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Employer’s contribution : 12% to be deposited as :</w:t>
      </w:r>
    </w:p>
    <w:p>
      <w:pPr>
        <w:spacing w:after="0" w:line="201" w:lineRule="exact"/>
        <w:rPr>
          <w:rFonts w:ascii="Wingdings" w:cs="Wingdings" w:eastAsia="Wingdings" w:hAnsi="Wingdings"/>
          <w:sz w:val="44"/>
          <w:szCs w:val="44"/>
          <w:color w:val="auto"/>
          <w:vertAlign w:val="superscript"/>
        </w:rPr>
      </w:pPr>
    </w:p>
    <w:p>
      <w:pPr>
        <w:ind w:left="1500" w:hanging="420"/>
        <w:spacing w:after="0" w:line="199" w:lineRule="auto"/>
        <w:tabs>
          <w:tab w:leader="none" w:pos="1500" w:val="left"/>
        </w:tabs>
        <w:numPr>
          <w:ilvl w:val="2"/>
          <w:numId w:val="7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8.33% to be deposited in Pension Fund A/C No 10 and</w:t>
      </w:r>
    </w:p>
    <w:p>
      <w:pPr>
        <w:spacing w:after="0" w:line="199" w:lineRule="exact"/>
        <w:rPr>
          <w:rFonts w:ascii="Wingdings" w:cs="Wingdings" w:eastAsia="Wingdings" w:hAnsi="Wingdings"/>
          <w:sz w:val="44"/>
          <w:szCs w:val="44"/>
          <w:color w:val="auto"/>
          <w:vertAlign w:val="superscript"/>
        </w:rPr>
      </w:pPr>
    </w:p>
    <w:p>
      <w:pPr>
        <w:ind w:left="1440" w:hanging="360"/>
        <w:spacing w:after="0" w:line="196" w:lineRule="auto"/>
        <w:tabs>
          <w:tab w:leader="none" w:pos="1440" w:val="left"/>
        </w:tabs>
        <w:numPr>
          <w:ilvl w:val="2"/>
          <w:numId w:val="7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the balance, ie, 3.67% to be deposited in Provident Fund A/C No 01 along with</w:t>
      </w:r>
    </w:p>
    <w:p>
      <w:pPr>
        <w:spacing w:after="0" w:line="187" w:lineRule="exact"/>
        <w:rPr>
          <w:rFonts w:ascii="Wingdings" w:cs="Wingdings" w:eastAsia="Wingdings" w:hAnsi="Wingdings"/>
          <w:sz w:val="44"/>
          <w:szCs w:val="44"/>
          <w:color w:val="auto"/>
          <w:vertAlign w:val="superscript"/>
        </w:rPr>
      </w:pPr>
    </w:p>
    <w:p>
      <w:pPr>
        <w:ind w:left="1440"/>
        <w:spacing w:after="0" w:line="196" w:lineRule="auto"/>
        <w:rPr>
          <w:rFonts w:ascii="Wingdings" w:cs="Wingdings" w:eastAsia="Wingdings" w:hAnsi="Wingdings"/>
          <w:sz w:val="44"/>
          <w:szCs w:val="44"/>
          <w:color w:val="auto"/>
          <w:vertAlign w:val="superscript"/>
        </w:rPr>
      </w:pPr>
      <w:r>
        <w:rPr>
          <w:rFonts w:ascii="Calibri" w:cs="Calibri" w:eastAsia="Calibri" w:hAnsi="Calibri"/>
          <w:sz w:val="22"/>
          <w:szCs w:val="22"/>
          <w:color w:val="auto"/>
        </w:rPr>
        <w:t>Employees’ share of 12%</w:t>
      </w:r>
    </w:p>
    <w:p>
      <w:pPr>
        <w:spacing w:after="0" w:line="114" w:lineRule="exact"/>
        <w:rPr>
          <w:rFonts w:ascii="Wingdings" w:cs="Wingdings" w:eastAsia="Wingdings" w:hAnsi="Wingdings"/>
          <w:sz w:val="44"/>
          <w:szCs w:val="44"/>
          <w:color w:val="auto"/>
          <w:vertAlign w:val="superscript"/>
        </w:rPr>
      </w:pPr>
    </w:p>
    <w:p>
      <w:pPr>
        <w:ind w:left="360" w:hanging="360"/>
        <w:spacing w:after="0"/>
        <w:tabs>
          <w:tab w:leader="none" w:pos="360" w:val="left"/>
        </w:tabs>
        <w:numPr>
          <w:ilvl w:val="0"/>
          <w:numId w:val="7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Administration charges -</w:t>
      </w:r>
    </w:p>
    <w:p>
      <w:pPr>
        <w:spacing w:after="0" w:line="199" w:lineRule="exact"/>
        <w:rPr>
          <w:rFonts w:ascii="Wingdings" w:cs="Wingdings" w:eastAsia="Wingdings" w:hAnsi="Wingdings"/>
          <w:sz w:val="44"/>
          <w:szCs w:val="44"/>
          <w:color w:val="auto"/>
          <w:vertAlign w:val="superscript"/>
        </w:rPr>
      </w:pPr>
    </w:p>
    <w:p>
      <w:pPr>
        <w:ind w:left="420" w:hanging="420"/>
        <w:spacing w:after="0" w:line="197" w:lineRule="auto"/>
        <w:tabs>
          <w:tab w:leader="none" w:pos="420" w:val="left"/>
        </w:tabs>
        <w:numPr>
          <w:ilvl w:val="0"/>
          <w:numId w:val="7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 1.1% of the total wages/salary disbursed by deposit to A/C No 02,</w:t>
      </w:r>
    </w:p>
    <w:p>
      <w:pPr>
        <w:spacing w:after="0" w:line="382" w:lineRule="exact"/>
        <w:rPr>
          <w:rFonts w:ascii="Wingdings" w:cs="Wingdings" w:eastAsia="Wingdings" w:hAnsi="Wingdings"/>
          <w:sz w:val="44"/>
          <w:szCs w:val="44"/>
          <w:color w:val="auto"/>
          <w:vertAlign w:val="superscript"/>
        </w:rPr>
      </w:pPr>
    </w:p>
    <w:p>
      <w:pPr>
        <w:ind w:left="360" w:right="20" w:hanging="360"/>
        <w:spacing w:after="0" w:line="198" w:lineRule="auto"/>
        <w:tabs>
          <w:tab w:leader="none" w:pos="360" w:val="left"/>
        </w:tabs>
        <w:numPr>
          <w:ilvl w:val="0"/>
          <w:numId w:val="7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Employees Deposit Linked Insurance @ 0.5% of the total wages/salary by deposit to A/C No. 21 and</w:t>
      </w:r>
    </w:p>
    <w:p>
      <w:pPr>
        <w:spacing w:after="0" w:line="114" w:lineRule="exact"/>
        <w:rPr>
          <w:rFonts w:ascii="Wingdings" w:cs="Wingdings" w:eastAsia="Wingdings" w:hAnsi="Wingdings"/>
          <w:sz w:val="44"/>
          <w:szCs w:val="44"/>
          <w:color w:val="auto"/>
          <w:vertAlign w:val="superscript"/>
        </w:rPr>
      </w:pPr>
    </w:p>
    <w:p>
      <w:pPr>
        <w:ind w:left="360" w:hanging="360"/>
        <w:spacing w:after="0"/>
        <w:tabs>
          <w:tab w:leader="none" w:pos="360" w:val="left"/>
        </w:tabs>
        <w:numPr>
          <w:ilvl w:val="0"/>
          <w:numId w:val="75"/>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Administration of EDLI @ 0.01% of the wages/ salary by deposit to A/C. No. 22.</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Duties of employer</w:t>
      </w:r>
    </w:p>
    <w:p>
      <w:pPr>
        <w:spacing w:after="0" w:line="116" w:lineRule="exact"/>
        <w:rPr>
          <w:sz w:val="20"/>
          <w:szCs w:val="20"/>
          <w:color w:val="auto"/>
        </w:rPr>
      </w:pPr>
    </w:p>
    <w:p>
      <w:pPr>
        <w:ind w:left="720" w:hanging="360"/>
        <w:spacing w:after="0"/>
        <w:tabs>
          <w:tab w:leader="none" w:pos="720" w:val="left"/>
        </w:tabs>
        <w:numPr>
          <w:ilvl w:val="0"/>
          <w:numId w:val="76"/>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Employer to furnish information about:</w:t>
      </w:r>
    </w:p>
    <w:p>
      <w:pPr>
        <w:spacing w:after="0" w:line="333" w:lineRule="exact"/>
        <w:rPr>
          <w:rFonts w:ascii="Wingdings" w:cs="Wingdings" w:eastAsia="Wingdings" w:hAnsi="Wingdings"/>
          <w:sz w:val="44"/>
          <w:szCs w:val="44"/>
          <w:color w:val="auto"/>
          <w:vertAlign w:val="superscript"/>
        </w:rPr>
      </w:pPr>
    </w:p>
    <w:p>
      <w:pPr>
        <w:ind w:left="1440" w:hanging="720"/>
        <w:spacing w:after="0"/>
        <w:tabs>
          <w:tab w:leader="none" w:pos="1440" w:val="left"/>
        </w:tabs>
        <w:numPr>
          <w:ilvl w:val="1"/>
          <w:numId w:val="76"/>
        </w:numPr>
        <w:rPr>
          <w:rFonts w:ascii="Calibri" w:cs="Calibri" w:eastAsia="Calibri" w:hAnsi="Calibri"/>
          <w:sz w:val="22"/>
          <w:szCs w:val="22"/>
          <w:color w:val="auto"/>
        </w:rPr>
      </w:pPr>
      <w:r>
        <w:rPr>
          <w:rFonts w:ascii="Calibri" w:cs="Calibri" w:eastAsia="Calibri" w:hAnsi="Calibri"/>
          <w:sz w:val="22"/>
          <w:szCs w:val="22"/>
          <w:color w:val="auto"/>
        </w:rPr>
        <w:t>Ownership and names of responsible persons of the establishment.</w:t>
      </w:r>
    </w:p>
    <w:p>
      <w:pPr>
        <w:spacing w:after="0" w:line="333" w:lineRule="exact"/>
        <w:rPr>
          <w:rFonts w:ascii="Calibri" w:cs="Calibri" w:eastAsia="Calibri" w:hAnsi="Calibri"/>
          <w:sz w:val="22"/>
          <w:szCs w:val="22"/>
          <w:color w:val="auto"/>
        </w:rPr>
      </w:pPr>
    </w:p>
    <w:p>
      <w:pPr>
        <w:ind w:left="1440" w:hanging="720"/>
        <w:spacing w:after="0"/>
        <w:tabs>
          <w:tab w:leader="none" w:pos="1440" w:val="left"/>
        </w:tabs>
        <w:numPr>
          <w:ilvl w:val="1"/>
          <w:numId w:val="76"/>
        </w:numPr>
        <w:rPr>
          <w:rFonts w:ascii="Calibri" w:cs="Calibri" w:eastAsia="Calibri" w:hAnsi="Calibri"/>
          <w:sz w:val="22"/>
          <w:szCs w:val="22"/>
          <w:color w:val="auto"/>
        </w:rPr>
      </w:pPr>
      <w:r>
        <w:rPr>
          <w:rFonts w:ascii="Calibri" w:cs="Calibri" w:eastAsia="Calibri" w:hAnsi="Calibri"/>
          <w:sz w:val="22"/>
          <w:szCs w:val="22"/>
          <w:color w:val="auto"/>
        </w:rPr>
        <w:t>Declaration and nomination.</w:t>
      </w:r>
    </w:p>
    <w:p>
      <w:pPr>
        <w:spacing w:after="0" w:line="333" w:lineRule="exact"/>
        <w:rPr>
          <w:rFonts w:ascii="Calibri" w:cs="Calibri" w:eastAsia="Calibri" w:hAnsi="Calibri"/>
          <w:sz w:val="22"/>
          <w:szCs w:val="22"/>
          <w:color w:val="auto"/>
        </w:rPr>
      </w:pPr>
    </w:p>
    <w:p>
      <w:pPr>
        <w:ind w:left="1440" w:hanging="720"/>
        <w:spacing w:after="0"/>
        <w:tabs>
          <w:tab w:leader="none" w:pos="1440" w:val="left"/>
        </w:tabs>
        <w:numPr>
          <w:ilvl w:val="1"/>
          <w:numId w:val="76"/>
        </w:numPr>
        <w:rPr>
          <w:rFonts w:ascii="Calibri" w:cs="Calibri" w:eastAsia="Calibri" w:hAnsi="Calibri"/>
          <w:sz w:val="22"/>
          <w:szCs w:val="22"/>
          <w:color w:val="auto"/>
        </w:rPr>
      </w:pPr>
      <w:r>
        <w:rPr>
          <w:rFonts w:ascii="Calibri" w:cs="Calibri" w:eastAsia="Calibri" w:hAnsi="Calibri"/>
          <w:sz w:val="22"/>
          <w:szCs w:val="22"/>
          <w:color w:val="auto"/>
        </w:rPr>
        <w:t>Joining and leaving of service by the members in form 5 and form 10 respectively</w:t>
      </w:r>
    </w:p>
    <w:p>
      <w:pPr>
        <w:spacing w:after="0" w:line="334" w:lineRule="exact"/>
        <w:rPr>
          <w:rFonts w:ascii="Calibri" w:cs="Calibri" w:eastAsia="Calibri" w:hAnsi="Calibri"/>
          <w:sz w:val="22"/>
          <w:szCs w:val="22"/>
          <w:color w:val="auto"/>
        </w:rPr>
      </w:pPr>
    </w:p>
    <w:p>
      <w:pPr>
        <w:ind w:left="1440" w:hanging="720"/>
        <w:spacing w:after="0"/>
        <w:tabs>
          <w:tab w:leader="none" w:pos="1440" w:val="left"/>
        </w:tabs>
        <w:numPr>
          <w:ilvl w:val="1"/>
          <w:numId w:val="76"/>
        </w:numPr>
        <w:rPr>
          <w:rFonts w:ascii="Calibri" w:cs="Calibri" w:eastAsia="Calibri" w:hAnsi="Calibri"/>
          <w:sz w:val="22"/>
          <w:szCs w:val="22"/>
          <w:color w:val="auto"/>
        </w:rPr>
      </w:pPr>
      <w:r>
        <w:rPr>
          <w:rFonts w:ascii="Calibri" w:cs="Calibri" w:eastAsia="Calibri" w:hAnsi="Calibri"/>
          <w:sz w:val="22"/>
          <w:szCs w:val="22"/>
          <w:color w:val="auto"/>
        </w:rPr>
        <w:t>Form 12A with monthly challans of deposit.</w:t>
      </w:r>
    </w:p>
    <w:p>
      <w:pPr>
        <w:spacing w:after="0" w:line="336" w:lineRule="exact"/>
        <w:rPr>
          <w:rFonts w:ascii="Calibri" w:cs="Calibri" w:eastAsia="Calibri" w:hAnsi="Calibri"/>
          <w:sz w:val="22"/>
          <w:szCs w:val="22"/>
          <w:color w:val="auto"/>
        </w:rPr>
      </w:pPr>
    </w:p>
    <w:p>
      <w:pPr>
        <w:ind w:left="1440" w:hanging="720"/>
        <w:spacing w:after="0"/>
        <w:tabs>
          <w:tab w:leader="none" w:pos="1440" w:val="left"/>
        </w:tabs>
        <w:numPr>
          <w:ilvl w:val="1"/>
          <w:numId w:val="76"/>
        </w:numPr>
        <w:rPr>
          <w:rFonts w:ascii="Calibri" w:cs="Calibri" w:eastAsia="Calibri" w:hAnsi="Calibri"/>
          <w:sz w:val="22"/>
          <w:szCs w:val="22"/>
          <w:color w:val="auto"/>
        </w:rPr>
      </w:pPr>
      <w:r>
        <w:rPr>
          <w:rFonts w:ascii="Calibri" w:cs="Calibri" w:eastAsia="Calibri" w:hAnsi="Calibri"/>
          <w:sz w:val="22"/>
          <w:szCs w:val="22"/>
          <w:color w:val="auto"/>
        </w:rPr>
        <w:t>Form 9 for details of employees.</w:t>
      </w:r>
    </w:p>
    <w:p>
      <w:pPr>
        <w:spacing w:after="0" w:line="333" w:lineRule="exact"/>
        <w:rPr>
          <w:rFonts w:ascii="Calibri" w:cs="Calibri" w:eastAsia="Calibri" w:hAnsi="Calibri"/>
          <w:sz w:val="22"/>
          <w:szCs w:val="22"/>
          <w:color w:val="auto"/>
        </w:rPr>
      </w:pPr>
    </w:p>
    <w:p>
      <w:pPr>
        <w:ind w:left="1440" w:hanging="720"/>
        <w:spacing w:after="0"/>
        <w:tabs>
          <w:tab w:leader="none" w:pos="1440" w:val="left"/>
        </w:tabs>
        <w:numPr>
          <w:ilvl w:val="1"/>
          <w:numId w:val="76"/>
        </w:numPr>
        <w:rPr>
          <w:rFonts w:ascii="Calibri" w:cs="Calibri" w:eastAsia="Calibri" w:hAnsi="Calibri"/>
          <w:sz w:val="22"/>
          <w:szCs w:val="22"/>
          <w:color w:val="auto"/>
        </w:rPr>
      </w:pPr>
      <w:r>
        <w:rPr>
          <w:rFonts w:ascii="Calibri" w:cs="Calibri" w:eastAsia="Calibri" w:hAnsi="Calibri"/>
          <w:sz w:val="22"/>
          <w:szCs w:val="22"/>
          <w:color w:val="auto"/>
        </w:rPr>
        <w:t>Form 3A/6A at the end of the financial year.</w:t>
      </w:r>
    </w:p>
    <w:p>
      <w:pPr>
        <w:spacing w:after="0" w:line="333" w:lineRule="exact"/>
        <w:rPr>
          <w:rFonts w:ascii="Calibri" w:cs="Calibri" w:eastAsia="Calibri" w:hAnsi="Calibri"/>
          <w:sz w:val="22"/>
          <w:szCs w:val="22"/>
          <w:color w:val="auto"/>
        </w:rPr>
      </w:pPr>
    </w:p>
    <w:p>
      <w:pPr>
        <w:ind w:left="1440" w:hanging="720"/>
        <w:spacing w:after="0"/>
        <w:tabs>
          <w:tab w:leader="none" w:pos="1440" w:val="left"/>
        </w:tabs>
        <w:numPr>
          <w:ilvl w:val="1"/>
          <w:numId w:val="76"/>
        </w:numPr>
        <w:rPr>
          <w:rFonts w:ascii="Calibri" w:cs="Calibri" w:eastAsia="Calibri" w:hAnsi="Calibri"/>
          <w:sz w:val="22"/>
          <w:szCs w:val="22"/>
          <w:color w:val="auto"/>
        </w:rPr>
      </w:pPr>
      <w:r>
        <w:rPr>
          <w:rFonts w:ascii="Calibri" w:cs="Calibri" w:eastAsia="Calibri" w:hAnsi="Calibri"/>
          <w:sz w:val="22"/>
          <w:szCs w:val="22"/>
          <w:color w:val="auto"/>
        </w:rPr>
        <w:t>Any other information as may be required under Para 76 of the scheme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Benefits to employees</w:t>
      </w:r>
    </w:p>
    <w:p>
      <w:pPr>
        <w:spacing w:after="0" w:line="114" w:lineRule="exact"/>
        <w:rPr>
          <w:sz w:val="20"/>
          <w:szCs w:val="20"/>
          <w:color w:val="auto"/>
        </w:rPr>
      </w:pPr>
    </w:p>
    <w:p>
      <w:pPr>
        <w:ind w:left="720" w:hanging="360"/>
        <w:spacing w:after="0"/>
        <w:tabs>
          <w:tab w:leader="none" w:pos="720" w:val="left"/>
        </w:tabs>
        <w:numPr>
          <w:ilvl w:val="0"/>
          <w:numId w:val="77"/>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Provident Fund Benefits</w:t>
      </w:r>
    </w:p>
    <w:p>
      <w:pPr>
        <w:spacing w:after="0" w:line="200" w:lineRule="exact"/>
        <w:rPr>
          <w:sz w:val="20"/>
          <w:szCs w:val="20"/>
          <w:color w:val="auto"/>
        </w:rPr>
      </w:pPr>
    </w:p>
    <w:p>
      <w:pPr>
        <w:spacing w:after="0" w:line="218"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52</w:t>
      </w:r>
    </w:p>
    <w:p>
      <w:pPr>
        <w:sectPr>
          <w:pgSz w:w="11900" w:h="16838" w:orient="portrait"/>
          <w:cols w:equalWidth="0" w:num="1">
            <w:col w:w="9040"/>
          </w:cols>
          <w:pgMar w:left="1440" w:top="1434" w:right="1426" w:bottom="418" w:gutter="0" w:footer="0" w:header="0"/>
        </w:sectPr>
      </w:pPr>
    </w:p>
    <w:bookmarkStart w:id="52" w:name="page53"/>
    <w:bookmarkEnd w:id="52"/>
    <w:p>
      <w:pPr>
        <w:ind w:left="780" w:hanging="420"/>
        <w:spacing w:after="0"/>
        <w:tabs>
          <w:tab w:leader="none" w:pos="780" w:val="left"/>
        </w:tabs>
        <w:numPr>
          <w:ilvl w:val="0"/>
          <w:numId w:val="78"/>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Pension Benefits</w:t>
      </w:r>
    </w:p>
    <w:p>
      <w:pPr>
        <w:spacing w:after="0" w:line="199" w:lineRule="exact"/>
        <w:rPr>
          <w:rFonts w:ascii="Wingdings" w:cs="Wingdings" w:eastAsia="Wingdings" w:hAnsi="Wingdings"/>
          <w:sz w:val="44"/>
          <w:szCs w:val="44"/>
          <w:color w:val="auto"/>
          <w:vertAlign w:val="superscript"/>
        </w:rPr>
      </w:pPr>
    </w:p>
    <w:p>
      <w:pPr>
        <w:ind w:left="780" w:hanging="420"/>
        <w:spacing w:after="0" w:line="197" w:lineRule="auto"/>
        <w:tabs>
          <w:tab w:leader="none" w:pos="780" w:val="left"/>
        </w:tabs>
        <w:numPr>
          <w:ilvl w:val="0"/>
          <w:numId w:val="78"/>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Death Benefits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0"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Provident Fund Benefits</w:t>
      </w:r>
    </w:p>
    <w:p>
      <w:pPr>
        <w:spacing w:after="0" w:line="380" w:lineRule="exact"/>
        <w:rPr>
          <w:sz w:val="20"/>
          <w:szCs w:val="20"/>
          <w:color w:val="auto"/>
        </w:rPr>
      </w:pPr>
    </w:p>
    <w:p>
      <w:pPr>
        <w:ind w:left="1440" w:hanging="360"/>
        <w:spacing w:after="0" w:line="312" w:lineRule="auto"/>
        <w:tabs>
          <w:tab w:leader="none" w:pos="1440" w:val="left"/>
        </w:tabs>
        <w:numPr>
          <w:ilvl w:val="0"/>
          <w:numId w:val="79"/>
        </w:numPr>
        <w:rPr>
          <w:rFonts w:ascii="Courier New" w:cs="Courier New" w:eastAsia="Courier New" w:hAnsi="Courier New"/>
          <w:sz w:val="22"/>
          <w:szCs w:val="22"/>
          <w:color w:val="auto"/>
        </w:rPr>
      </w:pPr>
      <w:r>
        <w:rPr>
          <w:rFonts w:ascii="Calibri" w:cs="Calibri" w:eastAsia="Calibri" w:hAnsi="Calibri"/>
          <w:sz w:val="22"/>
          <w:szCs w:val="22"/>
          <w:color w:val="auto"/>
        </w:rPr>
        <w:t>Employer also contributes to Members’ PF @ 3.67% (1.67% in case of sick industry - eg: beedi)</w:t>
      </w:r>
    </w:p>
    <w:p>
      <w:pPr>
        <w:spacing w:after="0" w:line="299" w:lineRule="exact"/>
        <w:rPr>
          <w:sz w:val="20"/>
          <w:szCs w:val="20"/>
          <w:color w:val="auto"/>
        </w:rPr>
      </w:pPr>
    </w:p>
    <w:p>
      <w:pPr>
        <w:ind w:left="1440" w:right="20" w:hanging="360"/>
        <w:spacing w:after="0" w:line="312" w:lineRule="auto"/>
        <w:tabs>
          <w:tab w:leader="none" w:pos="1440" w:val="left"/>
        </w:tabs>
        <w:numPr>
          <w:ilvl w:val="0"/>
          <w:numId w:val="80"/>
        </w:numPr>
        <w:rPr>
          <w:rFonts w:ascii="Courier New" w:cs="Courier New" w:eastAsia="Courier New" w:hAnsi="Courier New"/>
          <w:sz w:val="22"/>
          <w:szCs w:val="22"/>
          <w:color w:val="auto"/>
        </w:rPr>
      </w:pPr>
      <w:r>
        <w:rPr>
          <w:rFonts w:ascii="Calibri" w:cs="Calibri" w:eastAsia="Calibri" w:hAnsi="Calibri"/>
          <w:sz w:val="22"/>
          <w:szCs w:val="22"/>
          <w:color w:val="auto"/>
        </w:rPr>
        <w:t>EPFO guarantees the Employer contribution and Govt. gives a decent interest to PF accumulations</w:t>
      </w:r>
    </w:p>
    <w:p>
      <w:pPr>
        <w:spacing w:after="0" w:line="298" w:lineRule="exact"/>
        <w:rPr>
          <w:sz w:val="20"/>
          <w:szCs w:val="20"/>
          <w:color w:val="auto"/>
        </w:rPr>
      </w:pPr>
    </w:p>
    <w:p>
      <w:pPr>
        <w:ind w:left="1440" w:right="20" w:hanging="360"/>
        <w:spacing w:after="0" w:line="312" w:lineRule="auto"/>
        <w:tabs>
          <w:tab w:leader="none" w:pos="1440" w:val="left"/>
        </w:tabs>
        <w:numPr>
          <w:ilvl w:val="1"/>
          <w:numId w:val="81"/>
        </w:numPr>
        <w:rPr>
          <w:rFonts w:ascii="Courier New" w:cs="Courier New" w:eastAsia="Courier New" w:hAnsi="Courier New"/>
          <w:sz w:val="22"/>
          <w:szCs w:val="22"/>
          <w:color w:val="auto"/>
        </w:rPr>
      </w:pPr>
      <w:r>
        <w:rPr>
          <w:rFonts w:ascii="Calibri" w:cs="Calibri" w:eastAsia="Calibri" w:hAnsi="Calibri"/>
          <w:sz w:val="22"/>
          <w:szCs w:val="22"/>
          <w:color w:val="auto"/>
        </w:rPr>
        <w:t>Member can withdraw from this accumulations to cater financial exigencies in life - No need to refund unless misused</w:t>
      </w:r>
    </w:p>
    <w:p>
      <w:pPr>
        <w:spacing w:after="0" w:line="298" w:lineRule="exact"/>
        <w:rPr>
          <w:rFonts w:ascii="Courier New" w:cs="Courier New" w:eastAsia="Courier New" w:hAnsi="Courier New"/>
          <w:sz w:val="22"/>
          <w:szCs w:val="22"/>
          <w:color w:val="auto"/>
        </w:rPr>
      </w:pPr>
    </w:p>
    <w:p>
      <w:pPr>
        <w:ind w:left="720" w:right="20" w:hanging="360"/>
        <w:spacing w:after="0" w:line="198" w:lineRule="auto"/>
        <w:tabs>
          <w:tab w:leader="none" w:pos="720" w:val="left"/>
        </w:tabs>
        <w:numPr>
          <w:ilvl w:val="0"/>
          <w:numId w:val="81"/>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On resignation, the member can settle the account. i.e., the member gets his PF contribution, Employer Contribution and Interest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Pension Benefits</w:t>
      </w:r>
    </w:p>
    <w:p>
      <w:pPr>
        <w:spacing w:after="0" w:line="114" w:lineRule="exact"/>
        <w:rPr>
          <w:sz w:val="20"/>
          <w:szCs w:val="20"/>
          <w:color w:val="auto"/>
        </w:rPr>
      </w:pPr>
    </w:p>
    <w:p>
      <w:pPr>
        <w:ind w:left="1440" w:hanging="360"/>
        <w:spacing w:after="0"/>
        <w:tabs>
          <w:tab w:leader="none" w:pos="1440" w:val="left"/>
        </w:tabs>
        <w:numPr>
          <w:ilvl w:val="0"/>
          <w:numId w:val="82"/>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Pension to Member</w:t>
      </w:r>
    </w:p>
    <w:p>
      <w:pPr>
        <w:spacing w:after="0" w:line="199" w:lineRule="exact"/>
        <w:rPr>
          <w:rFonts w:ascii="Wingdings" w:cs="Wingdings" w:eastAsia="Wingdings" w:hAnsi="Wingdings"/>
          <w:sz w:val="44"/>
          <w:szCs w:val="44"/>
          <w:color w:val="auto"/>
          <w:vertAlign w:val="superscript"/>
        </w:rPr>
      </w:pPr>
    </w:p>
    <w:p>
      <w:pPr>
        <w:ind w:left="1440" w:hanging="360"/>
        <w:spacing w:after="0" w:line="197" w:lineRule="auto"/>
        <w:tabs>
          <w:tab w:leader="none" w:pos="1440" w:val="left"/>
        </w:tabs>
        <w:numPr>
          <w:ilvl w:val="0"/>
          <w:numId w:val="82"/>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Pension to Family (on death of member)</w:t>
      </w:r>
    </w:p>
    <w:p>
      <w:pPr>
        <w:spacing w:after="0" w:line="201" w:lineRule="exact"/>
        <w:rPr>
          <w:rFonts w:ascii="Wingdings" w:cs="Wingdings" w:eastAsia="Wingdings" w:hAnsi="Wingdings"/>
          <w:sz w:val="44"/>
          <w:szCs w:val="44"/>
          <w:color w:val="auto"/>
          <w:vertAlign w:val="superscript"/>
        </w:rPr>
      </w:pPr>
    </w:p>
    <w:p>
      <w:pPr>
        <w:ind w:left="1440" w:hanging="360"/>
        <w:spacing w:after="0" w:line="199" w:lineRule="auto"/>
        <w:tabs>
          <w:tab w:leader="none" w:pos="1440" w:val="left"/>
        </w:tabs>
        <w:numPr>
          <w:ilvl w:val="0"/>
          <w:numId w:val="82"/>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Scheme Certificate</w:t>
      </w:r>
    </w:p>
    <w:p>
      <w:pPr>
        <w:spacing w:after="0" w:line="328" w:lineRule="exact"/>
        <w:rPr>
          <w:sz w:val="20"/>
          <w:szCs w:val="20"/>
          <w:color w:val="auto"/>
        </w:rPr>
      </w:pPr>
    </w:p>
    <w:p>
      <w:pPr>
        <w:ind w:left="2160" w:hanging="360"/>
        <w:spacing w:after="0"/>
        <w:tabs>
          <w:tab w:leader="none" w:pos="2160" w:val="left"/>
        </w:tabs>
        <w:numPr>
          <w:ilvl w:val="0"/>
          <w:numId w:val="83"/>
        </w:numPr>
        <w:rPr>
          <w:rFonts w:ascii="Courier New" w:cs="Courier New" w:eastAsia="Courier New" w:hAnsi="Courier New"/>
          <w:sz w:val="22"/>
          <w:szCs w:val="22"/>
          <w:color w:val="auto"/>
        </w:rPr>
      </w:pPr>
      <w:r>
        <w:rPr>
          <w:rFonts w:ascii="Calibri" w:cs="Calibri" w:eastAsia="Calibri" w:hAnsi="Calibri"/>
          <w:sz w:val="22"/>
          <w:szCs w:val="22"/>
          <w:color w:val="auto"/>
        </w:rPr>
        <w:t>This Certificate shows the service &amp; family details of a member</w:t>
      </w:r>
    </w:p>
    <w:p>
      <w:pPr>
        <w:spacing w:after="0" w:line="380" w:lineRule="exact"/>
        <w:rPr>
          <w:sz w:val="20"/>
          <w:szCs w:val="20"/>
          <w:color w:val="auto"/>
        </w:rPr>
      </w:pPr>
    </w:p>
    <w:p>
      <w:pPr>
        <w:ind w:left="2160" w:right="20" w:hanging="360"/>
        <w:spacing w:after="0" w:line="312" w:lineRule="auto"/>
        <w:tabs>
          <w:tab w:leader="none" w:pos="2160" w:val="left"/>
        </w:tabs>
        <w:numPr>
          <w:ilvl w:val="0"/>
          <w:numId w:val="84"/>
        </w:numPr>
        <w:rPr>
          <w:rFonts w:ascii="Courier New" w:cs="Courier New" w:eastAsia="Courier New" w:hAnsi="Courier New"/>
          <w:sz w:val="22"/>
          <w:szCs w:val="22"/>
          <w:color w:val="auto"/>
        </w:rPr>
      </w:pPr>
      <w:r>
        <w:rPr>
          <w:rFonts w:ascii="Calibri" w:cs="Calibri" w:eastAsia="Calibri" w:hAnsi="Calibri"/>
          <w:sz w:val="22"/>
          <w:szCs w:val="22"/>
          <w:color w:val="auto"/>
        </w:rPr>
        <w:t>This is issued if the member has not attained the age of 58 while leaving an establishment and he applies for this certificate</w:t>
      </w:r>
    </w:p>
    <w:p>
      <w:pPr>
        <w:spacing w:after="0" w:line="298" w:lineRule="exact"/>
        <w:rPr>
          <w:sz w:val="20"/>
          <w:szCs w:val="20"/>
          <w:color w:val="auto"/>
        </w:rPr>
      </w:pPr>
    </w:p>
    <w:p>
      <w:pPr>
        <w:jc w:val="both"/>
        <w:ind w:left="2160" w:right="20" w:hanging="360"/>
        <w:spacing w:after="0" w:line="335" w:lineRule="auto"/>
        <w:tabs>
          <w:tab w:leader="none" w:pos="2160" w:val="left"/>
        </w:tabs>
        <w:numPr>
          <w:ilvl w:val="0"/>
          <w:numId w:val="85"/>
        </w:numPr>
        <w:rPr>
          <w:rFonts w:ascii="Courier New" w:cs="Courier New" w:eastAsia="Courier New" w:hAnsi="Courier New"/>
          <w:sz w:val="22"/>
          <w:szCs w:val="22"/>
          <w:color w:val="auto"/>
        </w:rPr>
      </w:pPr>
      <w:r>
        <w:rPr>
          <w:rFonts w:ascii="Calibri" w:cs="Calibri" w:eastAsia="Calibri" w:hAnsi="Calibri"/>
          <w:sz w:val="22"/>
          <w:szCs w:val="22"/>
          <w:color w:val="auto"/>
        </w:rPr>
        <w:t>Member can surrender this certificate while joining another establishment and the service stated in the certificate is added with the service he is gaining from the new establishment.</w:t>
      </w:r>
    </w:p>
    <w:p>
      <w:pPr>
        <w:spacing w:after="0" w:line="275" w:lineRule="exact"/>
        <w:rPr>
          <w:sz w:val="20"/>
          <w:szCs w:val="20"/>
          <w:color w:val="auto"/>
        </w:rPr>
      </w:pPr>
    </w:p>
    <w:p>
      <w:pPr>
        <w:ind w:left="2160" w:right="20" w:hanging="360"/>
        <w:spacing w:after="0" w:line="312" w:lineRule="auto"/>
        <w:tabs>
          <w:tab w:leader="none" w:pos="2160" w:val="left"/>
        </w:tabs>
        <w:numPr>
          <w:ilvl w:val="0"/>
          <w:numId w:val="86"/>
        </w:numPr>
        <w:rPr>
          <w:rFonts w:ascii="Courier New" w:cs="Courier New" w:eastAsia="Courier New" w:hAnsi="Courier New"/>
          <w:sz w:val="22"/>
          <w:szCs w:val="22"/>
          <w:color w:val="auto"/>
        </w:rPr>
      </w:pPr>
      <w:r>
        <w:rPr>
          <w:rFonts w:ascii="Calibri" w:cs="Calibri" w:eastAsia="Calibri" w:hAnsi="Calibri"/>
          <w:sz w:val="22"/>
          <w:szCs w:val="22"/>
          <w:color w:val="auto"/>
        </w:rPr>
        <w:t>After attaining the age of 50 or above, the member can apply for Pension by surrendering this scheme certificate (if total service is at least 10 years)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1"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53</w:t>
      </w:r>
    </w:p>
    <w:p>
      <w:pPr>
        <w:sectPr>
          <w:pgSz w:w="11900" w:h="16838" w:orient="portrait"/>
          <w:cols w:equalWidth="0" w:num="1">
            <w:col w:w="9040"/>
          </w:cols>
          <w:pgMar w:left="1440" w:top="1214" w:right="1426" w:bottom="418" w:gutter="0" w:footer="0" w:header="0"/>
        </w:sectPr>
      </w:pPr>
    </w:p>
    <w:bookmarkStart w:id="53" w:name="page54"/>
    <w:bookmarkEnd w:id="53"/>
    <w:p>
      <w:pPr>
        <w:spacing w:after="0" w:line="41" w:lineRule="exact"/>
        <w:rPr>
          <w:sz w:val="20"/>
          <w:szCs w:val="20"/>
          <w:color w:val="auto"/>
        </w:rPr>
      </w:pPr>
    </w:p>
    <w:p>
      <w:pPr>
        <w:jc w:val="both"/>
        <w:ind w:left="2160" w:right="20" w:hanging="360"/>
        <w:spacing w:after="0" w:line="335" w:lineRule="auto"/>
        <w:tabs>
          <w:tab w:leader="none" w:pos="2160" w:val="left"/>
        </w:tabs>
        <w:numPr>
          <w:ilvl w:val="0"/>
          <w:numId w:val="87"/>
        </w:numPr>
        <w:rPr>
          <w:rFonts w:ascii="Courier New" w:cs="Courier New" w:eastAsia="Courier New" w:hAnsi="Courier New"/>
          <w:sz w:val="22"/>
          <w:szCs w:val="22"/>
          <w:color w:val="auto"/>
        </w:rPr>
      </w:pPr>
      <w:r>
        <w:rPr>
          <w:rFonts w:ascii="Calibri" w:cs="Calibri" w:eastAsia="Calibri" w:hAnsi="Calibri"/>
          <w:sz w:val="22"/>
          <w:szCs w:val="22"/>
          <w:color w:val="auto"/>
        </w:rPr>
        <w:t>This is a better choice than Withdrawal Benefit, that if a member dies holding a valid scheme certificate, his family will get pension (Death when NOT in service)</w:t>
      </w:r>
    </w:p>
    <w:p>
      <w:pPr>
        <w:spacing w:after="0" w:line="221" w:lineRule="exact"/>
        <w:rPr>
          <w:sz w:val="20"/>
          <w:szCs w:val="20"/>
          <w:color w:val="auto"/>
        </w:rPr>
      </w:pPr>
    </w:p>
    <w:p>
      <w:pPr>
        <w:ind w:left="2160" w:hanging="360"/>
        <w:spacing w:after="0"/>
        <w:tabs>
          <w:tab w:leader="none" w:pos="2160" w:val="left"/>
        </w:tabs>
        <w:numPr>
          <w:ilvl w:val="0"/>
          <w:numId w:val="88"/>
        </w:numPr>
        <w:rPr>
          <w:rFonts w:ascii="Courier New" w:cs="Courier New" w:eastAsia="Courier New" w:hAnsi="Courier New"/>
          <w:sz w:val="22"/>
          <w:szCs w:val="22"/>
          <w:color w:val="auto"/>
        </w:rPr>
      </w:pPr>
      <w:r>
        <w:rPr>
          <w:rFonts w:ascii="Calibri" w:cs="Calibri" w:eastAsia="Calibri" w:hAnsi="Calibri"/>
          <w:sz w:val="22"/>
          <w:szCs w:val="22"/>
          <w:color w:val="auto"/>
        </w:rPr>
        <w:t>Withdrawal Benefit</w:t>
      </w:r>
    </w:p>
    <w:p>
      <w:pPr>
        <w:spacing w:after="0" w:line="380" w:lineRule="exact"/>
        <w:rPr>
          <w:sz w:val="20"/>
          <w:szCs w:val="20"/>
          <w:color w:val="auto"/>
        </w:rPr>
      </w:pPr>
    </w:p>
    <w:p>
      <w:pPr>
        <w:ind w:left="2160" w:right="20" w:hanging="360"/>
        <w:spacing w:after="0" w:line="312" w:lineRule="auto"/>
        <w:tabs>
          <w:tab w:leader="none" w:pos="2160" w:val="left"/>
        </w:tabs>
        <w:numPr>
          <w:ilvl w:val="0"/>
          <w:numId w:val="89"/>
        </w:numPr>
        <w:rPr>
          <w:rFonts w:ascii="Courier New" w:cs="Courier New" w:eastAsia="Courier New" w:hAnsi="Courier New"/>
          <w:sz w:val="22"/>
          <w:szCs w:val="22"/>
          <w:color w:val="auto"/>
        </w:rPr>
      </w:pPr>
      <w:r>
        <w:rPr>
          <w:rFonts w:ascii="Calibri" w:cs="Calibri" w:eastAsia="Calibri" w:hAnsi="Calibri"/>
          <w:sz w:val="22"/>
          <w:szCs w:val="22"/>
          <w:color w:val="auto"/>
        </w:rPr>
        <w:t>if not eligible for pension, member may withdraw the amount accumulated in his pension account</w:t>
      </w:r>
    </w:p>
    <w:p>
      <w:pPr>
        <w:spacing w:after="0" w:line="298" w:lineRule="exact"/>
        <w:rPr>
          <w:sz w:val="20"/>
          <w:szCs w:val="20"/>
          <w:color w:val="auto"/>
        </w:rPr>
      </w:pPr>
    </w:p>
    <w:p>
      <w:pPr>
        <w:ind w:left="2160" w:hanging="360"/>
        <w:spacing w:after="0" w:line="313" w:lineRule="auto"/>
        <w:tabs>
          <w:tab w:leader="none" w:pos="2160" w:val="left"/>
        </w:tabs>
        <w:numPr>
          <w:ilvl w:val="0"/>
          <w:numId w:val="90"/>
        </w:numPr>
        <w:rPr>
          <w:rFonts w:ascii="Courier New" w:cs="Courier New" w:eastAsia="Courier New" w:hAnsi="Courier New"/>
          <w:sz w:val="22"/>
          <w:szCs w:val="22"/>
          <w:color w:val="auto"/>
        </w:rPr>
      </w:pPr>
      <w:r>
        <w:rPr>
          <w:rFonts w:ascii="Calibri" w:cs="Calibri" w:eastAsia="Calibri" w:hAnsi="Calibri"/>
          <w:sz w:val="22"/>
          <w:szCs w:val="22"/>
          <w:color w:val="auto"/>
        </w:rPr>
        <w:t>the calculation of this amount is based only on (i) Last average salary and (ii) Service (Not based on actual amount available in Pension Fund Account)</w:t>
      </w:r>
    </w:p>
    <w:p>
      <w:pPr>
        <w:spacing w:after="0" w:line="297" w:lineRule="exact"/>
        <w:rPr>
          <w:sz w:val="20"/>
          <w:szCs w:val="20"/>
          <w:color w:val="auto"/>
        </w:rPr>
      </w:pPr>
    </w:p>
    <w:p>
      <w:pPr>
        <w:ind w:left="2160" w:right="20" w:hanging="360"/>
        <w:spacing w:after="0" w:line="312" w:lineRule="auto"/>
        <w:tabs>
          <w:tab w:leader="none" w:pos="2160" w:val="left"/>
        </w:tabs>
        <w:numPr>
          <w:ilvl w:val="0"/>
          <w:numId w:val="91"/>
        </w:numPr>
        <w:rPr>
          <w:rFonts w:ascii="Courier New" w:cs="Courier New" w:eastAsia="Courier New" w:hAnsi="Courier New"/>
          <w:sz w:val="22"/>
          <w:szCs w:val="22"/>
          <w:color w:val="auto"/>
        </w:rPr>
      </w:pPr>
      <w:r>
        <w:rPr>
          <w:rFonts w:ascii="Calibri" w:cs="Calibri" w:eastAsia="Calibri" w:hAnsi="Calibri"/>
          <w:sz w:val="22"/>
          <w:szCs w:val="22"/>
          <w:color w:val="auto"/>
        </w:rPr>
        <w:t>No amount is taken from Member to give Pension to the Member. Employer and Govt. contribute to Pension fund @8.33% and @1.16% respectively</w:t>
      </w:r>
    </w:p>
    <w:p>
      <w:pPr>
        <w:spacing w:after="0" w:line="298" w:lineRule="exact"/>
        <w:rPr>
          <w:sz w:val="20"/>
          <w:szCs w:val="20"/>
          <w:color w:val="auto"/>
        </w:rPr>
      </w:pPr>
    </w:p>
    <w:p>
      <w:pPr>
        <w:ind w:left="2160" w:right="20" w:hanging="360"/>
        <w:spacing w:after="0" w:line="312" w:lineRule="auto"/>
        <w:tabs>
          <w:tab w:leader="none" w:pos="2160" w:val="left"/>
        </w:tabs>
        <w:numPr>
          <w:ilvl w:val="0"/>
          <w:numId w:val="92"/>
        </w:numPr>
        <w:rPr>
          <w:rFonts w:ascii="Courier New" w:cs="Courier New" w:eastAsia="Courier New" w:hAnsi="Courier New"/>
          <w:sz w:val="22"/>
          <w:szCs w:val="22"/>
          <w:color w:val="auto"/>
        </w:rPr>
      </w:pPr>
      <w:r>
        <w:rPr>
          <w:rFonts w:ascii="Calibri" w:cs="Calibri" w:eastAsia="Calibri" w:hAnsi="Calibri"/>
          <w:sz w:val="22"/>
          <w:szCs w:val="22"/>
          <w:color w:val="auto"/>
        </w:rPr>
        <w:t>EPFO guarantees pension to members, even if the Employer has not contributed to Pension Fund.</w:t>
      </w:r>
    </w:p>
    <w:p>
      <w:pPr>
        <w:spacing w:after="0" w:line="245" w:lineRule="exact"/>
        <w:rPr>
          <w:sz w:val="20"/>
          <w:szCs w:val="20"/>
          <w:color w:val="auto"/>
        </w:rPr>
      </w:pPr>
    </w:p>
    <w:p>
      <w:pPr>
        <w:ind w:left="2160" w:hanging="360"/>
        <w:spacing w:after="0"/>
        <w:tabs>
          <w:tab w:leader="none" w:pos="2160" w:val="left"/>
        </w:tabs>
        <w:numPr>
          <w:ilvl w:val="0"/>
          <w:numId w:val="93"/>
        </w:numPr>
        <w:rPr>
          <w:rFonts w:ascii="Courier New" w:cs="Courier New" w:eastAsia="Courier New" w:hAnsi="Courier New"/>
          <w:sz w:val="22"/>
          <w:szCs w:val="22"/>
          <w:color w:val="auto"/>
        </w:rPr>
      </w:pPr>
      <w:r>
        <w:rPr>
          <w:rFonts w:ascii="Calibri" w:cs="Calibri" w:eastAsia="Calibri" w:hAnsi="Calibri"/>
          <w:sz w:val="22"/>
          <w:szCs w:val="22"/>
          <w:color w:val="auto"/>
        </w:rPr>
        <w:t>Pension calculation is similar to that of Govt. Employee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Death Benefits</w:t>
      </w:r>
    </w:p>
    <w:p>
      <w:pPr>
        <w:spacing w:after="0" w:line="327" w:lineRule="exact"/>
        <w:rPr>
          <w:sz w:val="20"/>
          <w:szCs w:val="20"/>
          <w:color w:val="auto"/>
        </w:rPr>
      </w:pPr>
    </w:p>
    <w:p>
      <w:pPr>
        <w:ind w:left="1440" w:hanging="360"/>
        <w:spacing w:after="0"/>
        <w:tabs>
          <w:tab w:leader="none" w:pos="1440" w:val="left"/>
        </w:tabs>
        <w:numPr>
          <w:ilvl w:val="0"/>
          <w:numId w:val="94"/>
        </w:numPr>
        <w:rPr>
          <w:rFonts w:ascii="Courier New" w:cs="Courier New" w:eastAsia="Courier New" w:hAnsi="Courier New"/>
          <w:sz w:val="22"/>
          <w:szCs w:val="22"/>
          <w:color w:val="auto"/>
        </w:rPr>
      </w:pPr>
      <w:r>
        <w:rPr>
          <w:rFonts w:ascii="Calibri" w:cs="Calibri" w:eastAsia="Calibri" w:hAnsi="Calibri"/>
          <w:sz w:val="22"/>
          <w:szCs w:val="22"/>
          <w:color w:val="auto"/>
        </w:rPr>
        <w:t>Provident Fund Amount to Family (or to Nominee)</w:t>
      </w:r>
    </w:p>
    <w:p>
      <w:pPr>
        <w:spacing w:after="0" w:line="327" w:lineRule="exact"/>
        <w:rPr>
          <w:sz w:val="20"/>
          <w:szCs w:val="20"/>
          <w:color w:val="auto"/>
        </w:rPr>
      </w:pPr>
    </w:p>
    <w:p>
      <w:pPr>
        <w:ind w:left="1440" w:hanging="360"/>
        <w:spacing w:after="0"/>
        <w:tabs>
          <w:tab w:leader="none" w:pos="1440" w:val="left"/>
        </w:tabs>
        <w:numPr>
          <w:ilvl w:val="0"/>
          <w:numId w:val="95"/>
        </w:numPr>
        <w:rPr>
          <w:rFonts w:ascii="Courier New" w:cs="Courier New" w:eastAsia="Courier New" w:hAnsi="Courier New"/>
          <w:sz w:val="22"/>
          <w:szCs w:val="22"/>
          <w:color w:val="auto"/>
        </w:rPr>
      </w:pPr>
      <w:r>
        <w:rPr>
          <w:rFonts w:ascii="Calibri" w:cs="Calibri" w:eastAsia="Calibri" w:hAnsi="Calibri"/>
          <w:sz w:val="22"/>
          <w:szCs w:val="22"/>
          <w:color w:val="auto"/>
        </w:rPr>
        <w:t>Pension to Family (or to Parent / Nominee)</w:t>
      </w:r>
    </w:p>
    <w:p>
      <w:pPr>
        <w:spacing w:after="0" w:line="327" w:lineRule="exact"/>
        <w:rPr>
          <w:sz w:val="20"/>
          <w:szCs w:val="20"/>
          <w:color w:val="auto"/>
        </w:rPr>
      </w:pPr>
    </w:p>
    <w:p>
      <w:pPr>
        <w:ind w:left="1440" w:hanging="360"/>
        <w:spacing w:after="0"/>
        <w:tabs>
          <w:tab w:leader="none" w:pos="1440" w:val="left"/>
        </w:tabs>
        <w:numPr>
          <w:ilvl w:val="0"/>
          <w:numId w:val="96"/>
        </w:numPr>
        <w:rPr>
          <w:rFonts w:ascii="Courier New" w:cs="Courier New" w:eastAsia="Courier New" w:hAnsi="Courier New"/>
          <w:sz w:val="22"/>
          <w:szCs w:val="22"/>
          <w:color w:val="auto"/>
        </w:rPr>
      </w:pPr>
      <w:r>
        <w:rPr>
          <w:rFonts w:ascii="Calibri" w:cs="Calibri" w:eastAsia="Calibri" w:hAnsi="Calibri"/>
          <w:sz w:val="22"/>
          <w:szCs w:val="22"/>
          <w:color w:val="auto"/>
        </w:rPr>
        <w:t>Capital Return of Pension</w:t>
      </w:r>
    </w:p>
    <w:p>
      <w:pPr>
        <w:spacing w:after="0" w:line="327" w:lineRule="exact"/>
        <w:rPr>
          <w:sz w:val="20"/>
          <w:szCs w:val="20"/>
          <w:color w:val="auto"/>
        </w:rPr>
      </w:pPr>
    </w:p>
    <w:p>
      <w:pPr>
        <w:ind w:left="1440" w:hanging="360"/>
        <w:spacing w:after="0"/>
        <w:tabs>
          <w:tab w:leader="none" w:pos="1440" w:val="left"/>
        </w:tabs>
        <w:numPr>
          <w:ilvl w:val="0"/>
          <w:numId w:val="97"/>
        </w:numPr>
        <w:rPr>
          <w:rFonts w:ascii="Courier New" w:cs="Courier New" w:eastAsia="Courier New" w:hAnsi="Courier New"/>
          <w:sz w:val="22"/>
          <w:szCs w:val="22"/>
          <w:color w:val="auto"/>
        </w:rPr>
      </w:pPr>
      <w:r>
        <w:rPr>
          <w:rFonts w:ascii="Calibri" w:cs="Calibri" w:eastAsia="Calibri" w:hAnsi="Calibri"/>
          <w:sz w:val="22"/>
          <w:szCs w:val="22"/>
          <w:color w:val="auto"/>
        </w:rPr>
        <w:t>Insurance (EDLI) amount to Family (or to Nominee)</w:t>
      </w:r>
    </w:p>
    <w:p>
      <w:pPr>
        <w:spacing w:after="0" w:line="380" w:lineRule="exact"/>
        <w:rPr>
          <w:rFonts w:ascii="Courier New" w:cs="Courier New" w:eastAsia="Courier New" w:hAnsi="Courier New"/>
          <w:sz w:val="22"/>
          <w:szCs w:val="22"/>
          <w:color w:val="auto"/>
        </w:rPr>
      </w:pPr>
    </w:p>
    <w:p>
      <w:pPr>
        <w:ind w:left="2160" w:right="20" w:hanging="360"/>
        <w:spacing w:after="0" w:line="318" w:lineRule="auto"/>
        <w:tabs>
          <w:tab w:leader="none" w:pos="2160" w:val="left"/>
        </w:tabs>
        <w:numPr>
          <w:ilvl w:val="1"/>
          <w:numId w:val="97"/>
        </w:numPr>
        <w:rPr>
          <w:rFonts w:ascii="Times New Roman" w:cs="Times New Roman" w:eastAsia="Times New Roman" w:hAnsi="Times New Roman"/>
          <w:sz w:val="22"/>
          <w:szCs w:val="22"/>
          <w:color w:val="auto"/>
        </w:rPr>
      </w:pPr>
      <w:r>
        <w:rPr>
          <w:rFonts w:ascii="Calibri" w:cs="Calibri" w:eastAsia="Calibri" w:hAnsi="Calibri"/>
          <w:sz w:val="22"/>
          <w:szCs w:val="22"/>
          <w:color w:val="auto"/>
        </w:rPr>
        <w:t>No amount is taken from Member for this facility. Employer contributes for this.</w:t>
      </w:r>
    </w:p>
    <w:p>
      <w:pPr>
        <w:spacing w:after="0" w:line="294" w:lineRule="exact"/>
        <w:rPr>
          <w:sz w:val="20"/>
          <w:szCs w:val="20"/>
          <w:color w:val="auto"/>
        </w:rPr>
      </w:pPr>
    </w:p>
    <w:p>
      <w:pPr>
        <w:ind w:left="1440" w:right="20" w:hanging="360"/>
        <w:spacing w:after="0" w:line="312" w:lineRule="auto"/>
        <w:tabs>
          <w:tab w:leader="none" w:pos="1440" w:val="left"/>
        </w:tabs>
        <w:numPr>
          <w:ilvl w:val="0"/>
          <w:numId w:val="98"/>
        </w:numPr>
        <w:rPr>
          <w:rFonts w:ascii="Courier New" w:cs="Courier New" w:eastAsia="Courier New" w:hAnsi="Courier New"/>
          <w:sz w:val="22"/>
          <w:szCs w:val="22"/>
          <w:color w:val="auto"/>
        </w:rPr>
      </w:pPr>
      <w:r>
        <w:rPr>
          <w:rFonts w:ascii="Calibri" w:cs="Calibri" w:eastAsia="Calibri" w:hAnsi="Calibri"/>
          <w:sz w:val="22"/>
          <w:szCs w:val="22"/>
          <w:color w:val="auto"/>
        </w:rPr>
        <w:t>Nominee is basically determined as per the information submitted by the member at this office through FORM-2</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54</w:t>
      </w:r>
    </w:p>
    <w:p>
      <w:pPr>
        <w:sectPr>
          <w:pgSz w:w="11900" w:h="16838" w:orient="portrait"/>
          <w:cols w:equalWidth="0" w:num="1">
            <w:col w:w="9040"/>
          </w:cols>
          <w:pgMar w:left="1440" w:top="1440" w:right="1426" w:bottom="418" w:gutter="0" w:footer="0" w:header="0"/>
        </w:sectPr>
      </w:pPr>
    </w:p>
    <w:bookmarkStart w:id="54" w:name="page55"/>
    <w:bookmarkEnd w:id="54"/>
    <w:p>
      <w:pPr>
        <w:spacing w:after="0"/>
        <w:rPr>
          <w:sz w:val="20"/>
          <w:szCs w:val="20"/>
          <w:color w:val="auto"/>
        </w:rPr>
      </w:pPr>
      <w:r>
        <w:rPr>
          <w:rFonts w:ascii="Calibri" w:cs="Calibri" w:eastAsia="Calibri" w:hAnsi="Calibri"/>
          <w:sz w:val="22"/>
          <w:szCs w:val="22"/>
          <w:b w:val="1"/>
          <w:bCs w:val="1"/>
          <w:color w:val="auto"/>
        </w:rPr>
        <w:t>4d. THE EMPLOYMENT EXCHANGES (COMPULSORY NOTIFICATION OF VACANCIES) ACT, 1959</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48" w:lineRule="auto"/>
        <w:rPr>
          <w:sz w:val="20"/>
          <w:szCs w:val="20"/>
          <w:color w:val="auto"/>
        </w:rPr>
      </w:pPr>
      <w:r>
        <w:rPr>
          <w:rFonts w:ascii="Calibri" w:cs="Calibri" w:eastAsia="Calibri" w:hAnsi="Calibri"/>
          <w:sz w:val="22"/>
          <w:szCs w:val="22"/>
          <w:color w:val="auto"/>
        </w:rPr>
        <w:t>The main purpose of the Act is to provide for the compulsory notification of vacancies to employment exchanges. The employer is required on a compulsory basis, to notify to the Employment Exchanges all vacancies other than vacancies in unskilled categories, temporary vacancies and vacancies proposed to be filled through promotion and tender to the Employment Exchanges, return relating to the staff strengths at regular intervals.</w:t>
      </w:r>
    </w:p>
    <w:p>
      <w:pPr>
        <w:spacing w:after="0" w:line="296" w:lineRule="exact"/>
        <w:rPr>
          <w:sz w:val="20"/>
          <w:szCs w:val="20"/>
          <w:color w:val="auto"/>
        </w:rPr>
      </w:pPr>
    </w:p>
    <w:p>
      <w:pPr>
        <w:spacing w:after="0"/>
        <w:rPr>
          <w:sz w:val="20"/>
          <w:szCs w:val="20"/>
          <w:color w:val="auto"/>
        </w:rPr>
      </w:pPr>
      <w:r>
        <w:rPr>
          <w:rFonts w:ascii="Calibri" w:cs="Calibri" w:eastAsia="Calibri" w:hAnsi="Calibri"/>
          <w:sz w:val="22"/>
          <w:szCs w:val="22"/>
          <w:color w:val="auto"/>
        </w:rPr>
        <w:t>The Act extends to the whole of India.</w:t>
      </w:r>
    </w:p>
    <w:p>
      <w:pPr>
        <w:spacing w:after="0" w:line="200" w:lineRule="exact"/>
        <w:rPr>
          <w:sz w:val="20"/>
          <w:szCs w:val="20"/>
          <w:color w:val="auto"/>
        </w:rPr>
      </w:pPr>
    </w:p>
    <w:p>
      <w:pPr>
        <w:spacing w:after="0" w:line="216"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Scheme of the Act</w:t>
      </w:r>
    </w:p>
    <w:p>
      <w:pPr>
        <w:spacing w:after="0" w:line="200" w:lineRule="exact"/>
        <w:rPr>
          <w:sz w:val="20"/>
          <w:szCs w:val="20"/>
          <w:color w:val="auto"/>
        </w:rPr>
      </w:pPr>
    </w:p>
    <w:p>
      <w:pPr>
        <w:spacing w:after="0" w:line="213" w:lineRule="exact"/>
        <w:rPr>
          <w:sz w:val="20"/>
          <w:szCs w:val="20"/>
          <w:color w:val="auto"/>
        </w:rPr>
      </w:pPr>
    </w:p>
    <w:p>
      <w:pPr>
        <w:spacing w:after="0"/>
        <w:rPr>
          <w:sz w:val="20"/>
          <w:szCs w:val="20"/>
          <w:color w:val="auto"/>
        </w:rPr>
      </w:pPr>
      <w:r>
        <w:rPr>
          <w:rFonts w:ascii="Calibri" w:cs="Calibri" w:eastAsia="Calibri" w:hAnsi="Calibri"/>
          <w:sz w:val="22"/>
          <w:szCs w:val="22"/>
          <w:color w:val="auto"/>
        </w:rPr>
        <w:t>There are only 10 Sections in the Act.</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Application of the Act</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The Act covers the employers in establishments both in public and private sectors. The Act is applicable to establishments which are engaged in non-agricultural activities and employing 25 or more workers. The enforcement of the Act is the responsibility of States and Union Territories. Most of the States/Union Territories have set up special enforcement machinery for this purpose.</w:t>
      </w:r>
    </w:p>
    <w:p>
      <w:pPr>
        <w:spacing w:after="0" w:line="30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Act not to apply in relation to certain vacancies</w:t>
      </w:r>
    </w:p>
    <w:p>
      <w:pPr>
        <w:spacing w:after="0" w:line="200" w:lineRule="exact"/>
        <w:rPr>
          <w:sz w:val="20"/>
          <w:szCs w:val="20"/>
          <w:color w:val="auto"/>
        </w:rPr>
      </w:pPr>
    </w:p>
    <w:p>
      <w:pPr>
        <w:spacing w:after="0" w:line="213" w:lineRule="exact"/>
        <w:rPr>
          <w:sz w:val="20"/>
          <w:szCs w:val="20"/>
          <w:color w:val="auto"/>
        </w:rPr>
      </w:pPr>
    </w:p>
    <w:p>
      <w:pPr>
        <w:spacing w:after="0"/>
        <w:rPr>
          <w:sz w:val="20"/>
          <w:szCs w:val="20"/>
          <w:color w:val="auto"/>
        </w:rPr>
      </w:pPr>
      <w:r>
        <w:rPr>
          <w:rFonts w:ascii="Calibri" w:cs="Calibri" w:eastAsia="Calibri" w:hAnsi="Calibri"/>
          <w:sz w:val="22"/>
          <w:szCs w:val="22"/>
          <w:color w:val="auto"/>
        </w:rPr>
        <w:t>The Act shall apply to the following category of vacancies:</w:t>
      </w:r>
    </w:p>
    <w:p>
      <w:pPr>
        <w:spacing w:after="0" w:line="200" w:lineRule="exact"/>
        <w:rPr>
          <w:sz w:val="20"/>
          <w:szCs w:val="20"/>
          <w:color w:val="auto"/>
        </w:rPr>
      </w:pPr>
    </w:p>
    <w:p>
      <w:pPr>
        <w:spacing w:after="0" w:line="264" w:lineRule="exact"/>
        <w:rPr>
          <w:sz w:val="20"/>
          <w:szCs w:val="20"/>
          <w:color w:val="auto"/>
        </w:rPr>
      </w:pPr>
    </w:p>
    <w:p>
      <w:pPr>
        <w:ind w:left="720" w:right="20" w:hanging="360"/>
        <w:spacing w:after="0" w:line="314" w:lineRule="auto"/>
        <w:tabs>
          <w:tab w:leader="none" w:pos="720" w:val="left"/>
        </w:tabs>
        <w:numPr>
          <w:ilvl w:val="0"/>
          <w:numId w:val="99"/>
        </w:numPr>
        <w:rPr>
          <w:rFonts w:ascii="Calibri" w:cs="Calibri" w:eastAsia="Calibri" w:hAnsi="Calibri"/>
          <w:sz w:val="22"/>
          <w:szCs w:val="22"/>
          <w:color w:val="auto"/>
        </w:rPr>
      </w:pPr>
      <w:r>
        <w:rPr>
          <w:rFonts w:ascii="Calibri" w:cs="Calibri" w:eastAsia="Calibri" w:hAnsi="Calibri"/>
          <w:sz w:val="22"/>
          <w:szCs w:val="22"/>
          <w:color w:val="auto"/>
        </w:rPr>
        <w:t>In any employment in agriculture (including horticulture) in establishment in private sector other than employment as agricultural or farm machinery operatives;</w:t>
      </w:r>
    </w:p>
    <w:p>
      <w:pPr>
        <w:spacing w:after="0" w:line="52" w:lineRule="exact"/>
        <w:rPr>
          <w:rFonts w:ascii="Calibri" w:cs="Calibri" w:eastAsia="Calibri" w:hAnsi="Calibri"/>
          <w:sz w:val="22"/>
          <w:szCs w:val="22"/>
          <w:color w:val="auto"/>
        </w:rPr>
      </w:pPr>
    </w:p>
    <w:p>
      <w:pPr>
        <w:ind w:left="720" w:hanging="360"/>
        <w:spacing w:after="0"/>
        <w:tabs>
          <w:tab w:leader="none" w:pos="720" w:val="left"/>
        </w:tabs>
        <w:numPr>
          <w:ilvl w:val="0"/>
          <w:numId w:val="99"/>
        </w:numPr>
        <w:rPr>
          <w:rFonts w:ascii="Calibri" w:cs="Calibri" w:eastAsia="Calibri" w:hAnsi="Calibri"/>
          <w:sz w:val="22"/>
          <w:szCs w:val="22"/>
          <w:color w:val="auto"/>
        </w:rPr>
      </w:pPr>
      <w:r>
        <w:rPr>
          <w:rFonts w:ascii="Calibri" w:cs="Calibri" w:eastAsia="Calibri" w:hAnsi="Calibri"/>
          <w:sz w:val="22"/>
          <w:szCs w:val="22"/>
          <w:color w:val="auto"/>
        </w:rPr>
        <w:t>In any employment in domestic service;</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99"/>
        </w:numPr>
        <w:rPr>
          <w:rFonts w:ascii="Calibri" w:cs="Calibri" w:eastAsia="Calibri" w:hAnsi="Calibri"/>
          <w:sz w:val="22"/>
          <w:szCs w:val="22"/>
          <w:color w:val="auto"/>
        </w:rPr>
      </w:pPr>
      <w:r>
        <w:rPr>
          <w:rFonts w:ascii="Calibri" w:cs="Calibri" w:eastAsia="Calibri" w:hAnsi="Calibri"/>
          <w:sz w:val="22"/>
          <w:szCs w:val="22"/>
          <w:color w:val="auto"/>
        </w:rPr>
        <w:t>In any employment the total duration of which is less than 3 months;</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99"/>
        </w:numPr>
        <w:rPr>
          <w:rFonts w:ascii="Calibri" w:cs="Calibri" w:eastAsia="Calibri" w:hAnsi="Calibri"/>
          <w:sz w:val="22"/>
          <w:szCs w:val="22"/>
          <w:color w:val="auto"/>
        </w:rPr>
      </w:pPr>
      <w:r>
        <w:rPr>
          <w:rFonts w:ascii="Calibri" w:cs="Calibri" w:eastAsia="Calibri" w:hAnsi="Calibri"/>
          <w:sz w:val="22"/>
          <w:szCs w:val="22"/>
          <w:color w:val="auto"/>
        </w:rPr>
        <w:t>In any employment which requires unskilled office work;</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99"/>
        </w:numPr>
        <w:rPr>
          <w:rFonts w:ascii="Calibri" w:cs="Calibri" w:eastAsia="Calibri" w:hAnsi="Calibri"/>
          <w:sz w:val="22"/>
          <w:szCs w:val="22"/>
          <w:color w:val="auto"/>
        </w:rPr>
      </w:pPr>
      <w:r>
        <w:rPr>
          <w:rFonts w:ascii="Calibri" w:cs="Calibri" w:eastAsia="Calibri" w:hAnsi="Calibri"/>
          <w:sz w:val="22"/>
          <w:szCs w:val="22"/>
          <w:color w:val="auto"/>
        </w:rPr>
        <w:t>In any employment related to the staff of Parliament.</w:t>
      </w:r>
    </w:p>
    <w:p>
      <w:pPr>
        <w:spacing w:after="0" w:line="200" w:lineRule="exact"/>
        <w:rPr>
          <w:sz w:val="20"/>
          <w:szCs w:val="20"/>
          <w:color w:val="auto"/>
        </w:rPr>
      </w:pPr>
    </w:p>
    <w:p>
      <w:pPr>
        <w:spacing w:after="0" w:line="262" w:lineRule="exact"/>
        <w:rPr>
          <w:sz w:val="20"/>
          <w:szCs w:val="20"/>
          <w:color w:val="auto"/>
        </w:rPr>
      </w:pPr>
    </w:p>
    <w:p>
      <w:pPr>
        <w:ind w:right="20"/>
        <w:spacing w:after="0" w:line="316" w:lineRule="auto"/>
        <w:rPr>
          <w:sz w:val="20"/>
          <w:szCs w:val="20"/>
          <w:color w:val="auto"/>
        </w:rPr>
      </w:pPr>
      <w:r>
        <w:rPr>
          <w:rFonts w:ascii="Calibri" w:cs="Calibri" w:eastAsia="Calibri" w:hAnsi="Calibri"/>
          <w:sz w:val="22"/>
          <w:szCs w:val="22"/>
          <w:color w:val="auto"/>
        </w:rPr>
        <w:t>In addition, the Act shall not apply to the following vacancies unless the Central Government otherwise directs through notification in its Official Gazette:</w:t>
      </w:r>
    </w:p>
    <w:p>
      <w:pPr>
        <w:spacing w:after="0" w:line="331" w:lineRule="exact"/>
        <w:rPr>
          <w:sz w:val="20"/>
          <w:szCs w:val="20"/>
          <w:color w:val="auto"/>
        </w:rPr>
      </w:pPr>
    </w:p>
    <w:p>
      <w:pPr>
        <w:ind w:left="720" w:hanging="360"/>
        <w:spacing w:after="0"/>
        <w:tabs>
          <w:tab w:leader="none" w:pos="720" w:val="left"/>
        </w:tabs>
        <w:numPr>
          <w:ilvl w:val="0"/>
          <w:numId w:val="100"/>
        </w:numPr>
        <w:rPr>
          <w:rFonts w:ascii="Calibri" w:cs="Calibri" w:eastAsia="Calibri" w:hAnsi="Calibri"/>
          <w:sz w:val="22"/>
          <w:szCs w:val="22"/>
          <w:color w:val="auto"/>
        </w:rPr>
      </w:pPr>
      <w:r>
        <w:rPr>
          <w:rFonts w:ascii="Calibri" w:cs="Calibri" w:eastAsia="Calibri" w:hAnsi="Calibri"/>
          <w:sz w:val="22"/>
          <w:szCs w:val="22"/>
          <w:color w:val="auto"/>
        </w:rPr>
        <w:t>Vacancies which are proposed to be filled through promotion</w:t>
      </w:r>
    </w:p>
    <w:p>
      <w:pPr>
        <w:spacing w:after="0" w:line="183" w:lineRule="exact"/>
        <w:rPr>
          <w:rFonts w:ascii="Calibri" w:cs="Calibri" w:eastAsia="Calibri" w:hAnsi="Calibri"/>
          <w:sz w:val="22"/>
          <w:szCs w:val="22"/>
          <w:color w:val="auto"/>
        </w:rPr>
      </w:pPr>
    </w:p>
    <w:p>
      <w:pPr>
        <w:ind w:left="720" w:hanging="360"/>
        <w:spacing w:after="0" w:line="314" w:lineRule="auto"/>
        <w:tabs>
          <w:tab w:leader="none" w:pos="720" w:val="left"/>
        </w:tabs>
        <w:numPr>
          <w:ilvl w:val="0"/>
          <w:numId w:val="100"/>
        </w:numPr>
        <w:rPr>
          <w:rFonts w:ascii="Calibri" w:cs="Calibri" w:eastAsia="Calibri" w:hAnsi="Calibri"/>
          <w:sz w:val="22"/>
          <w:szCs w:val="22"/>
          <w:color w:val="auto"/>
        </w:rPr>
      </w:pPr>
      <w:r>
        <w:rPr>
          <w:rFonts w:ascii="Calibri" w:cs="Calibri" w:eastAsia="Calibri" w:hAnsi="Calibri"/>
          <w:sz w:val="22"/>
          <w:szCs w:val="22"/>
          <w:color w:val="auto"/>
        </w:rPr>
        <w:t>Vacancies which are proposed to filled through absorption of surplus staff of any branch or department of the same establishment</w:t>
      </w:r>
    </w:p>
    <w:p>
      <w:pPr>
        <w:spacing w:after="0" w:line="249"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55</w:t>
      </w:r>
    </w:p>
    <w:p>
      <w:pPr>
        <w:sectPr>
          <w:pgSz w:w="11900" w:h="16838" w:orient="portrait"/>
          <w:cols w:equalWidth="0" w:num="1">
            <w:col w:w="9040"/>
          </w:cols>
          <w:pgMar w:left="1440" w:top="1434" w:right="1426" w:bottom="418" w:gutter="0" w:footer="0" w:header="0"/>
        </w:sectPr>
      </w:pPr>
    </w:p>
    <w:bookmarkStart w:id="55" w:name="page56"/>
    <w:bookmarkEnd w:id="55"/>
    <w:p>
      <w:pPr>
        <w:spacing w:after="0" w:line="41" w:lineRule="exact"/>
        <w:rPr>
          <w:sz w:val="20"/>
          <w:szCs w:val="20"/>
          <w:color w:val="auto"/>
        </w:rPr>
      </w:pPr>
    </w:p>
    <w:p>
      <w:pPr>
        <w:jc w:val="both"/>
        <w:ind w:left="720" w:right="20" w:hanging="360"/>
        <w:spacing w:after="0" w:line="338" w:lineRule="auto"/>
        <w:tabs>
          <w:tab w:leader="none" w:pos="720" w:val="left"/>
        </w:tabs>
        <w:numPr>
          <w:ilvl w:val="0"/>
          <w:numId w:val="101"/>
        </w:numPr>
        <w:rPr>
          <w:rFonts w:ascii="Calibri" w:cs="Calibri" w:eastAsia="Calibri" w:hAnsi="Calibri"/>
          <w:sz w:val="22"/>
          <w:szCs w:val="22"/>
          <w:color w:val="auto"/>
        </w:rPr>
      </w:pPr>
      <w:r>
        <w:rPr>
          <w:rFonts w:ascii="Calibri" w:cs="Calibri" w:eastAsia="Calibri" w:hAnsi="Calibri"/>
          <w:sz w:val="22"/>
          <w:szCs w:val="22"/>
          <w:color w:val="auto"/>
        </w:rPr>
        <w:t>Vacancies which are proposed to be filled through the result of any examination conducted or interview held by, or on recommendation of, any independent agency such as Union or State Public Service Commission and the like.</w:t>
      </w:r>
    </w:p>
    <w:p>
      <w:pPr>
        <w:spacing w:after="0" w:line="74" w:lineRule="exact"/>
        <w:rPr>
          <w:rFonts w:ascii="Calibri" w:cs="Calibri" w:eastAsia="Calibri" w:hAnsi="Calibri"/>
          <w:sz w:val="22"/>
          <w:szCs w:val="22"/>
          <w:color w:val="auto"/>
        </w:rPr>
      </w:pPr>
    </w:p>
    <w:p>
      <w:pPr>
        <w:ind w:left="720" w:right="20" w:hanging="360"/>
        <w:spacing w:after="0" w:line="314" w:lineRule="auto"/>
        <w:tabs>
          <w:tab w:leader="none" w:pos="720" w:val="left"/>
        </w:tabs>
        <w:numPr>
          <w:ilvl w:val="0"/>
          <w:numId w:val="101"/>
        </w:numPr>
        <w:rPr>
          <w:rFonts w:ascii="Calibri" w:cs="Calibri" w:eastAsia="Calibri" w:hAnsi="Calibri"/>
          <w:sz w:val="22"/>
          <w:szCs w:val="22"/>
          <w:color w:val="auto"/>
        </w:rPr>
      </w:pPr>
      <w:r>
        <w:rPr>
          <w:rFonts w:ascii="Calibri" w:cs="Calibri" w:eastAsia="Calibri" w:hAnsi="Calibri"/>
          <w:sz w:val="22"/>
          <w:szCs w:val="22"/>
          <w:color w:val="auto"/>
        </w:rPr>
        <w:t>Vacancies in an employment which carries a remuneration of less than sixty rupees in a month. (Section 3).</w:t>
      </w:r>
    </w:p>
    <w:p>
      <w:pPr>
        <w:spacing w:after="0" w:line="333"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Notification of vacancies to Employment Exchanges</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Section 4 of the Act provides for notification of vacancies to employment exchange. The employer in every establishment in public sector is required to notify any vacancy before filling it up, to the prescribed employment exchanges.</w:t>
      </w:r>
    </w:p>
    <w:p>
      <w:pPr>
        <w:spacing w:after="0" w:line="356"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The Section further requires an employer in every establishment tin private sector or every establishment pertaining to any class or category of establishments in private sector to notify to the prescribed employment exchanges from such date as may be specified in the notification issued by the appropriate Government in the Official Gazette.</w:t>
      </w:r>
    </w:p>
    <w:p>
      <w:pPr>
        <w:spacing w:after="0" w:line="347"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Section 4(3) provides that the manner of notification of vacancies and the particulars of employments having such vacancies should be such as may be prescribed.</w:t>
      </w:r>
    </w:p>
    <w:p>
      <w:pPr>
        <w:spacing w:after="0" w:line="378"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Section 4(4) says that the employer’s obligation is only to notify the vacancy to the employment exchange. The Act does not impose any obligation on an employer to recruit any person through employment exchange to fill the vacancy merely because the vacancy has been notified as required by this Act.</w:t>
      </w:r>
    </w:p>
    <w:p>
      <w:pPr>
        <w:spacing w:after="0" w:line="29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Employment Exchanges to which vacancies are to be notified</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color w:val="auto"/>
        </w:rPr>
        <w:t>Rule 3 of The Employment Exchanges (Compulsory Notification of Vacancies) Rules, 1960, says that the vacancies are to be notified either to the Central Employment Exchange or Local Employment Exchange, as the case may be.</w:t>
      </w:r>
    </w:p>
    <w:p>
      <w:pPr>
        <w:spacing w:after="0" w:line="357"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The Central Employment Exchange means the Employment Exchange established by the Government of India, Ministry of Labour and Employment and to which the following vacancies shall be notified: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4"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56</w:t>
      </w:r>
    </w:p>
    <w:p>
      <w:pPr>
        <w:sectPr>
          <w:pgSz w:w="11900" w:h="16838" w:orient="portrait"/>
          <w:cols w:equalWidth="0" w:num="1">
            <w:col w:w="9040"/>
          </w:cols>
          <w:pgMar w:left="1440" w:top="1440" w:right="1426" w:bottom="418" w:gutter="0" w:footer="0" w:header="0"/>
        </w:sectPr>
      </w:pPr>
    </w:p>
    <w:bookmarkStart w:id="56" w:name="page57"/>
    <w:bookmarkEnd w:id="56"/>
    <w:p>
      <w:pPr>
        <w:spacing w:after="0" w:line="41" w:lineRule="exact"/>
        <w:rPr>
          <w:sz w:val="20"/>
          <w:szCs w:val="20"/>
          <w:color w:val="auto"/>
        </w:rPr>
      </w:pPr>
    </w:p>
    <w:p>
      <w:pPr>
        <w:jc w:val="both"/>
        <w:ind w:left="720" w:right="20" w:hanging="360"/>
        <w:spacing w:after="0" w:line="197" w:lineRule="auto"/>
        <w:tabs>
          <w:tab w:leader="none" w:pos="720" w:val="left"/>
        </w:tabs>
        <w:numPr>
          <w:ilvl w:val="0"/>
          <w:numId w:val="102"/>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Vacancies in posts of a technical and scientific nature carrying a basic pay of Rs. 1,400 or more per month occurring in establishments in respect of which the Central Government is</w:t>
      </w:r>
    </w:p>
    <w:p>
      <w:pPr>
        <w:spacing w:after="0" w:line="136" w:lineRule="exact"/>
        <w:rPr>
          <w:rFonts w:ascii="Wingdings" w:cs="Wingdings" w:eastAsia="Wingdings" w:hAnsi="Wingdings"/>
          <w:sz w:val="44"/>
          <w:szCs w:val="44"/>
          <w:color w:val="auto"/>
          <w:vertAlign w:val="superscript"/>
        </w:rPr>
      </w:pPr>
    </w:p>
    <w:p>
      <w:pPr>
        <w:ind w:left="720"/>
        <w:spacing w:after="0"/>
        <w:rPr>
          <w:rFonts w:ascii="Wingdings" w:cs="Wingdings" w:eastAsia="Wingdings" w:hAnsi="Wingdings"/>
          <w:sz w:val="44"/>
          <w:szCs w:val="44"/>
          <w:color w:val="auto"/>
          <w:vertAlign w:val="superscript"/>
        </w:rPr>
      </w:pPr>
      <w:r>
        <w:rPr>
          <w:rFonts w:ascii="Calibri" w:cs="Calibri" w:eastAsia="Calibri" w:hAnsi="Calibri"/>
          <w:sz w:val="22"/>
          <w:szCs w:val="22"/>
          <w:color w:val="auto"/>
        </w:rPr>
        <w:t>the appropriate Government under the Acct; and</w:t>
      </w:r>
    </w:p>
    <w:p>
      <w:pPr>
        <w:spacing w:after="0" w:line="183" w:lineRule="exact"/>
        <w:rPr>
          <w:rFonts w:ascii="Wingdings" w:cs="Wingdings" w:eastAsia="Wingdings" w:hAnsi="Wingdings"/>
          <w:sz w:val="44"/>
          <w:szCs w:val="44"/>
          <w:color w:val="auto"/>
          <w:vertAlign w:val="superscript"/>
        </w:rPr>
      </w:pPr>
    </w:p>
    <w:p>
      <w:pPr>
        <w:ind w:left="720" w:right="20" w:hanging="360"/>
        <w:spacing w:after="0" w:line="196" w:lineRule="auto"/>
        <w:tabs>
          <w:tab w:leader="none" w:pos="720" w:val="left"/>
        </w:tabs>
        <w:numPr>
          <w:ilvl w:val="0"/>
          <w:numId w:val="102"/>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Vacancies which an employer may desire to be circulated to the employment exchanges outside the State or Union Territory to which the establishment is situated.</w:t>
      </w:r>
    </w:p>
    <w:p>
      <w:pPr>
        <w:spacing w:after="0" w:line="200" w:lineRule="exact"/>
        <w:rPr>
          <w:sz w:val="20"/>
          <w:szCs w:val="20"/>
          <w:color w:val="auto"/>
        </w:rPr>
      </w:pPr>
    </w:p>
    <w:p>
      <w:pPr>
        <w:spacing w:after="0" w:line="267"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The Local Employment Exchange means the employment exchange (the Central Employment Exchange) notified in the Official Gazette by the State Government or the Administration or Union Territory as having jurisdiction over the area in which the establishment concerned is situated or over specified classes or categories of establishments of vacancies.</w:t>
      </w:r>
    </w:p>
    <w:p>
      <w:pPr>
        <w:spacing w:after="0" w:line="348"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Vacancies of all types other than those which are required to be notified to Central Employment Exchange, shall be notified to these local employment exchanges.</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Furnishing of Information or Returns</w:t>
      </w:r>
    </w:p>
    <w:p>
      <w:pPr>
        <w:spacing w:after="0" w:line="200" w:lineRule="exact"/>
        <w:rPr>
          <w:sz w:val="20"/>
          <w:szCs w:val="20"/>
          <w:color w:val="auto"/>
        </w:rPr>
      </w:pPr>
    </w:p>
    <w:p>
      <w:pPr>
        <w:spacing w:after="0" w:line="264" w:lineRule="exact"/>
        <w:rPr>
          <w:sz w:val="20"/>
          <w:szCs w:val="20"/>
          <w:color w:val="auto"/>
        </w:rPr>
      </w:pPr>
    </w:p>
    <w:p>
      <w:pPr>
        <w:jc w:val="both"/>
        <w:spacing w:after="0" w:line="353" w:lineRule="auto"/>
        <w:rPr>
          <w:sz w:val="20"/>
          <w:szCs w:val="20"/>
          <w:color w:val="auto"/>
        </w:rPr>
      </w:pPr>
      <w:r>
        <w:rPr>
          <w:rFonts w:ascii="Calibri" w:cs="Calibri" w:eastAsia="Calibri" w:hAnsi="Calibri"/>
          <w:sz w:val="22"/>
          <w:szCs w:val="22"/>
          <w:color w:val="auto"/>
        </w:rPr>
        <w:t>Section 5 requires an employer in every establishment in public sector to furnish, such information or return as may be prescribed in relation to vacancies that have occurred or are about to occur in the establishment to such employment exchanges as may be prescribed. In the case of private sector or every establishment pertaining to any class or category of establishments in private sector, the appropriate Government, by notification in the Official Gazette, may require that from such date as may be prescribed in relation to vacancies that have occurred or are about to occur in that establishment to such employment exchanges as may be prescribed and the employer shall thereupon, comply with such requisition.</w:t>
      </w:r>
    </w:p>
    <w:p>
      <w:pPr>
        <w:spacing w:after="0" w:line="343"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The above return shall be furnished to the Director or other authorized officer of the Directorate administering employment exchanges in a State or Union Territory.</w:t>
      </w:r>
    </w:p>
    <w:p>
      <w:pPr>
        <w:spacing w:after="0" w:line="33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Right of Access to Records or Documents</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51" w:lineRule="auto"/>
        <w:rPr>
          <w:sz w:val="20"/>
          <w:szCs w:val="20"/>
          <w:color w:val="auto"/>
        </w:rPr>
      </w:pPr>
      <w:r>
        <w:rPr>
          <w:rFonts w:ascii="Calibri" w:cs="Calibri" w:eastAsia="Calibri" w:hAnsi="Calibri"/>
          <w:sz w:val="22"/>
          <w:szCs w:val="22"/>
          <w:color w:val="auto"/>
        </w:rPr>
        <w:t>Such officer of the Government as may be prescribed in this behalf, or nay person authorized by him in writing, shall have access to any relevant record or document in the possession of any employer required to furnish any information or returns under Section 5 of this Act. Such officer is also empowered to enter at any reasonable time, any premises where he believes that such record or document to be and inspect and take copies of relevant records or documents or ask any question necessary for obtaining information required under that Section (Section 6).</w:t>
      </w:r>
    </w:p>
    <w:p>
      <w:pPr>
        <w:spacing w:after="0" w:line="200" w:lineRule="exact"/>
        <w:rPr>
          <w:sz w:val="20"/>
          <w:szCs w:val="20"/>
          <w:color w:val="auto"/>
        </w:rPr>
      </w:pPr>
    </w:p>
    <w:p>
      <w:pPr>
        <w:spacing w:after="0" w:line="323"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57</w:t>
      </w:r>
    </w:p>
    <w:p>
      <w:pPr>
        <w:sectPr>
          <w:pgSz w:w="11900" w:h="16838" w:orient="portrait"/>
          <w:cols w:equalWidth="0" w:num="1">
            <w:col w:w="9040"/>
          </w:cols>
          <w:pgMar w:left="1440" w:top="1440" w:right="1426" w:bottom="418" w:gutter="0" w:footer="0" w:header="0"/>
        </w:sectPr>
      </w:pPr>
    </w:p>
    <w:bookmarkStart w:id="57" w:name="page58"/>
    <w:bookmarkEnd w:id="57"/>
    <w:p>
      <w:pPr>
        <w:spacing w:after="0"/>
        <w:rPr>
          <w:sz w:val="20"/>
          <w:szCs w:val="20"/>
          <w:color w:val="auto"/>
        </w:rPr>
      </w:pPr>
      <w:r>
        <w:rPr>
          <w:rFonts w:ascii="Calibri" w:cs="Calibri" w:eastAsia="Calibri" w:hAnsi="Calibri"/>
          <w:sz w:val="22"/>
          <w:szCs w:val="22"/>
          <w:b w:val="1"/>
          <w:bCs w:val="1"/>
          <w:color w:val="auto"/>
        </w:rPr>
        <w:t>Penalties (Section 7)</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45" w:lineRule="auto"/>
        <w:tabs>
          <w:tab w:leader="none" w:pos="333" w:val="left"/>
        </w:tabs>
        <w:numPr>
          <w:ilvl w:val="0"/>
          <w:numId w:val="103"/>
        </w:numPr>
        <w:rPr>
          <w:rFonts w:ascii="Calibri" w:cs="Calibri" w:eastAsia="Calibri" w:hAnsi="Calibri"/>
          <w:sz w:val="22"/>
          <w:szCs w:val="22"/>
          <w:color w:val="auto"/>
        </w:rPr>
      </w:pPr>
      <w:r>
        <w:rPr>
          <w:rFonts w:ascii="Calibri" w:cs="Calibri" w:eastAsia="Calibri" w:hAnsi="Calibri"/>
          <w:sz w:val="22"/>
          <w:szCs w:val="22"/>
          <w:color w:val="auto"/>
        </w:rPr>
        <w:t>If any employer fails to notify to the employment exchanges prescribed for the purpose any vacancy in contravention of sub-Section (1) or sub-Section (2) of Section 4, he shall be punishable for the first offence with fine which may extend to five hundred rupees and for every subsequent offence with fine which may extend to one thousand rupees.</w:t>
      </w:r>
    </w:p>
    <w:p>
      <w:pPr>
        <w:spacing w:after="0" w:line="347" w:lineRule="exact"/>
        <w:rPr>
          <w:rFonts w:ascii="Calibri" w:cs="Calibri" w:eastAsia="Calibri" w:hAnsi="Calibri"/>
          <w:sz w:val="22"/>
          <w:szCs w:val="22"/>
          <w:color w:val="auto"/>
        </w:rPr>
      </w:pPr>
    </w:p>
    <w:p>
      <w:pPr>
        <w:spacing w:after="0" w:line="314" w:lineRule="auto"/>
        <w:tabs>
          <w:tab w:leader="none" w:pos="302" w:val="left"/>
        </w:tabs>
        <w:numPr>
          <w:ilvl w:val="0"/>
          <w:numId w:val="103"/>
        </w:numPr>
        <w:rPr>
          <w:rFonts w:ascii="Calibri" w:cs="Calibri" w:eastAsia="Calibri" w:hAnsi="Calibri"/>
          <w:sz w:val="22"/>
          <w:szCs w:val="22"/>
          <w:color w:val="auto"/>
        </w:rPr>
      </w:pPr>
      <w:r>
        <w:rPr>
          <w:rFonts w:ascii="Calibri" w:cs="Calibri" w:eastAsia="Calibri" w:hAnsi="Calibri"/>
          <w:sz w:val="22"/>
          <w:szCs w:val="22"/>
          <w:color w:val="auto"/>
        </w:rPr>
        <w:t>If any person - (a) required to furnish any information or return - (i) refuses or neglects to furnish such information or return, or</w:t>
      </w:r>
    </w:p>
    <w:p>
      <w:pPr>
        <w:spacing w:after="0" w:line="334" w:lineRule="exact"/>
        <w:rPr>
          <w:sz w:val="20"/>
          <w:szCs w:val="20"/>
          <w:color w:val="auto"/>
        </w:rPr>
      </w:pPr>
    </w:p>
    <w:p>
      <w:pPr>
        <w:ind w:left="280" w:hanging="280"/>
        <w:spacing w:after="0"/>
        <w:tabs>
          <w:tab w:leader="none" w:pos="280" w:val="left"/>
        </w:tabs>
        <w:numPr>
          <w:ilvl w:val="0"/>
          <w:numId w:val="104"/>
        </w:numPr>
        <w:rPr>
          <w:rFonts w:ascii="Calibri" w:cs="Calibri" w:eastAsia="Calibri" w:hAnsi="Calibri"/>
          <w:sz w:val="22"/>
          <w:szCs w:val="22"/>
          <w:color w:val="auto"/>
        </w:rPr>
      </w:pPr>
      <w:r>
        <w:rPr>
          <w:rFonts w:ascii="Calibri" w:cs="Calibri" w:eastAsia="Calibri" w:hAnsi="Calibri"/>
          <w:sz w:val="22"/>
          <w:szCs w:val="22"/>
          <w:color w:val="auto"/>
        </w:rPr>
        <w:t>furnishes or causes to be furnished any information or return which he knows to be false, or</w:t>
      </w:r>
    </w:p>
    <w:p>
      <w:pPr>
        <w:spacing w:after="0" w:line="200" w:lineRule="exact"/>
        <w:rPr>
          <w:rFonts w:ascii="Calibri" w:cs="Calibri" w:eastAsia="Calibri" w:hAnsi="Calibri"/>
          <w:sz w:val="22"/>
          <w:szCs w:val="22"/>
          <w:color w:val="auto"/>
        </w:rPr>
      </w:pPr>
    </w:p>
    <w:p>
      <w:pPr>
        <w:spacing w:after="0" w:line="261" w:lineRule="exact"/>
        <w:rPr>
          <w:rFonts w:ascii="Calibri" w:cs="Calibri" w:eastAsia="Calibri" w:hAnsi="Calibri"/>
          <w:sz w:val="22"/>
          <w:szCs w:val="22"/>
          <w:color w:val="auto"/>
        </w:rPr>
      </w:pPr>
    </w:p>
    <w:p>
      <w:pPr>
        <w:ind w:right="20"/>
        <w:spacing w:after="0" w:line="316" w:lineRule="auto"/>
        <w:tabs>
          <w:tab w:leader="none" w:pos="401" w:val="left"/>
        </w:tabs>
        <w:numPr>
          <w:ilvl w:val="0"/>
          <w:numId w:val="104"/>
        </w:numPr>
        <w:rPr>
          <w:rFonts w:ascii="Calibri" w:cs="Calibri" w:eastAsia="Calibri" w:hAnsi="Calibri"/>
          <w:sz w:val="22"/>
          <w:szCs w:val="22"/>
          <w:color w:val="auto"/>
        </w:rPr>
      </w:pPr>
      <w:r>
        <w:rPr>
          <w:rFonts w:ascii="Calibri" w:cs="Calibri" w:eastAsia="Calibri" w:hAnsi="Calibri"/>
          <w:sz w:val="22"/>
          <w:szCs w:val="22"/>
          <w:color w:val="auto"/>
        </w:rPr>
        <w:t>refuses to answer, or gives a false answer to, any question necessary for obtaining any information required to be furnished under Section 5; or</w:t>
      </w:r>
    </w:p>
    <w:p>
      <w:pPr>
        <w:spacing w:after="0" w:line="380" w:lineRule="exact"/>
        <w:rPr>
          <w:sz w:val="20"/>
          <w:szCs w:val="20"/>
          <w:color w:val="auto"/>
        </w:rPr>
      </w:pPr>
    </w:p>
    <w:p>
      <w:pPr>
        <w:jc w:val="both"/>
        <w:ind w:right="20"/>
        <w:spacing w:after="0" w:line="345" w:lineRule="auto"/>
        <w:tabs>
          <w:tab w:leader="none" w:pos="312" w:val="left"/>
        </w:tabs>
        <w:numPr>
          <w:ilvl w:val="0"/>
          <w:numId w:val="105"/>
        </w:numPr>
        <w:rPr>
          <w:rFonts w:ascii="Calibri" w:cs="Calibri" w:eastAsia="Calibri" w:hAnsi="Calibri"/>
          <w:sz w:val="22"/>
          <w:szCs w:val="22"/>
          <w:color w:val="auto"/>
        </w:rPr>
      </w:pPr>
      <w:r>
        <w:rPr>
          <w:rFonts w:ascii="Calibri" w:cs="Calibri" w:eastAsia="Calibri" w:hAnsi="Calibri"/>
          <w:sz w:val="22"/>
          <w:szCs w:val="22"/>
          <w:color w:val="auto"/>
        </w:rPr>
        <w:t>impedes the right of access to relevant records or documents or the right of entry conferred by Section 6, he shall be punishable for the first offence with fine which may extend to two hundred and fifty rupees and for every subsequent offence with fine which may extend to five hundred rupees.</w:t>
      </w:r>
    </w:p>
    <w:p>
      <w:pPr>
        <w:spacing w:after="0" w:line="347" w:lineRule="exact"/>
        <w:rPr>
          <w:sz w:val="20"/>
          <w:szCs w:val="20"/>
          <w:color w:val="auto"/>
        </w:rPr>
      </w:pPr>
    </w:p>
    <w:p>
      <w:pPr>
        <w:jc w:val="both"/>
        <w:spacing w:after="0" w:line="339" w:lineRule="auto"/>
        <w:rPr>
          <w:sz w:val="20"/>
          <w:szCs w:val="20"/>
          <w:color w:val="auto"/>
        </w:rPr>
      </w:pPr>
      <w:r>
        <w:rPr>
          <w:rFonts w:ascii="Calibri" w:cs="Calibri" w:eastAsia="Calibri" w:hAnsi="Calibri"/>
          <w:sz w:val="22"/>
          <w:szCs w:val="22"/>
          <w:b w:val="1"/>
          <w:bCs w:val="1"/>
          <w:color w:val="auto"/>
        </w:rPr>
        <w:t>Cognizance of Offences -</w:t>
      </w:r>
      <w:r>
        <w:rPr>
          <w:rFonts w:ascii="Calibri" w:cs="Calibri" w:eastAsia="Calibri" w:hAnsi="Calibri"/>
          <w:sz w:val="22"/>
          <w:szCs w:val="22"/>
          <w:color w:val="auto"/>
        </w:rPr>
        <w:t xml:space="preserve"> No prosecution for an offence under this Act shall be instituted except by, or with the sanction of, such officer of Government as may be prescribed in this behalf or any person authorised by that officer in writing (Section 8).</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4" w:lineRule="exact"/>
        <w:rPr>
          <w:sz w:val="20"/>
          <w:szCs w:val="20"/>
          <w:color w:val="auto"/>
        </w:rPr>
      </w:pPr>
    </w:p>
    <w:p>
      <w:pPr>
        <w:jc w:val="both"/>
        <w:ind w:right="20"/>
        <w:spacing w:after="0" w:line="339" w:lineRule="auto"/>
        <w:rPr>
          <w:sz w:val="20"/>
          <w:szCs w:val="20"/>
          <w:color w:val="auto"/>
        </w:rPr>
      </w:pPr>
      <w:r>
        <w:rPr>
          <w:rFonts w:ascii="Calibri" w:cs="Calibri" w:eastAsia="Calibri" w:hAnsi="Calibri"/>
          <w:sz w:val="22"/>
          <w:szCs w:val="22"/>
          <w:b w:val="1"/>
          <w:bCs w:val="1"/>
          <w:color w:val="auto"/>
        </w:rPr>
        <w:t>Protection of action taken in good faith -</w:t>
      </w:r>
      <w:r>
        <w:rPr>
          <w:rFonts w:ascii="Calibri" w:cs="Calibri" w:eastAsia="Calibri" w:hAnsi="Calibri"/>
          <w:sz w:val="22"/>
          <w:szCs w:val="22"/>
          <w:color w:val="auto"/>
        </w:rPr>
        <w:t xml:space="preserve"> No suit, prosecution or other legal proceedings shall lie against any person for anything which is in good faith done or intended to be done under this Act (Section 9).</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4e. THE FACTORIES ACT, 1948</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Objective of the Act</w:t>
      </w:r>
    </w:p>
    <w:p>
      <w:pPr>
        <w:spacing w:after="0" w:line="393" w:lineRule="exact"/>
        <w:rPr>
          <w:sz w:val="20"/>
          <w:szCs w:val="20"/>
          <w:color w:val="auto"/>
        </w:rPr>
      </w:pPr>
    </w:p>
    <w:p>
      <w:pPr>
        <w:ind w:left="720" w:right="20" w:hanging="360"/>
        <w:spacing w:after="0" w:line="308" w:lineRule="auto"/>
        <w:tabs>
          <w:tab w:leader="none" w:pos="720" w:val="left"/>
        </w:tabs>
        <w:numPr>
          <w:ilvl w:val="0"/>
          <w:numId w:val="106"/>
        </w:numPr>
        <w:rPr>
          <w:rFonts w:ascii="Symbol" w:cs="Symbol" w:eastAsia="Symbol" w:hAnsi="Symbol"/>
          <w:sz w:val="22"/>
          <w:szCs w:val="22"/>
          <w:color w:val="auto"/>
        </w:rPr>
      </w:pPr>
      <w:r>
        <w:rPr>
          <w:rFonts w:ascii="Calibri" w:cs="Calibri" w:eastAsia="Calibri" w:hAnsi="Calibri"/>
          <w:sz w:val="22"/>
          <w:szCs w:val="22"/>
          <w:color w:val="auto"/>
        </w:rPr>
        <w:t>To ensure adequate safety measures and to promote the health and welfare of the workers employed in factories.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0"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58</w:t>
      </w:r>
    </w:p>
    <w:p>
      <w:pPr>
        <w:sectPr>
          <w:pgSz w:w="11900" w:h="16838" w:orient="portrait"/>
          <w:cols w:equalWidth="0" w:num="1">
            <w:col w:w="9040"/>
          </w:cols>
          <w:pgMar w:left="1440" w:top="1432" w:right="1426" w:bottom="418" w:gutter="0" w:footer="0" w:header="0"/>
        </w:sectPr>
      </w:pPr>
    </w:p>
    <w:bookmarkStart w:id="58" w:name="page59"/>
    <w:bookmarkEnd w:id="58"/>
    <w:p>
      <w:pPr>
        <w:spacing w:after="0" w:line="53" w:lineRule="exact"/>
        <w:rPr>
          <w:sz w:val="20"/>
          <w:szCs w:val="20"/>
          <w:color w:val="auto"/>
        </w:rPr>
      </w:pPr>
    </w:p>
    <w:p>
      <w:pPr>
        <w:ind w:left="720" w:hanging="360"/>
        <w:spacing w:after="0" w:line="308" w:lineRule="auto"/>
        <w:tabs>
          <w:tab w:leader="none" w:pos="720" w:val="left"/>
        </w:tabs>
        <w:numPr>
          <w:ilvl w:val="0"/>
          <w:numId w:val="107"/>
        </w:numPr>
        <w:rPr>
          <w:rFonts w:ascii="Symbol" w:cs="Symbol" w:eastAsia="Symbol" w:hAnsi="Symbol"/>
          <w:sz w:val="22"/>
          <w:szCs w:val="22"/>
          <w:color w:val="auto"/>
        </w:rPr>
      </w:pPr>
      <w:r>
        <w:rPr>
          <w:rFonts w:ascii="Calibri" w:cs="Calibri" w:eastAsia="Calibri" w:hAnsi="Calibri"/>
          <w:sz w:val="22"/>
          <w:szCs w:val="22"/>
          <w:color w:val="auto"/>
        </w:rPr>
        <w:t>To prevent haphazard growth of factories through the provisions related to the approval of plans before the creation of a factory.</w:t>
      </w:r>
    </w:p>
    <w:p>
      <w:pPr>
        <w:spacing w:after="0" w:line="25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Applicability of the Act</w:t>
      </w:r>
    </w:p>
    <w:p>
      <w:pPr>
        <w:spacing w:after="0" w:line="114" w:lineRule="exact"/>
        <w:rPr>
          <w:sz w:val="20"/>
          <w:szCs w:val="20"/>
          <w:color w:val="auto"/>
        </w:rPr>
      </w:pPr>
    </w:p>
    <w:p>
      <w:pPr>
        <w:ind w:left="720" w:hanging="360"/>
        <w:spacing w:after="0"/>
        <w:tabs>
          <w:tab w:leader="none" w:pos="720" w:val="left"/>
        </w:tabs>
        <w:numPr>
          <w:ilvl w:val="0"/>
          <w:numId w:val="108"/>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Applicable to the whole of India including Jammu &amp; Kashmir.</w:t>
      </w:r>
    </w:p>
    <w:p>
      <w:pPr>
        <w:spacing w:after="0" w:line="199" w:lineRule="exact"/>
        <w:rPr>
          <w:rFonts w:ascii="Wingdings" w:cs="Wingdings" w:eastAsia="Wingdings" w:hAnsi="Wingdings"/>
          <w:sz w:val="44"/>
          <w:szCs w:val="44"/>
          <w:color w:val="auto"/>
          <w:vertAlign w:val="superscript"/>
        </w:rPr>
      </w:pPr>
    </w:p>
    <w:p>
      <w:pPr>
        <w:ind w:left="720" w:hanging="360"/>
        <w:spacing w:after="0" w:line="196" w:lineRule="auto"/>
        <w:tabs>
          <w:tab w:leader="none" w:pos="720" w:val="left"/>
        </w:tabs>
        <w:numPr>
          <w:ilvl w:val="0"/>
          <w:numId w:val="108"/>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Covers all manufacturing processes and establishments falling within the definition of</w:t>
      </w:r>
    </w:p>
    <w:p>
      <w:pPr>
        <w:spacing w:after="0" w:line="187" w:lineRule="exact"/>
        <w:rPr>
          <w:rFonts w:ascii="Wingdings" w:cs="Wingdings" w:eastAsia="Wingdings" w:hAnsi="Wingdings"/>
          <w:sz w:val="44"/>
          <w:szCs w:val="44"/>
          <w:color w:val="auto"/>
          <w:vertAlign w:val="superscript"/>
        </w:rPr>
      </w:pPr>
    </w:p>
    <w:p>
      <w:pPr>
        <w:ind w:left="720"/>
        <w:spacing w:after="0" w:line="196" w:lineRule="auto"/>
        <w:rPr>
          <w:rFonts w:ascii="Wingdings" w:cs="Wingdings" w:eastAsia="Wingdings" w:hAnsi="Wingdings"/>
          <w:sz w:val="44"/>
          <w:szCs w:val="44"/>
          <w:color w:val="auto"/>
          <w:vertAlign w:val="superscript"/>
        </w:rPr>
      </w:pPr>
      <w:r>
        <w:rPr>
          <w:rFonts w:ascii="Calibri" w:cs="Calibri" w:eastAsia="Calibri" w:hAnsi="Calibri"/>
          <w:sz w:val="22"/>
          <w:szCs w:val="22"/>
          <w:color w:val="auto"/>
        </w:rPr>
        <w:t>‘factory’.</w:t>
      </w:r>
    </w:p>
    <w:p>
      <w:pPr>
        <w:spacing w:after="0" w:line="381" w:lineRule="exact"/>
        <w:rPr>
          <w:rFonts w:ascii="Wingdings" w:cs="Wingdings" w:eastAsia="Wingdings" w:hAnsi="Wingdings"/>
          <w:sz w:val="44"/>
          <w:szCs w:val="44"/>
          <w:color w:val="auto"/>
          <w:vertAlign w:val="superscript"/>
        </w:rPr>
      </w:pPr>
    </w:p>
    <w:p>
      <w:pPr>
        <w:ind w:left="720" w:right="20" w:hanging="360"/>
        <w:spacing w:after="0" w:line="198" w:lineRule="auto"/>
        <w:tabs>
          <w:tab w:leader="none" w:pos="720" w:val="left"/>
        </w:tabs>
        <w:numPr>
          <w:ilvl w:val="0"/>
          <w:numId w:val="108"/>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Applicable to all factories using power and employing 10 or more workers, and if not using power, employing 20 or more workers on any day of the preceding 12 months.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Scheme of the Act</w:t>
      </w:r>
    </w:p>
    <w:p>
      <w:pPr>
        <w:spacing w:after="0" w:line="336" w:lineRule="exact"/>
        <w:rPr>
          <w:sz w:val="20"/>
          <w:szCs w:val="20"/>
          <w:color w:val="auto"/>
        </w:rPr>
      </w:pPr>
    </w:p>
    <w:p>
      <w:pPr>
        <w:spacing w:after="0"/>
        <w:rPr>
          <w:sz w:val="20"/>
          <w:szCs w:val="20"/>
          <w:color w:val="auto"/>
        </w:rPr>
      </w:pPr>
      <w:r>
        <w:rPr>
          <w:rFonts w:ascii="Calibri" w:cs="Calibri" w:eastAsia="Calibri" w:hAnsi="Calibri"/>
          <w:sz w:val="22"/>
          <w:szCs w:val="22"/>
          <w:color w:val="auto"/>
        </w:rPr>
        <w:t>The Act consists of 120 Sections and 3 Schedules.</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color w:val="auto"/>
        </w:rPr>
        <w:t>Schedule 1 contains list of industries involving hazardous processes</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color w:val="auto"/>
        </w:rPr>
        <w:t>Schedule 2 is about permissible level of certain chemical substances in work environment.</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color w:val="auto"/>
        </w:rPr>
        <w:t>Schedule 3 consists of list of notifiable diseases.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Important provisions the Act</w:t>
      </w:r>
    </w:p>
    <w:p>
      <w:pPr>
        <w:spacing w:after="0" w:line="380" w:lineRule="exact"/>
        <w:rPr>
          <w:sz w:val="20"/>
          <w:szCs w:val="20"/>
          <w:color w:val="auto"/>
        </w:rPr>
      </w:pPr>
    </w:p>
    <w:p>
      <w:pPr>
        <w:jc w:val="both"/>
        <w:spacing w:after="0" w:line="353" w:lineRule="auto"/>
        <w:rPr>
          <w:sz w:val="20"/>
          <w:szCs w:val="20"/>
          <w:color w:val="auto"/>
        </w:rPr>
      </w:pPr>
      <w:r>
        <w:rPr>
          <w:rFonts w:ascii="Calibri" w:cs="Calibri" w:eastAsia="Calibri" w:hAnsi="Calibri"/>
          <w:sz w:val="22"/>
          <w:szCs w:val="22"/>
          <w:b w:val="1"/>
          <w:bCs w:val="1"/>
          <w:color w:val="auto"/>
        </w:rPr>
        <w:t>Facilities and Conveniences</w:t>
      </w:r>
      <w:r>
        <w:rPr>
          <w:rFonts w:ascii="Calibri" w:cs="Calibri" w:eastAsia="Calibri" w:hAnsi="Calibri"/>
          <w:sz w:val="22"/>
          <w:szCs w:val="22"/>
          <w:color w:val="auto"/>
        </w:rPr>
        <w:t xml:space="preserve"> - The factory should be kept clean. [Section 11]. There should be arrangement to dispose of wastes and effluents. [Section 12]. Ventilation should be adequate. Reasonable temperature for comfort of employees should be maintained. [Section 13]. Dust and fumes should be controlled below permissible limits. [Section 14]. Artificial humidification should be at prescribed standard level. [Section 15]. Overcrowding should be avoided. [Section 16]. Adequate lighting, drinking water, latrines, urinals and spittoons should be provided. [Sections 17 to 19]. Adequate spittoons should be provided. [Section 20].</w:t>
      </w:r>
    </w:p>
    <w:p>
      <w:pPr>
        <w:spacing w:after="0" w:line="255" w:lineRule="exact"/>
        <w:rPr>
          <w:sz w:val="20"/>
          <w:szCs w:val="20"/>
          <w:color w:val="auto"/>
        </w:rPr>
      </w:pPr>
    </w:p>
    <w:p>
      <w:pPr>
        <w:jc w:val="both"/>
        <w:ind w:right="20"/>
        <w:spacing w:after="0" w:line="346" w:lineRule="auto"/>
        <w:rPr>
          <w:sz w:val="20"/>
          <w:szCs w:val="20"/>
          <w:color w:val="auto"/>
        </w:rPr>
      </w:pPr>
      <w:r>
        <w:rPr>
          <w:rFonts w:ascii="Calibri" w:cs="Calibri" w:eastAsia="Calibri" w:hAnsi="Calibri"/>
          <w:sz w:val="22"/>
          <w:szCs w:val="22"/>
          <w:b w:val="1"/>
          <w:bCs w:val="1"/>
          <w:color w:val="auto"/>
        </w:rPr>
        <w:t>Welfare</w:t>
      </w:r>
      <w:r>
        <w:rPr>
          <w:rFonts w:ascii="Calibri" w:cs="Calibri" w:eastAsia="Calibri" w:hAnsi="Calibri"/>
          <w:sz w:val="22"/>
          <w:szCs w:val="22"/>
          <w:color w:val="auto"/>
        </w:rPr>
        <w:t xml:space="preserve"> - Adequate facilities for washing, sitting, storing clothes when not worn during working hours. [Section 42]. If a worker has to work in standing position, sitting arrangement to take short rests should be provided. [Section 44]. Adequate First aid boxes should be provided and maintained [Section 45].</w:t>
      </w:r>
    </w:p>
    <w:p>
      <w:pPr>
        <w:spacing w:after="0" w:line="200" w:lineRule="exact"/>
        <w:rPr>
          <w:sz w:val="20"/>
          <w:szCs w:val="20"/>
          <w:color w:val="auto"/>
        </w:rPr>
      </w:pPr>
    </w:p>
    <w:p>
      <w:pPr>
        <w:spacing w:after="0" w:line="279"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59</w:t>
      </w:r>
    </w:p>
    <w:p>
      <w:pPr>
        <w:sectPr>
          <w:pgSz w:w="11900" w:h="16838" w:orient="portrait"/>
          <w:cols w:equalWidth="0" w:num="1">
            <w:col w:w="9040"/>
          </w:cols>
          <w:pgMar w:left="1440" w:top="1440" w:right="1426" w:bottom="418" w:gutter="0" w:footer="0" w:header="0"/>
        </w:sectPr>
      </w:pPr>
    </w:p>
    <w:bookmarkStart w:id="59" w:name="page60"/>
    <w:bookmarkEnd w:id="59"/>
    <w:p>
      <w:pPr>
        <w:spacing w:after="0"/>
        <w:rPr>
          <w:sz w:val="20"/>
          <w:szCs w:val="20"/>
          <w:color w:val="auto"/>
        </w:rPr>
      </w:pPr>
      <w:r>
        <w:rPr>
          <w:rFonts w:ascii="Calibri" w:cs="Calibri" w:eastAsia="Calibri" w:hAnsi="Calibri"/>
          <w:sz w:val="22"/>
          <w:szCs w:val="22"/>
          <w:b w:val="1"/>
          <w:bCs w:val="1"/>
          <w:color w:val="auto"/>
        </w:rPr>
        <w:t>Facilities in case of large factories</w:t>
      </w:r>
      <w:r>
        <w:rPr>
          <w:rFonts w:ascii="Calibri" w:cs="Calibri" w:eastAsia="Calibri" w:hAnsi="Calibri"/>
          <w:sz w:val="22"/>
          <w:szCs w:val="22"/>
          <w:color w:val="auto"/>
        </w:rPr>
        <w:t xml:space="preserve"> - Following facilities are required to be provided by large factories</w:t>
      </w:r>
    </w:p>
    <w:p>
      <w:pPr>
        <w:spacing w:after="0" w:line="184" w:lineRule="exact"/>
        <w:rPr>
          <w:sz w:val="20"/>
          <w:szCs w:val="20"/>
          <w:color w:val="auto"/>
        </w:rPr>
      </w:pPr>
    </w:p>
    <w:p>
      <w:pPr>
        <w:jc w:val="both"/>
        <w:ind w:right="20"/>
        <w:spacing w:after="0" w:line="351" w:lineRule="auto"/>
        <w:tabs>
          <w:tab w:leader="none" w:pos="161" w:val="left"/>
        </w:tabs>
        <w:numPr>
          <w:ilvl w:val="0"/>
          <w:numId w:val="109"/>
        </w:numPr>
        <w:rPr>
          <w:rFonts w:ascii="Calibri" w:cs="Calibri" w:eastAsia="Calibri" w:hAnsi="Calibri"/>
          <w:sz w:val="22"/>
          <w:szCs w:val="22"/>
          <w:color w:val="auto"/>
        </w:rPr>
      </w:pPr>
      <w:r>
        <w:rPr>
          <w:rFonts w:ascii="Calibri" w:cs="Calibri" w:eastAsia="Calibri" w:hAnsi="Calibri"/>
          <w:sz w:val="22"/>
          <w:szCs w:val="22"/>
          <w:color w:val="auto"/>
        </w:rPr>
        <w:t>Ambulance room if 500 or more workers are employed; Canteen if 250 or more workers are employed. It should be sufficiently lighted and ventilated and suitably located. [Section 46]. Rest rooms / shelters with drinking water when 150 or more workmen are employed [Section 47]; Crèches if 30 or more women workers are employed. [Section 48]; Full time Welfare Officer if factory employs 500 or more workers [Section 49]; Safety Officer if 1,000 or more workmen are employed.</w:t>
      </w:r>
    </w:p>
    <w:p>
      <w:pPr>
        <w:spacing w:after="0" w:line="259" w:lineRule="exact"/>
        <w:rPr>
          <w:sz w:val="20"/>
          <w:szCs w:val="20"/>
          <w:color w:val="auto"/>
        </w:rPr>
      </w:pPr>
    </w:p>
    <w:p>
      <w:pPr>
        <w:jc w:val="both"/>
        <w:ind w:right="20"/>
        <w:spacing w:after="0" w:line="355" w:lineRule="auto"/>
        <w:rPr>
          <w:sz w:val="20"/>
          <w:szCs w:val="20"/>
          <w:color w:val="auto"/>
        </w:rPr>
      </w:pPr>
      <w:r>
        <w:rPr>
          <w:rFonts w:ascii="Calibri" w:cs="Calibri" w:eastAsia="Calibri" w:hAnsi="Calibri"/>
          <w:sz w:val="22"/>
          <w:szCs w:val="22"/>
          <w:b w:val="1"/>
          <w:bCs w:val="1"/>
          <w:color w:val="auto"/>
        </w:rPr>
        <w:t>Safety</w:t>
      </w:r>
      <w:r>
        <w:rPr>
          <w:rFonts w:ascii="Calibri" w:cs="Calibri" w:eastAsia="Calibri" w:hAnsi="Calibri"/>
          <w:sz w:val="22"/>
          <w:szCs w:val="22"/>
          <w:color w:val="auto"/>
        </w:rPr>
        <w:t xml:space="preserve"> - All machinery should be properly fenced to protect workers when machinery is in motion. [Section 21 to 27]. Hoists and lifts should be in good condition and tested periodically. [Section 28 and 29]. Pressure plants should be checked as per rules. [Section 31]. Floor, stairs and means of access should be of sound construction and free form obstructions. [Section 32]. Safety appliances for eyes, dangerous dusts, gas, and fumes should be provided. [Sections 35 and 36]. Worker is also under obligation to use the safety appliances. He should not misuse any appliance, convenience or other things provided. [Section 111]. In case of hazardous substances, additional safety measures have been prescribed. [Sections 41A to 41H]. Adequate firefighting equipment should be available. [Section 38]. Safety Officer should be appointed if number of workers in factory are 1,000 or more. [Section 40B].</w:t>
      </w:r>
    </w:p>
    <w:p>
      <w:pPr>
        <w:spacing w:after="0" w:line="257" w:lineRule="exact"/>
        <w:rPr>
          <w:sz w:val="20"/>
          <w:szCs w:val="20"/>
          <w:color w:val="auto"/>
        </w:rPr>
      </w:pPr>
    </w:p>
    <w:p>
      <w:pPr>
        <w:jc w:val="both"/>
        <w:spacing w:after="0" w:line="353" w:lineRule="auto"/>
        <w:rPr>
          <w:sz w:val="20"/>
          <w:szCs w:val="20"/>
          <w:color w:val="auto"/>
        </w:rPr>
      </w:pPr>
      <w:r>
        <w:rPr>
          <w:rFonts w:ascii="Calibri" w:cs="Calibri" w:eastAsia="Calibri" w:hAnsi="Calibri"/>
          <w:sz w:val="22"/>
          <w:szCs w:val="22"/>
          <w:b w:val="1"/>
          <w:bCs w:val="1"/>
          <w:color w:val="auto"/>
        </w:rPr>
        <w:t>Working Hours</w:t>
      </w:r>
      <w:r>
        <w:rPr>
          <w:rFonts w:ascii="Calibri" w:cs="Calibri" w:eastAsia="Calibri" w:hAnsi="Calibri"/>
          <w:sz w:val="22"/>
          <w:szCs w:val="22"/>
          <w:color w:val="auto"/>
        </w:rPr>
        <w:t xml:space="preserve"> - A worker cannot be employed for more than 48 hours in a week. [Section 51]. Weekly holiday is compulsory. If he is asked to work on weekly holiday, he should have full holiday on one of three days immediately or after the normal day of holiday. [Section 52(1)]. He cannot be employed for more than 9 hours in a day. [Section 54]. At least half an hour rest should be provided after 5 hours. [Section 55]. Total period of work inclusive of rest interval cannot be more than 10.5 hours. [Section 56]. A worker should be given a weekly holiday. Overlapping of shifts is not permitted. [Section 58]. Notice of period of work should be displayed. [Section 61].</w:t>
      </w:r>
    </w:p>
    <w:p>
      <w:pPr>
        <w:spacing w:after="0" w:line="255" w:lineRule="exact"/>
        <w:rPr>
          <w:sz w:val="20"/>
          <w:szCs w:val="20"/>
          <w:color w:val="auto"/>
        </w:rPr>
      </w:pPr>
    </w:p>
    <w:p>
      <w:pPr>
        <w:jc w:val="both"/>
        <w:spacing w:after="0" w:line="354" w:lineRule="auto"/>
        <w:rPr>
          <w:sz w:val="20"/>
          <w:szCs w:val="20"/>
          <w:color w:val="auto"/>
        </w:rPr>
      </w:pPr>
      <w:r>
        <w:rPr>
          <w:rFonts w:ascii="Calibri" w:cs="Calibri" w:eastAsia="Calibri" w:hAnsi="Calibri"/>
          <w:sz w:val="22"/>
          <w:szCs w:val="22"/>
          <w:b w:val="1"/>
          <w:bCs w:val="1"/>
          <w:color w:val="auto"/>
        </w:rPr>
        <w:t>Overtime Wages</w:t>
      </w:r>
      <w:r>
        <w:rPr>
          <w:rFonts w:ascii="Calibri" w:cs="Calibri" w:eastAsia="Calibri" w:hAnsi="Calibri"/>
          <w:sz w:val="22"/>
          <w:szCs w:val="22"/>
          <w:color w:val="auto"/>
        </w:rPr>
        <w:t xml:space="preserve"> - If a worker works beyond 9 hours a day or 48 hours a week, overtime wages are double the rate of wages are payable. [Section 59(1)]. A workman cannot work in two factories. There is restriction on double employment. [Section 60]. However, overtime wages are not payable when the worker is on tour. Total working hours including overtime should not exceed 60 in a week and total overtime hours in a quarter should not exceed 50. Register of overtime should be maintained. An employee working outside the factory premises like field workers etc. on tour outside headquarters are not entitled to overtime. – R Ananthan v. Avery India 1972(42) FJR 304 (Mad HC) * Director of Stores v. P S Dube 1978 Lab IC 390 = 52 FJR 299 = 1978 I LLN 464 = 36 FLR 420.</w:t>
      </w:r>
    </w:p>
    <w:p>
      <w:pPr>
        <w:spacing w:after="0" w:line="272"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60</w:t>
      </w:r>
    </w:p>
    <w:p>
      <w:pPr>
        <w:sectPr>
          <w:pgSz w:w="11900" w:h="16838" w:orient="portrait"/>
          <w:cols w:equalWidth="0" w:num="1">
            <w:col w:w="9040"/>
          </w:cols>
          <w:pgMar w:left="1440" w:top="1432" w:right="1426" w:bottom="418" w:gutter="0" w:footer="0" w:header="0"/>
        </w:sectPr>
      </w:pPr>
    </w:p>
    <w:bookmarkStart w:id="60" w:name="page61"/>
    <w:bookmarkEnd w:id="60"/>
    <w:p>
      <w:pPr>
        <w:spacing w:after="0" w:line="41" w:lineRule="exact"/>
        <w:rPr>
          <w:sz w:val="20"/>
          <w:szCs w:val="20"/>
          <w:color w:val="auto"/>
        </w:rPr>
      </w:pPr>
    </w:p>
    <w:p>
      <w:pPr>
        <w:jc w:val="both"/>
        <w:spacing w:after="0" w:line="346" w:lineRule="auto"/>
        <w:rPr>
          <w:sz w:val="20"/>
          <w:szCs w:val="20"/>
          <w:color w:val="auto"/>
        </w:rPr>
      </w:pPr>
      <w:r>
        <w:rPr>
          <w:rFonts w:ascii="Calibri" w:cs="Calibri" w:eastAsia="Calibri" w:hAnsi="Calibri"/>
          <w:sz w:val="22"/>
          <w:szCs w:val="22"/>
          <w:b w:val="1"/>
          <w:bCs w:val="1"/>
          <w:color w:val="auto"/>
        </w:rPr>
        <w:t>Employment of Women</w:t>
      </w:r>
      <w:r>
        <w:rPr>
          <w:rFonts w:ascii="Calibri" w:cs="Calibri" w:eastAsia="Calibri" w:hAnsi="Calibri"/>
          <w:sz w:val="22"/>
          <w:szCs w:val="22"/>
          <w:color w:val="auto"/>
        </w:rPr>
        <w:t xml:space="preserve"> - A woman worker cannot be employed beyond the hours 6 a.m. to 7.00 pm. State Government can grant exemption to any factory or group or class of factories, but no woman can be permitted to work during 10 PM to 5 AM. Shift change can be only after weekly or other holiday and not in between. [Section 66].</w:t>
      </w:r>
    </w:p>
    <w:p>
      <w:pPr>
        <w:spacing w:after="0" w:line="21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Night Shift for women:</w:t>
      </w:r>
    </w:p>
    <w:p>
      <w:pPr>
        <w:spacing w:after="0" w:line="380" w:lineRule="exact"/>
        <w:rPr>
          <w:sz w:val="20"/>
          <w:szCs w:val="20"/>
          <w:color w:val="auto"/>
        </w:rPr>
      </w:pPr>
    </w:p>
    <w:p>
      <w:pPr>
        <w:jc w:val="both"/>
        <w:spacing w:after="0" w:line="354" w:lineRule="auto"/>
        <w:rPr>
          <w:sz w:val="20"/>
          <w:szCs w:val="20"/>
          <w:color w:val="auto"/>
        </w:rPr>
      </w:pPr>
      <w:r>
        <w:rPr>
          <w:rFonts w:ascii="Calibri" w:cs="Calibri" w:eastAsia="Calibri" w:hAnsi="Calibri"/>
          <w:sz w:val="22"/>
          <w:szCs w:val="22"/>
          <w:color w:val="auto"/>
        </w:rPr>
        <w:t>Factories Act has been proposed to be amended to allow night shift for women workers. The Government has decided to amend Section 66 of the Factories Act, 1948 to allow employment of women workers between 7.00 pm and 6.00 am. The demand of women’s organisations and in tune with the present economic globalization, the Government has decided to bring in then required changes in the Act. This flexibility would be available to all manufacturing units including the apparel sector. This decision has been taken after meetings with the representatives of the employers and the trade unions. The proposed Bill will empower the State Governments for allowing the necessary flexibility in employment of women during night shift in factories.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7" w:lineRule="exact"/>
        <w:rPr>
          <w:sz w:val="20"/>
          <w:szCs w:val="20"/>
          <w:color w:val="auto"/>
        </w:rPr>
      </w:pPr>
    </w:p>
    <w:p>
      <w:pPr>
        <w:jc w:val="both"/>
        <w:ind w:right="20"/>
        <w:spacing w:after="0" w:line="349" w:lineRule="auto"/>
        <w:rPr>
          <w:sz w:val="20"/>
          <w:szCs w:val="20"/>
          <w:color w:val="auto"/>
        </w:rPr>
      </w:pPr>
      <w:r>
        <w:rPr>
          <w:rFonts w:ascii="Calibri" w:cs="Calibri" w:eastAsia="Calibri" w:hAnsi="Calibri"/>
          <w:sz w:val="22"/>
          <w:szCs w:val="22"/>
          <w:color w:val="auto"/>
        </w:rPr>
        <w:t>The proposed amendment would inter-alia provide that the employer has to ensure occupational safety and adequate protection to the women workers. However, the State Government or any person authorised by it would be allowing employment of women during night only after consulting the workers or their representative organisations and concerned employers or their representatives. The State Governments are also empowered to frame their own rules for allowing such permissions.</w:t>
      </w:r>
    </w:p>
    <w:p>
      <w:pPr>
        <w:spacing w:after="0" w:line="263"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b w:val="1"/>
          <w:bCs w:val="1"/>
          <w:color w:val="auto"/>
        </w:rPr>
        <w:t>Record of Workmen</w:t>
      </w:r>
      <w:r>
        <w:rPr>
          <w:rFonts w:ascii="Calibri" w:cs="Calibri" w:eastAsia="Calibri" w:hAnsi="Calibri"/>
          <w:sz w:val="22"/>
          <w:szCs w:val="22"/>
          <w:color w:val="auto"/>
        </w:rPr>
        <w:t xml:space="preserve"> - A register (muster roll) of all workers should be maintained. No worker should be permitted to work unless his name is in the register. Record of overtime is also required to be maintained. [Section 62].</w:t>
      </w:r>
    </w:p>
    <w:p>
      <w:pPr>
        <w:spacing w:after="0" w:line="275" w:lineRule="exact"/>
        <w:rPr>
          <w:sz w:val="20"/>
          <w:szCs w:val="20"/>
          <w:color w:val="auto"/>
        </w:rPr>
      </w:pPr>
    </w:p>
    <w:p>
      <w:pPr>
        <w:jc w:val="both"/>
        <w:spacing w:after="0" w:line="355" w:lineRule="auto"/>
        <w:rPr>
          <w:sz w:val="20"/>
          <w:szCs w:val="20"/>
          <w:color w:val="auto"/>
        </w:rPr>
      </w:pPr>
      <w:r>
        <w:rPr>
          <w:rFonts w:ascii="Calibri" w:cs="Calibri" w:eastAsia="Calibri" w:hAnsi="Calibri"/>
          <w:sz w:val="22"/>
          <w:szCs w:val="22"/>
          <w:b w:val="1"/>
          <w:bCs w:val="1"/>
          <w:color w:val="auto"/>
        </w:rPr>
        <w:t>Leave</w:t>
      </w:r>
      <w:r>
        <w:rPr>
          <w:rFonts w:ascii="Calibri" w:cs="Calibri" w:eastAsia="Calibri" w:hAnsi="Calibri"/>
          <w:sz w:val="22"/>
          <w:szCs w:val="22"/>
          <w:color w:val="auto"/>
        </w:rPr>
        <w:t xml:space="preserve"> - A worker is entitled in every calendar year annual leave with wages at the rate of one day for every 20 days of work performed in the previous calendar year, provided that he had worked for 240 days or more in the previous calendar year. Child worker is entitled to one day per every 15 days. While calculating 240 days, earned leave, maternity leave upto 12 weeks and lay off days will be considered, but leave shall not be earned on those days. [Section 79]. – Leave can be accumulated upto 30 days in case of adult and 40 days in case of child. Leave admissible is exclusive of holidays occurring during or at either end of the leave period. Wage for period must be paid before leave begins, if leave is for 4 or more days. [Section 81]. Leave cannot be taken for more than three times in a year. Application for leave should not normally be refused. [These are minimum benefits. Employer can, of course, give additional or higher benefits].</w:t>
      </w:r>
    </w:p>
    <w:p>
      <w:pPr>
        <w:spacing w:after="0" w:line="69"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61</w:t>
      </w:r>
    </w:p>
    <w:p>
      <w:pPr>
        <w:sectPr>
          <w:pgSz w:w="11900" w:h="16838" w:orient="portrait"/>
          <w:cols w:equalWidth="0" w:num="1">
            <w:col w:w="9040"/>
          </w:cols>
          <w:pgMar w:left="1440" w:top="1440" w:right="1426" w:bottom="418" w:gutter="0" w:footer="0" w:header="0"/>
        </w:sectPr>
      </w:pPr>
    </w:p>
    <w:bookmarkStart w:id="61" w:name="page62"/>
    <w:bookmarkEnd w:id="61"/>
    <w:p>
      <w:pPr>
        <w:spacing w:after="0" w:line="41" w:lineRule="exact"/>
        <w:rPr>
          <w:sz w:val="20"/>
          <w:szCs w:val="20"/>
          <w:color w:val="auto"/>
        </w:rPr>
      </w:pPr>
    </w:p>
    <w:p>
      <w:pPr>
        <w:jc w:val="both"/>
        <w:spacing w:after="0" w:line="339" w:lineRule="auto"/>
        <w:rPr>
          <w:sz w:val="20"/>
          <w:szCs w:val="20"/>
          <w:color w:val="auto"/>
        </w:rPr>
      </w:pPr>
      <w:r>
        <w:rPr>
          <w:rFonts w:ascii="Calibri" w:cs="Calibri" w:eastAsia="Calibri" w:hAnsi="Calibri"/>
          <w:sz w:val="22"/>
          <w:szCs w:val="22"/>
          <w:b w:val="1"/>
          <w:bCs w:val="1"/>
          <w:color w:val="auto"/>
        </w:rPr>
        <w:t>Wages for overtime and Leave Salary</w:t>
      </w:r>
      <w:r>
        <w:rPr>
          <w:rFonts w:ascii="Calibri" w:cs="Calibri" w:eastAsia="Calibri" w:hAnsi="Calibri"/>
          <w:sz w:val="22"/>
          <w:szCs w:val="22"/>
          <w:color w:val="auto"/>
        </w:rPr>
        <w:t xml:space="preserve"> - Wages for leave encashment and overtime will include dearness allowance and cash equivalent of any benefit. However, it will not include bonus or overtime.</w:t>
      </w:r>
    </w:p>
    <w:p>
      <w:pPr>
        <w:spacing w:after="0" w:line="271" w:lineRule="exact"/>
        <w:rPr>
          <w:sz w:val="20"/>
          <w:szCs w:val="20"/>
          <w:color w:val="auto"/>
        </w:rPr>
      </w:pPr>
    </w:p>
    <w:p>
      <w:pPr>
        <w:jc w:val="both"/>
        <w:ind w:right="20"/>
        <w:spacing w:after="0" w:line="354" w:lineRule="auto"/>
        <w:rPr>
          <w:sz w:val="20"/>
          <w:szCs w:val="20"/>
          <w:color w:val="auto"/>
        </w:rPr>
      </w:pPr>
      <w:r>
        <w:rPr>
          <w:rFonts w:ascii="Calibri" w:cs="Calibri" w:eastAsia="Calibri" w:hAnsi="Calibri"/>
          <w:sz w:val="22"/>
          <w:szCs w:val="22"/>
          <w:b w:val="1"/>
          <w:bCs w:val="1"/>
          <w:color w:val="auto"/>
        </w:rPr>
        <w:t>Child Employment -</w:t>
      </w:r>
      <w:r>
        <w:rPr>
          <w:rFonts w:ascii="Calibri" w:cs="Calibri" w:eastAsia="Calibri" w:hAnsi="Calibri"/>
          <w:sz w:val="22"/>
          <w:szCs w:val="22"/>
          <w:color w:val="auto"/>
        </w:rPr>
        <w:t xml:space="preserve"> Child below age of 14 should not be employed. [Section 67]. Child above 14 but below 15 years of age can be employed only for 4.5 hours per day or during the night. [Section 71]. He should be certified fit by a certifying surgeon. [Section 68]. He cannot be employed during night between 10 pm to 6 am. [Section 71]. A person over 15 but below 18 years of age is termed as ‘adolescent’. He can be employed as an adult if he has a certificate of fitness for a full day's work from certifying surgeon. An adolescent is not permitted to work between 7 pm and 6 am. [Section 70]. There are more restrictions on employment of female adolescent. Register of child workers should be maintained. [Section 73].</w:t>
      </w:r>
    </w:p>
    <w:p>
      <w:pPr>
        <w:spacing w:after="0" w:line="254" w:lineRule="exact"/>
        <w:rPr>
          <w:sz w:val="20"/>
          <w:szCs w:val="20"/>
          <w:color w:val="auto"/>
        </w:rPr>
      </w:pPr>
    </w:p>
    <w:p>
      <w:pPr>
        <w:jc w:val="both"/>
        <w:spacing w:after="0" w:line="339" w:lineRule="auto"/>
        <w:rPr>
          <w:sz w:val="20"/>
          <w:szCs w:val="20"/>
          <w:color w:val="auto"/>
        </w:rPr>
      </w:pPr>
      <w:r>
        <w:rPr>
          <w:rFonts w:ascii="Calibri" w:cs="Calibri" w:eastAsia="Calibri" w:hAnsi="Calibri"/>
          <w:sz w:val="22"/>
          <w:szCs w:val="22"/>
          <w:b w:val="1"/>
          <w:bCs w:val="1"/>
          <w:color w:val="auto"/>
        </w:rPr>
        <w:t>Display on Notice Board</w:t>
      </w:r>
      <w:r>
        <w:rPr>
          <w:rFonts w:ascii="Calibri" w:cs="Calibri" w:eastAsia="Calibri" w:hAnsi="Calibri"/>
          <w:sz w:val="22"/>
          <w:szCs w:val="22"/>
          <w:color w:val="auto"/>
        </w:rPr>
        <w:t xml:space="preserve"> - A notice containing abstract of the Factories Act and the rules made there under, in English and local language should be displayed. Name and address of Factories Inspector and the certifying surgeon should also be displayed on notice board. [Section 108(1)].</w:t>
      </w:r>
    </w:p>
    <w:p>
      <w:pPr>
        <w:spacing w:after="0" w:line="271"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b w:val="1"/>
          <w:bCs w:val="1"/>
          <w:color w:val="auto"/>
        </w:rPr>
        <w:t>Notice of Accidents, Diseases Etc. -</w:t>
      </w:r>
      <w:r>
        <w:rPr>
          <w:rFonts w:ascii="Calibri" w:cs="Calibri" w:eastAsia="Calibri" w:hAnsi="Calibri"/>
          <w:sz w:val="22"/>
          <w:szCs w:val="22"/>
          <w:color w:val="auto"/>
        </w:rPr>
        <w:t xml:space="preserve"> Notice of any accident causing disablement of more than 48 hours, dangerous occurrences and any worker contacting occupational disease should be informed to Factories Inspector. [Section 88]. Notice of dangerous occurrences and specified diseases should be given. [Sections 88A and 89].</w:t>
      </w:r>
    </w:p>
    <w:p>
      <w:pPr>
        <w:spacing w:after="0" w:line="268"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b w:val="1"/>
          <w:bCs w:val="1"/>
          <w:color w:val="auto"/>
        </w:rPr>
        <w:t>Obligation regarding Hazardous Processes / Substances</w:t>
      </w:r>
      <w:r>
        <w:rPr>
          <w:rFonts w:ascii="Calibri" w:cs="Calibri" w:eastAsia="Calibri" w:hAnsi="Calibri"/>
          <w:sz w:val="22"/>
          <w:szCs w:val="22"/>
          <w:color w:val="auto"/>
        </w:rPr>
        <w:t xml:space="preserve"> - Information about hazardous substances / processes should be given. Workers and general public in vicinity should be informed about dangers and health hazards. Safety measures and emergency plan should be ready. Safety Committee should be appointed.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2"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List of Industries Involving Hazardous Processes - THE FIRST SCHEDULE</w:t>
      </w:r>
    </w:p>
    <w:p>
      <w:pPr>
        <w:spacing w:after="0" w:line="385" w:lineRule="exact"/>
        <w:rPr>
          <w:sz w:val="20"/>
          <w:szCs w:val="20"/>
          <w:color w:val="auto"/>
        </w:rPr>
      </w:pPr>
    </w:p>
    <w:p>
      <w:pPr>
        <w:ind w:right="6000"/>
        <w:spacing w:after="0" w:line="529" w:lineRule="auto"/>
        <w:tabs>
          <w:tab w:leader="none" w:pos="218" w:val="left"/>
        </w:tabs>
        <w:numPr>
          <w:ilvl w:val="0"/>
          <w:numId w:val="110"/>
        </w:numPr>
        <w:rPr>
          <w:rFonts w:ascii="Calibri" w:cs="Calibri" w:eastAsia="Calibri" w:hAnsi="Calibri"/>
          <w:sz w:val="21"/>
          <w:szCs w:val="21"/>
          <w:color w:val="auto"/>
        </w:rPr>
      </w:pPr>
      <w:r>
        <w:rPr>
          <w:rFonts w:ascii="Calibri" w:cs="Calibri" w:eastAsia="Calibri" w:hAnsi="Calibri"/>
          <w:sz w:val="21"/>
          <w:szCs w:val="21"/>
          <w:color w:val="auto"/>
        </w:rPr>
        <w:t>Ferrous metallurgical Industries - Integrated Iron and Steel</w:t>
      </w:r>
    </w:p>
    <w:p>
      <w:pPr>
        <w:spacing w:after="0" w:line="74" w:lineRule="exact"/>
        <w:rPr>
          <w:rFonts w:ascii="Calibri" w:cs="Calibri" w:eastAsia="Calibri" w:hAnsi="Calibri"/>
          <w:sz w:val="21"/>
          <w:szCs w:val="21"/>
          <w:color w:val="auto"/>
        </w:rPr>
      </w:pPr>
    </w:p>
    <w:p>
      <w:pPr>
        <w:ind w:right="7720"/>
        <w:spacing w:after="0" w:line="494" w:lineRule="auto"/>
        <w:rPr>
          <w:rFonts w:ascii="Calibri" w:cs="Calibri" w:eastAsia="Calibri" w:hAnsi="Calibri"/>
          <w:sz w:val="21"/>
          <w:szCs w:val="21"/>
          <w:color w:val="auto"/>
        </w:rPr>
      </w:pPr>
      <w:r>
        <w:rPr>
          <w:rFonts w:ascii="Calibri" w:cs="Calibri" w:eastAsia="Calibri" w:hAnsi="Calibri"/>
          <w:sz w:val="22"/>
          <w:szCs w:val="22"/>
          <w:color w:val="auto"/>
        </w:rPr>
        <w:t>- Ferro-alloys - Special Steels</w:t>
      </w:r>
    </w:p>
    <w:p>
      <w:pPr>
        <w:spacing w:after="0" w:line="50" w:lineRule="exact"/>
        <w:rPr>
          <w:rFonts w:ascii="Calibri" w:cs="Calibri" w:eastAsia="Calibri" w:hAnsi="Calibri"/>
          <w:sz w:val="21"/>
          <w:szCs w:val="21"/>
          <w:color w:val="auto"/>
        </w:rPr>
      </w:pPr>
    </w:p>
    <w:p>
      <w:pPr>
        <w:ind w:left="220" w:hanging="220"/>
        <w:spacing w:after="0"/>
        <w:tabs>
          <w:tab w:leader="none" w:pos="220" w:val="left"/>
        </w:tabs>
        <w:numPr>
          <w:ilvl w:val="0"/>
          <w:numId w:val="110"/>
        </w:numPr>
        <w:rPr>
          <w:rFonts w:ascii="Calibri" w:cs="Calibri" w:eastAsia="Calibri" w:hAnsi="Calibri"/>
          <w:sz w:val="22"/>
          <w:szCs w:val="22"/>
          <w:color w:val="auto"/>
        </w:rPr>
      </w:pPr>
      <w:r>
        <w:rPr>
          <w:rFonts w:ascii="Calibri" w:cs="Calibri" w:eastAsia="Calibri" w:hAnsi="Calibri"/>
          <w:sz w:val="22"/>
          <w:szCs w:val="22"/>
          <w:color w:val="auto"/>
        </w:rPr>
        <w:t>Non-ferrous metallurgical Industries</w:t>
      </w:r>
    </w:p>
    <w:p>
      <w:pPr>
        <w:spacing w:after="0" w:line="200" w:lineRule="exact"/>
        <w:rPr>
          <w:sz w:val="20"/>
          <w:szCs w:val="20"/>
          <w:color w:val="auto"/>
        </w:rPr>
      </w:pPr>
    </w:p>
    <w:p>
      <w:pPr>
        <w:spacing w:after="0" w:line="203"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62</w:t>
      </w:r>
    </w:p>
    <w:p>
      <w:pPr>
        <w:sectPr>
          <w:pgSz w:w="11900" w:h="16838" w:orient="portrait"/>
          <w:cols w:equalWidth="0" w:num="1">
            <w:col w:w="9040"/>
          </w:cols>
          <w:pgMar w:left="1440" w:top="1440" w:right="1426" w:bottom="418" w:gutter="0" w:footer="0" w:header="0"/>
        </w:sectPr>
      </w:pPr>
    </w:p>
    <w:bookmarkStart w:id="62" w:name="page63"/>
    <w:bookmarkEnd w:id="62"/>
    <w:p>
      <w:pPr>
        <w:spacing w:after="0" w:line="44" w:lineRule="exact"/>
        <w:rPr>
          <w:sz w:val="20"/>
          <w:szCs w:val="20"/>
          <w:color w:val="auto"/>
        </w:rPr>
      </w:pPr>
    </w:p>
    <w:p>
      <w:pPr>
        <w:ind w:right="1180"/>
        <w:spacing w:after="0" w:line="494" w:lineRule="auto"/>
        <w:tabs>
          <w:tab w:leader="none" w:pos="118" w:val="left"/>
        </w:tabs>
        <w:numPr>
          <w:ilvl w:val="0"/>
          <w:numId w:val="111"/>
        </w:numPr>
        <w:rPr>
          <w:rFonts w:ascii="Calibri" w:cs="Calibri" w:eastAsia="Calibri" w:hAnsi="Calibri"/>
          <w:sz w:val="22"/>
          <w:szCs w:val="22"/>
          <w:color w:val="auto"/>
        </w:rPr>
      </w:pPr>
      <w:r>
        <w:rPr>
          <w:rFonts w:ascii="Calibri" w:cs="Calibri" w:eastAsia="Calibri" w:hAnsi="Calibri"/>
          <w:sz w:val="22"/>
          <w:szCs w:val="22"/>
          <w:color w:val="auto"/>
        </w:rPr>
        <w:t>Primary Metallurgical Industries, namely, zinc, lead, copper manganese and aluminium 3. Foundries (ferrous and non-ferrous)</w:t>
      </w:r>
    </w:p>
    <w:p>
      <w:pPr>
        <w:spacing w:after="0" w:line="99" w:lineRule="exact"/>
        <w:rPr>
          <w:rFonts w:ascii="Calibri" w:cs="Calibri" w:eastAsia="Calibri" w:hAnsi="Calibri"/>
          <w:sz w:val="22"/>
          <w:szCs w:val="22"/>
          <w:color w:val="auto"/>
        </w:rPr>
      </w:pPr>
    </w:p>
    <w:p>
      <w:pPr>
        <w:ind w:right="660"/>
        <w:spacing w:after="0" w:line="496" w:lineRule="auto"/>
        <w:tabs>
          <w:tab w:leader="none" w:pos="118" w:val="left"/>
        </w:tabs>
        <w:numPr>
          <w:ilvl w:val="0"/>
          <w:numId w:val="111"/>
        </w:numPr>
        <w:rPr>
          <w:rFonts w:ascii="Calibri" w:cs="Calibri" w:eastAsia="Calibri" w:hAnsi="Calibri"/>
          <w:sz w:val="22"/>
          <w:szCs w:val="22"/>
          <w:color w:val="auto"/>
        </w:rPr>
      </w:pPr>
      <w:r>
        <w:rPr>
          <w:rFonts w:ascii="Calibri" w:cs="Calibri" w:eastAsia="Calibri" w:hAnsi="Calibri"/>
          <w:sz w:val="22"/>
          <w:szCs w:val="22"/>
          <w:color w:val="auto"/>
        </w:rPr>
        <w:t>Castings and forgings including cleaning or smoothing/roughening by sand and shot blasting. 4. Coal (including coke) industries. - Coal, Lignite, Coke, etc.</w:t>
      </w:r>
    </w:p>
    <w:p>
      <w:pPr>
        <w:spacing w:after="0" w:line="48" w:lineRule="exact"/>
        <w:rPr>
          <w:rFonts w:ascii="Calibri" w:cs="Calibri" w:eastAsia="Calibri" w:hAnsi="Calibri"/>
          <w:sz w:val="22"/>
          <w:szCs w:val="22"/>
          <w:color w:val="auto"/>
        </w:rPr>
      </w:pPr>
    </w:p>
    <w:p>
      <w:pPr>
        <w:ind w:left="120" w:hanging="120"/>
        <w:spacing w:after="0"/>
        <w:tabs>
          <w:tab w:leader="none" w:pos="120" w:val="left"/>
        </w:tabs>
        <w:numPr>
          <w:ilvl w:val="0"/>
          <w:numId w:val="111"/>
        </w:numPr>
        <w:rPr>
          <w:rFonts w:ascii="Calibri" w:cs="Calibri" w:eastAsia="Calibri" w:hAnsi="Calibri"/>
          <w:sz w:val="22"/>
          <w:szCs w:val="22"/>
          <w:color w:val="auto"/>
        </w:rPr>
      </w:pPr>
      <w:r>
        <w:rPr>
          <w:rFonts w:ascii="Calibri" w:cs="Calibri" w:eastAsia="Calibri" w:hAnsi="Calibri"/>
          <w:sz w:val="22"/>
          <w:szCs w:val="22"/>
          <w:color w:val="auto"/>
        </w:rPr>
        <w:t>Fuel Gases (including Coal gas, Producer gas, Water gas)</w:t>
      </w:r>
    </w:p>
    <w:p>
      <w:pPr>
        <w:spacing w:after="0" w:line="334" w:lineRule="exact"/>
        <w:rPr>
          <w:sz w:val="20"/>
          <w:szCs w:val="20"/>
          <w:color w:val="auto"/>
        </w:rPr>
      </w:pPr>
    </w:p>
    <w:p>
      <w:pPr>
        <w:ind w:left="220" w:hanging="220"/>
        <w:spacing w:after="0"/>
        <w:tabs>
          <w:tab w:leader="none" w:pos="220" w:val="left"/>
        </w:tabs>
        <w:numPr>
          <w:ilvl w:val="0"/>
          <w:numId w:val="112"/>
        </w:numPr>
        <w:rPr>
          <w:rFonts w:ascii="Calibri" w:cs="Calibri" w:eastAsia="Calibri" w:hAnsi="Calibri"/>
          <w:sz w:val="22"/>
          <w:szCs w:val="22"/>
          <w:color w:val="auto"/>
        </w:rPr>
      </w:pPr>
      <w:r>
        <w:rPr>
          <w:rFonts w:ascii="Calibri" w:cs="Calibri" w:eastAsia="Calibri" w:hAnsi="Calibri"/>
          <w:sz w:val="22"/>
          <w:szCs w:val="22"/>
          <w:color w:val="auto"/>
        </w:rPr>
        <w:t>Power Generating Industries</w:t>
      </w:r>
    </w:p>
    <w:p>
      <w:pPr>
        <w:spacing w:after="0" w:line="334" w:lineRule="exact"/>
        <w:rPr>
          <w:rFonts w:ascii="Calibri" w:cs="Calibri" w:eastAsia="Calibri" w:hAnsi="Calibri"/>
          <w:sz w:val="22"/>
          <w:szCs w:val="22"/>
          <w:color w:val="auto"/>
        </w:rPr>
      </w:pPr>
    </w:p>
    <w:p>
      <w:pPr>
        <w:ind w:left="220" w:hanging="220"/>
        <w:spacing w:after="0"/>
        <w:tabs>
          <w:tab w:leader="none" w:pos="220" w:val="left"/>
        </w:tabs>
        <w:numPr>
          <w:ilvl w:val="0"/>
          <w:numId w:val="112"/>
        </w:numPr>
        <w:rPr>
          <w:rFonts w:ascii="Calibri" w:cs="Calibri" w:eastAsia="Calibri" w:hAnsi="Calibri"/>
          <w:sz w:val="22"/>
          <w:szCs w:val="22"/>
          <w:color w:val="auto"/>
        </w:rPr>
      </w:pPr>
      <w:r>
        <w:rPr>
          <w:rFonts w:ascii="Calibri" w:cs="Calibri" w:eastAsia="Calibri" w:hAnsi="Calibri"/>
          <w:sz w:val="22"/>
          <w:szCs w:val="22"/>
          <w:color w:val="auto"/>
        </w:rPr>
        <w:t>Pulp and paper (including paper products) industries</w:t>
      </w:r>
    </w:p>
    <w:p>
      <w:pPr>
        <w:spacing w:after="0" w:line="333" w:lineRule="exact"/>
        <w:rPr>
          <w:rFonts w:ascii="Calibri" w:cs="Calibri" w:eastAsia="Calibri" w:hAnsi="Calibri"/>
          <w:sz w:val="22"/>
          <w:szCs w:val="22"/>
          <w:color w:val="auto"/>
        </w:rPr>
      </w:pPr>
    </w:p>
    <w:p>
      <w:pPr>
        <w:ind w:left="220" w:hanging="220"/>
        <w:spacing w:after="0"/>
        <w:tabs>
          <w:tab w:leader="none" w:pos="220" w:val="left"/>
        </w:tabs>
        <w:numPr>
          <w:ilvl w:val="0"/>
          <w:numId w:val="112"/>
        </w:numPr>
        <w:rPr>
          <w:rFonts w:ascii="Calibri" w:cs="Calibri" w:eastAsia="Calibri" w:hAnsi="Calibri"/>
          <w:sz w:val="22"/>
          <w:szCs w:val="22"/>
          <w:color w:val="auto"/>
        </w:rPr>
      </w:pPr>
      <w:r>
        <w:rPr>
          <w:rFonts w:ascii="Calibri" w:cs="Calibri" w:eastAsia="Calibri" w:hAnsi="Calibri"/>
          <w:sz w:val="22"/>
          <w:szCs w:val="22"/>
          <w:color w:val="auto"/>
        </w:rPr>
        <w:t>Fertiliser Industries</w:t>
      </w:r>
    </w:p>
    <w:p>
      <w:pPr>
        <w:spacing w:after="0" w:line="334" w:lineRule="exact"/>
        <w:rPr>
          <w:sz w:val="20"/>
          <w:szCs w:val="20"/>
          <w:color w:val="auto"/>
        </w:rPr>
      </w:pPr>
    </w:p>
    <w:p>
      <w:pPr>
        <w:ind w:left="120" w:hanging="120"/>
        <w:spacing w:after="0"/>
        <w:tabs>
          <w:tab w:leader="none" w:pos="120" w:val="left"/>
        </w:tabs>
        <w:numPr>
          <w:ilvl w:val="0"/>
          <w:numId w:val="113"/>
        </w:numPr>
        <w:rPr>
          <w:rFonts w:ascii="Calibri" w:cs="Calibri" w:eastAsia="Calibri" w:hAnsi="Calibri"/>
          <w:sz w:val="22"/>
          <w:szCs w:val="22"/>
          <w:color w:val="auto"/>
        </w:rPr>
      </w:pPr>
      <w:r>
        <w:rPr>
          <w:rFonts w:ascii="Calibri" w:cs="Calibri" w:eastAsia="Calibri" w:hAnsi="Calibri"/>
          <w:sz w:val="22"/>
          <w:szCs w:val="22"/>
          <w:color w:val="auto"/>
        </w:rPr>
        <w:t>Nitrogenous</w:t>
      </w:r>
    </w:p>
    <w:p>
      <w:pPr>
        <w:spacing w:after="0" w:line="336" w:lineRule="exact"/>
        <w:rPr>
          <w:rFonts w:ascii="Calibri" w:cs="Calibri" w:eastAsia="Calibri" w:hAnsi="Calibri"/>
          <w:sz w:val="22"/>
          <w:szCs w:val="22"/>
          <w:color w:val="auto"/>
        </w:rPr>
      </w:pPr>
    </w:p>
    <w:p>
      <w:pPr>
        <w:ind w:left="120" w:hanging="120"/>
        <w:spacing w:after="0"/>
        <w:tabs>
          <w:tab w:leader="none" w:pos="120" w:val="left"/>
        </w:tabs>
        <w:numPr>
          <w:ilvl w:val="0"/>
          <w:numId w:val="113"/>
        </w:numPr>
        <w:rPr>
          <w:rFonts w:ascii="Calibri" w:cs="Calibri" w:eastAsia="Calibri" w:hAnsi="Calibri"/>
          <w:sz w:val="22"/>
          <w:szCs w:val="22"/>
          <w:color w:val="auto"/>
        </w:rPr>
      </w:pPr>
      <w:r>
        <w:rPr>
          <w:rFonts w:ascii="Calibri" w:cs="Calibri" w:eastAsia="Calibri" w:hAnsi="Calibri"/>
          <w:sz w:val="22"/>
          <w:szCs w:val="22"/>
          <w:color w:val="auto"/>
        </w:rPr>
        <w:t>Phosphatic</w:t>
      </w:r>
    </w:p>
    <w:p>
      <w:pPr>
        <w:spacing w:after="0" w:line="333" w:lineRule="exact"/>
        <w:rPr>
          <w:rFonts w:ascii="Calibri" w:cs="Calibri" w:eastAsia="Calibri" w:hAnsi="Calibri"/>
          <w:sz w:val="22"/>
          <w:szCs w:val="22"/>
          <w:color w:val="auto"/>
        </w:rPr>
      </w:pPr>
    </w:p>
    <w:p>
      <w:pPr>
        <w:ind w:left="120" w:hanging="120"/>
        <w:spacing w:after="0"/>
        <w:tabs>
          <w:tab w:leader="none" w:pos="120" w:val="left"/>
        </w:tabs>
        <w:numPr>
          <w:ilvl w:val="0"/>
          <w:numId w:val="113"/>
        </w:numPr>
        <w:rPr>
          <w:rFonts w:ascii="Calibri" w:cs="Calibri" w:eastAsia="Calibri" w:hAnsi="Calibri"/>
          <w:sz w:val="22"/>
          <w:szCs w:val="22"/>
          <w:color w:val="auto"/>
        </w:rPr>
      </w:pPr>
      <w:r>
        <w:rPr>
          <w:rFonts w:ascii="Calibri" w:cs="Calibri" w:eastAsia="Calibri" w:hAnsi="Calibri"/>
          <w:sz w:val="22"/>
          <w:szCs w:val="22"/>
          <w:color w:val="auto"/>
        </w:rPr>
        <w:t>Mixed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6" w:lineRule="exact"/>
        <w:rPr>
          <w:sz w:val="20"/>
          <w:szCs w:val="20"/>
          <w:color w:val="auto"/>
        </w:rPr>
      </w:pPr>
    </w:p>
    <w:p>
      <w:pPr>
        <w:ind w:right="1840"/>
        <w:spacing w:after="0" w:line="494" w:lineRule="auto"/>
        <w:tabs>
          <w:tab w:leader="none" w:pos="118" w:val="left"/>
        </w:tabs>
        <w:numPr>
          <w:ilvl w:val="0"/>
          <w:numId w:val="114"/>
        </w:numPr>
        <w:rPr>
          <w:rFonts w:ascii="Calibri" w:cs="Calibri" w:eastAsia="Calibri" w:hAnsi="Calibri"/>
          <w:sz w:val="22"/>
          <w:szCs w:val="22"/>
          <w:color w:val="auto"/>
        </w:rPr>
      </w:pPr>
      <w:r>
        <w:rPr>
          <w:rFonts w:ascii="Calibri" w:cs="Calibri" w:eastAsia="Calibri" w:hAnsi="Calibri"/>
          <w:sz w:val="22"/>
          <w:szCs w:val="22"/>
          <w:color w:val="auto"/>
        </w:rPr>
        <w:t>Portland Cement (including slag cement, puzzolona cement and their products) 9. Petroleum Industries</w:t>
      </w:r>
    </w:p>
    <w:p>
      <w:pPr>
        <w:spacing w:after="0" w:line="52" w:lineRule="exact"/>
        <w:rPr>
          <w:rFonts w:ascii="Calibri" w:cs="Calibri" w:eastAsia="Calibri" w:hAnsi="Calibri"/>
          <w:sz w:val="22"/>
          <w:szCs w:val="22"/>
          <w:color w:val="auto"/>
        </w:rPr>
      </w:pPr>
    </w:p>
    <w:p>
      <w:pPr>
        <w:ind w:left="120" w:hanging="120"/>
        <w:spacing w:after="0"/>
        <w:tabs>
          <w:tab w:leader="none" w:pos="120" w:val="left"/>
        </w:tabs>
        <w:numPr>
          <w:ilvl w:val="0"/>
          <w:numId w:val="114"/>
        </w:numPr>
        <w:rPr>
          <w:rFonts w:ascii="Calibri" w:cs="Calibri" w:eastAsia="Calibri" w:hAnsi="Calibri"/>
          <w:sz w:val="22"/>
          <w:szCs w:val="22"/>
          <w:color w:val="auto"/>
        </w:rPr>
      </w:pPr>
      <w:r>
        <w:rPr>
          <w:rFonts w:ascii="Calibri" w:cs="Calibri" w:eastAsia="Calibri" w:hAnsi="Calibri"/>
          <w:sz w:val="22"/>
          <w:szCs w:val="22"/>
          <w:color w:val="auto"/>
        </w:rPr>
        <w:t>Oil Refining</w:t>
      </w:r>
    </w:p>
    <w:p>
      <w:pPr>
        <w:spacing w:after="0" w:line="333" w:lineRule="exact"/>
        <w:rPr>
          <w:rFonts w:ascii="Calibri" w:cs="Calibri" w:eastAsia="Calibri" w:hAnsi="Calibri"/>
          <w:sz w:val="22"/>
          <w:szCs w:val="22"/>
          <w:color w:val="auto"/>
        </w:rPr>
      </w:pPr>
    </w:p>
    <w:p>
      <w:pPr>
        <w:ind w:left="120" w:hanging="120"/>
        <w:spacing w:after="0"/>
        <w:tabs>
          <w:tab w:leader="none" w:pos="120" w:val="left"/>
        </w:tabs>
        <w:numPr>
          <w:ilvl w:val="0"/>
          <w:numId w:val="114"/>
        </w:numPr>
        <w:rPr>
          <w:rFonts w:ascii="Calibri" w:cs="Calibri" w:eastAsia="Calibri" w:hAnsi="Calibri"/>
          <w:sz w:val="22"/>
          <w:szCs w:val="22"/>
          <w:color w:val="auto"/>
        </w:rPr>
      </w:pPr>
      <w:r>
        <w:rPr>
          <w:rFonts w:ascii="Calibri" w:cs="Calibri" w:eastAsia="Calibri" w:hAnsi="Calibri"/>
          <w:sz w:val="22"/>
          <w:szCs w:val="22"/>
          <w:color w:val="auto"/>
        </w:rPr>
        <w:t>Lubricating Oils and Greases</w:t>
      </w:r>
    </w:p>
    <w:p>
      <w:pPr>
        <w:spacing w:after="0" w:line="334" w:lineRule="exact"/>
        <w:rPr>
          <w:sz w:val="20"/>
          <w:szCs w:val="20"/>
          <w:color w:val="auto"/>
        </w:rPr>
      </w:pPr>
    </w:p>
    <w:p>
      <w:pPr>
        <w:ind w:left="320" w:hanging="320"/>
        <w:spacing w:after="0"/>
        <w:tabs>
          <w:tab w:leader="none" w:pos="320" w:val="left"/>
        </w:tabs>
        <w:numPr>
          <w:ilvl w:val="0"/>
          <w:numId w:val="115"/>
        </w:numPr>
        <w:rPr>
          <w:rFonts w:ascii="Calibri" w:cs="Calibri" w:eastAsia="Calibri" w:hAnsi="Calibri"/>
          <w:sz w:val="22"/>
          <w:szCs w:val="22"/>
          <w:color w:val="auto"/>
        </w:rPr>
      </w:pPr>
      <w:r>
        <w:rPr>
          <w:rFonts w:ascii="Calibri" w:cs="Calibri" w:eastAsia="Calibri" w:hAnsi="Calibri"/>
          <w:sz w:val="22"/>
          <w:szCs w:val="22"/>
          <w:color w:val="auto"/>
        </w:rPr>
        <w:t>Petro-chemical Industries</w:t>
      </w:r>
    </w:p>
    <w:p>
      <w:pPr>
        <w:spacing w:after="0" w:line="382" w:lineRule="exact"/>
        <w:rPr>
          <w:rFonts w:ascii="Calibri" w:cs="Calibri" w:eastAsia="Calibri" w:hAnsi="Calibri"/>
          <w:sz w:val="22"/>
          <w:szCs w:val="22"/>
          <w:color w:val="auto"/>
        </w:rPr>
      </w:pPr>
    </w:p>
    <w:p>
      <w:pPr>
        <w:ind w:right="5440"/>
        <w:spacing w:after="0" w:line="494" w:lineRule="auto"/>
        <w:tabs>
          <w:tab w:leader="none" w:pos="328" w:val="left"/>
        </w:tabs>
        <w:numPr>
          <w:ilvl w:val="0"/>
          <w:numId w:val="115"/>
        </w:numPr>
        <w:rPr>
          <w:rFonts w:ascii="Calibri" w:cs="Calibri" w:eastAsia="Calibri" w:hAnsi="Calibri"/>
          <w:sz w:val="22"/>
          <w:szCs w:val="22"/>
          <w:color w:val="auto"/>
        </w:rPr>
      </w:pPr>
      <w:r>
        <w:rPr>
          <w:rFonts w:ascii="Calibri" w:cs="Calibri" w:eastAsia="Calibri" w:hAnsi="Calibri"/>
          <w:sz w:val="22"/>
          <w:szCs w:val="22"/>
          <w:color w:val="auto"/>
        </w:rPr>
        <w:t>Drugs and Pharmaceutical Industries - Narcotics, Drugs and Pharmaceuticals</w:t>
      </w:r>
    </w:p>
    <w:p>
      <w:pPr>
        <w:spacing w:after="0" w:line="50" w:lineRule="exact"/>
        <w:rPr>
          <w:rFonts w:ascii="Calibri" w:cs="Calibri" w:eastAsia="Calibri" w:hAnsi="Calibri"/>
          <w:sz w:val="22"/>
          <w:szCs w:val="22"/>
          <w:color w:val="auto"/>
        </w:rPr>
      </w:pPr>
    </w:p>
    <w:p>
      <w:pPr>
        <w:ind w:left="340" w:hanging="340"/>
        <w:spacing w:after="0"/>
        <w:tabs>
          <w:tab w:leader="none" w:pos="340" w:val="left"/>
        </w:tabs>
        <w:numPr>
          <w:ilvl w:val="0"/>
          <w:numId w:val="115"/>
        </w:numPr>
        <w:rPr>
          <w:rFonts w:ascii="Calibri" w:cs="Calibri" w:eastAsia="Calibri" w:hAnsi="Calibri"/>
          <w:sz w:val="22"/>
          <w:szCs w:val="22"/>
          <w:color w:val="auto"/>
        </w:rPr>
      </w:pPr>
      <w:r>
        <w:rPr>
          <w:rFonts w:ascii="Calibri" w:cs="Calibri" w:eastAsia="Calibri" w:hAnsi="Calibri"/>
          <w:sz w:val="22"/>
          <w:szCs w:val="22"/>
          <w:color w:val="auto"/>
        </w:rPr>
        <w:t>Fermentation Industries (Distilleries and Breweries)</w:t>
      </w:r>
    </w:p>
    <w:p>
      <w:pPr>
        <w:spacing w:after="0" w:line="336" w:lineRule="exact"/>
        <w:rPr>
          <w:rFonts w:ascii="Calibri" w:cs="Calibri" w:eastAsia="Calibri" w:hAnsi="Calibri"/>
          <w:sz w:val="22"/>
          <w:szCs w:val="22"/>
          <w:color w:val="auto"/>
        </w:rPr>
      </w:pPr>
    </w:p>
    <w:p>
      <w:pPr>
        <w:ind w:left="340" w:hanging="340"/>
        <w:spacing w:after="0"/>
        <w:tabs>
          <w:tab w:leader="none" w:pos="340" w:val="left"/>
        </w:tabs>
        <w:numPr>
          <w:ilvl w:val="0"/>
          <w:numId w:val="115"/>
        </w:numPr>
        <w:rPr>
          <w:rFonts w:ascii="Calibri" w:cs="Calibri" w:eastAsia="Calibri" w:hAnsi="Calibri"/>
          <w:sz w:val="22"/>
          <w:szCs w:val="22"/>
          <w:color w:val="auto"/>
        </w:rPr>
      </w:pPr>
      <w:r>
        <w:rPr>
          <w:rFonts w:ascii="Calibri" w:cs="Calibri" w:eastAsia="Calibri" w:hAnsi="Calibri"/>
          <w:sz w:val="22"/>
          <w:szCs w:val="22"/>
          <w:color w:val="auto"/>
        </w:rPr>
        <w:t>Rubber (Synthetic) Industries</w:t>
      </w:r>
    </w:p>
    <w:p>
      <w:pPr>
        <w:spacing w:after="0" w:line="334" w:lineRule="exact"/>
        <w:rPr>
          <w:rFonts w:ascii="Calibri" w:cs="Calibri" w:eastAsia="Calibri" w:hAnsi="Calibri"/>
          <w:sz w:val="22"/>
          <w:szCs w:val="22"/>
          <w:color w:val="auto"/>
        </w:rPr>
      </w:pPr>
    </w:p>
    <w:p>
      <w:pPr>
        <w:ind w:left="320" w:hanging="320"/>
        <w:spacing w:after="0"/>
        <w:tabs>
          <w:tab w:leader="none" w:pos="320" w:val="left"/>
        </w:tabs>
        <w:numPr>
          <w:ilvl w:val="0"/>
          <w:numId w:val="115"/>
        </w:numPr>
        <w:rPr>
          <w:rFonts w:ascii="Calibri" w:cs="Calibri" w:eastAsia="Calibri" w:hAnsi="Calibri"/>
          <w:sz w:val="22"/>
          <w:szCs w:val="22"/>
          <w:color w:val="auto"/>
        </w:rPr>
      </w:pPr>
      <w:r>
        <w:rPr>
          <w:rFonts w:ascii="Calibri" w:cs="Calibri" w:eastAsia="Calibri" w:hAnsi="Calibri"/>
          <w:sz w:val="22"/>
          <w:szCs w:val="22"/>
          <w:color w:val="auto"/>
        </w:rPr>
        <w:t>Paints and Pigment Industries</w:t>
      </w:r>
    </w:p>
    <w:p>
      <w:pPr>
        <w:spacing w:after="0" w:line="333" w:lineRule="exact"/>
        <w:rPr>
          <w:rFonts w:ascii="Calibri" w:cs="Calibri" w:eastAsia="Calibri" w:hAnsi="Calibri"/>
          <w:sz w:val="22"/>
          <w:szCs w:val="22"/>
          <w:color w:val="auto"/>
        </w:rPr>
      </w:pPr>
    </w:p>
    <w:p>
      <w:pPr>
        <w:ind w:left="320" w:hanging="320"/>
        <w:spacing w:after="0"/>
        <w:tabs>
          <w:tab w:leader="none" w:pos="320" w:val="left"/>
        </w:tabs>
        <w:numPr>
          <w:ilvl w:val="0"/>
          <w:numId w:val="115"/>
        </w:numPr>
        <w:rPr>
          <w:rFonts w:ascii="Calibri" w:cs="Calibri" w:eastAsia="Calibri" w:hAnsi="Calibri"/>
          <w:sz w:val="22"/>
          <w:szCs w:val="22"/>
          <w:color w:val="auto"/>
        </w:rPr>
      </w:pPr>
      <w:r>
        <w:rPr>
          <w:rFonts w:ascii="Calibri" w:cs="Calibri" w:eastAsia="Calibri" w:hAnsi="Calibri"/>
          <w:sz w:val="22"/>
          <w:szCs w:val="22"/>
          <w:color w:val="auto"/>
        </w:rPr>
        <w:t>Leather Tanning Industries</w:t>
      </w: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63</w:t>
      </w:r>
    </w:p>
    <w:p>
      <w:pPr>
        <w:sectPr>
          <w:pgSz w:w="11900" w:h="16838" w:orient="portrait"/>
          <w:cols w:equalWidth="0" w:num="1">
            <w:col w:w="9040"/>
          </w:cols>
          <w:pgMar w:left="1440" w:top="1440" w:right="1426" w:bottom="418" w:gutter="0" w:footer="0" w:header="0"/>
        </w:sectPr>
      </w:pPr>
    </w:p>
    <w:bookmarkStart w:id="63" w:name="page64"/>
    <w:bookmarkEnd w:id="63"/>
    <w:p>
      <w:pPr>
        <w:ind w:left="340" w:hanging="340"/>
        <w:spacing w:after="0"/>
        <w:tabs>
          <w:tab w:leader="none" w:pos="340" w:val="left"/>
        </w:tabs>
        <w:numPr>
          <w:ilvl w:val="0"/>
          <w:numId w:val="116"/>
        </w:numPr>
        <w:rPr>
          <w:rFonts w:ascii="Calibri" w:cs="Calibri" w:eastAsia="Calibri" w:hAnsi="Calibri"/>
          <w:sz w:val="22"/>
          <w:szCs w:val="22"/>
          <w:color w:val="auto"/>
        </w:rPr>
      </w:pPr>
      <w:r>
        <w:rPr>
          <w:rFonts w:ascii="Calibri" w:cs="Calibri" w:eastAsia="Calibri" w:hAnsi="Calibri"/>
          <w:sz w:val="22"/>
          <w:szCs w:val="22"/>
          <w:color w:val="auto"/>
        </w:rPr>
        <w:t>Electro-plating Industries</w:t>
      </w:r>
    </w:p>
    <w:p>
      <w:pPr>
        <w:spacing w:after="0" w:line="333" w:lineRule="exact"/>
        <w:rPr>
          <w:rFonts w:ascii="Calibri" w:cs="Calibri" w:eastAsia="Calibri" w:hAnsi="Calibri"/>
          <w:sz w:val="22"/>
          <w:szCs w:val="22"/>
          <w:color w:val="auto"/>
        </w:rPr>
      </w:pPr>
    </w:p>
    <w:p>
      <w:pPr>
        <w:ind w:left="340" w:hanging="340"/>
        <w:spacing w:after="0"/>
        <w:tabs>
          <w:tab w:leader="none" w:pos="340" w:val="left"/>
        </w:tabs>
        <w:numPr>
          <w:ilvl w:val="0"/>
          <w:numId w:val="116"/>
        </w:numPr>
        <w:rPr>
          <w:rFonts w:ascii="Calibri" w:cs="Calibri" w:eastAsia="Calibri" w:hAnsi="Calibri"/>
          <w:sz w:val="22"/>
          <w:szCs w:val="22"/>
          <w:color w:val="auto"/>
        </w:rPr>
      </w:pPr>
      <w:r>
        <w:rPr>
          <w:rFonts w:ascii="Calibri" w:cs="Calibri" w:eastAsia="Calibri" w:hAnsi="Calibri"/>
          <w:sz w:val="22"/>
          <w:szCs w:val="22"/>
          <w:color w:val="auto"/>
        </w:rPr>
        <w:t>Chemical Industries</w:t>
      </w:r>
    </w:p>
    <w:p>
      <w:pPr>
        <w:spacing w:after="0" w:line="334" w:lineRule="exact"/>
        <w:rPr>
          <w:sz w:val="20"/>
          <w:szCs w:val="20"/>
          <w:color w:val="auto"/>
        </w:rPr>
      </w:pPr>
    </w:p>
    <w:p>
      <w:pPr>
        <w:ind w:left="120" w:hanging="120"/>
        <w:spacing w:after="0"/>
        <w:tabs>
          <w:tab w:leader="none" w:pos="120" w:val="left"/>
        </w:tabs>
        <w:numPr>
          <w:ilvl w:val="0"/>
          <w:numId w:val="117"/>
        </w:numPr>
        <w:rPr>
          <w:rFonts w:ascii="Calibri" w:cs="Calibri" w:eastAsia="Calibri" w:hAnsi="Calibri"/>
          <w:sz w:val="22"/>
          <w:szCs w:val="22"/>
          <w:color w:val="auto"/>
        </w:rPr>
      </w:pPr>
      <w:r>
        <w:rPr>
          <w:rFonts w:ascii="Calibri" w:cs="Calibri" w:eastAsia="Calibri" w:hAnsi="Calibri"/>
          <w:sz w:val="22"/>
          <w:szCs w:val="22"/>
          <w:color w:val="auto"/>
        </w:rPr>
        <w:t>Coke Oven by-products and Coaltar Distillation Products</w:t>
      </w:r>
    </w:p>
    <w:p>
      <w:pPr>
        <w:spacing w:after="0" w:line="382" w:lineRule="exact"/>
        <w:rPr>
          <w:rFonts w:ascii="Calibri" w:cs="Calibri" w:eastAsia="Calibri" w:hAnsi="Calibri"/>
          <w:sz w:val="22"/>
          <w:szCs w:val="22"/>
          <w:color w:val="auto"/>
        </w:rPr>
      </w:pPr>
    </w:p>
    <w:p>
      <w:pPr>
        <w:ind w:right="20"/>
        <w:spacing w:after="0" w:line="316" w:lineRule="auto"/>
        <w:tabs>
          <w:tab w:leader="none" w:pos="151" w:val="left"/>
        </w:tabs>
        <w:numPr>
          <w:ilvl w:val="0"/>
          <w:numId w:val="117"/>
        </w:numPr>
        <w:rPr>
          <w:rFonts w:ascii="Calibri" w:cs="Calibri" w:eastAsia="Calibri" w:hAnsi="Calibri"/>
          <w:sz w:val="22"/>
          <w:szCs w:val="22"/>
          <w:color w:val="auto"/>
        </w:rPr>
      </w:pPr>
      <w:r>
        <w:rPr>
          <w:rFonts w:ascii="Calibri" w:cs="Calibri" w:eastAsia="Calibri" w:hAnsi="Calibri"/>
          <w:sz w:val="22"/>
          <w:szCs w:val="22"/>
          <w:color w:val="auto"/>
        </w:rPr>
        <w:t>Industrial Gases (nitrogen, oxygen, acetylene, argon, carbon-dioxide, hydrogen, sulphur-dioxide, nitrous oxide, halogenated hydro-carbon, ozone etc.)</w:t>
      </w:r>
    </w:p>
    <w:p>
      <w:pPr>
        <w:spacing w:after="0" w:line="251" w:lineRule="exact"/>
        <w:rPr>
          <w:rFonts w:ascii="Calibri" w:cs="Calibri" w:eastAsia="Calibri" w:hAnsi="Calibri"/>
          <w:sz w:val="22"/>
          <w:szCs w:val="22"/>
          <w:color w:val="auto"/>
        </w:rPr>
      </w:pPr>
    </w:p>
    <w:p>
      <w:pPr>
        <w:ind w:left="120" w:hanging="120"/>
        <w:spacing w:after="0"/>
        <w:tabs>
          <w:tab w:leader="none" w:pos="120" w:val="left"/>
        </w:tabs>
        <w:numPr>
          <w:ilvl w:val="0"/>
          <w:numId w:val="117"/>
        </w:numPr>
        <w:rPr>
          <w:rFonts w:ascii="Calibri" w:cs="Calibri" w:eastAsia="Calibri" w:hAnsi="Calibri"/>
          <w:sz w:val="22"/>
          <w:szCs w:val="22"/>
          <w:color w:val="auto"/>
        </w:rPr>
      </w:pPr>
      <w:r>
        <w:rPr>
          <w:rFonts w:ascii="Calibri" w:cs="Calibri" w:eastAsia="Calibri" w:hAnsi="Calibri"/>
          <w:sz w:val="22"/>
          <w:szCs w:val="22"/>
          <w:color w:val="auto"/>
        </w:rPr>
        <w:t>Industrial Carbon</w:t>
      </w:r>
    </w:p>
    <w:p>
      <w:pPr>
        <w:spacing w:after="0" w:line="334" w:lineRule="exact"/>
        <w:rPr>
          <w:rFonts w:ascii="Calibri" w:cs="Calibri" w:eastAsia="Calibri" w:hAnsi="Calibri"/>
          <w:sz w:val="22"/>
          <w:szCs w:val="22"/>
          <w:color w:val="auto"/>
        </w:rPr>
      </w:pPr>
    </w:p>
    <w:p>
      <w:pPr>
        <w:ind w:left="120" w:hanging="120"/>
        <w:spacing w:after="0"/>
        <w:tabs>
          <w:tab w:leader="none" w:pos="120" w:val="left"/>
        </w:tabs>
        <w:numPr>
          <w:ilvl w:val="0"/>
          <w:numId w:val="117"/>
        </w:numPr>
        <w:rPr>
          <w:rFonts w:ascii="Calibri" w:cs="Calibri" w:eastAsia="Calibri" w:hAnsi="Calibri"/>
          <w:sz w:val="22"/>
          <w:szCs w:val="22"/>
          <w:color w:val="auto"/>
        </w:rPr>
      </w:pPr>
      <w:r>
        <w:rPr>
          <w:rFonts w:ascii="Calibri" w:cs="Calibri" w:eastAsia="Calibri" w:hAnsi="Calibri"/>
          <w:sz w:val="22"/>
          <w:szCs w:val="22"/>
          <w:color w:val="auto"/>
        </w:rPr>
        <w:t>Alkalies and Acids</w:t>
      </w:r>
    </w:p>
    <w:p>
      <w:pPr>
        <w:spacing w:after="0" w:line="333" w:lineRule="exact"/>
        <w:rPr>
          <w:rFonts w:ascii="Calibri" w:cs="Calibri" w:eastAsia="Calibri" w:hAnsi="Calibri"/>
          <w:sz w:val="22"/>
          <w:szCs w:val="22"/>
          <w:color w:val="auto"/>
        </w:rPr>
      </w:pPr>
    </w:p>
    <w:p>
      <w:pPr>
        <w:ind w:left="120" w:hanging="120"/>
        <w:spacing w:after="0"/>
        <w:tabs>
          <w:tab w:leader="none" w:pos="120" w:val="left"/>
        </w:tabs>
        <w:numPr>
          <w:ilvl w:val="0"/>
          <w:numId w:val="117"/>
        </w:numPr>
        <w:rPr>
          <w:rFonts w:ascii="Calibri" w:cs="Calibri" w:eastAsia="Calibri" w:hAnsi="Calibri"/>
          <w:sz w:val="22"/>
          <w:szCs w:val="22"/>
          <w:color w:val="auto"/>
        </w:rPr>
      </w:pPr>
      <w:r>
        <w:rPr>
          <w:rFonts w:ascii="Calibri" w:cs="Calibri" w:eastAsia="Calibri" w:hAnsi="Calibri"/>
          <w:sz w:val="22"/>
          <w:szCs w:val="22"/>
          <w:color w:val="auto"/>
        </w:rPr>
        <w:t>Chromates and dichromates</w:t>
      </w:r>
    </w:p>
    <w:p>
      <w:pPr>
        <w:spacing w:after="0" w:line="333" w:lineRule="exact"/>
        <w:rPr>
          <w:rFonts w:ascii="Calibri" w:cs="Calibri" w:eastAsia="Calibri" w:hAnsi="Calibri"/>
          <w:sz w:val="22"/>
          <w:szCs w:val="22"/>
          <w:color w:val="auto"/>
        </w:rPr>
      </w:pPr>
    </w:p>
    <w:p>
      <w:pPr>
        <w:ind w:left="120" w:hanging="120"/>
        <w:spacing w:after="0"/>
        <w:tabs>
          <w:tab w:leader="none" w:pos="120" w:val="left"/>
        </w:tabs>
        <w:numPr>
          <w:ilvl w:val="0"/>
          <w:numId w:val="117"/>
        </w:numPr>
        <w:rPr>
          <w:rFonts w:ascii="Calibri" w:cs="Calibri" w:eastAsia="Calibri" w:hAnsi="Calibri"/>
          <w:sz w:val="22"/>
          <w:szCs w:val="22"/>
          <w:color w:val="auto"/>
        </w:rPr>
      </w:pPr>
      <w:r>
        <w:rPr>
          <w:rFonts w:ascii="Calibri" w:cs="Calibri" w:eastAsia="Calibri" w:hAnsi="Calibri"/>
          <w:sz w:val="22"/>
          <w:szCs w:val="22"/>
          <w:color w:val="auto"/>
        </w:rPr>
        <w:t>Leads and its compounds</w:t>
      </w:r>
    </w:p>
    <w:p>
      <w:pPr>
        <w:spacing w:after="0" w:line="380" w:lineRule="exact"/>
        <w:rPr>
          <w:rFonts w:ascii="Calibri" w:cs="Calibri" w:eastAsia="Calibri" w:hAnsi="Calibri"/>
          <w:sz w:val="22"/>
          <w:szCs w:val="22"/>
          <w:color w:val="auto"/>
        </w:rPr>
      </w:pPr>
    </w:p>
    <w:p>
      <w:pPr>
        <w:ind w:right="20"/>
        <w:spacing w:after="0" w:line="318" w:lineRule="auto"/>
        <w:tabs>
          <w:tab w:leader="none" w:pos="206" w:val="left"/>
        </w:tabs>
        <w:numPr>
          <w:ilvl w:val="0"/>
          <w:numId w:val="117"/>
        </w:numPr>
        <w:rPr>
          <w:rFonts w:ascii="Calibri" w:cs="Calibri" w:eastAsia="Calibri" w:hAnsi="Calibri"/>
          <w:sz w:val="22"/>
          <w:szCs w:val="22"/>
          <w:color w:val="auto"/>
        </w:rPr>
      </w:pPr>
      <w:r>
        <w:rPr>
          <w:rFonts w:ascii="Calibri" w:cs="Calibri" w:eastAsia="Calibri" w:hAnsi="Calibri"/>
          <w:sz w:val="22"/>
          <w:szCs w:val="22"/>
          <w:color w:val="auto"/>
        </w:rPr>
        <w:t>Electrochemicals (metallic sodium, potassium and magnesium, chlorates, perchlorates and peroxides)</w:t>
      </w:r>
    </w:p>
    <w:p>
      <w:pPr>
        <w:spacing w:after="0" w:line="247" w:lineRule="exact"/>
        <w:rPr>
          <w:rFonts w:ascii="Calibri" w:cs="Calibri" w:eastAsia="Calibri" w:hAnsi="Calibri"/>
          <w:sz w:val="22"/>
          <w:szCs w:val="22"/>
          <w:color w:val="auto"/>
        </w:rPr>
      </w:pPr>
    </w:p>
    <w:p>
      <w:pPr>
        <w:ind w:left="120" w:hanging="120"/>
        <w:spacing w:after="0"/>
        <w:tabs>
          <w:tab w:leader="none" w:pos="120" w:val="left"/>
        </w:tabs>
        <w:numPr>
          <w:ilvl w:val="0"/>
          <w:numId w:val="117"/>
        </w:numPr>
        <w:rPr>
          <w:rFonts w:ascii="Calibri" w:cs="Calibri" w:eastAsia="Calibri" w:hAnsi="Calibri"/>
          <w:sz w:val="22"/>
          <w:szCs w:val="22"/>
          <w:color w:val="auto"/>
        </w:rPr>
      </w:pPr>
      <w:r>
        <w:rPr>
          <w:rFonts w:ascii="Calibri" w:cs="Calibri" w:eastAsia="Calibri" w:hAnsi="Calibri"/>
          <w:sz w:val="22"/>
          <w:szCs w:val="22"/>
          <w:color w:val="auto"/>
        </w:rPr>
        <w:t>Electrothermal produces (artificial abrasive, calcium carbide)</w:t>
      </w:r>
    </w:p>
    <w:p>
      <w:pPr>
        <w:spacing w:after="0" w:line="333" w:lineRule="exact"/>
        <w:rPr>
          <w:rFonts w:ascii="Calibri" w:cs="Calibri" w:eastAsia="Calibri" w:hAnsi="Calibri"/>
          <w:sz w:val="22"/>
          <w:szCs w:val="22"/>
          <w:color w:val="auto"/>
        </w:rPr>
      </w:pPr>
    </w:p>
    <w:p>
      <w:pPr>
        <w:ind w:left="120" w:hanging="120"/>
        <w:spacing w:after="0"/>
        <w:tabs>
          <w:tab w:leader="none" w:pos="120" w:val="left"/>
        </w:tabs>
        <w:numPr>
          <w:ilvl w:val="0"/>
          <w:numId w:val="117"/>
        </w:numPr>
        <w:rPr>
          <w:rFonts w:ascii="Calibri" w:cs="Calibri" w:eastAsia="Calibri" w:hAnsi="Calibri"/>
          <w:sz w:val="22"/>
          <w:szCs w:val="22"/>
          <w:color w:val="auto"/>
        </w:rPr>
      </w:pPr>
      <w:r>
        <w:rPr>
          <w:rFonts w:ascii="Calibri" w:cs="Calibri" w:eastAsia="Calibri" w:hAnsi="Calibri"/>
          <w:sz w:val="22"/>
          <w:szCs w:val="22"/>
          <w:color w:val="auto"/>
        </w:rPr>
        <w:t>Nitrogenous compounds (cyanides, cyanamides and other nitrogenous compounds)</w:t>
      </w:r>
    </w:p>
    <w:p>
      <w:pPr>
        <w:spacing w:after="0" w:line="336" w:lineRule="exact"/>
        <w:rPr>
          <w:rFonts w:ascii="Calibri" w:cs="Calibri" w:eastAsia="Calibri" w:hAnsi="Calibri"/>
          <w:sz w:val="22"/>
          <w:szCs w:val="22"/>
          <w:color w:val="auto"/>
        </w:rPr>
      </w:pPr>
    </w:p>
    <w:p>
      <w:pPr>
        <w:ind w:left="120" w:hanging="120"/>
        <w:spacing w:after="0"/>
        <w:tabs>
          <w:tab w:leader="none" w:pos="120" w:val="left"/>
        </w:tabs>
        <w:numPr>
          <w:ilvl w:val="0"/>
          <w:numId w:val="117"/>
        </w:numPr>
        <w:rPr>
          <w:rFonts w:ascii="Calibri" w:cs="Calibri" w:eastAsia="Calibri" w:hAnsi="Calibri"/>
          <w:sz w:val="22"/>
          <w:szCs w:val="22"/>
          <w:color w:val="auto"/>
        </w:rPr>
      </w:pPr>
      <w:r>
        <w:rPr>
          <w:rFonts w:ascii="Calibri" w:cs="Calibri" w:eastAsia="Calibri" w:hAnsi="Calibri"/>
          <w:sz w:val="22"/>
          <w:szCs w:val="22"/>
          <w:color w:val="auto"/>
        </w:rPr>
        <w:t>Phosphorous and its compounds</w:t>
      </w:r>
    </w:p>
    <w:p>
      <w:pPr>
        <w:spacing w:after="0" w:line="333" w:lineRule="exact"/>
        <w:rPr>
          <w:rFonts w:ascii="Calibri" w:cs="Calibri" w:eastAsia="Calibri" w:hAnsi="Calibri"/>
          <w:sz w:val="22"/>
          <w:szCs w:val="22"/>
          <w:color w:val="auto"/>
        </w:rPr>
      </w:pPr>
    </w:p>
    <w:p>
      <w:pPr>
        <w:ind w:left="120" w:hanging="120"/>
        <w:spacing w:after="0"/>
        <w:tabs>
          <w:tab w:leader="none" w:pos="120" w:val="left"/>
        </w:tabs>
        <w:numPr>
          <w:ilvl w:val="0"/>
          <w:numId w:val="117"/>
        </w:numPr>
        <w:rPr>
          <w:rFonts w:ascii="Calibri" w:cs="Calibri" w:eastAsia="Calibri" w:hAnsi="Calibri"/>
          <w:sz w:val="22"/>
          <w:szCs w:val="22"/>
          <w:color w:val="auto"/>
        </w:rPr>
      </w:pPr>
      <w:r>
        <w:rPr>
          <w:rFonts w:ascii="Calibri" w:cs="Calibri" w:eastAsia="Calibri" w:hAnsi="Calibri"/>
          <w:sz w:val="22"/>
          <w:szCs w:val="22"/>
          <w:color w:val="auto"/>
        </w:rPr>
        <w:t>Halogens and Halogenated compounds (Chlorine, Fluorine, Bromine and Iodine)</w:t>
      </w:r>
    </w:p>
    <w:p>
      <w:pPr>
        <w:spacing w:after="0" w:line="333" w:lineRule="exact"/>
        <w:rPr>
          <w:rFonts w:ascii="Calibri" w:cs="Calibri" w:eastAsia="Calibri" w:hAnsi="Calibri"/>
          <w:sz w:val="22"/>
          <w:szCs w:val="22"/>
          <w:color w:val="auto"/>
        </w:rPr>
      </w:pPr>
    </w:p>
    <w:p>
      <w:pPr>
        <w:ind w:left="120" w:hanging="120"/>
        <w:spacing w:after="0"/>
        <w:tabs>
          <w:tab w:leader="none" w:pos="120" w:val="left"/>
        </w:tabs>
        <w:numPr>
          <w:ilvl w:val="0"/>
          <w:numId w:val="117"/>
        </w:numPr>
        <w:rPr>
          <w:rFonts w:ascii="Calibri" w:cs="Calibri" w:eastAsia="Calibri" w:hAnsi="Calibri"/>
          <w:sz w:val="22"/>
          <w:szCs w:val="22"/>
          <w:color w:val="auto"/>
        </w:rPr>
      </w:pPr>
      <w:r>
        <w:rPr>
          <w:rFonts w:ascii="Calibri" w:cs="Calibri" w:eastAsia="Calibri" w:hAnsi="Calibri"/>
          <w:sz w:val="22"/>
          <w:szCs w:val="22"/>
          <w:color w:val="auto"/>
        </w:rPr>
        <w:t>Explosives (including industrial explosives and detonators and fuses)</w:t>
      </w:r>
    </w:p>
    <w:p>
      <w:pPr>
        <w:spacing w:after="0" w:line="334" w:lineRule="exact"/>
        <w:rPr>
          <w:sz w:val="20"/>
          <w:szCs w:val="20"/>
          <w:color w:val="auto"/>
        </w:rPr>
      </w:pPr>
    </w:p>
    <w:p>
      <w:pPr>
        <w:ind w:left="340" w:hanging="340"/>
        <w:spacing w:after="0"/>
        <w:tabs>
          <w:tab w:leader="none" w:pos="340" w:val="left"/>
        </w:tabs>
        <w:numPr>
          <w:ilvl w:val="0"/>
          <w:numId w:val="118"/>
        </w:numPr>
        <w:rPr>
          <w:rFonts w:ascii="Calibri" w:cs="Calibri" w:eastAsia="Calibri" w:hAnsi="Calibri"/>
          <w:sz w:val="22"/>
          <w:szCs w:val="22"/>
          <w:color w:val="auto"/>
        </w:rPr>
      </w:pPr>
      <w:r>
        <w:rPr>
          <w:rFonts w:ascii="Calibri" w:cs="Calibri" w:eastAsia="Calibri" w:hAnsi="Calibri"/>
          <w:sz w:val="22"/>
          <w:szCs w:val="22"/>
          <w:color w:val="auto"/>
        </w:rPr>
        <w:t>Insecticides, Fungicides, herbicides and other Pesticides Industries</w:t>
      </w:r>
    </w:p>
    <w:p>
      <w:pPr>
        <w:spacing w:after="0" w:line="334" w:lineRule="exact"/>
        <w:rPr>
          <w:rFonts w:ascii="Calibri" w:cs="Calibri" w:eastAsia="Calibri" w:hAnsi="Calibri"/>
          <w:sz w:val="22"/>
          <w:szCs w:val="22"/>
          <w:color w:val="auto"/>
        </w:rPr>
      </w:pPr>
    </w:p>
    <w:p>
      <w:pPr>
        <w:ind w:left="340" w:hanging="340"/>
        <w:spacing w:after="0"/>
        <w:tabs>
          <w:tab w:leader="none" w:pos="340" w:val="left"/>
        </w:tabs>
        <w:numPr>
          <w:ilvl w:val="0"/>
          <w:numId w:val="118"/>
        </w:numPr>
        <w:rPr>
          <w:rFonts w:ascii="Calibri" w:cs="Calibri" w:eastAsia="Calibri" w:hAnsi="Calibri"/>
          <w:sz w:val="22"/>
          <w:szCs w:val="22"/>
          <w:color w:val="auto"/>
        </w:rPr>
      </w:pPr>
      <w:r>
        <w:rPr>
          <w:rFonts w:ascii="Calibri" w:cs="Calibri" w:eastAsia="Calibri" w:hAnsi="Calibri"/>
          <w:sz w:val="22"/>
          <w:szCs w:val="22"/>
          <w:color w:val="auto"/>
        </w:rPr>
        <w:t>Synthetic Resin and Plastics</w:t>
      </w:r>
    </w:p>
    <w:p>
      <w:pPr>
        <w:spacing w:after="0" w:line="336" w:lineRule="exact"/>
        <w:rPr>
          <w:rFonts w:ascii="Calibri" w:cs="Calibri" w:eastAsia="Calibri" w:hAnsi="Calibri"/>
          <w:sz w:val="22"/>
          <w:szCs w:val="22"/>
          <w:color w:val="auto"/>
        </w:rPr>
      </w:pPr>
    </w:p>
    <w:p>
      <w:pPr>
        <w:ind w:left="320" w:hanging="320"/>
        <w:spacing w:after="0"/>
        <w:tabs>
          <w:tab w:leader="none" w:pos="320" w:val="left"/>
        </w:tabs>
        <w:numPr>
          <w:ilvl w:val="0"/>
          <w:numId w:val="118"/>
        </w:numPr>
        <w:rPr>
          <w:rFonts w:ascii="Calibri" w:cs="Calibri" w:eastAsia="Calibri" w:hAnsi="Calibri"/>
          <w:sz w:val="22"/>
          <w:szCs w:val="22"/>
          <w:color w:val="auto"/>
        </w:rPr>
      </w:pPr>
      <w:r>
        <w:rPr>
          <w:rFonts w:ascii="Calibri" w:cs="Calibri" w:eastAsia="Calibri" w:hAnsi="Calibri"/>
          <w:sz w:val="22"/>
          <w:szCs w:val="22"/>
          <w:color w:val="auto"/>
        </w:rPr>
        <w:t>Man-made Fibre (Cellulosic and non-cellulosic) Industry</w:t>
      </w:r>
    </w:p>
    <w:p>
      <w:pPr>
        <w:spacing w:after="0" w:line="333" w:lineRule="exact"/>
        <w:rPr>
          <w:rFonts w:ascii="Calibri" w:cs="Calibri" w:eastAsia="Calibri" w:hAnsi="Calibri"/>
          <w:sz w:val="22"/>
          <w:szCs w:val="22"/>
          <w:color w:val="auto"/>
        </w:rPr>
      </w:pPr>
    </w:p>
    <w:p>
      <w:pPr>
        <w:ind w:left="320" w:hanging="320"/>
        <w:spacing w:after="0"/>
        <w:tabs>
          <w:tab w:leader="none" w:pos="320" w:val="left"/>
        </w:tabs>
        <w:numPr>
          <w:ilvl w:val="0"/>
          <w:numId w:val="118"/>
        </w:numPr>
        <w:rPr>
          <w:rFonts w:ascii="Calibri" w:cs="Calibri" w:eastAsia="Calibri" w:hAnsi="Calibri"/>
          <w:sz w:val="22"/>
          <w:szCs w:val="22"/>
          <w:color w:val="auto"/>
        </w:rPr>
      </w:pPr>
      <w:r>
        <w:rPr>
          <w:rFonts w:ascii="Calibri" w:cs="Calibri" w:eastAsia="Calibri" w:hAnsi="Calibri"/>
          <w:sz w:val="22"/>
          <w:szCs w:val="22"/>
          <w:color w:val="auto"/>
        </w:rPr>
        <w:t>Manufacture and repair of electrical accumulators</w:t>
      </w:r>
    </w:p>
    <w:p>
      <w:pPr>
        <w:spacing w:after="0" w:line="333" w:lineRule="exact"/>
        <w:rPr>
          <w:rFonts w:ascii="Calibri" w:cs="Calibri" w:eastAsia="Calibri" w:hAnsi="Calibri"/>
          <w:sz w:val="22"/>
          <w:szCs w:val="22"/>
          <w:color w:val="auto"/>
        </w:rPr>
      </w:pPr>
    </w:p>
    <w:p>
      <w:pPr>
        <w:ind w:left="340" w:hanging="340"/>
        <w:spacing w:after="0"/>
        <w:tabs>
          <w:tab w:leader="none" w:pos="340" w:val="left"/>
        </w:tabs>
        <w:numPr>
          <w:ilvl w:val="0"/>
          <w:numId w:val="118"/>
        </w:numPr>
        <w:rPr>
          <w:rFonts w:ascii="Calibri" w:cs="Calibri" w:eastAsia="Calibri" w:hAnsi="Calibri"/>
          <w:sz w:val="22"/>
          <w:szCs w:val="22"/>
          <w:color w:val="auto"/>
        </w:rPr>
      </w:pPr>
      <w:r>
        <w:rPr>
          <w:rFonts w:ascii="Calibri" w:cs="Calibri" w:eastAsia="Calibri" w:hAnsi="Calibri"/>
          <w:sz w:val="22"/>
          <w:szCs w:val="22"/>
          <w:color w:val="auto"/>
        </w:rPr>
        <w:t>Glass and Ceramics</w:t>
      </w:r>
    </w:p>
    <w:p>
      <w:pPr>
        <w:spacing w:after="0" w:line="333" w:lineRule="exact"/>
        <w:rPr>
          <w:rFonts w:ascii="Calibri" w:cs="Calibri" w:eastAsia="Calibri" w:hAnsi="Calibri"/>
          <w:sz w:val="22"/>
          <w:szCs w:val="22"/>
          <w:color w:val="auto"/>
        </w:rPr>
      </w:pPr>
    </w:p>
    <w:p>
      <w:pPr>
        <w:ind w:left="340" w:hanging="340"/>
        <w:spacing w:after="0"/>
        <w:tabs>
          <w:tab w:leader="none" w:pos="340" w:val="left"/>
        </w:tabs>
        <w:numPr>
          <w:ilvl w:val="0"/>
          <w:numId w:val="118"/>
        </w:numPr>
        <w:rPr>
          <w:rFonts w:ascii="Calibri" w:cs="Calibri" w:eastAsia="Calibri" w:hAnsi="Calibri"/>
          <w:sz w:val="22"/>
          <w:szCs w:val="22"/>
          <w:color w:val="auto"/>
        </w:rPr>
      </w:pPr>
      <w:r>
        <w:rPr>
          <w:rFonts w:ascii="Calibri" w:cs="Calibri" w:eastAsia="Calibri" w:hAnsi="Calibri"/>
          <w:sz w:val="22"/>
          <w:szCs w:val="22"/>
          <w:color w:val="auto"/>
        </w:rPr>
        <w:t>Grinding or glazing of metals</w:t>
      </w:r>
    </w:p>
    <w:p>
      <w:pPr>
        <w:spacing w:after="0" w:line="334" w:lineRule="exact"/>
        <w:rPr>
          <w:rFonts w:ascii="Calibri" w:cs="Calibri" w:eastAsia="Calibri" w:hAnsi="Calibri"/>
          <w:sz w:val="22"/>
          <w:szCs w:val="22"/>
          <w:color w:val="auto"/>
        </w:rPr>
      </w:pPr>
    </w:p>
    <w:p>
      <w:pPr>
        <w:ind w:left="320" w:hanging="320"/>
        <w:spacing w:after="0"/>
        <w:tabs>
          <w:tab w:leader="none" w:pos="320" w:val="left"/>
        </w:tabs>
        <w:numPr>
          <w:ilvl w:val="0"/>
          <w:numId w:val="118"/>
        </w:numPr>
        <w:rPr>
          <w:rFonts w:ascii="Calibri" w:cs="Calibri" w:eastAsia="Calibri" w:hAnsi="Calibri"/>
          <w:sz w:val="22"/>
          <w:szCs w:val="22"/>
          <w:color w:val="auto"/>
        </w:rPr>
      </w:pPr>
      <w:r>
        <w:rPr>
          <w:rFonts w:ascii="Calibri" w:cs="Calibri" w:eastAsia="Calibri" w:hAnsi="Calibri"/>
          <w:sz w:val="22"/>
          <w:szCs w:val="22"/>
          <w:color w:val="auto"/>
        </w:rPr>
        <w:t>Manufacture, handling and processing of asbestos and its products</w:t>
      </w:r>
    </w:p>
    <w:p>
      <w:pPr>
        <w:spacing w:after="0" w:line="333" w:lineRule="exact"/>
        <w:rPr>
          <w:rFonts w:ascii="Calibri" w:cs="Calibri" w:eastAsia="Calibri" w:hAnsi="Calibri"/>
          <w:sz w:val="22"/>
          <w:szCs w:val="22"/>
          <w:color w:val="auto"/>
        </w:rPr>
      </w:pPr>
    </w:p>
    <w:p>
      <w:pPr>
        <w:ind w:left="340" w:hanging="340"/>
        <w:spacing w:after="0"/>
        <w:tabs>
          <w:tab w:leader="none" w:pos="340" w:val="left"/>
        </w:tabs>
        <w:numPr>
          <w:ilvl w:val="0"/>
          <w:numId w:val="118"/>
        </w:numPr>
        <w:rPr>
          <w:rFonts w:ascii="Calibri" w:cs="Calibri" w:eastAsia="Calibri" w:hAnsi="Calibri"/>
          <w:sz w:val="22"/>
          <w:szCs w:val="22"/>
          <w:color w:val="auto"/>
        </w:rPr>
      </w:pPr>
      <w:r>
        <w:rPr>
          <w:rFonts w:ascii="Calibri" w:cs="Calibri" w:eastAsia="Calibri" w:hAnsi="Calibri"/>
          <w:sz w:val="22"/>
          <w:szCs w:val="22"/>
          <w:color w:val="auto"/>
        </w:rPr>
        <w:t>Extraction of oils and fats from vegetable and animal sources</w:t>
      </w:r>
    </w:p>
    <w:p>
      <w:pPr>
        <w:spacing w:after="0" w:line="200" w:lineRule="exact"/>
        <w:rPr>
          <w:sz w:val="20"/>
          <w:szCs w:val="20"/>
          <w:color w:val="auto"/>
        </w:rPr>
      </w:pPr>
    </w:p>
    <w:p>
      <w:pPr>
        <w:spacing w:after="0" w:line="218"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64</w:t>
      </w:r>
    </w:p>
    <w:p>
      <w:pPr>
        <w:sectPr>
          <w:pgSz w:w="11900" w:h="16838" w:orient="portrait"/>
          <w:cols w:equalWidth="0" w:num="1">
            <w:col w:w="9040"/>
          </w:cols>
          <w:pgMar w:left="1440" w:top="1434" w:right="1426" w:bottom="418" w:gutter="0" w:footer="0" w:header="0"/>
        </w:sectPr>
      </w:pPr>
    </w:p>
    <w:bookmarkStart w:id="64" w:name="page65"/>
    <w:bookmarkEnd w:id="64"/>
    <w:p>
      <w:pPr>
        <w:ind w:left="320" w:hanging="320"/>
        <w:spacing w:after="0"/>
        <w:tabs>
          <w:tab w:leader="none" w:pos="320" w:val="left"/>
        </w:tabs>
        <w:numPr>
          <w:ilvl w:val="0"/>
          <w:numId w:val="119"/>
        </w:numPr>
        <w:rPr>
          <w:rFonts w:ascii="Calibri" w:cs="Calibri" w:eastAsia="Calibri" w:hAnsi="Calibri"/>
          <w:sz w:val="22"/>
          <w:szCs w:val="22"/>
          <w:color w:val="auto"/>
        </w:rPr>
      </w:pPr>
      <w:r>
        <w:rPr>
          <w:rFonts w:ascii="Calibri" w:cs="Calibri" w:eastAsia="Calibri" w:hAnsi="Calibri"/>
          <w:sz w:val="22"/>
          <w:szCs w:val="22"/>
          <w:color w:val="auto"/>
        </w:rPr>
        <w:t>Manufacture, handling and use of benzene and substances containing benzene</w:t>
      </w:r>
    </w:p>
    <w:p>
      <w:pPr>
        <w:spacing w:after="0" w:line="333" w:lineRule="exact"/>
        <w:rPr>
          <w:rFonts w:ascii="Calibri" w:cs="Calibri" w:eastAsia="Calibri" w:hAnsi="Calibri"/>
          <w:sz w:val="22"/>
          <w:szCs w:val="22"/>
          <w:color w:val="auto"/>
        </w:rPr>
      </w:pPr>
    </w:p>
    <w:p>
      <w:pPr>
        <w:ind w:left="320" w:hanging="320"/>
        <w:spacing w:after="0"/>
        <w:tabs>
          <w:tab w:leader="none" w:pos="320" w:val="left"/>
        </w:tabs>
        <w:numPr>
          <w:ilvl w:val="0"/>
          <w:numId w:val="119"/>
        </w:numPr>
        <w:rPr>
          <w:rFonts w:ascii="Calibri" w:cs="Calibri" w:eastAsia="Calibri" w:hAnsi="Calibri"/>
          <w:sz w:val="22"/>
          <w:szCs w:val="22"/>
          <w:color w:val="auto"/>
        </w:rPr>
      </w:pPr>
      <w:r>
        <w:rPr>
          <w:rFonts w:ascii="Calibri" w:cs="Calibri" w:eastAsia="Calibri" w:hAnsi="Calibri"/>
          <w:sz w:val="22"/>
          <w:szCs w:val="22"/>
          <w:color w:val="auto"/>
        </w:rPr>
        <w:t>Manufacturing processes and operations involving carbon disulphide</w:t>
      </w:r>
    </w:p>
    <w:p>
      <w:pPr>
        <w:spacing w:after="0" w:line="333" w:lineRule="exact"/>
        <w:rPr>
          <w:rFonts w:ascii="Calibri" w:cs="Calibri" w:eastAsia="Calibri" w:hAnsi="Calibri"/>
          <w:sz w:val="22"/>
          <w:szCs w:val="22"/>
          <w:color w:val="auto"/>
        </w:rPr>
      </w:pPr>
    </w:p>
    <w:p>
      <w:pPr>
        <w:ind w:left="320" w:hanging="320"/>
        <w:spacing w:after="0"/>
        <w:tabs>
          <w:tab w:leader="none" w:pos="320" w:val="left"/>
        </w:tabs>
        <w:numPr>
          <w:ilvl w:val="0"/>
          <w:numId w:val="119"/>
        </w:numPr>
        <w:rPr>
          <w:rFonts w:ascii="Calibri" w:cs="Calibri" w:eastAsia="Calibri" w:hAnsi="Calibri"/>
          <w:sz w:val="22"/>
          <w:szCs w:val="22"/>
          <w:color w:val="auto"/>
        </w:rPr>
      </w:pPr>
      <w:r>
        <w:rPr>
          <w:rFonts w:ascii="Calibri" w:cs="Calibri" w:eastAsia="Calibri" w:hAnsi="Calibri"/>
          <w:sz w:val="22"/>
          <w:szCs w:val="22"/>
          <w:color w:val="auto"/>
        </w:rPr>
        <w:t>Dyes and Dyestuff including their intermediates</w:t>
      </w:r>
    </w:p>
    <w:p>
      <w:pPr>
        <w:spacing w:after="0" w:line="336" w:lineRule="exact"/>
        <w:rPr>
          <w:rFonts w:ascii="Calibri" w:cs="Calibri" w:eastAsia="Calibri" w:hAnsi="Calibri"/>
          <w:sz w:val="22"/>
          <w:szCs w:val="22"/>
          <w:color w:val="auto"/>
        </w:rPr>
      </w:pPr>
    </w:p>
    <w:p>
      <w:pPr>
        <w:ind w:left="340" w:hanging="340"/>
        <w:spacing w:after="0"/>
        <w:tabs>
          <w:tab w:leader="none" w:pos="340" w:val="left"/>
        </w:tabs>
        <w:numPr>
          <w:ilvl w:val="0"/>
          <w:numId w:val="119"/>
        </w:numPr>
        <w:rPr>
          <w:rFonts w:ascii="Calibri" w:cs="Calibri" w:eastAsia="Calibri" w:hAnsi="Calibri"/>
          <w:sz w:val="22"/>
          <w:szCs w:val="22"/>
          <w:color w:val="auto"/>
        </w:rPr>
      </w:pPr>
      <w:r>
        <w:rPr>
          <w:rFonts w:ascii="Calibri" w:cs="Calibri" w:eastAsia="Calibri" w:hAnsi="Calibri"/>
          <w:sz w:val="22"/>
          <w:szCs w:val="22"/>
          <w:color w:val="auto"/>
        </w:rPr>
        <w:t>Highly flammable liquids and gases.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3" w:lineRule="exact"/>
        <w:rPr>
          <w:sz w:val="20"/>
          <w:szCs w:val="20"/>
          <w:color w:val="auto"/>
        </w:rPr>
      </w:pPr>
    </w:p>
    <w:p>
      <w:pPr>
        <w:ind w:right="20"/>
        <w:spacing w:after="0" w:line="319" w:lineRule="auto"/>
        <w:rPr>
          <w:sz w:val="20"/>
          <w:szCs w:val="20"/>
          <w:color w:val="auto"/>
        </w:rPr>
      </w:pPr>
      <w:r>
        <w:rPr>
          <w:rFonts w:ascii="Calibri" w:cs="Calibri" w:eastAsia="Calibri" w:hAnsi="Calibri"/>
          <w:sz w:val="22"/>
          <w:szCs w:val="22"/>
          <w:b w:val="1"/>
          <w:bCs w:val="1"/>
          <w:color w:val="auto"/>
        </w:rPr>
        <w:t>PERMISSIBLE LEVELS OF CERTAIN CHEMICAL SUBSTANCES IN WORK ENVIRONMENT - THE SECOND SCHEDULE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-41910</wp:posOffset>
                </wp:positionH>
                <wp:positionV relativeFrom="paragraph">
                  <wp:posOffset>163830</wp:posOffset>
                </wp:positionV>
                <wp:extent cx="5061585" cy="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158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0" o:spid="_x0000_s10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2999pt,12.9pt" to="395.25pt,12.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294005</wp:posOffset>
                </wp:positionH>
                <wp:positionV relativeFrom="paragraph">
                  <wp:posOffset>188595</wp:posOffset>
                </wp:positionV>
                <wp:extent cx="0" cy="675005"/>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 o:spid="_x0000_s10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14.85pt" to="23.15pt,68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193040</wp:posOffset>
                </wp:positionV>
                <wp:extent cx="316230" cy="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 o:spid="_x0000_s10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5.2pt" to="23.5pt,15.2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188595</wp:posOffset>
                </wp:positionV>
                <wp:extent cx="0" cy="675005"/>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 o:spid="_x0000_s10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14.85pt" to="-1.0499pt,68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859155</wp:posOffset>
                </wp:positionV>
                <wp:extent cx="316230" cy="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 o:spid="_x0000_s10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7.65pt" to="23.5pt,67.6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1812290</wp:posOffset>
                </wp:positionH>
                <wp:positionV relativeFrom="paragraph">
                  <wp:posOffset>197485</wp:posOffset>
                </wp:positionV>
                <wp:extent cx="0" cy="666115"/>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 o:spid="_x0000_s10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2.7pt,15.55pt" to="142.7pt,68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318770</wp:posOffset>
                </wp:positionH>
                <wp:positionV relativeFrom="paragraph">
                  <wp:posOffset>186690</wp:posOffset>
                </wp:positionV>
                <wp:extent cx="1497965" cy="1270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26" o:spid="_x0000_s1051" style="position:absolute;margin-left:25.1pt;margin-top:14.7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323215</wp:posOffset>
                </wp:positionH>
                <wp:positionV relativeFrom="paragraph">
                  <wp:posOffset>188595</wp:posOffset>
                </wp:positionV>
                <wp:extent cx="0" cy="66548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548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7" o:spid="_x0000_s10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45pt,14.85pt" to="25.45pt,67.2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318770</wp:posOffset>
                </wp:positionH>
                <wp:positionV relativeFrom="paragraph">
                  <wp:posOffset>859155</wp:posOffset>
                </wp:positionV>
                <wp:extent cx="1497965" cy="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8" o:spid="_x0000_s10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1pt,67.65pt" to="143.05pt,67.6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4990465</wp:posOffset>
                </wp:positionH>
                <wp:positionV relativeFrom="paragraph">
                  <wp:posOffset>188595</wp:posOffset>
                </wp:positionV>
                <wp:extent cx="0" cy="675005"/>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9" o:spid="_x0000_s10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92.95pt,14.85pt" to="392.95pt,68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1838325</wp:posOffset>
                </wp:positionH>
                <wp:positionV relativeFrom="paragraph">
                  <wp:posOffset>193040</wp:posOffset>
                </wp:positionV>
                <wp:extent cx="3156585" cy="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5658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0" o:spid="_x0000_s10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75pt,15.2pt" to="393.3pt,15.2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1842770</wp:posOffset>
                </wp:positionH>
                <wp:positionV relativeFrom="paragraph">
                  <wp:posOffset>188595</wp:posOffset>
                </wp:positionV>
                <wp:extent cx="0" cy="675005"/>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1" o:spid="_x0000_s10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5.1pt,14.85pt" to="145.1pt,68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-37465</wp:posOffset>
                </wp:positionH>
                <wp:positionV relativeFrom="paragraph">
                  <wp:posOffset>159385</wp:posOffset>
                </wp:positionV>
                <wp:extent cx="0" cy="5883275"/>
                <wp:wrapNone/>
                <wp:docPr id="32" name="Shape 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8832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2" o:spid="_x0000_s10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9499pt,12.55pt" to="-2.9499pt,475.8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5015230</wp:posOffset>
                </wp:positionH>
                <wp:positionV relativeFrom="paragraph">
                  <wp:posOffset>159385</wp:posOffset>
                </wp:positionV>
                <wp:extent cx="0" cy="5892800"/>
                <wp:wrapNone/>
                <wp:docPr id="33" name="Shape 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8928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3" o:spid="_x0000_s10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94.9pt,12.55pt" to="394.9pt,476.55pt" o:allowincell="f" strokecolor="#808080" strokeweight="0.72pt"/>
            </w:pict>
          </mc:Fallback>
        </mc:AlternateContent>
      </w:r>
    </w:p>
    <w:p>
      <w:pPr>
        <w:sectPr>
          <w:pgSz w:w="11900" w:h="16838" w:orient="portrait"/>
          <w:cols w:equalWidth="0" w:num="1">
            <w:col w:w="9040"/>
          </w:cols>
          <w:pgMar w:left="1440" w:top="1434" w:right="1426" w:bottom="418" w:gutter="0" w:footer="0" w:header="0"/>
        </w:sectPr>
      </w:pPr>
    </w:p>
    <w:p>
      <w:pPr>
        <w:spacing w:after="0" w:line="318" w:lineRule="exact"/>
        <w:rPr>
          <w:sz w:val="20"/>
          <w:szCs w:val="20"/>
          <w:color w:val="auto"/>
        </w:rPr>
      </w:pPr>
    </w:p>
    <w:p>
      <w:pPr>
        <w:spacing w:after="0"/>
        <w:rPr>
          <w:sz w:val="20"/>
          <w:szCs w:val="20"/>
          <w:color w:val="auto"/>
        </w:rPr>
      </w:pPr>
      <w:r>
        <w:rPr>
          <w:rFonts w:ascii="Calibri" w:cs="Calibri" w:eastAsia="Calibri" w:hAnsi="Calibri"/>
          <w:sz w:val="22"/>
          <w:szCs w:val="22"/>
          <w:color w:val="auto"/>
        </w:rPr>
        <w:t>Sl.</w:t>
      </w:r>
    </w:p>
    <w:p>
      <w:pPr>
        <w:spacing w:after="0" w:line="137" w:lineRule="exact"/>
        <w:rPr>
          <w:sz w:val="20"/>
          <w:szCs w:val="20"/>
          <w:color w:val="auto"/>
        </w:rPr>
      </w:pPr>
    </w:p>
    <w:p>
      <w:pPr>
        <w:spacing w:after="0"/>
        <w:rPr>
          <w:sz w:val="20"/>
          <w:szCs w:val="20"/>
          <w:color w:val="auto"/>
        </w:rPr>
      </w:pPr>
      <w:r>
        <w:rPr>
          <w:rFonts w:ascii="Calibri" w:cs="Calibri" w:eastAsia="Calibri" w:hAnsi="Calibri"/>
          <w:sz w:val="22"/>
          <w:szCs w:val="22"/>
          <w:color w:val="auto"/>
        </w:rPr>
        <w:t>No.</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287655</wp:posOffset>
                </wp:positionH>
                <wp:positionV relativeFrom="paragraph">
                  <wp:posOffset>252730</wp:posOffset>
                </wp:positionV>
                <wp:extent cx="12700" cy="13335"/>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34" o:spid="_x0000_s1059" style="position:absolute;margin-left:22.6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35" name="Shape 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5" o:spid="_x0000_s10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254635</wp:posOffset>
                </wp:positionV>
                <wp:extent cx="0" cy="1186180"/>
                <wp:wrapNone/>
                <wp:docPr id="36" name="Shape 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18618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6" o:spid="_x0000_s10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05pt" to="-1.0499pt,113.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1436370</wp:posOffset>
                </wp:positionV>
                <wp:extent cx="316230" cy="0"/>
                <wp:wrapNone/>
                <wp:docPr id="37" name="Shape 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7" o:spid="_x0000_s10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13.1pt" to="23.5pt,11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294005</wp:posOffset>
                </wp:positionH>
                <wp:positionV relativeFrom="paragraph">
                  <wp:posOffset>264160</wp:posOffset>
                </wp:positionV>
                <wp:extent cx="0" cy="1176655"/>
                <wp:wrapNone/>
                <wp:docPr id="38" name="Shape 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17665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8" o:spid="_x0000_s10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8pt" to="23.15pt,113.45pt" o:allowincell="f" strokecolor="#D4D0C8" strokeweight="0.72pt"/>
            </w:pict>
          </mc:Fallback>
        </mc:AlternateConten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14" w:lineRule="exact"/>
        <w:rPr>
          <w:sz w:val="20"/>
          <w:szCs w:val="20"/>
          <w:color w:val="auto"/>
        </w:rPr>
      </w:pPr>
    </w:p>
    <w:p>
      <w:pPr>
        <w:spacing w:after="0"/>
        <w:rPr>
          <w:sz w:val="20"/>
          <w:szCs w:val="20"/>
          <w:color w:val="auto"/>
        </w:rPr>
      </w:pPr>
      <w:r>
        <w:rPr>
          <w:rFonts w:ascii="Calibri" w:cs="Calibri" w:eastAsia="Calibri" w:hAnsi="Calibri"/>
          <w:sz w:val="21"/>
          <w:szCs w:val="21"/>
          <w:color w:val="auto"/>
        </w:rPr>
        <w:t>Substance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1463040</wp:posOffset>
                </wp:positionH>
                <wp:positionV relativeFrom="paragraph">
                  <wp:posOffset>381000</wp:posOffset>
                </wp:positionV>
                <wp:extent cx="12700" cy="12700"/>
                <wp:wrapNone/>
                <wp:docPr id="39" name="Shape 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39" o:spid="_x0000_s1064" style="position:absolute;margin-left:115.2pt;margin-top:30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-23495</wp:posOffset>
                </wp:positionH>
                <wp:positionV relativeFrom="paragraph">
                  <wp:posOffset>381000</wp:posOffset>
                </wp:positionV>
                <wp:extent cx="1497330" cy="1270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12700"/>
                        </a:xfrm>
                        <a:prstGeom prst="rect">
                          <a:avLst/>
                        </a:prstGeom>
                        <a:solidFill>
                          <a:srgbClr val="808080"/>
                        </a:solidFill>
                      </wps:spPr>
                      <wps:bodyPr/>
                    </wps:wsp>
                  </a:graphicData>
                </a:graphic>
              </wp:anchor>
            </w:drawing>
          </mc:Choice>
          <mc:Fallback>
            <w:pict>
              <v:rect id="Shape 40" o:spid="_x0000_s1065" style="position:absolute;margin-left:-1.8499pt;margin-top:30pt;width:117.9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-19050</wp:posOffset>
                </wp:positionH>
                <wp:positionV relativeFrom="paragraph">
                  <wp:posOffset>382905</wp:posOffset>
                </wp:positionV>
                <wp:extent cx="0" cy="1176655"/>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17665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41" o:spid="_x0000_s10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999pt,30.15pt" to="-1.4999pt,122.8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-23495</wp:posOffset>
                </wp:positionH>
                <wp:positionV relativeFrom="paragraph">
                  <wp:posOffset>1564640</wp:posOffset>
                </wp:positionV>
                <wp:extent cx="1497330" cy="0"/>
                <wp:wrapNone/>
                <wp:docPr id="42" name="Shape 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2" o:spid="_x0000_s10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499pt,123.2pt" to="116.05pt,123.2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1469390</wp:posOffset>
                </wp:positionH>
                <wp:positionV relativeFrom="paragraph">
                  <wp:posOffset>391795</wp:posOffset>
                </wp:positionV>
                <wp:extent cx="0" cy="1177290"/>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17729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3" o:spid="_x0000_s10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7pt,30.85pt" to="115.7pt,123.55pt" o:allowincell="f" strokecolor="#D4D0C8" strokeweight="0.72pt"/>
            </w:pict>
          </mc:Fallback>
        </mc:AlternateConten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02" w:lineRule="exact"/>
        <w:rPr>
          <w:sz w:val="20"/>
          <w:szCs w:val="20"/>
          <w:color w:val="auto"/>
        </w:rPr>
      </w:pPr>
    </w:p>
    <w:p>
      <w:pPr>
        <w:spacing w:after="0"/>
        <w:rPr>
          <w:sz w:val="20"/>
          <w:szCs w:val="20"/>
          <w:color w:val="auto"/>
        </w:rPr>
      </w:pPr>
      <w:r>
        <w:rPr>
          <w:rFonts w:ascii="Calibri" w:cs="Calibri" w:eastAsia="Calibri" w:hAnsi="Calibri"/>
          <w:sz w:val="22"/>
          <w:szCs w:val="22"/>
          <w:color w:val="auto"/>
        </w:rPr>
        <w:t>Permissible limits of exposure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-15240</wp:posOffset>
                </wp:positionH>
                <wp:positionV relativeFrom="paragraph">
                  <wp:posOffset>356870</wp:posOffset>
                </wp:positionV>
                <wp:extent cx="3155950" cy="0"/>
                <wp:wrapNone/>
                <wp:docPr id="44" name="Shape 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5595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4" o:spid="_x0000_s10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8.1pt" to="247.3pt,28.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1043305</wp:posOffset>
                </wp:positionH>
                <wp:positionV relativeFrom="paragraph">
                  <wp:posOffset>381000</wp:posOffset>
                </wp:positionV>
                <wp:extent cx="12700" cy="12700"/>
                <wp:wrapNone/>
                <wp:docPr id="45" name="Shape 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45" o:spid="_x0000_s1070" style="position:absolute;margin-left:82.15pt;margin-top:30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381000</wp:posOffset>
                </wp:positionV>
                <wp:extent cx="1069340" cy="12700"/>
                <wp:wrapNone/>
                <wp:docPr id="46" name="Shape 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46" o:spid="_x0000_s1071" style="position:absolute;margin-left:-1.1999pt;margin-top:30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382905</wp:posOffset>
                </wp:positionV>
                <wp:extent cx="0" cy="1186180"/>
                <wp:wrapNone/>
                <wp:docPr id="47" name="Shape 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18618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7" o:spid="_x0000_s10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30.15pt" to="-0.8499pt,123.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1564640</wp:posOffset>
                </wp:positionV>
                <wp:extent cx="1069340" cy="0"/>
                <wp:wrapNone/>
                <wp:docPr id="48" name="Shape 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8" o:spid="_x0000_s10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23.2pt" to="83pt,123.2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391795</wp:posOffset>
                </wp:positionV>
                <wp:extent cx="0" cy="1177290"/>
                <wp:wrapNone/>
                <wp:docPr id="49" name="Shape 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17729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9" o:spid="_x0000_s10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30.85pt" to="82.65pt,123.5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1663700</wp:posOffset>
                </wp:positionH>
                <wp:positionV relativeFrom="paragraph">
                  <wp:posOffset>381000</wp:posOffset>
                </wp:positionV>
                <wp:extent cx="12700" cy="12700"/>
                <wp:wrapNone/>
                <wp:docPr id="50" name="Shape 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0" o:spid="_x0000_s1075" style="position:absolute;margin-left:131pt;margin-top:30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2509520</wp:posOffset>
                </wp:positionH>
                <wp:positionV relativeFrom="paragraph">
                  <wp:posOffset>381000</wp:posOffset>
                </wp:positionV>
                <wp:extent cx="13335" cy="12700"/>
                <wp:wrapNone/>
                <wp:docPr id="51" name="Shape 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51" o:spid="_x0000_s1076" style="position:absolute;margin-left:197.6pt;margin-top:30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3129915</wp:posOffset>
                </wp:positionH>
                <wp:positionV relativeFrom="paragraph">
                  <wp:posOffset>381000</wp:posOffset>
                </wp:positionV>
                <wp:extent cx="12700" cy="12700"/>
                <wp:wrapNone/>
                <wp:docPr id="52" name="Shape 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2" o:spid="_x0000_s1077" style="position:absolute;margin-left:246.45pt;margin-top:30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w:r>
    </w:p>
    <w:p>
      <w:pPr>
        <w:spacing w:after="0" w:line="401" w:lineRule="exact"/>
        <w:rPr>
          <w:sz w:val="20"/>
          <w:szCs w:val="20"/>
          <w:color w:val="auto"/>
        </w:rPr>
      </w:pPr>
    </w:p>
    <w:p>
      <w:pPr>
        <w:sectPr>
          <w:pgSz w:w="11900" w:h="16838" w:orient="portrait"/>
          <w:cols w:equalWidth="0" w:num="3">
            <w:col w:w="320" w:space="220"/>
            <w:col w:w="1660" w:space="720"/>
            <w:col w:w="6120"/>
          </w:cols>
          <w:pgMar w:left="1440" w:top="1434" w:right="1426" w:bottom="418"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7" w:lineRule="exact"/>
        <w:rPr>
          <w:sz w:val="20"/>
          <w:szCs w:val="20"/>
          <w:color w:val="auto"/>
        </w:rPr>
      </w:pPr>
    </w:p>
    <w:p>
      <w:pPr>
        <w:spacing w:after="0"/>
        <w:rPr>
          <w:sz w:val="20"/>
          <w:szCs w:val="20"/>
          <w:color w:val="auto"/>
        </w:rPr>
      </w:pPr>
      <w:r>
        <w:rPr>
          <w:rFonts w:ascii="Calibri" w:cs="Calibri" w:eastAsia="Calibri" w:hAnsi="Calibri"/>
          <w:sz w:val="22"/>
          <w:szCs w:val="22"/>
          <w:color w:val="auto"/>
        </w:rPr>
        <w:t>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294005</wp:posOffset>
                </wp:positionH>
                <wp:positionV relativeFrom="paragraph">
                  <wp:posOffset>639445</wp:posOffset>
                </wp:positionV>
                <wp:extent cx="0" cy="419100"/>
                <wp:wrapNone/>
                <wp:docPr id="53" name="Shape 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3" o:spid="_x0000_s10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50.35pt" to="23.15pt,83.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643890</wp:posOffset>
                </wp:positionV>
                <wp:extent cx="316230" cy="0"/>
                <wp:wrapNone/>
                <wp:docPr id="54" name="Shape 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4" o:spid="_x0000_s10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0.7pt" to="23.5pt,50.7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639445</wp:posOffset>
                </wp:positionV>
                <wp:extent cx="0" cy="419100"/>
                <wp:wrapNone/>
                <wp:docPr id="55" name="Shape 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5" o:spid="_x0000_s10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50.35pt" to="-1.0499pt,83.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1054100</wp:posOffset>
                </wp:positionV>
                <wp:extent cx="316230" cy="0"/>
                <wp:wrapNone/>
                <wp:docPr id="56" name="Shape 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6" o:spid="_x0000_s10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83pt" to="23.5pt,83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0" w:lineRule="exact"/>
        <w:rPr>
          <w:sz w:val="20"/>
          <w:szCs w:val="20"/>
          <w:color w:val="auto"/>
        </w:rPr>
      </w:pPr>
    </w:p>
    <w:p>
      <w:pPr>
        <w:spacing w:after="0"/>
        <w:rPr>
          <w:sz w:val="20"/>
          <w:szCs w:val="20"/>
          <w:color w:val="auto"/>
        </w:rPr>
      </w:pPr>
      <w:r>
        <w:rPr>
          <w:rFonts w:ascii="Calibri" w:cs="Calibri" w:eastAsia="Calibri" w:hAnsi="Calibri"/>
          <w:sz w:val="22"/>
          <w:szCs w:val="22"/>
          <w:color w:val="auto"/>
        </w:rPr>
        <w:t>a</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294005</wp:posOffset>
                </wp:positionH>
                <wp:positionV relativeFrom="paragraph">
                  <wp:posOffset>254635</wp:posOffset>
                </wp:positionV>
                <wp:extent cx="0" cy="419100"/>
                <wp:wrapNone/>
                <wp:docPr id="57" name="Shape 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7" o:spid="_x0000_s10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05pt" to="23.1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58" name="Shape 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8" o:spid="_x0000_s10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254635</wp:posOffset>
                </wp:positionV>
                <wp:extent cx="0" cy="419100"/>
                <wp:wrapNone/>
                <wp:docPr id="59" name="Shape 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9" o:spid="_x0000_s10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05pt" to="-1.04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316230" cy="0"/>
                <wp:wrapNone/>
                <wp:docPr id="60" name="Shape 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0" o:spid="_x0000_s10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2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294005</wp:posOffset>
                </wp:positionH>
                <wp:positionV relativeFrom="paragraph">
                  <wp:posOffset>255270</wp:posOffset>
                </wp:positionV>
                <wp:extent cx="0" cy="417195"/>
                <wp:wrapNone/>
                <wp:docPr id="61" name="Shape 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1" o:spid="_x0000_s10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1pt" to="23.1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62" name="Shape 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2" o:spid="_x0000_s10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661670</wp:posOffset>
                </wp:positionV>
                <wp:extent cx="13335" cy="12700"/>
                <wp:wrapNone/>
                <wp:docPr id="63" name="Shape 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63" o:spid="_x0000_s1088" style="position:absolute;margin-left:-1.5499pt;margin-top:52.1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316230" cy="0"/>
                <wp:wrapNone/>
                <wp:docPr id="64" name="Shape 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64" o:spid="_x0000_s10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23.5pt,52.6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255270</wp:posOffset>
                </wp:positionV>
                <wp:extent cx="0" cy="408305"/>
                <wp:wrapNone/>
                <wp:docPr id="65" name="Shape 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5" o:spid="_x0000_s10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1pt" to="-1.04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287655</wp:posOffset>
                </wp:positionH>
                <wp:positionV relativeFrom="paragraph">
                  <wp:posOffset>252730</wp:posOffset>
                </wp:positionV>
                <wp:extent cx="12700" cy="13335"/>
                <wp:wrapNone/>
                <wp:docPr id="66" name="Shape 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66" o:spid="_x0000_s1091" style="position:absolute;margin-left:22.6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67" name="Shape 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7" o:spid="_x0000_s10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663575</wp:posOffset>
                </wp:positionV>
                <wp:extent cx="13335" cy="12700"/>
                <wp:wrapNone/>
                <wp:docPr id="68" name="Shape 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68" o:spid="_x0000_s1093" style="position:absolute;margin-left:-1.5499pt;margin-top:52.2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316230" cy="0"/>
                <wp:wrapNone/>
                <wp:docPr id="69" name="Shape 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9" o:spid="_x0000_s10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23.5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254635</wp:posOffset>
                </wp:positionV>
                <wp:extent cx="0" cy="410845"/>
                <wp:wrapNone/>
                <wp:docPr id="70" name="Shape 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84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0" o:spid="_x0000_s10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05pt" to="-1.0499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294005</wp:posOffset>
                </wp:positionH>
                <wp:positionV relativeFrom="paragraph">
                  <wp:posOffset>264160</wp:posOffset>
                </wp:positionV>
                <wp:extent cx="0" cy="410210"/>
                <wp:wrapNone/>
                <wp:docPr id="71" name="Shape 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1" o:spid="_x0000_s10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8pt" to="23.1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287655</wp:posOffset>
                </wp:positionH>
                <wp:positionV relativeFrom="paragraph">
                  <wp:posOffset>253365</wp:posOffset>
                </wp:positionV>
                <wp:extent cx="12700" cy="13335"/>
                <wp:wrapNone/>
                <wp:docPr id="72" name="Shape 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72" o:spid="_x0000_s1097" style="position:absolute;margin-left:22.65pt;margin-top:19.9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73" name="Shape 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73" o:spid="_x0000_s10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663575</wp:posOffset>
                </wp:positionV>
                <wp:extent cx="13335" cy="12700"/>
                <wp:wrapNone/>
                <wp:docPr id="74" name="Shape 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74" o:spid="_x0000_s1099" style="position:absolute;margin-left:-1.5499pt;margin-top:52.2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316230" cy="0"/>
                <wp:wrapNone/>
                <wp:docPr id="75" name="Shape 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5" o:spid="_x0000_s11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23.5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255270</wp:posOffset>
                </wp:positionV>
                <wp:extent cx="0" cy="410210"/>
                <wp:wrapNone/>
                <wp:docPr id="76" name="Shape 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6" o:spid="_x0000_s11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1pt" to="-1.0499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294005</wp:posOffset>
                </wp:positionH>
                <wp:positionV relativeFrom="paragraph">
                  <wp:posOffset>264795</wp:posOffset>
                </wp:positionV>
                <wp:extent cx="0" cy="409575"/>
                <wp:wrapNone/>
                <wp:docPr id="77" name="Shape 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7" o:spid="_x0000_s11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85pt" to="23.15pt,53.1pt" o:allowincell="f" strokecolor="#D4D0C8"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287655</wp:posOffset>
                </wp:positionH>
                <wp:positionV relativeFrom="paragraph">
                  <wp:posOffset>253365</wp:posOffset>
                </wp:positionV>
                <wp:extent cx="12700" cy="12700"/>
                <wp:wrapNone/>
                <wp:docPr id="78" name="Shape 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78" o:spid="_x0000_s1103" style="position:absolute;margin-left:22.6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79" name="Shape 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79" o:spid="_x0000_s11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661670</wp:posOffset>
                </wp:positionV>
                <wp:extent cx="13335" cy="12700"/>
                <wp:wrapNone/>
                <wp:docPr id="80" name="Shape 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80" o:spid="_x0000_s1105" style="position:absolute;margin-left:-1.5499pt;margin-top:52.1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316230" cy="0"/>
                <wp:wrapNone/>
                <wp:docPr id="81" name="Shape 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1" o:spid="_x0000_s11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23.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255270</wp:posOffset>
                </wp:positionV>
                <wp:extent cx="0" cy="408305"/>
                <wp:wrapNone/>
                <wp:docPr id="82" name="Shape 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2" o:spid="_x0000_s11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1pt" to="-1.0499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294005</wp:posOffset>
                </wp:positionH>
                <wp:positionV relativeFrom="paragraph">
                  <wp:posOffset>264160</wp:posOffset>
                </wp:positionV>
                <wp:extent cx="0" cy="408305"/>
                <wp:wrapNone/>
                <wp:docPr id="83" name="Shape 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3" o:spid="_x0000_s11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8pt" to="23.15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4</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287655</wp:posOffset>
                </wp:positionH>
                <wp:positionV relativeFrom="paragraph">
                  <wp:posOffset>253365</wp:posOffset>
                </wp:positionV>
                <wp:extent cx="12700" cy="12700"/>
                <wp:wrapNone/>
                <wp:docPr id="84" name="Shape 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84" o:spid="_x0000_s1109" style="position:absolute;margin-left:22.6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85" name="Shape 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5" o:spid="_x0000_s11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2700"/>
                <wp:wrapNone/>
                <wp:docPr id="86" name="Shape 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86" o:spid="_x0000_s1111" style="position:absolute;margin-left:-1.5499pt;margin-top:52.2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316230" cy="0"/>
                <wp:wrapNone/>
                <wp:docPr id="87" name="Shape 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7" o:spid="_x0000_s11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23.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255270</wp:posOffset>
                </wp:positionV>
                <wp:extent cx="0" cy="409575"/>
                <wp:wrapNone/>
                <wp:docPr id="88" name="Shape 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8" o:spid="_x0000_s11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1pt" to="-1.0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294005</wp:posOffset>
                </wp:positionH>
                <wp:positionV relativeFrom="paragraph">
                  <wp:posOffset>264160</wp:posOffset>
                </wp:positionV>
                <wp:extent cx="0" cy="409575"/>
                <wp:wrapNone/>
                <wp:docPr id="89" name="Shape 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9" o:spid="_x0000_s11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8pt" to="23.15pt,53.0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294005</wp:posOffset>
                </wp:positionH>
                <wp:positionV relativeFrom="paragraph">
                  <wp:posOffset>254635</wp:posOffset>
                </wp:positionV>
                <wp:extent cx="0" cy="419100"/>
                <wp:wrapNone/>
                <wp:docPr id="90" name="Shape 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0" o:spid="_x0000_s11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05pt" to="23.1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91" name="Shape 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1" o:spid="_x0000_s11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2700"/>
                <wp:wrapNone/>
                <wp:docPr id="92" name="Shape 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92" o:spid="_x0000_s1117" style="position:absolute;margin-left:-1.5499pt;margin-top:52.2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316230" cy="0"/>
                <wp:wrapNone/>
                <wp:docPr id="93" name="Shape 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93" o:spid="_x0000_s11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23.5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254635</wp:posOffset>
                </wp:positionV>
                <wp:extent cx="0" cy="410210"/>
                <wp:wrapNone/>
                <wp:docPr id="94" name="Shape 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4" o:spid="_x0000_s11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05pt" to="-1.04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6</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663575</wp:posOffset>
                </wp:positionV>
                <wp:extent cx="13335" cy="12700"/>
                <wp:wrapNone/>
                <wp:docPr id="95" name="Shape 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95" o:spid="_x0000_s1120" style="position:absolute;margin-left:-1.5499pt;margin-top:52.2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316230" cy="0"/>
                <wp:wrapNone/>
                <wp:docPr id="96" name="Shape 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96" o:spid="_x0000_s11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23.5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287655</wp:posOffset>
                </wp:positionH>
                <wp:positionV relativeFrom="paragraph">
                  <wp:posOffset>252730</wp:posOffset>
                </wp:positionV>
                <wp:extent cx="12700" cy="13335"/>
                <wp:wrapNone/>
                <wp:docPr id="97" name="Shape 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97" o:spid="_x0000_s1122" style="position:absolute;margin-left:22.6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98" name="Shape 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8" o:spid="_x0000_s11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254635</wp:posOffset>
                </wp:positionV>
                <wp:extent cx="0" cy="410210"/>
                <wp:wrapNone/>
                <wp:docPr id="99" name="Shape 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9" o:spid="_x0000_s11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05pt" to="-1.0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294005</wp:posOffset>
                </wp:positionH>
                <wp:positionV relativeFrom="paragraph">
                  <wp:posOffset>264160</wp:posOffset>
                </wp:positionV>
                <wp:extent cx="0" cy="410210"/>
                <wp:wrapNone/>
                <wp:docPr id="100" name="Shape 1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0" o:spid="_x0000_s11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8pt" to="23.15pt,53.1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-43815</wp:posOffset>
                </wp:positionH>
                <wp:positionV relativeFrom="paragraph">
                  <wp:posOffset>243840</wp:posOffset>
                </wp:positionV>
                <wp:extent cx="12700" cy="13335"/>
                <wp:wrapNone/>
                <wp:docPr id="101" name="Shape 1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01" o:spid="_x0000_s1126" style="position:absolute;margin-left:-3.4499pt;margin-top:19.2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1469390</wp:posOffset>
                </wp:positionH>
                <wp:positionV relativeFrom="paragraph">
                  <wp:posOffset>648335</wp:posOffset>
                </wp:positionV>
                <wp:extent cx="0" cy="410210"/>
                <wp:wrapNone/>
                <wp:docPr id="102" name="Shape 1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2" o:spid="_x0000_s11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7pt,51.05pt" to="115.7pt,83.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-23495</wp:posOffset>
                </wp:positionH>
                <wp:positionV relativeFrom="paragraph">
                  <wp:posOffset>637540</wp:posOffset>
                </wp:positionV>
                <wp:extent cx="1497330" cy="12700"/>
                <wp:wrapNone/>
                <wp:docPr id="103" name="Shape 1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12700"/>
                        </a:xfrm>
                        <a:prstGeom prst="rect">
                          <a:avLst/>
                        </a:prstGeom>
                        <a:solidFill>
                          <a:srgbClr val="808080"/>
                        </a:solidFill>
                      </wps:spPr>
                      <wps:bodyPr/>
                    </wps:wsp>
                  </a:graphicData>
                </a:graphic>
              </wp:anchor>
            </w:drawing>
          </mc:Choice>
          <mc:Fallback>
            <w:pict>
              <v:rect id="Shape 103" o:spid="_x0000_s1128" style="position:absolute;margin-left:-1.8499pt;margin-top:50.2pt;width:117.9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-19050</wp:posOffset>
                </wp:positionH>
                <wp:positionV relativeFrom="paragraph">
                  <wp:posOffset>639445</wp:posOffset>
                </wp:positionV>
                <wp:extent cx="0" cy="409575"/>
                <wp:wrapNone/>
                <wp:docPr id="104" name="Shape 1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04" o:spid="_x0000_s11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999pt,50.35pt" to="-1.4999pt,82.6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-23495</wp:posOffset>
                </wp:positionH>
                <wp:positionV relativeFrom="paragraph">
                  <wp:posOffset>1054100</wp:posOffset>
                </wp:positionV>
                <wp:extent cx="1497330" cy="0"/>
                <wp:wrapNone/>
                <wp:docPr id="105" name="Shape 1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5" o:spid="_x0000_s11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499pt,83pt" to="116.05pt,83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0" w:lineRule="exact"/>
        <w:rPr>
          <w:sz w:val="20"/>
          <w:szCs w:val="20"/>
          <w:color w:val="auto"/>
        </w:rPr>
      </w:pPr>
    </w:p>
    <w:p>
      <w:pPr>
        <w:spacing w:after="0"/>
        <w:rPr>
          <w:sz w:val="20"/>
          <w:szCs w:val="20"/>
          <w:color w:val="auto"/>
        </w:rPr>
      </w:pPr>
      <w:r>
        <w:rPr>
          <w:rFonts w:ascii="Calibri" w:cs="Calibri" w:eastAsia="Calibri" w:hAnsi="Calibri"/>
          <w:sz w:val="22"/>
          <w:szCs w:val="22"/>
          <w:color w:val="auto"/>
        </w:rPr>
        <w:t>A</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1469390</wp:posOffset>
                </wp:positionH>
                <wp:positionV relativeFrom="paragraph">
                  <wp:posOffset>264160</wp:posOffset>
                </wp:positionV>
                <wp:extent cx="0" cy="409575"/>
                <wp:wrapNone/>
                <wp:docPr id="106" name="Shape 1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6" o:spid="_x0000_s11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7pt,20.8pt" to="115.7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-23495</wp:posOffset>
                </wp:positionH>
                <wp:positionV relativeFrom="paragraph">
                  <wp:posOffset>252730</wp:posOffset>
                </wp:positionV>
                <wp:extent cx="1497330" cy="13335"/>
                <wp:wrapNone/>
                <wp:docPr id="107" name="Shape 1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13335"/>
                        </a:xfrm>
                        <a:prstGeom prst="rect">
                          <a:avLst/>
                        </a:prstGeom>
                        <a:solidFill>
                          <a:srgbClr val="808080"/>
                        </a:solidFill>
                      </wps:spPr>
                      <wps:bodyPr/>
                    </wps:wsp>
                  </a:graphicData>
                </a:graphic>
              </wp:anchor>
            </w:drawing>
          </mc:Choice>
          <mc:Fallback>
            <w:pict>
              <v:rect id="Shape 107" o:spid="_x0000_s1132" style="position:absolute;margin-left:-1.8499pt;margin-top:19.9pt;width:117.9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-19050</wp:posOffset>
                </wp:positionH>
                <wp:positionV relativeFrom="paragraph">
                  <wp:posOffset>254635</wp:posOffset>
                </wp:positionV>
                <wp:extent cx="0" cy="410210"/>
                <wp:wrapNone/>
                <wp:docPr id="108" name="Shape 1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08" o:spid="_x0000_s11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999pt,20.05pt" to="-1.4999pt,52.3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-23495</wp:posOffset>
                </wp:positionH>
                <wp:positionV relativeFrom="paragraph">
                  <wp:posOffset>669290</wp:posOffset>
                </wp:positionV>
                <wp:extent cx="1497330" cy="0"/>
                <wp:wrapNone/>
                <wp:docPr id="109" name="Shape 1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9" o:spid="_x0000_s11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499pt,52.7pt" to="116.0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1469390</wp:posOffset>
                </wp:positionH>
                <wp:positionV relativeFrom="paragraph">
                  <wp:posOffset>264160</wp:posOffset>
                </wp:positionV>
                <wp:extent cx="0" cy="399415"/>
                <wp:wrapNone/>
                <wp:docPr id="110" name="Shape 1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994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0" o:spid="_x0000_s11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7pt,20.8pt" to="115.7pt,5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-23495</wp:posOffset>
                </wp:positionH>
                <wp:positionV relativeFrom="paragraph">
                  <wp:posOffset>253365</wp:posOffset>
                </wp:positionV>
                <wp:extent cx="1497330" cy="12700"/>
                <wp:wrapNone/>
                <wp:docPr id="111" name="Shape 1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12700"/>
                        </a:xfrm>
                        <a:prstGeom prst="rect">
                          <a:avLst/>
                        </a:prstGeom>
                        <a:solidFill>
                          <a:srgbClr val="808080"/>
                        </a:solidFill>
                      </wps:spPr>
                      <wps:bodyPr/>
                    </wps:wsp>
                  </a:graphicData>
                </a:graphic>
              </wp:anchor>
            </w:drawing>
          </mc:Choice>
          <mc:Fallback>
            <w:pict>
              <v:rect id="Shape 111" o:spid="_x0000_s1136" style="position:absolute;margin-left:-1.8499pt;margin-top:19.95pt;width:117.9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-19050</wp:posOffset>
                </wp:positionH>
                <wp:positionV relativeFrom="paragraph">
                  <wp:posOffset>255270</wp:posOffset>
                </wp:positionV>
                <wp:extent cx="0" cy="408305"/>
                <wp:wrapNone/>
                <wp:docPr id="112" name="Shape 1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12" o:spid="_x0000_s11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999pt,20.1pt" to="-1.4999pt,52.25pt" o:allowincell="f" strokecolor="#808080" strokeweight="0.7199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Acetaldehyde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-25400</wp:posOffset>
                </wp:positionH>
                <wp:positionV relativeFrom="paragraph">
                  <wp:posOffset>222885</wp:posOffset>
                </wp:positionV>
                <wp:extent cx="12700" cy="12700"/>
                <wp:wrapNone/>
                <wp:docPr id="113" name="Shape 1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13" o:spid="_x0000_s1138" style="position:absolute;margin-left:-2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-25400</wp:posOffset>
                </wp:positionH>
                <wp:positionV relativeFrom="paragraph">
                  <wp:posOffset>222885</wp:posOffset>
                </wp:positionV>
                <wp:extent cx="12700" cy="12700"/>
                <wp:wrapNone/>
                <wp:docPr id="114" name="Shape 1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14" o:spid="_x0000_s1139" style="position:absolute;margin-left:-2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222885</wp:posOffset>
                </wp:positionV>
                <wp:extent cx="1488440" cy="12700"/>
                <wp:wrapNone/>
                <wp:docPr id="115" name="Shape 1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8440" cy="12700"/>
                        </a:xfrm>
                        <a:prstGeom prst="rect">
                          <a:avLst/>
                        </a:prstGeom>
                        <a:solidFill>
                          <a:srgbClr val="D4D0C8"/>
                        </a:solidFill>
                      </wps:spPr>
                      <wps:bodyPr/>
                    </wps:wsp>
                  </a:graphicData>
                </a:graphic>
              </wp:anchor>
            </w:drawing>
          </mc:Choice>
          <mc:Fallback>
            <w:pict>
              <v:rect id="Shape 115" o:spid="_x0000_s1140" style="position:absolute;margin-left:-1.1499pt;margin-top:17.55pt;width:117.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-25400</wp:posOffset>
                </wp:positionH>
                <wp:positionV relativeFrom="paragraph">
                  <wp:posOffset>252730</wp:posOffset>
                </wp:positionV>
                <wp:extent cx="12700" cy="13335"/>
                <wp:wrapNone/>
                <wp:docPr id="116" name="Shape 1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16" o:spid="_x0000_s1141" style="position:absolute;margin-left:-2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1463040</wp:posOffset>
                </wp:positionH>
                <wp:positionV relativeFrom="paragraph">
                  <wp:posOffset>252730</wp:posOffset>
                </wp:positionV>
                <wp:extent cx="12700" cy="13335"/>
                <wp:wrapNone/>
                <wp:docPr id="117" name="Shape 1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17" o:spid="_x0000_s1142" style="position:absolute;margin-left:115.2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252730</wp:posOffset>
                </wp:positionV>
                <wp:extent cx="1488440" cy="13335"/>
                <wp:wrapNone/>
                <wp:docPr id="118" name="Shape 1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8440" cy="13335"/>
                        </a:xfrm>
                        <a:prstGeom prst="rect">
                          <a:avLst/>
                        </a:prstGeom>
                        <a:solidFill>
                          <a:srgbClr val="808080"/>
                        </a:solidFill>
                      </wps:spPr>
                      <wps:bodyPr/>
                    </wps:wsp>
                  </a:graphicData>
                </a:graphic>
              </wp:anchor>
            </w:drawing>
          </mc:Choice>
          <mc:Fallback>
            <w:pict>
              <v:rect id="Shape 118" o:spid="_x0000_s1143" style="position:absolute;margin-left:-1.1499pt;margin-top:19.9pt;width:117.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-25400</wp:posOffset>
                </wp:positionH>
                <wp:positionV relativeFrom="paragraph">
                  <wp:posOffset>663575</wp:posOffset>
                </wp:positionV>
                <wp:extent cx="12700" cy="12700"/>
                <wp:wrapNone/>
                <wp:docPr id="119" name="Shape 1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19" o:spid="_x0000_s1144" style="position:absolute;margin-left:-2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-23495</wp:posOffset>
                </wp:positionH>
                <wp:positionV relativeFrom="paragraph">
                  <wp:posOffset>669925</wp:posOffset>
                </wp:positionV>
                <wp:extent cx="1497330" cy="0"/>
                <wp:wrapNone/>
                <wp:docPr id="120" name="Shape 1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0" o:spid="_x0000_s11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499pt,52.75pt" to="116.05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-19050</wp:posOffset>
                </wp:positionH>
                <wp:positionV relativeFrom="paragraph">
                  <wp:posOffset>264160</wp:posOffset>
                </wp:positionV>
                <wp:extent cx="0" cy="401320"/>
                <wp:wrapNone/>
                <wp:docPr id="121" name="Shape 1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132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21" o:spid="_x0000_s11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999pt,20.8pt" to="-1.4999pt,52.4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1469390</wp:posOffset>
                </wp:positionH>
                <wp:positionV relativeFrom="paragraph">
                  <wp:posOffset>264160</wp:posOffset>
                </wp:positionV>
                <wp:extent cx="0" cy="410210"/>
                <wp:wrapNone/>
                <wp:docPr id="122" name="Shape 1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2" o:spid="_x0000_s11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7pt,20.8pt" to="115.7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Acetic Acid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-23495</wp:posOffset>
                </wp:positionH>
                <wp:positionV relativeFrom="paragraph">
                  <wp:posOffset>253365</wp:posOffset>
                </wp:positionV>
                <wp:extent cx="1497330" cy="13335"/>
                <wp:wrapNone/>
                <wp:docPr id="123" name="Shape 1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13335"/>
                        </a:xfrm>
                        <a:prstGeom prst="rect">
                          <a:avLst/>
                        </a:prstGeom>
                        <a:solidFill>
                          <a:srgbClr val="808080"/>
                        </a:solidFill>
                      </wps:spPr>
                      <wps:bodyPr/>
                    </wps:wsp>
                  </a:graphicData>
                </a:graphic>
              </wp:anchor>
            </w:drawing>
          </mc:Choice>
          <mc:Fallback>
            <w:pict>
              <v:rect id="Shape 123" o:spid="_x0000_s1148" style="position:absolute;margin-left:-1.8499pt;margin-top:19.95pt;width:117.9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1469390</wp:posOffset>
                </wp:positionH>
                <wp:positionV relativeFrom="paragraph">
                  <wp:posOffset>264795</wp:posOffset>
                </wp:positionV>
                <wp:extent cx="0" cy="409575"/>
                <wp:wrapNone/>
                <wp:docPr id="124" name="Shape 1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4" o:spid="_x0000_s11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7pt,20.85pt" to="115.7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-25400</wp:posOffset>
                </wp:positionH>
                <wp:positionV relativeFrom="paragraph">
                  <wp:posOffset>663575</wp:posOffset>
                </wp:positionV>
                <wp:extent cx="12700" cy="12700"/>
                <wp:wrapNone/>
                <wp:docPr id="125" name="Shape 1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25" o:spid="_x0000_s1150" style="position:absolute;margin-left:-2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-23495</wp:posOffset>
                </wp:positionH>
                <wp:positionV relativeFrom="paragraph">
                  <wp:posOffset>669925</wp:posOffset>
                </wp:positionV>
                <wp:extent cx="1497330" cy="0"/>
                <wp:wrapNone/>
                <wp:docPr id="126" name="Shape 1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6" o:spid="_x0000_s11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499pt,52.75pt" to="116.05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-19050</wp:posOffset>
                </wp:positionH>
                <wp:positionV relativeFrom="paragraph">
                  <wp:posOffset>255270</wp:posOffset>
                </wp:positionV>
                <wp:extent cx="0" cy="410210"/>
                <wp:wrapNone/>
                <wp:docPr id="127" name="Shape 1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27" o:spid="_x0000_s11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999pt,20.1pt" to="-1.4999pt,52.4pt" o:allowincell="f" strokecolor="#808080" strokeweight="0.7199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Acetone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-23495</wp:posOffset>
                </wp:positionH>
                <wp:positionV relativeFrom="paragraph">
                  <wp:posOffset>253365</wp:posOffset>
                </wp:positionV>
                <wp:extent cx="1497330" cy="12700"/>
                <wp:wrapNone/>
                <wp:docPr id="128" name="Shape 1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12700"/>
                        </a:xfrm>
                        <a:prstGeom prst="rect">
                          <a:avLst/>
                        </a:prstGeom>
                        <a:solidFill>
                          <a:srgbClr val="808080"/>
                        </a:solidFill>
                      </wps:spPr>
                      <wps:bodyPr/>
                    </wps:wsp>
                  </a:graphicData>
                </a:graphic>
              </wp:anchor>
            </w:drawing>
          </mc:Choice>
          <mc:Fallback>
            <w:pict>
              <v:rect id="Shape 128" o:spid="_x0000_s1153" style="position:absolute;margin-left:-1.8499pt;margin-top:19.95pt;width:117.9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1469390</wp:posOffset>
                </wp:positionH>
                <wp:positionV relativeFrom="paragraph">
                  <wp:posOffset>264160</wp:posOffset>
                </wp:positionV>
                <wp:extent cx="0" cy="408305"/>
                <wp:wrapNone/>
                <wp:docPr id="129" name="Shape 1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9" o:spid="_x0000_s11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7pt,20.8pt" to="115.7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-25400</wp:posOffset>
                </wp:positionH>
                <wp:positionV relativeFrom="paragraph">
                  <wp:posOffset>661670</wp:posOffset>
                </wp:positionV>
                <wp:extent cx="12700" cy="12700"/>
                <wp:wrapNone/>
                <wp:docPr id="130" name="Shape 1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30" o:spid="_x0000_s1155" style="position:absolute;margin-left:-2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-23495</wp:posOffset>
                </wp:positionH>
                <wp:positionV relativeFrom="paragraph">
                  <wp:posOffset>668020</wp:posOffset>
                </wp:positionV>
                <wp:extent cx="1497330" cy="0"/>
                <wp:wrapNone/>
                <wp:docPr id="131" name="Shape 1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1" o:spid="_x0000_s11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499pt,52.6pt" to="116.0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-19050</wp:posOffset>
                </wp:positionH>
                <wp:positionV relativeFrom="paragraph">
                  <wp:posOffset>255270</wp:posOffset>
                </wp:positionV>
                <wp:extent cx="0" cy="408305"/>
                <wp:wrapNone/>
                <wp:docPr id="132" name="Shape 1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32" o:spid="_x0000_s11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999pt,20.1pt" to="-1.4999pt,52.25pt" o:allowincell="f" strokecolor="#808080" strokeweight="0.7199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Acrolein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-23495</wp:posOffset>
                </wp:positionH>
                <wp:positionV relativeFrom="paragraph">
                  <wp:posOffset>253365</wp:posOffset>
                </wp:positionV>
                <wp:extent cx="1497330" cy="12700"/>
                <wp:wrapNone/>
                <wp:docPr id="133" name="Shape 1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12700"/>
                        </a:xfrm>
                        <a:prstGeom prst="rect">
                          <a:avLst/>
                        </a:prstGeom>
                        <a:solidFill>
                          <a:srgbClr val="808080"/>
                        </a:solidFill>
                      </wps:spPr>
                      <wps:bodyPr/>
                    </wps:wsp>
                  </a:graphicData>
                </a:graphic>
              </wp:anchor>
            </w:drawing>
          </mc:Choice>
          <mc:Fallback>
            <w:pict>
              <v:rect id="Shape 133" o:spid="_x0000_s1158" style="position:absolute;margin-left:-1.8499pt;margin-top:19.95pt;width:117.9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1469390</wp:posOffset>
                </wp:positionH>
                <wp:positionV relativeFrom="paragraph">
                  <wp:posOffset>264160</wp:posOffset>
                </wp:positionV>
                <wp:extent cx="0" cy="409575"/>
                <wp:wrapNone/>
                <wp:docPr id="134" name="Shape 1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4" o:spid="_x0000_s11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7pt,20.8pt" to="115.7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-25400</wp:posOffset>
                </wp:positionH>
                <wp:positionV relativeFrom="paragraph">
                  <wp:posOffset>662940</wp:posOffset>
                </wp:positionV>
                <wp:extent cx="12700" cy="12700"/>
                <wp:wrapNone/>
                <wp:docPr id="135" name="Shape 1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35" o:spid="_x0000_s1160" style="position:absolute;margin-left:-2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-23495</wp:posOffset>
                </wp:positionH>
                <wp:positionV relativeFrom="paragraph">
                  <wp:posOffset>669290</wp:posOffset>
                </wp:positionV>
                <wp:extent cx="1497330" cy="0"/>
                <wp:wrapNone/>
                <wp:docPr id="136" name="Shape 1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6" o:spid="_x0000_s11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499pt,52.7pt" to="116.0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-19050</wp:posOffset>
                </wp:positionH>
                <wp:positionV relativeFrom="paragraph">
                  <wp:posOffset>255270</wp:posOffset>
                </wp:positionV>
                <wp:extent cx="0" cy="409575"/>
                <wp:wrapNone/>
                <wp:docPr id="137" name="Shape 1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37" o:spid="_x0000_s11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999pt,20.1pt" to="-1.4999pt,52.35pt" o:allowincell="f" strokecolor="#808080" strokeweight="0.7199pt"/>
            </w:pict>
          </mc:Fallback>
        </mc:AlternateContent>
      </w:r>
    </w:p>
    <w:p>
      <w:pPr>
        <w:spacing w:after="0" w:line="200" w:lineRule="exact"/>
        <w:rPr>
          <w:sz w:val="20"/>
          <w:szCs w:val="20"/>
          <w:color w:val="auto"/>
        </w:rPr>
      </w:pPr>
    </w:p>
    <w:p>
      <w:pPr>
        <w:spacing w:after="0" w:line="217" w:lineRule="exact"/>
        <w:rPr>
          <w:sz w:val="20"/>
          <w:szCs w:val="20"/>
          <w:color w:val="auto"/>
        </w:rPr>
      </w:pPr>
    </w:p>
    <w:p>
      <w:pPr>
        <w:jc w:val="center"/>
        <w:spacing w:after="0"/>
        <w:rPr>
          <w:sz w:val="20"/>
          <w:szCs w:val="20"/>
          <w:color w:val="auto"/>
        </w:rPr>
      </w:pPr>
      <w:r>
        <w:rPr>
          <w:rFonts w:ascii="Calibri" w:cs="Calibri" w:eastAsia="Calibri" w:hAnsi="Calibri"/>
          <w:sz w:val="21"/>
          <w:szCs w:val="21"/>
          <w:color w:val="auto"/>
        </w:rPr>
        <w:t>Acrylonitrile-skin (S.C)</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1469390</wp:posOffset>
                </wp:positionH>
                <wp:positionV relativeFrom="paragraph">
                  <wp:posOffset>264160</wp:posOffset>
                </wp:positionV>
                <wp:extent cx="0" cy="400685"/>
                <wp:wrapNone/>
                <wp:docPr id="138" name="Shape 1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8" o:spid="_x0000_s11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7pt,20.8pt" to="115.7pt,52.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-23495</wp:posOffset>
                </wp:positionH>
                <wp:positionV relativeFrom="paragraph">
                  <wp:posOffset>252730</wp:posOffset>
                </wp:positionV>
                <wp:extent cx="1497330" cy="13335"/>
                <wp:wrapNone/>
                <wp:docPr id="139" name="Shape 1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13335"/>
                        </a:xfrm>
                        <a:prstGeom prst="rect">
                          <a:avLst/>
                        </a:prstGeom>
                        <a:solidFill>
                          <a:srgbClr val="808080"/>
                        </a:solidFill>
                      </wps:spPr>
                      <wps:bodyPr/>
                    </wps:wsp>
                  </a:graphicData>
                </a:graphic>
              </wp:anchor>
            </w:drawing>
          </mc:Choice>
          <mc:Fallback>
            <w:pict>
              <v:rect id="Shape 139" o:spid="_x0000_s1164" style="position:absolute;margin-left:-1.8499pt;margin-top:19.9pt;width:117.9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-19050</wp:posOffset>
                </wp:positionH>
                <wp:positionV relativeFrom="paragraph">
                  <wp:posOffset>254635</wp:posOffset>
                </wp:positionV>
                <wp:extent cx="0" cy="410210"/>
                <wp:wrapNone/>
                <wp:docPr id="140" name="Shape 1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0" o:spid="_x0000_s11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999pt,20.05pt" to="-1.4999pt,52.35pt" o:allowincell="f" strokecolor="#808080" strokeweight="0.7199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Aldrin-skin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-25400</wp:posOffset>
                </wp:positionH>
                <wp:positionV relativeFrom="paragraph">
                  <wp:posOffset>222885</wp:posOffset>
                </wp:positionV>
                <wp:extent cx="12700" cy="12700"/>
                <wp:wrapNone/>
                <wp:docPr id="141" name="Shape 1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41" o:spid="_x0000_s1166" style="position:absolute;margin-left:-2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-25400</wp:posOffset>
                </wp:positionH>
                <wp:positionV relativeFrom="paragraph">
                  <wp:posOffset>222885</wp:posOffset>
                </wp:positionV>
                <wp:extent cx="12700" cy="12700"/>
                <wp:wrapNone/>
                <wp:docPr id="142" name="Shape 1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2" o:spid="_x0000_s1167" style="position:absolute;margin-left:-2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222885</wp:posOffset>
                </wp:positionV>
                <wp:extent cx="1488440" cy="12700"/>
                <wp:wrapNone/>
                <wp:docPr id="143" name="Shape 1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8440" cy="12700"/>
                        </a:xfrm>
                        <a:prstGeom prst="rect">
                          <a:avLst/>
                        </a:prstGeom>
                        <a:solidFill>
                          <a:srgbClr val="D4D0C8"/>
                        </a:solidFill>
                      </wps:spPr>
                      <wps:bodyPr/>
                    </wps:wsp>
                  </a:graphicData>
                </a:graphic>
              </wp:anchor>
            </w:drawing>
          </mc:Choice>
          <mc:Fallback>
            <w:pict>
              <v:rect id="Shape 143" o:spid="_x0000_s1168" style="position:absolute;margin-left:-1.1499pt;margin-top:17.55pt;width:117.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1463040</wp:posOffset>
                </wp:positionH>
                <wp:positionV relativeFrom="paragraph">
                  <wp:posOffset>252730</wp:posOffset>
                </wp:positionV>
                <wp:extent cx="12700" cy="13335"/>
                <wp:wrapNone/>
                <wp:docPr id="144" name="Shape 1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44" o:spid="_x0000_s1169" style="position:absolute;margin-left:115.2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-23495</wp:posOffset>
                </wp:positionH>
                <wp:positionV relativeFrom="paragraph">
                  <wp:posOffset>252730</wp:posOffset>
                </wp:positionV>
                <wp:extent cx="1497330" cy="13335"/>
                <wp:wrapNone/>
                <wp:docPr id="145" name="Shape 1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330" cy="13335"/>
                        </a:xfrm>
                        <a:prstGeom prst="rect">
                          <a:avLst/>
                        </a:prstGeom>
                        <a:solidFill>
                          <a:srgbClr val="808080"/>
                        </a:solidFill>
                      </wps:spPr>
                      <wps:bodyPr/>
                    </wps:wsp>
                  </a:graphicData>
                </a:graphic>
              </wp:anchor>
            </w:drawing>
          </mc:Choice>
          <mc:Fallback>
            <w:pict>
              <v:rect id="Shape 145" o:spid="_x0000_s1170" style="position:absolute;margin-left:-1.8499pt;margin-top:19.9pt;width:117.9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-19050</wp:posOffset>
                </wp:positionH>
                <wp:positionV relativeFrom="paragraph">
                  <wp:posOffset>254635</wp:posOffset>
                </wp:positionV>
                <wp:extent cx="0" cy="410210"/>
                <wp:wrapNone/>
                <wp:docPr id="146" name="Shape 1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6" o:spid="_x0000_s11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999pt,20.05pt" to="-1.4999pt,52.3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1469390</wp:posOffset>
                </wp:positionH>
                <wp:positionV relativeFrom="paragraph">
                  <wp:posOffset>264160</wp:posOffset>
                </wp:positionV>
                <wp:extent cx="0" cy="400685"/>
                <wp:wrapNone/>
                <wp:docPr id="147" name="Shape 1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7" o:spid="_x0000_s11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7pt,20.8pt" to="115.7pt,52.3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Allyl Chloride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-25400</wp:posOffset>
                </wp:positionH>
                <wp:positionV relativeFrom="paragraph">
                  <wp:posOffset>224155</wp:posOffset>
                </wp:positionV>
                <wp:extent cx="12700" cy="12700"/>
                <wp:wrapNone/>
                <wp:docPr id="148" name="Shape 1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48" o:spid="_x0000_s1173" style="position:absolute;margin-left:-2pt;margin-top:17.6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-25400</wp:posOffset>
                </wp:positionH>
                <wp:positionV relativeFrom="paragraph">
                  <wp:posOffset>224155</wp:posOffset>
                </wp:positionV>
                <wp:extent cx="12700" cy="12700"/>
                <wp:wrapNone/>
                <wp:docPr id="149" name="Shape 1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9" o:spid="_x0000_s1174" style="position:absolute;margin-left:-2pt;margin-top:17.6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224155</wp:posOffset>
                </wp:positionV>
                <wp:extent cx="1488440" cy="12700"/>
                <wp:wrapNone/>
                <wp:docPr id="150" name="Shape 1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8440" cy="12700"/>
                        </a:xfrm>
                        <a:prstGeom prst="rect">
                          <a:avLst/>
                        </a:prstGeom>
                        <a:solidFill>
                          <a:srgbClr val="D4D0C8"/>
                        </a:solidFill>
                      </wps:spPr>
                      <wps:bodyPr/>
                    </wps:wsp>
                  </a:graphicData>
                </a:graphic>
              </wp:anchor>
            </w:drawing>
          </mc:Choice>
          <mc:Fallback>
            <w:pict>
              <v:rect id="Shape 150" o:spid="_x0000_s1175" style="position:absolute;margin-left:-1.1499pt;margin-top:17.65pt;width:117.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w:r>
    </w:p>
    <w:p>
      <w:pPr>
        <w:spacing w:after="0" w:line="20" w:lineRule="exact"/>
        <w:rPr>
          <w:sz w:val="20"/>
          <w:szCs w:val="20"/>
          <w:color w:val="auto"/>
        </w:rPr>
      </w:pPr>
      <w:r>
        <w:rPr>
          <w:sz w:val="20"/>
          <w:szCs w:val="20"/>
          <w:color w:val="auto"/>
        </w:rPr>
        <w:br w:type="column"/>
      </w:r>
    </w:p>
    <w:p>
      <w:pPr>
        <w:spacing w:after="0" w:line="252" w:lineRule="exact"/>
        <w:rPr>
          <w:sz w:val="20"/>
          <w:szCs w:val="20"/>
          <w:color w:val="auto"/>
        </w:rPr>
      </w:pPr>
    </w:p>
    <w:p>
      <w:pPr>
        <w:spacing w:after="0" w:line="366" w:lineRule="auto"/>
        <w:rPr>
          <w:sz w:val="20"/>
          <w:szCs w:val="20"/>
          <w:color w:val="auto"/>
        </w:rPr>
      </w:pPr>
      <w:r>
        <w:rPr>
          <w:rFonts w:ascii="Calibri" w:cs="Calibri" w:eastAsia="Calibri" w:hAnsi="Calibri"/>
          <w:sz w:val="21"/>
          <w:szCs w:val="21"/>
          <w:color w:val="auto"/>
        </w:rPr>
        <w:t>Time-Weighted average concentration (TWA)</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179070</wp:posOffset>
                </wp:positionV>
                <wp:extent cx="0" cy="409575"/>
                <wp:wrapNone/>
                <wp:docPr id="151" name="Shape 1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1" o:spid="_x0000_s11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14.1pt" to="82.65pt,46.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167640</wp:posOffset>
                </wp:positionV>
                <wp:extent cx="1069340" cy="13335"/>
                <wp:wrapNone/>
                <wp:docPr id="152" name="Shape 1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152" o:spid="_x0000_s1177" style="position:absolute;margin-left:-1.1999pt;margin-top:13.2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169545</wp:posOffset>
                </wp:positionV>
                <wp:extent cx="0" cy="419100"/>
                <wp:wrapNone/>
                <wp:docPr id="153" name="Shape 1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3" o:spid="_x0000_s11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13.35pt" to="-0.8499pt,46.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584200</wp:posOffset>
                </wp:positionV>
                <wp:extent cx="1069340" cy="0"/>
                <wp:wrapNone/>
                <wp:docPr id="154" name="Shape 1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4" o:spid="_x0000_s11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46pt" to="83pt,46pt" o:allowincell="f" strokecolor="#D4D0C8" strokeweight="0.72pt"/>
            </w:pict>
          </mc:Fallback>
        </mc:AlternateContent>
      </w:r>
    </w:p>
    <w:p>
      <w:pPr>
        <w:spacing w:after="0" w:line="271" w:lineRule="exact"/>
        <w:rPr>
          <w:sz w:val="20"/>
          <w:szCs w:val="20"/>
          <w:color w:val="auto"/>
        </w:rPr>
      </w:pPr>
    </w:p>
    <w:p>
      <w:pPr>
        <w:spacing w:after="0"/>
        <w:rPr>
          <w:sz w:val="20"/>
          <w:szCs w:val="20"/>
          <w:color w:val="auto"/>
        </w:rPr>
      </w:pPr>
      <w:r>
        <w:rPr>
          <w:rFonts w:ascii="Calibri" w:cs="Calibri" w:eastAsia="Calibri" w:hAnsi="Calibri"/>
          <w:sz w:val="22"/>
          <w:szCs w:val="22"/>
          <w:color w:val="auto"/>
        </w:rPr>
        <w:t>PPm</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09575"/>
                <wp:wrapNone/>
                <wp:docPr id="155" name="Shape 1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5" o:spid="_x0000_s11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156" name="Shape 1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156" o:spid="_x0000_s1181"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419100"/>
                <wp:wrapNone/>
                <wp:docPr id="157" name="Shape 1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7" o:spid="_x0000_s11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669290</wp:posOffset>
                </wp:positionV>
                <wp:extent cx="1069340" cy="0"/>
                <wp:wrapNone/>
                <wp:docPr id="158" name="Shape 1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8" o:spid="_x0000_s11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pt" to="8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159" name="Shape 1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59" o:spid="_x0000_s1184"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08305"/>
                <wp:wrapNone/>
                <wp:docPr id="160" name="Shape 1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0" o:spid="_x0000_s11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661670</wp:posOffset>
                </wp:positionV>
                <wp:extent cx="12700" cy="12700"/>
                <wp:wrapNone/>
                <wp:docPr id="161" name="Shape 1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61" o:spid="_x0000_s1186" style="position:absolute;margin-left:-1.34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668020</wp:posOffset>
                </wp:positionV>
                <wp:extent cx="1069340" cy="0"/>
                <wp:wrapNone/>
                <wp:docPr id="162" name="Shape 1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62" o:spid="_x0000_s11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6pt" to="83pt,52.6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408305"/>
                <wp:wrapNone/>
                <wp:docPr id="163" name="Shape 1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3" o:spid="_x0000_s11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100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252730</wp:posOffset>
                </wp:positionV>
                <wp:extent cx="12700" cy="13335"/>
                <wp:wrapNone/>
                <wp:docPr id="164" name="Shape 1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64" o:spid="_x0000_s1189" style="position:absolute;margin-left:82.1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165" name="Shape 1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165" o:spid="_x0000_s1190"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663575</wp:posOffset>
                </wp:positionV>
                <wp:extent cx="12700" cy="12700"/>
                <wp:wrapNone/>
                <wp:docPr id="166" name="Shape 1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66" o:spid="_x0000_s1191" style="position:absolute;margin-left:-1.3499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669925</wp:posOffset>
                </wp:positionV>
                <wp:extent cx="1069340" cy="0"/>
                <wp:wrapNone/>
                <wp:docPr id="167" name="Shape 1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7" o:spid="_x0000_s11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5pt" to="83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410845"/>
                <wp:wrapNone/>
                <wp:docPr id="168" name="Shape 1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84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8" o:spid="_x0000_s11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10210"/>
                <wp:wrapNone/>
                <wp:docPr id="169" name="Shape 1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9" o:spid="_x0000_s11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253365</wp:posOffset>
                </wp:positionV>
                <wp:extent cx="12700" cy="13335"/>
                <wp:wrapNone/>
                <wp:docPr id="170" name="Shape 1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70" o:spid="_x0000_s1195" style="position:absolute;margin-left:82.15pt;margin-top:19.9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3335"/>
                <wp:wrapNone/>
                <wp:docPr id="171" name="Shape 1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171" o:spid="_x0000_s1196" style="position:absolute;margin-left:-1.1999pt;margin-top:19.95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663575</wp:posOffset>
                </wp:positionV>
                <wp:extent cx="12700" cy="12700"/>
                <wp:wrapNone/>
                <wp:docPr id="172" name="Shape 1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2" o:spid="_x0000_s1197" style="position:absolute;margin-left:-1.3499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669925</wp:posOffset>
                </wp:positionV>
                <wp:extent cx="1069340" cy="0"/>
                <wp:wrapNone/>
                <wp:docPr id="173" name="Shape 1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3" o:spid="_x0000_s11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5pt" to="83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410210"/>
                <wp:wrapNone/>
                <wp:docPr id="174" name="Shape 1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4" o:spid="_x0000_s11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264795</wp:posOffset>
                </wp:positionV>
                <wp:extent cx="0" cy="409575"/>
                <wp:wrapNone/>
                <wp:docPr id="175" name="Shape 1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5" o:spid="_x0000_s12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5pt" to="82.65pt,53.1pt" o:allowincell="f" strokecolor="#D4D0C8"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750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253365</wp:posOffset>
                </wp:positionV>
                <wp:extent cx="12700" cy="12700"/>
                <wp:wrapNone/>
                <wp:docPr id="176" name="Shape 1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6" o:spid="_x0000_s1201" style="position:absolute;margin-left:82.1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177" name="Shape 1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77" o:spid="_x0000_s1202"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661670</wp:posOffset>
                </wp:positionV>
                <wp:extent cx="12700" cy="12700"/>
                <wp:wrapNone/>
                <wp:docPr id="178" name="Shape 1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8" o:spid="_x0000_s1203" style="position:absolute;margin-left:-1.34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668020</wp:posOffset>
                </wp:positionV>
                <wp:extent cx="1069340" cy="0"/>
                <wp:wrapNone/>
                <wp:docPr id="179" name="Shape 1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9" o:spid="_x0000_s12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6pt" to="83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408305"/>
                <wp:wrapNone/>
                <wp:docPr id="180" name="Shape 1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0" o:spid="_x0000_s12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08305"/>
                <wp:wrapNone/>
                <wp:docPr id="181" name="Shape 1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1" o:spid="_x0000_s12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01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253365</wp:posOffset>
                </wp:positionV>
                <wp:extent cx="12700" cy="12700"/>
                <wp:wrapNone/>
                <wp:docPr id="182" name="Shape 1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82" o:spid="_x0000_s1207" style="position:absolute;margin-left:82.1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183" name="Shape 1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83" o:spid="_x0000_s1208"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662940</wp:posOffset>
                </wp:positionV>
                <wp:extent cx="12700" cy="12700"/>
                <wp:wrapNone/>
                <wp:docPr id="184" name="Shape 1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84" o:spid="_x0000_s1209" style="position:absolute;margin-left:-1.3499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669290</wp:posOffset>
                </wp:positionV>
                <wp:extent cx="1069340" cy="0"/>
                <wp:wrapNone/>
                <wp:docPr id="185" name="Shape 1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5" o:spid="_x0000_s12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pt" to="83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409575"/>
                <wp:wrapNone/>
                <wp:docPr id="186" name="Shape 1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6" o:spid="_x0000_s12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09575"/>
                <wp:wrapNone/>
                <wp:docPr id="187" name="Shape 1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7" o:spid="_x0000_s12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0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188" name="Shape 1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188" o:spid="_x0000_s1213"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09575"/>
                <wp:wrapNone/>
                <wp:docPr id="189" name="Shape 1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9" o:spid="_x0000_s12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662940</wp:posOffset>
                </wp:positionV>
                <wp:extent cx="12700" cy="12700"/>
                <wp:wrapNone/>
                <wp:docPr id="190" name="Shape 1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90" o:spid="_x0000_s1215" style="position:absolute;margin-left:-1.3499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669290</wp:posOffset>
                </wp:positionV>
                <wp:extent cx="1069340" cy="0"/>
                <wp:wrapNone/>
                <wp:docPr id="191" name="Shape 1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91" o:spid="_x0000_s12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pt" to="83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410210"/>
                <wp:wrapNone/>
                <wp:docPr id="192" name="Shape 1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2" o:spid="_x0000_s12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-17145</wp:posOffset>
                </wp:positionH>
                <wp:positionV relativeFrom="paragraph">
                  <wp:posOffset>663575</wp:posOffset>
                </wp:positionV>
                <wp:extent cx="12700" cy="12700"/>
                <wp:wrapNone/>
                <wp:docPr id="193" name="Shape 1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93" o:spid="_x0000_s1218" style="position:absolute;margin-left:-1.3499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669925</wp:posOffset>
                </wp:positionV>
                <wp:extent cx="1069340" cy="0"/>
                <wp:wrapNone/>
                <wp:docPr id="194" name="Shape 1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94" o:spid="_x0000_s12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5pt" to="83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1043305</wp:posOffset>
                </wp:positionH>
                <wp:positionV relativeFrom="paragraph">
                  <wp:posOffset>252730</wp:posOffset>
                </wp:positionV>
                <wp:extent cx="12700" cy="13335"/>
                <wp:wrapNone/>
                <wp:docPr id="195" name="Shape 1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95" o:spid="_x0000_s1220" style="position:absolute;margin-left:82.1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196" name="Shape 1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196" o:spid="_x0000_s1221"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410210"/>
                <wp:wrapNone/>
                <wp:docPr id="197" name="Shape 1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7" o:spid="_x0000_s12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10210"/>
                <wp:wrapNone/>
                <wp:docPr id="198" name="Shape 1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8" o:spid="_x0000_s12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1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-1896110</wp:posOffset>
                </wp:positionH>
                <wp:positionV relativeFrom="paragraph">
                  <wp:posOffset>250190</wp:posOffset>
                </wp:positionV>
                <wp:extent cx="5061585" cy="0"/>
                <wp:wrapNone/>
                <wp:docPr id="199" name="Shape 1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158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99" o:spid="_x0000_s12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9.2999pt,19.7pt" to="249.25pt,19.7pt" o:allowincell="f" strokecolor="#808080" strokeweight="0.7199pt"/>
            </w:pict>
          </mc:Fallback>
        </mc:AlternateContent>
      </w:r>
    </w:p>
    <w:p>
      <w:pPr>
        <w:spacing w:after="0" w:line="20" w:lineRule="exact"/>
        <w:rPr>
          <w:sz w:val="20"/>
          <w:szCs w:val="20"/>
          <w:color w:val="auto"/>
        </w:rPr>
      </w:pPr>
      <w:r>
        <w:rPr>
          <w:sz w:val="20"/>
          <w:szCs w:val="20"/>
          <w:color w:val="auto"/>
        </w:rPr>
        <w:br w:type="column"/>
      </w:r>
    </w:p>
    <w:p>
      <w:pPr>
        <w:spacing w:after="0" w:line="162" w:lineRule="exact"/>
        <w:rPr>
          <w:sz w:val="20"/>
          <w:szCs w:val="20"/>
          <w:color w:val="auto"/>
        </w:rPr>
      </w:pP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289"/>
        </w:trPr>
        <w:tc>
          <w:tcPr>
            <w:tcW w:w="940" w:type="dxa"/>
            <w:vAlign w:val="bottom"/>
            <w:tcBorders>
              <w:top w:val="single" w:sz="8" w:color="808080"/>
              <w:left w:val="single" w:sz="8" w:color="808080"/>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30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Short-term</w:t>
            </w:r>
          </w:p>
        </w:tc>
        <w:tc>
          <w:tcPr>
            <w:tcW w:w="40" w:type="dxa"/>
            <w:vAlign w:val="bottom"/>
            <w:tcBorders>
              <w:right w:val="single" w:sz="8" w:color="808080"/>
            </w:tcBorders>
          </w:tcPr>
          <w:p>
            <w:pPr>
              <w:spacing w:after="0"/>
              <w:rPr>
                <w:sz w:val="24"/>
                <w:szCs w:val="24"/>
                <w:color w:val="auto"/>
              </w:rPr>
            </w:pPr>
          </w:p>
        </w:tc>
        <w:tc>
          <w:tcPr>
            <w:tcW w:w="960" w:type="dxa"/>
            <w:vAlign w:val="bottom"/>
            <w:tcBorders>
              <w:top w:val="single" w:sz="8" w:color="808080"/>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940" w:type="dxa"/>
            <w:vAlign w:val="bottom"/>
            <w:tcBorders>
              <w:left w:val="single" w:sz="8" w:color="808080"/>
              <w:right w:val="single" w:sz="8" w:color="D4D0C8"/>
            </w:tcBorders>
            <w:vMerge w:val="restart"/>
          </w:tcPr>
          <w:p>
            <w:pPr>
              <w:ind w:left="20"/>
              <w:spacing w:after="0"/>
              <w:rPr>
                <w:sz w:val="20"/>
                <w:szCs w:val="20"/>
                <w:color w:val="auto"/>
              </w:rPr>
            </w:pPr>
            <w:r>
              <w:rPr>
                <w:rFonts w:ascii="Calibri" w:cs="Calibri" w:eastAsia="Calibri" w:hAnsi="Calibri"/>
                <w:sz w:val="22"/>
                <w:szCs w:val="22"/>
                <w:color w:val="auto"/>
              </w:rPr>
              <w:t>(TWA)</w:t>
            </w:r>
          </w:p>
        </w:tc>
        <w:tc>
          <w:tcPr>
            <w:tcW w:w="40" w:type="dxa"/>
            <w:vAlign w:val="bottom"/>
            <w:tcBorders>
              <w:right w:val="single" w:sz="8" w:color="808080"/>
            </w:tcBorders>
          </w:tcPr>
          <w:p>
            <w:pPr>
              <w:spacing w:after="0"/>
              <w:rPr>
                <w:sz w:val="24"/>
                <w:szCs w:val="24"/>
                <w:color w:val="auto"/>
              </w:rPr>
            </w:pPr>
          </w:p>
        </w:tc>
        <w:tc>
          <w:tcPr>
            <w:tcW w:w="900" w:type="dxa"/>
            <w:vAlign w:val="bottom"/>
          </w:tcPr>
          <w:p>
            <w:pPr>
              <w:ind w:left="20"/>
              <w:spacing w:after="0"/>
              <w:rPr>
                <w:sz w:val="20"/>
                <w:szCs w:val="20"/>
                <w:color w:val="auto"/>
              </w:rPr>
            </w:pPr>
            <w:r>
              <w:rPr>
                <w:rFonts w:ascii="Calibri" w:cs="Calibri" w:eastAsia="Calibri" w:hAnsi="Calibri"/>
                <w:sz w:val="22"/>
                <w:szCs w:val="22"/>
                <w:color w:val="auto"/>
              </w:rPr>
              <w:t>exposure</w:t>
            </w:r>
          </w:p>
        </w:tc>
        <w:tc>
          <w:tcPr>
            <w:tcW w:w="400" w:type="dxa"/>
            <w:vAlign w:val="bottom"/>
            <w:tcBorders>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right w:val="single" w:sz="8" w:color="D4D0C8"/>
            </w:tcBorders>
            <w:vMerge w:val="restart"/>
          </w:tcPr>
          <w:p>
            <w:pPr>
              <w:ind w:left="20"/>
              <w:spacing w:after="0"/>
              <w:rPr>
                <w:sz w:val="20"/>
                <w:szCs w:val="20"/>
                <w:color w:val="auto"/>
              </w:rPr>
            </w:pPr>
            <w:r>
              <w:rPr>
                <w:rFonts w:ascii="Calibri" w:cs="Calibri" w:eastAsia="Calibri" w:hAnsi="Calibri"/>
                <w:sz w:val="22"/>
                <w:szCs w:val="22"/>
                <w:color w:val="auto"/>
              </w:rPr>
              <w:t>(STEL)</w:t>
            </w:r>
          </w:p>
        </w:tc>
        <w:tc>
          <w:tcPr>
            <w:tcW w:w="0" w:type="dxa"/>
            <w:vAlign w:val="bottom"/>
          </w:tcPr>
          <w:p>
            <w:pPr>
              <w:spacing w:after="0"/>
              <w:rPr>
                <w:sz w:val="1"/>
                <w:szCs w:val="1"/>
                <w:color w:val="auto"/>
              </w:rPr>
            </w:pPr>
          </w:p>
        </w:tc>
      </w:tr>
      <w:tr>
        <w:trPr>
          <w:trHeight w:val="202"/>
        </w:trPr>
        <w:tc>
          <w:tcPr>
            <w:tcW w:w="94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900" w:type="dxa"/>
            <w:vAlign w:val="bottom"/>
            <w:vMerge w:val="restart"/>
          </w:tcPr>
          <w:p>
            <w:pPr>
              <w:ind w:left="20"/>
              <w:spacing w:after="0"/>
              <w:rPr>
                <w:sz w:val="20"/>
                <w:szCs w:val="20"/>
                <w:color w:val="auto"/>
              </w:rPr>
            </w:pPr>
            <w:r>
              <w:rPr>
                <w:rFonts w:ascii="Calibri" w:cs="Calibri" w:eastAsia="Calibri" w:hAnsi="Calibri"/>
                <w:sz w:val="22"/>
                <w:szCs w:val="22"/>
                <w:color w:val="auto"/>
              </w:rPr>
              <w:t>limits</w:t>
            </w:r>
          </w:p>
        </w:tc>
        <w:tc>
          <w:tcPr>
            <w:tcW w:w="400" w:type="dxa"/>
            <w:vAlign w:val="bottom"/>
            <w:tcBorders>
              <w:right w:val="single" w:sz="8" w:color="D4D0C8"/>
            </w:tcBorders>
            <w:vMerge w:val="restart"/>
          </w:tcPr>
          <w:p>
            <w:pPr>
              <w:jc w:val="right"/>
              <w:spacing w:after="0"/>
              <w:rPr>
                <w:sz w:val="20"/>
                <w:szCs w:val="20"/>
                <w:color w:val="auto"/>
              </w:rPr>
            </w:pPr>
            <w:r>
              <w:rPr>
                <w:rFonts w:ascii="Calibri" w:cs="Calibri" w:eastAsia="Calibri" w:hAnsi="Calibri"/>
                <w:sz w:val="22"/>
                <w:szCs w:val="22"/>
                <w:color w:val="auto"/>
              </w:rPr>
              <w:t>(15</w:t>
            </w:r>
          </w:p>
        </w:tc>
        <w:tc>
          <w:tcPr>
            <w:tcW w:w="40" w:type="dxa"/>
            <w:vAlign w:val="bottom"/>
            <w:tcBorders>
              <w:right w:val="single" w:sz="8" w:color="808080"/>
            </w:tcBorders>
          </w:tcPr>
          <w:p>
            <w:pPr>
              <w:spacing w:after="0"/>
              <w:rPr>
                <w:sz w:val="17"/>
                <w:szCs w:val="17"/>
                <w:color w:val="auto"/>
              </w:rPr>
            </w:pPr>
          </w:p>
        </w:tc>
        <w:tc>
          <w:tcPr>
            <w:tcW w:w="96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94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900" w:type="dxa"/>
            <w:vAlign w:val="bottom"/>
            <w:vMerge w:val="continue"/>
          </w:tcPr>
          <w:p>
            <w:pPr>
              <w:spacing w:after="0"/>
              <w:rPr>
                <w:sz w:val="17"/>
                <w:szCs w:val="17"/>
                <w:color w:val="auto"/>
              </w:rPr>
            </w:pPr>
          </w:p>
        </w:tc>
        <w:tc>
          <w:tcPr>
            <w:tcW w:w="400" w:type="dxa"/>
            <w:vAlign w:val="bottom"/>
            <w:tcBorders>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96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406"/>
        </w:trPr>
        <w:tc>
          <w:tcPr>
            <w:tcW w:w="940" w:type="dxa"/>
            <w:vAlign w:val="bottom"/>
            <w:tcBorders>
              <w:left w:val="single" w:sz="8" w:color="808080"/>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00" w:type="dxa"/>
            <w:vAlign w:val="bottom"/>
          </w:tcPr>
          <w:p>
            <w:pPr>
              <w:ind w:left="20"/>
              <w:spacing w:after="0"/>
              <w:rPr>
                <w:sz w:val="20"/>
                <w:szCs w:val="20"/>
                <w:color w:val="auto"/>
              </w:rPr>
            </w:pPr>
            <w:r>
              <w:rPr>
                <w:rFonts w:ascii="Calibri" w:cs="Calibri" w:eastAsia="Calibri" w:hAnsi="Calibri"/>
                <w:sz w:val="22"/>
                <w:szCs w:val="22"/>
                <w:color w:val="auto"/>
              </w:rPr>
              <w:t>min.)</w:t>
            </w:r>
          </w:p>
        </w:tc>
        <w:tc>
          <w:tcPr>
            <w:tcW w:w="400" w:type="dxa"/>
            <w:vAlign w:val="bottom"/>
            <w:tcBorders>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354"/>
        </w:trPr>
        <w:tc>
          <w:tcPr>
            <w:tcW w:w="94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00" w:type="dxa"/>
            <w:vAlign w:val="bottom"/>
            <w:tcBorders>
              <w:bottom w:val="single" w:sz="8" w:color="D4D0C8"/>
            </w:tcBorders>
          </w:tcPr>
          <w:p>
            <w:pPr>
              <w:spacing w:after="0"/>
              <w:rPr>
                <w:sz w:val="24"/>
                <w:szCs w:val="24"/>
                <w:color w:val="auto"/>
              </w:rPr>
            </w:pPr>
          </w:p>
        </w:tc>
        <w:tc>
          <w:tcPr>
            <w:tcW w:w="400" w:type="dxa"/>
            <w:vAlign w:val="bottom"/>
            <w:tcBorders>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94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900" w:type="dxa"/>
            <w:vAlign w:val="bottom"/>
            <w:tcBorders>
              <w:bottom w:val="single" w:sz="8" w:color="808080"/>
            </w:tcBorders>
          </w:tcPr>
          <w:p>
            <w:pPr>
              <w:spacing w:after="0"/>
              <w:rPr>
                <w:sz w:val="2"/>
                <w:szCs w:val="2"/>
                <w:color w:val="auto"/>
              </w:rPr>
            </w:pPr>
          </w:p>
        </w:tc>
        <w:tc>
          <w:tcPr>
            <w:tcW w:w="4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96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940" w:type="dxa"/>
            <w:vAlign w:val="bottom"/>
            <w:tcBorders>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mg/m3</w:t>
            </w:r>
          </w:p>
        </w:tc>
        <w:tc>
          <w:tcPr>
            <w:tcW w:w="40" w:type="dxa"/>
            <w:vAlign w:val="bottom"/>
            <w:tcBorders>
              <w:right w:val="single" w:sz="8" w:color="808080"/>
            </w:tcBorders>
          </w:tcPr>
          <w:p>
            <w:pPr>
              <w:spacing w:after="0"/>
              <w:rPr>
                <w:sz w:val="23"/>
                <w:szCs w:val="23"/>
                <w:color w:val="auto"/>
              </w:rPr>
            </w:pPr>
          </w:p>
        </w:tc>
        <w:tc>
          <w:tcPr>
            <w:tcW w:w="900" w:type="dxa"/>
            <w:vAlign w:val="bottom"/>
          </w:tcPr>
          <w:p>
            <w:pPr>
              <w:ind w:left="20"/>
              <w:spacing w:after="0"/>
              <w:rPr>
                <w:sz w:val="20"/>
                <w:szCs w:val="20"/>
                <w:color w:val="auto"/>
              </w:rPr>
            </w:pPr>
            <w:r>
              <w:rPr>
                <w:rFonts w:ascii="Calibri" w:cs="Calibri" w:eastAsia="Calibri" w:hAnsi="Calibri"/>
                <w:sz w:val="22"/>
                <w:szCs w:val="22"/>
                <w:color w:val="auto"/>
              </w:rPr>
              <w:t>PPm</w:t>
            </w:r>
          </w:p>
        </w:tc>
        <w:tc>
          <w:tcPr>
            <w:tcW w:w="400" w:type="dxa"/>
            <w:vAlign w:val="bottom"/>
            <w:tcBorders>
              <w:right w:val="single" w:sz="8" w:color="D4D0C8"/>
            </w:tcBorders>
          </w:tcPr>
          <w:p>
            <w:pPr>
              <w:spacing w:after="0"/>
              <w:rPr>
                <w:sz w:val="23"/>
                <w:szCs w:val="23"/>
                <w:color w:val="auto"/>
              </w:rPr>
            </w:pPr>
          </w:p>
        </w:tc>
        <w:tc>
          <w:tcPr>
            <w:tcW w:w="40" w:type="dxa"/>
            <w:vAlign w:val="bottom"/>
            <w:tcBorders>
              <w:right w:val="single" w:sz="8" w:color="808080"/>
            </w:tcBorders>
          </w:tcPr>
          <w:p>
            <w:pPr>
              <w:spacing w:after="0"/>
              <w:rPr>
                <w:sz w:val="23"/>
                <w:szCs w:val="23"/>
                <w:color w:val="auto"/>
              </w:rPr>
            </w:pPr>
          </w:p>
        </w:tc>
        <w:tc>
          <w:tcPr>
            <w:tcW w:w="960" w:type="dxa"/>
            <w:vAlign w:val="bottom"/>
            <w:tcBorders>
              <w:right w:val="single" w:sz="8" w:color="D4D0C8"/>
            </w:tcBorders>
          </w:tcPr>
          <w:p>
            <w:pPr>
              <w:ind w:left="20"/>
              <w:spacing w:after="0"/>
              <w:rPr>
                <w:sz w:val="20"/>
                <w:szCs w:val="20"/>
                <w:color w:val="auto"/>
              </w:rPr>
            </w:pPr>
            <w:r>
              <w:rPr>
                <w:rFonts w:ascii="Calibri" w:cs="Calibri" w:eastAsia="Calibri" w:hAnsi="Calibri"/>
                <w:sz w:val="22"/>
                <w:szCs w:val="22"/>
                <w:color w:val="auto"/>
              </w:rPr>
              <w:t>mg/m3</w:t>
            </w:r>
          </w:p>
        </w:tc>
        <w:tc>
          <w:tcPr>
            <w:tcW w:w="0" w:type="dxa"/>
            <w:vAlign w:val="bottom"/>
          </w:tcPr>
          <w:p>
            <w:pPr>
              <w:spacing w:after="0"/>
              <w:rPr>
                <w:sz w:val="1"/>
                <w:szCs w:val="1"/>
                <w:color w:val="auto"/>
              </w:rPr>
            </w:pPr>
          </w:p>
        </w:tc>
      </w:tr>
      <w:tr>
        <w:trPr>
          <w:trHeight w:val="354"/>
        </w:trPr>
        <w:tc>
          <w:tcPr>
            <w:tcW w:w="94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00" w:type="dxa"/>
            <w:vAlign w:val="bottom"/>
            <w:tcBorders>
              <w:bottom w:val="single" w:sz="8" w:color="D4D0C8"/>
            </w:tcBorders>
          </w:tcPr>
          <w:p>
            <w:pPr>
              <w:spacing w:after="0"/>
              <w:rPr>
                <w:sz w:val="24"/>
                <w:szCs w:val="24"/>
                <w:color w:val="auto"/>
              </w:rPr>
            </w:pPr>
          </w:p>
        </w:tc>
        <w:tc>
          <w:tcPr>
            <w:tcW w:w="400" w:type="dxa"/>
            <w:vAlign w:val="bottom"/>
            <w:tcBorders>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940" w:type="dxa"/>
            <w:vAlign w:val="bottom"/>
          </w:tcPr>
          <w:p>
            <w:pPr>
              <w:spacing w:after="0"/>
              <w:rPr>
                <w:sz w:val="2"/>
                <w:szCs w:val="2"/>
                <w:color w:val="auto"/>
              </w:rPr>
            </w:pPr>
          </w:p>
        </w:tc>
        <w:tc>
          <w:tcPr>
            <w:tcW w:w="940" w:type="dxa"/>
            <w:vAlign w:val="bottom"/>
            <w:gridSpan w:val="2"/>
          </w:tcPr>
          <w:p>
            <w:pPr>
              <w:spacing w:after="0"/>
              <w:rPr>
                <w:sz w:val="2"/>
                <w:szCs w:val="2"/>
                <w:color w:val="auto"/>
              </w:rPr>
            </w:pPr>
          </w:p>
        </w:tc>
        <w:tc>
          <w:tcPr>
            <w:tcW w:w="138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94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4</w:t>
            </w:r>
          </w:p>
        </w:tc>
        <w:tc>
          <w:tcPr>
            <w:tcW w:w="40" w:type="dxa"/>
            <w:vAlign w:val="bottom"/>
            <w:tcBorders>
              <w:right w:val="single" w:sz="8" w:color="808080"/>
            </w:tcBorders>
          </w:tcPr>
          <w:p>
            <w:pPr>
              <w:spacing w:after="0"/>
              <w:rPr>
                <w:sz w:val="23"/>
                <w:szCs w:val="23"/>
                <w:color w:val="auto"/>
              </w:rPr>
            </w:pPr>
          </w:p>
        </w:tc>
        <w:tc>
          <w:tcPr>
            <w:tcW w:w="90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5</w:t>
            </w:r>
          </w:p>
        </w:tc>
        <w:tc>
          <w:tcPr>
            <w:tcW w:w="400" w:type="dxa"/>
            <w:vAlign w:val="bottom"/>
            <w:tcBorders>
              <w:top w:val="single" w:sz="8" w:color="808080"/>
              <w:right w:val="single" w:sz="8" w:color="D4D0C8"/>
            </w:tcBorders>
          </w:tcPr>
          <w:p>
            <w:pPr>
              <w:spacing w:after="0"/>
              <w:rPr>
                <w:sz w:val="23"/>
                <w:szCs w:val="23"/>
                <w:color w:val="auto"/>
              </w:rPr>
            </w:pPr>
          </w:p>
        </w:tc>
        <w:tc>
          <w:tcPr>
            <w:tcW w:w="40" w:type="dxa"/>
            <w:vAlign w:val="bottom"/>
            <w:tcBorders>
              <w:right w:val="single" w:sz="8" w:color="808080"/>
            </w:tcBorders>
          </w:tcPr>
          <w:p>
            <w:pPr>
              <w:spacing w:after="0"/>
              <w:rPr>
                <w:sz w:val="23"/>
                <w:szCs w:val="23"/>
                <w:color w:val="auto"/>
              </w:rPr>
            </w:pPr>
          </w:p>
        </w:tc>
        <w:tc>
          <w:tcPr>
            <w:tcW w:w="96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6</w:t>
            </w:r>
          </w:p>
        </w:tc>
        <w:tc>
          <w:tcPr>
            <w:tcW w:w="0" w:type="dxa"/>
            <w:vAlign w:val="bottom"/>
          </w:tcPr>
          <w:p>
            <w:pPr>
              <w:spacing w:after="0"/>
              <w:rPr>
                <w:sz w:val="1"/>
                <w:szCs w:val="1"/>
                <w:color w:val="auto"/>
              </w:rPr>
            </w:pPr>
          </w:p>
        </w:tc>
      </w:tr>
      <w:tr>
        <w:trPr>
          <w:trHeight w:val="354"/>
        </w:trPr>
        <w:tc>
          <w:tcPr>
            <w:tcW w:w="94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00" w:type="dxa"/>
            <w:vAlign w:val="bottom"/>
            <w:tcBorders>
              <w:bottom w:val="single" w:sz="8" w:color="D4D0C8"/>
            </w:tcBorders>
          </w:tcPr>
          <w:p>
            <w:pPr>
              <w:spacing w:after="0"/>
              <w:rPr>
                <w:sz w:val="24"/>
                <w:szCs w:val="24"/>
                <w:color w:val="auto"/>
              </w:rPr>
            </w:pPr>
          </w:p>
        </w:tc>
        <w:tc>
          <w:tcPr>
            <w:tcW w:w="400" w:type="dxa"/>
            <w:vAlign w:val="bottom"/>
            <w:tcBorders>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940" w:type="dxa"/>
            <w:vAlign w:val="bottom"/>
          </w:tcPr>
          <w:p>
            <w:pPr>
              <w:spacing w:after="0"/>
              <w:rPr>
                <w:sz w:val="2"/>
                <w:szCs w:val="2"/>
                <w:color w:val="auto"/>
              </w:rPr>
            </w:pPr>
          </w:p>
        </w:tc>
        <w:tc>
          <w:tcPr>
            <w:tcW w:w="940" w:type="dxa"/>
            <w:vAlign w:val="bottom"/>
            <w:gridSpan w:val="2"/>
          </w:tcPr>
          <w:p>
            <w:pPr>
              <w:spacing w:after="0"/>
              <w:rPr>
                <w:sz w:val="2"/>
                <w:szCs w:val="2"/>
                <w:color w:val="auto"/>
              </w:rPr>
            </w:pPr>
          </w:p>
        </w:tc>
        <w:tc>
          <w:tcPr>
            <w:tcW w:w="138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94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180</w:t>
            </w:r>
          </w:p>
        </w:tc>
        <w:tc>
          <w:tcPr>
            <w:tcW w:w="40" w:type="dxa"/>
            <w:vAlign w:val="bottom"/>
            <w:tcBorders>
              <w:right w:val="single" w:sz="8" w:color="808080"/>
            </w:tcBorders>
          </w:tcPr>
          <w:p>
            <w:pPr>
              <w:spacing w:after="0"/>
              <w:rPr>
                <w:sz w:val="23"/>
                <w:szCs w:val="23"/>
                <w:color w:val="auto"/>
              </w:rPr>
            </w:pPr>
          </w:p>
        </w:tc>
        <w:tc>
          <w:tcPr>
            <w:tcW w:w="90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150</w:t>
            </w:r>
          </w:p>
        </w:tc>
        <w:tc>
          <w:tcPr>
            <w:tcW w:w="400" w:type="dxa"/>
            <w:vAlign w:val="bottom"/>
            <w:tcBorders>
              <w:top w:val="single" w:sz="8" w:color="808080"/>
              <w:right w:val="single" w:sz="8" w:color="D4D0C8"/>
            </w:tcBorders>
          </w:tcPr>
          <w:p>
            <w:pPr>
              <w:spacing w:after="0"/>
              <w:rPr>
                <w:sz w:val="23"/>
                <w:szCs w:val="23"/>
                <w:color w:val="auto"/>
              </w:rPr>
            </w:pPr>
          </w:p>
        </w:tc>
        <w:tc>
          <w:tcPr>
            <w:tcW w:w="40" w:type="dxa"/>
            <w:vAlign w:val="bottom"/>
            <w:tcBorders>
              <w:right w:val="single" w:sz="8" w:color="808080"/>
            </w:tcBorders>
          </w:tcPr>
          <w:p>
            <w:pPr>
              <w:spacing w:after="0"/>
              <w:rPr>
                <w:sz w:val="23"/>
                <w:szCs w:val="23"/>
                <w:color w:val="auto"/>
              </w:rPr>
            </w:pPr>
          </w:p>
        </w:tc>
        <w:tc>
          <w:tcPr>
            <w:tcW w:w="96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270</w:t>
            </w:r>
          </w:p>
        </w:tc>
        <w:tc>
          <w:tcPr>
            <w:tcW w:w="0" w:type="dxa"/>
            <w:vAlign w:val="bottom"/>
          </w:tcPr>
          <w:p>
            <w:pPr>
              <w:spacing w:after="0"/>
              <w:rPr>
                <w:sz w:val="1"/>
                <w:szCs w:val="1"/>
                <w:color w:val="auto"/>
              </w:rPr>
            </w:pPr>
          </w:p>
        </w:tc>
      </w:tr>
      <w:tr>
        <w:trPr>
          <w:trHeight w:val="354"/>
        </w:trPr>
        <w:tc>
          <w:tcPr>
            <w:tcW w:w="94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00" w:type="dxa"/>
            <w:vAlign w:val="bottom"/>
            <w:tcBorders>
              <w:bottom w:val="single" w:sz="8" w:color="D4D0C8"/>
            </w:tcBorders>
          </w:tcPr>
          <w:p>
            <w:pPr>
              <w:spacing w:after="0"/>
              <w:rPr>
                <w:sz w:val="24"/>
                <w:szCs w:val="24"/>
                <w:color w:val="auto"/>
              </w:rPr>
            </w:pPr>
          </w:p>
        </w:tc>
        <w:tc>
          <w:tcPr>
            <w:tcW w:w="400" w:type="dxa"/>
            <w:vAlign w:val="bottom"/>
            <w:tcBorders>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940" w:type="dxa"/>
            <w:vAlign w:val="bottom"/>
          </w:tcPr>
          <w:p>
            <w:pPr>
              <w:spacing w:after="0"/>
              <w:rPr>
                <w:sz w:val="2"/>
                <w:szCs w:val="2"/>
                <w:color w:val="auto"/>
              </w:rPr>
            </w:pPr>
          </w:p>
        </w:tc>
        <w:tc>
          <w:tcPr>
            <w:tcW w:w="940" w:type="dxa"/>
            <w:vAlign w:val="bottom"/>
            <w:gridSpan w:val="2"/>
          </w:tcPr>
          <w:p>
            <w:pPr>
              <w:spacing w:after="0"/>
              <w:rPr>
                <w:sz w:val="2"/>
                <w:szCs w:val="2"/>
                <w:color w:val="auto"/>
              </w:rPr>
            </w:pPr>
          </w:p>
        </w:tc>
        <w:tc>
          <w:tcPr>
            <w:tcW w:w="138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94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25</w:t>
            </w:r>
          </w:p>
        </w:tc>
        <w:tc>
          <w:tcPr>
            <w:tcW w:w="40" w:type="dxa"/>
            <w:vAlign w:val="bottom"/>
            <w:tcBorders>
              <w:right w:val="single" w:sz="8" w:color="808080"/>
            </w:tcBorders>
          </w:tcPr>
          <w:p>
            <w:pPr>
              <w:spacing w:after="0"/>
              <w:rPr>
                <w:sz w:val="23"/>
                <w:szCs w:val="23"/>
                <w:color w:val="auto"/>
              </w:rPr>
            </w:pPr>
          </w:p>
        </w:tc>
        <w:tc>
          <w:tcPr>
            <w:tcW w:w="90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15</w:t>
            </w:r>
          </w:p>
        </w:tc>
        <w:tc>
          <w:tcPr>
            <w:tcW w:w="400" w:type="dxa"/>
            <w:vAlign w:val="bottom"/>
            <w:tcBorders>
              <w:top w:val="single" w:sz="8" w:color="808080"/>
              <w:right w:val="single" w:sz="8" w:color="D4D0C8"/>
            </w:tcBorders>
          </w:tcPr>
          <w:p>
            <w:pPr>
              <w:spacing w:after="0"/>
              <w:rPr>
                <w:sz w:val="23"/>
                <w:szCs w:val="23"/>
                <w:color w:val="auto"/>
              </w:rPr>
            </w:pPr>
          </w:p>
        </w:tc>
        <w:tc>
          <w:tcPr>
            <w:tcW w:w="40" w:type="dxa"/>
            <w:vAlign w:val="bottom"/>
            <w:tcBorders>
              <w:right w:val="single" w:sz="8" w:color="808080"/>
            </w:tcBorders>
          </w:tcPr>
          <w:p>
            <w:pPr>
              <w:spacing w:after="0"/>
              <w:rPr>
                <w:sz w:val="23"/>
                <w:szCs w:val="23"/>
                <w:color w:val="auto"/>
              </w:rPr>
            </w:pPr>
          </w:p>
        </w:tc>
        <w:tc>
          <w:tcPr>
            <w:tcW w:w="96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37</w:t>
            </w:r>
          </w:p>
        </w:tc>
        <w:tc>
          <w:tcPr>
            <w:tcW w:w="0" w:type="dxa"/>
            <w:vAlign w:val="bottom"/>
          </w:tcPr>
          <w:p>
            <w:pPr>
              <w:spacing w:after="0"/>
              <w:rPr>
                <w:sz w:val="1"/>
                <w:szCs w:val="1"/>
                <w:color w:val="auto"/>
              </w:rPr>
            </w:pPr>
          </w:p>
        </w:tc>
      </w:tr>
      <w:tr>
        <w:trPr>
          <w:trHeight w:val="355"/>
        </w:trPr>
        <w:tc>
          <w:tcPr>
            <w:tcW w:w="94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00" w:type="dxa"/>
            <w:vAlign w:val="bottom"/>
            <w:tcBorders>
              <w:bottom w:val="single" w:sz="8" w:color="D4D0C8"/>
            </w:tcBorders>
          </w:tcPr>
          <w:p>
            <w:pPr>
              <w:spacing w:after="0"/>
              <w:rPr>
                <w:sz w:val="24"/>
                <w:szCs w:val="24"/>
                <w:color w:val="auto"/>
              </w:rPr>
            </w:pPr>
          </w:p>
        </w:tc>
        <w:tc>
          <w:tcPr>
            <w:tcW w:w="400" w:type="dxa"/>
            <w:vAlign w:val="bottom"/>
            <w:tcBorders>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940" w:type="dxa"/>
            <w:vAlign w:val="bottom"/>
          </w:tcPr>
          <w:p>
            <w:pPr>
              <w:spacing w:after="0"/>
              <w:rPr>
                <w:sz w:val="2"/>
                <w:szCs w:val="2"/>
                <w:color w:val="auto"/>
              </w:rPr>
            </w:pPr>
          </w:p>
        </w:tc>
        <w:tc>
          <w:tcPr>
            <w:tcW w:w="940" w:type="dxa"/>
            <w:vAlign w:val="bottom"/>
            <w:gridSpan w:val="2"/>
          </w:tcPr>
          <w:p>
            <w:pPr>
              <w:spacing w:after="0"/>
              <w:rPr>
                <w:sz w:val="2"/>
                <w:szCs w:val="2"/>
                <w:color w:val="auto"/>
              </w:rPr>
            </w:pPr>
          </w:p>
        </w:tc>
        <w:tc>
          <w:tcPr>
            <w:tcW w:w="138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94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1780</w:t>
            </w:r>
          </w:p>
        </w:tc>
        <w:tc>
          <w:tcPr>
            <w:tcW w:w="40" w:type="dxa"/>
            <w:vAlign w:val="bottom"/>
            <w:tcBorders>
              <w:right w:val="single" w:sz="8" w:color="808080"/>
            </w:tcBorders>
          </w:tcPr>
          <w:p>
            <w:pPr>
              <w:spacing w:after="0"/>
              <w:rPr>
                <w:sz w:val="23"/>
                <w:szCs w:val="23"/>
                <w:color w:val="auto"/>
              </w:rPr>
            </w:pPr>
          </w:p>
        </w:tc>
        <w:tc>
          <w:tcPr>
            <w:tcW w:w="90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1000</w:t>
            </w:r>
          </w:p>
        </w:tc>
        <w:tc>
          <w:tcPr>
            <w:tcW w:w="400" w:type="dxa"/>
            <w:vAlign w:val="bottom"/>
            <w:tcBorders>
              <w:top w:val="single" w:sz="8" w:color="808080"/>
              <w:right w:val="single" w:sz="8" w:color="D4D0C8"/>
            </w:tcBorders>
          </w:tcPr>
          <w:p>
            <w:pPr>
              <w:spacing w:after="0"/>
              <w:rPr>
                <w:sz w:val="23"/>
                <w:szCs w:val="23"/>
                <w:color w:val="auto"/>
              </w:rPr>
            </w:pPr>
          </w:p>
        </w:tc>
        <w:tc>
          <w:tcPr>
            <w:tcW w:w="40" w:type="dxa"/>
            <w:vAlign w:val="bottom"/>
            <w:tcBorders>
              <w:right w:val="single" w:sz="8" w:color="808080"/>
            </w:tcBorders>
          </w:tcPr>
          <w:p>
            <w:pPr>
              <w:spacing w:after="0"/>
              <w:rPr>
                <w:sz w:val="23"/>
                <w:szCs w:val="23"/>
                <w:color w:val="auto"/>
              </w:rPr>
            </w:pPr>
          </w:p>
        </w:tc>
        <w:tc>
          <w:tcPr>
            <w:tcW w:w="96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2375</w:t>
            </w:r>
          </w:p>
        </w:tc>
        <w:tc>
          <w:tcPr>
            <w:tcW w:w="0" w:type="dxa"/>
            <w:vAlign w:val="bottom"/>
          </w:tcPr>
          <w:p>
            <w:pPr>
              <w:spacing w:after="0"/>
              <w:rPr>
                <w:sz w:val="1"/>
                <w:szCs w:val="1"/>
                <w:color w:val="auto"/>
              </w:rPr>
            </w:pPr>
          </w:p>
        </w:tc>
      </w:tr>
      <w:tr>
        <w:trPr>
          <w:trHeight w:val="354"/>
        </w:trPr>
        <w:tc>
          <w:tcPr>
            <w:tcW w:w="94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00" w:type="dxa"/>
            <w:vAlign w:val="bottom"/>
            <w:tcBorders>
              <w:bottom w:val="single" w:sz="8" w:color="D4D0C8"/>
            </w:tcBorders>
          </w:tcPr>
          <w:p>
            <w:pPr>
              <w:spacing w:after="0"/>
              <w:rPr>
                <w:sz w:val="24"/>
                <w:szCs w:val="24"/>
                <w:color w:val="auto"/>
              </w:rPr>
            </w:pPr>
          </w:p>
        </w:tc>
        <w:tc>
          <w:tcPr>
            <w:tcW w:w="400" w:type="dxa"/>
            <w:vAlign w:val="bottom"/>
            <w:tcBorders>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940" w:type="dxa"/>
            <w:vAlign w:val="bottom"/>
          </w:tcPr>
          <w:p>
            <w:pPr>
              <w:spacing w:after="0"/>
              <w:rPr>
                <w:sz w:val="2"/>
                <w:szCs w:val="2"/>
                <w:color w:val="auto"/>
              </w:rPr>
            </w:pPr>
          </w:p>
        </w:tc>
        <w:tc>
          <w:tcPr>
            <w:tcW w:w="940" w:type="dxa"/>
            <w:vAlign w:val="bottom"/>
            <w:gridSpan w:val="2"/>
          </w:tcPr>
          <w:p>
            <w:pPr>
              <w:spacing w:after="0"/>
              <w:rPr>
                <w:sz w:val="2"/>
                <w:szCs w:val="2"/>
                <w:color w:val="auto"/>
              </w:rPr>
            </w:pPr>
          </w:p>
        </w:tc>
        <w:tc>
          <w:tcPr>
            <w:tcW w:w="138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94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0.25</w:t>
            </w:r>
          </w:p>
        </w:tc>
        <w:tc>
          <w:tcPr>
            <w:tcW w:w="40" w:type="dxa"/>
            <w:vAlign w:val="bottom"/>
            <w:tcBorders>
              <w:right w:val="single" w:sz="8" w:color="808080"/>
            </w:tcBorders>
          </w:tcPr>
          <w:p>
            <w:pPr>
              <w:spacing w:after="0"/>
              <w:rPr>
                <w:sz w:val="23"/>
                <w:szCs w:val="23"/>
                <w:color w:val="auto"/>
              </w:rPr>
            </w:pPr>
          </w:p>
        </w:tc>
        <w:tc>
          <w:tcPr>
            <w:tcW w:w="90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0.3</w:t>
            </w:r>
          </w:p>
        </w:tc>
        <w:tc>
          <w:tcPr>
            <w:tcW w:w="400" w:type="dxa"/>
            <w:vAlign w:val="bottom"/>
            <w:tcBorders>
              <w:top w:val="single" w:sz="8" w:color="808080"/>
              <w:right w:val="single" w:sz="8" w:color="D4D0C8"/>
            </w:tcBorders>
          </w:tcPr>
          <w:p>
            <w:pPr>
              <w:spacing w:after="0"/>
              <w:rPr>
                <w:sz w:val="23"/>
                <w:szCs w:val="23"/>
                <w:color w:val="auto"/>
              </w:rPr>
            </w:pPr>
          </w:p>
        </w:tc>
        <w:tc>
          <w:tcPr>
            <w:tcW w:w="40" w:type="dxa"/>
            <w:vAlign w:val="bottom"/>
            <w:tcBorders>
              <w:right w:val="single" w:sz="8" w:color="808080"/>
            </w:tcBorders>
          </w:tcPr>
          <w:p>
            <w:pPr>
              <w:spacing w:after="0"/>
              <w:rPr>
                <w:sz w:val="23"/>
                <w:szCs w:val="23"/>
                <w:color w:val="auto"/>
              </w:rPr>
            </w:pPr>
          </w:p>
        </w:tc>
        <w:tc>
          <w:tcPr>
            <w:tcW w:w="96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0.8</w:t>
            </w:r>
          </w:p>
        </w:tc>
        <w:tc>
          <w:tcPr>
            <w:tcW w:w="0" w:type="dxa"/>
            <w:vAlign w:val="bottom"/>
          </w:tcPr>
          <w:p>
            <w:pPr>
              <w:spacing w:after="0"/>
              <w:rPr>
                <w:sz w:val="1"/>
                <w:szCs w:val="1"/>
                <w:color w:val="auto"/>
              </w:rPr>
            </w:pPr>
          </w:p>
        </w:tc>
      </w:tr>
      <w:tr>
        <w:trPr>
          <w:trHeight w:val="354"/>
        </w:trPr>
        <w:tc>
          <w:tcPr>
            <w:tcW w:w="94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00" w:type="dxa"/>
            <w:vAlign w:val="bottom"/>
            <w:tcBorders>
              <w:bottom w:val="single" w:sz="8" w:color="D4D0C8"/>
            </w:tcBorders>
          </w:tcPr>
          <w:p>
            <w:pPr>
              <w:spacing w:after="0"/>
              <w:rPr>
                <w:sz w:val="24"/>
                <w:szCs w:val="24"/>
                <w:color w:val="auto"/>
              </w:rPr>
            </w:pPr>
          </w:p>
        </w:tc>
        <w:tc>
          <w:tcPr>
            <w:tcW w:w="400" w:type="dxa"/>
            <w:vAlign w:val="bottom"/>
            <w:tcBorders>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940" w:type="dxa"/>
            <w:vAlign w:val="bottom"/>
          </w:tcPr>
          <w:p>
            <w:pPr>
              <w:spacing w:after="0"/>
              <w:rPr>
                <w:sz w:val="2"/>
                <w:szCs w:val="2"/>
                <w:color w:val="auto"/>
              </w:rPr>
            </w:pPr>
          </w:p>
        </w:tc>
        <w:tc>
          <w:tcPr>
            <w:tcW w:w="940" w:type="dxa"/>
            <w:vAlign w:val="bottom"/>
            <w:gridSpan w:val="2"/>
          </w:tcPr>
          <w:p>
            <w:pPr>
              <w:spacing w:after="0"/>
              <w:rPr>
                <w:sz w:val="2"/>
                <w:szCs w:val="2"/>
                <w:color w:val="auto"/>
              </w:rPr>
            </w:pPr>
          </w:p>
        </w:tc>
        <w:tc>
          <w:tcPr>
            <w:tcW w:w="138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94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4.5</w:t>
            </w:r>
          </w:p>
        </w:tc>
        <w:tc>
          <w:tcPr>
            <w:tcW w:w="40" w:type="dxa"/>
            <w:vAlign w:val="bottom"/>
            <w:tcBorders>
              <w:right w:val="single" w:sz="8" w:color="808080"/>
            </w:tcBorders>
          </w:tcPr>
          <w:p>
            <w:pPr>
              <w:spacing w:after="0"/>
              <w:rPr>
                <w:sz w:val="23"/>
                <w:szCs w:val="23"/>
                <w:color w:val="auto"/>
              </w:rPr>
            </w:pPr>
          </w:p>
        </w:tc>
        <w:tc>
          <w:tcPr>
            <w:tcW w:w="90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w:t>
            </w:r>
          </w:p>
        </w:tc>
        <w:tc>
          <w:tcPr>
            <w:tcW w:w="400" w:type="dxa"/>
            <w:vAlign w:val="bottom"/>
            <w:tcBorders>
              <w:top w:val="single" w:sz="8" w:color="808080"/>
              <w:right w:val="single" w:sz="8" w:color="D4D0C8"/>
            </w:tcBorders>
          </w:tcPr>
          <w:p>
            <w:pPr>
              <w:spacing w:after="0"/>
              <w:rPr>
                <w:sz w:val="23"/>
                <w:szCs w:val="23"/>
                <w:color w:val="auto"/>
              </w:rPr>
            </w:pPr>
          </w:p>
        </w:tc>
        <w:tc>
          <w:tcPr>
            <w:tcW w:w="40" w:type="dxa"/>
            <w:vAlign w:val="bottom"/>
            <w:tcBorders>
              <w:right w:val="single" w:sz="8" w:color="808080"/>
            </w:tcBorders>
          </w:tcPr>
          <w:p>
            <w:pPr>
              <w:spacing w:after="0"/>
              <w:rPr>
                <w:sz w:val="23"/>
                <w:szCs w:val="23"/>
                <w:color w:val="auto"/>
              </w:rPr>
            </w:pPr>
          </w:p>
        </w:tc>
        <w:tc>
          <w:tcPr>
            <w:tcW w:w="96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4"/>
        </w:trPr>
        <w:tc>
          <w:tcPr>
            <w:tcW w:w="94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00" w:type="dxa"/>
            <w:vAlign w:val="bottom"/>
            <w:tcBorders>
              <w:bottom w:val="single" w:sz="8" w:color="D4D0C8"/>
            </w:tcBorders>
          </w:tcPr>
          <w:p>
            <w:pPr>
              <w:spacing w:after="0"/>
              <w:rPr>
                <w:sz w:val="24"/>
                <w:szCs w:val="24"/>
                <w:color w:val="auto"/>
              </w:rPr>
            </w:pPr>
          </w:p>
        </w:tc>
        <w:tc>
          <w:tcPr>
            <w:tcW w:w="400" w:type="dxa"/>
            <w:vAlign w:val="bottom"/>
            <w:tcBorders>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940" w:type="dxa"/>
            <w:vAlign w:val="bottom"/>
          </w:tcPr>
          <w:p>
            <w:pPr>
              <w:spacing w:after="0"/>
              <w:rPr>
                <w:sz w:val="2"/>
                <w:szCs w:val="2"/>
                <w:color w:val="auto"/>
              </w:rPr>
            </w:pPr>
          </w:p>
        </w:tc>
        <w:tc>
          <w:tcPr>
            <w:tcW w:w="940" w:type="dxa"/>
            <w:vAlign w:val="bottom"/>
            <w:gridSpan w:val="2"/>
          </w:tcPr>
          <w:p>
            <w:pPr>
              <w:spacing w:after="0"/>
              <w:rPr>
                <w:sz w:val="2"/>
                <w:szCs w:val="2"/>
                <w:color w:val="auto"/>
              </w:rPr>
            </w:pPr>
          </w:p>
        </w:tc>
        <w:tc>
          <w:tcPr>
            <w:tcW w:w="138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94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0.25</w:t>
            </w:r>
          </w:p>
        </w:tc>
        <w:tc>
          <w:tcPr>
            <w:tcW w:w="40" w:type="dxa"/>
            <w:vAlign w:val="bottom"/>
            <w:tcBorders>
              <w:right w:val="single" w:sz="8" w:color="808080"/>
            </w:tcBorders>
          </w:tcPr>
          <w:p>
            <w:pPr>
              <w:spacing w:after="0"/>
              <w:rPr>
                <w:sz w:val="23"/>
                <w:szCs w:val="23"/>
                <w:color w:val="auto"/>
              </w:rPr>
            </w:pPr>
          </w:p>
        </w:tc>
        <w:tc>
          <w:tcPr>
            <w:tcW w:w="90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w:t>
            </w:r>
          </w:p>
        </w:tc>
        <w:tc>
          <w:tcPr>
            <w:tcW w:w="400" w:type="dxa"/>
            <w:vAlign w:val="bottom"/>
            <w:tcBorders>
              <w:top w:val="single" w:sz="8" w:color="808080"/>
              <w:right w:val="single" w:sz="8" w:color="D4D0C8"/>
            </w:tcBorders>
          </w:tcPr>
          <w:p>
            <w:pPr>
              <w:spacing w:after="0"/>
              <w:rPr>
                <w:sz w:val="23"/>
                <w:szCs w:val="23"/>
                <w:color w:val="auto"/>
              </w:rPr>
            </w:pPr>
          </w:p>
        </w:tc>
        <w:tc>
          <w:tcPr>
            <w:tcW w:w="40" w:type="dxa"/>
            <w:vAlign w:val="bottom"/>
            <w:tcBorders>
              <w:right w:val="single" w:sz="8" w:color="808080"/>
            </w:tcBorders>
          </w:tcPr>
          <w:p>
            <w:pPr>
              <w:spacing w:after="0"/>
              <w:rPr>
                <w:sz w:val="23"/>
                <w:szCs w:val="23"/>
                <w:color w:val="auto"/>
              </w:rPr>
            </w:pPr>
          </w:p>
        </w:tc>
        <w:tc>
          <w:tcPr>
            <w:tcW w:w="96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4"/>
        </w:trPr>
        <w:tc>
          <w:tcPr>
            <w:tcW w:w="94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00" w:type="dxa"/>
            <w:vAlign w:val="bottom"/>
            <w:tcBorders>
              <w:bottom w:val="single" w:sz="8" w:color="D4D0C8"/>
            </w:tcBorders>
          </w:tcPr>
          <w:p>
            <w:pPr>
              <w:spacing w:after="0"/>
              <w:rPr>
                <w:sz w:val="24"/>
                <w:szCs w:val="24"/>
                <w:color w:val="auto"/>
              </w:rPr>
            </w:pPr>
          </w:p>
        </w:tc>
        <w:tc>
          <w:tcPr>
            <w:tcW w:w="400" w:type="dxa"/>
            <w:vAlign w:val="bottom"/>
            <w:tcBorders>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940" w:type="dxa"/>
            <w:vAlign w:val="bottom"/>
          </w:tcPr>
          <w:p>
            <w:pPr>
              <w:spacing w:after="0"/>
              <w:rPr>
                <w:sz w:val="2"/>
                <w:szCs w:val="2"/>
                <w:color w:val="auto"/>
              </w:rPr>
            </w:pPr>
          </w:p>
        </w:tc>
        <w:tc>
          <w:tcPr>
            <w:tcW w:w="940" w:type="dxa"/>
            <w:vAlign w:val="bottom"/>
            <w:gridSpan w:val="2"/>
          </w:tcPr>
          <w:p>
            <w:pPr>
              <w:spacing w:after="0"/>
              <w:rPr>
                <w:sz w:val="2"/>
                <w:szCs w:val="2"/>
                <w:color w:val="auto"/>
              </w:rPr>
            </w:pPr>
          </w:p>
        </w:tc>
        <w:tc>
          <w:tcPr>
            <w:tcW w:w="138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70"/>
        </w:trPr>
        <w:tc>
          <w:tcPr>
            <w:tcW w:w="94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3</w:t>
            </w:r>
          </w:p>
        </w:tc>
        <w:tc>
          <w:tcPr>
            <w:tcW w:w="40" w:type="dxa"/>
            <w:vAlign w:val="bottom"/>
            <w:tcBorders>
              <w:right w:val="single" w:sz="8" w:color="808080"/>
            </w:tcBorders>
          </w:tcPr>
          <w:p>
            <w:pPr>
              <w:spacing w:after="0"/>
              <w:rPr>
                <w:sz w:val="23"/>
                <w:szCs w:val="23"/>
                <w:color w:val="auto"/>
              </w:rPr>
            </w:pPr>
          </w:p>
        </w:tc>
        <w:tc>
          <w:tcPr>
            <w:tcW w:w="90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2</w:t>
            </w:r>
          </w:p>
        </w:tc>
        <w:tc>
          <w:tcPr>
            <w:tcW w:w="400" w:type="dxa"/>
            <w:vAlign w:val="bottom"/>
            <w:tcBorders>
              <w:top w:val="single" w:sz="8" w:color="808080"/>
              <w:right w:val="single" w:sz="8" w:color="D4D0C8"/>
            </w:tcBorders>
          </w:tcPr>
          <w:p>
            <w:pPr>
              <w:spacing w:after="0"/>
              <w:rPr>
                <w:sz w:val="23"/>
                <w:szCs w:val="23"/>
                <w:color w:val="auto"/>
              </w:rPr>
            </w:pPr>
          </w:p>
        </w:tc>
        <w:tc>
          <w:tcPr>
            <w:tcW w:w="40" w:type="dxa"/>
            <w:vAlign w:val="bottom"/>
            <w:tcBorders>
              <w:right w:val="single" w:sz="8" w:color="808080"/>
            </w:tcBorders>
          </w:tcPr>
          <w:p>
            <w:pPr>
              <w:spacing w:after="0"/>
              <w:rPr>
                <w:sz w:val="23"/>
                <w:szCs w:val="23"/>
                <w:color w:val="auto"/>
              </w:rPr>
            </w:pPr>
          </w:p>
        </w:tc>
        <w:tc>
          <w:tcPr>
            <w:tcW w:w="96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6</w:t>
            </w:r>
          </w:p>
        </w:tc>
        <w:tc>
          <w:tcPr>
            <w:tcW w:w="0" w:type="dxa"/>
            <w:vAlign w:val="bottom"/>
          </w:tcPr>
          <w:p>
            <w:pPr>
              <w:spacing w:after="0"/>
              <w:rPr>
                <w:sz w:val="1"/>
                <w:szCs w:val="1"/>
                <w:color w:val="auto"/>
              </w:rPr>
            </w:pPr>
          </w:p>
        </w:tc>
      </w:tr>
      <w:tr>
        <w:trPr>
          <w:trHeight w:val="356"/>
        </w:trPr>
        <w:tc>
          <w:tcPr>
            <w:tcW w:w="94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00" w:type="dxa"/>
            <w:vAlign w:val="bottom"/>
            <w:tcBorders>
              <w:bottom w:val="single" w:sz="8" w:color="D4D0C8"/>
            </w:tcBorders>
          </w:tcPr>
          <w:p>
            <w:pPr>
              <w:spacing w:after="0"/>
              <w:rPr>
                <w:sz w:val="24"/>
                <w:szCs w:val="24"/>
                <w:color w:val="auto"/>
              </w:rPr>
            </w:pPr>
          </w:p>
        </w:tc>
        <w:tc>
          <w:tcPr>
            <w:tcW w:w="400" w:type="dxa"/>
            <w:vAlign w:val="bottom"/>
            <w:tcBorders>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-2652395</wp:posOffset>
                </wp:positionV>
                <wp:extent cx="12700" cy="12700"/>
                <wp:wrapNone/>
                <wp:docPr id="200" name="Shape 2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00" o:spid="_x0000_s1225" style="position:absolute;margin-left:-0.5499pt;margin-top:-208.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612775</wp:posOffset>
                </wp:positionH>
                <wp:positionV relativeFrom="paragraph">
                  <wp:posOffset>-2652395</wp:posOffset>
                </wp:positionV>
                <wp:extent cx="12700" cy="12700"/>
                <wp:wrapNone/>
                <wp:docPr id="201" name="Shape 2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01" o:spid="_x0000_s1226" style="position:absolute;margin-left:48.25pt;margin-top:-208.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1460500</wp:posOffset>
                </wp:positionH>
                <wp:positionV relativeFrom="paragraph">
                  <wp:posOffset>-2652395</wp:posOffset>
                </wp:positionV>
                <wp:extent cx="13335" cy="12700"/>
                <wp:wrapNone/>
                <wp:docPr id="202" name="Shape 2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202" o:spid="_x0000_s1227" style="position:absolute;margin-left:115pt;margin-top:-208.84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583565</wp:posOffset>
                </wp:positionH>
                <wp:positionV relativeFrom="paragraph">
                  <wp:posOffset>-2621915</wp:posOffset>
                </wp:positionV>
                <wp:extent cx="13335" cy="12700"/>
                <wp:wrapNone/>
                <wp:docPr id="203" name="Shape 2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03" o:spid="_x0000_s1228" style="position:absolute;margin-left:45.95pt;margin-top:-206.44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-2211705</wp:posOffset>
                </wp:positionV>
                <wp:extent cx="12700" cy="13335"/>
                <wp:wrapNone/>
                <wp:docPr id="204" name="Shape 2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04" o:spid="_x0000_s1229" style="position:absolute;margin-left:-0.5499pt;margin-top:-174.1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1430020</wp:posOffset>
                </wp:positionH>
                <wp:positionV relativeFrom="paragraph">
                  <wp:posOffset>-2621915</wp:posOffset>
                </wp:positionV>
                <wp:extent cx="13335" cy="12700"/>
                <wp:wrapNone/>
                <wp:docPr id="205" name="Shape 2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05" o:spid="_x0000_s1230" style="position:absolute;margin-left:112.6pt;margin-top:-206.44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612775</wp:posOffset>
                </wp:positionH>
                <wp:positionV relativeFrom="paragraph">
                  <wp:posOffset>-2211705</wp:posOffset>
                </wp:positionV>
                <wp:extent cx="12700" cy="13335"/>
                <wp:wrapNone/>
                <wp:docPr id="206" name="Shape 2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06" o:spid="_x0000_s1231" style="position:absolute;margin-left:48.25pt;margin-top:-174.1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2050415</wp:posOffset>
                </wp:positionH>
                <wp:positionV relativeFrom="paragraph">
                  <wp:posOffset>-2621915</wp:posOffset>
                </wp:positionV>
                <wp:extent cx="12700" cy="12700"/>
                <wp:wrapNone/>
                <wp:docPr id="207" name="Shape 2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07" o:spid="_x0000_s1232" style="position:absolute;margin-left:161.45pt;margin-top:-206.4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1460500</wp:posOffset>
                </wp:positionH>
                <wp:positionV relativeFrom="paragraph">
                  <wp:posOffset>-2211705</wp:posOffset>
                </wp:positionV>
                <wp:extent cx="13335" cy="13335"/>
                <wp:wrapNone/>
                <wp:docPr id="208" name="Shape 2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208" o:spid="_x0000_s1233" style="position:absolute;margin-left:115pt;margin-top:-174.14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583565</wp:posOffset>
                </wp:positionH>
                <wp:positionV relativeFrom="paragraph">
                  <wp:posOffset>-2181225</wp:posOffset>
                </wp:positionV>
                <wp:extent cx="13335" cy="12700"/>
                <wp:wrapNone/>
                <wp:docPr id="209" name="Shape 2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09" o:spid="_x0000_s1234" style="position:absolute;margin-left:45.95pt;margin-top:-171.74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-1771015</wp:posOffset>
                </wp:positionV>
                <wp:extent cx="12700" cy="12700"/>
                <wp:wrapNone/>
                <wp:docPr id="210" name="Shape 2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10" o:spid="_x0000_s1235" style="position:absolute;margin-left:-0.5499pt;margin-top:-139.4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612775</wp:posOffset>
                </wp:positionH>
                <wp:positionV relativeFrom="paragraph">
                  <wp:posOffset>-1771015</wp:posOffset>
                </wp:positionV>
                <wp:extent cx="12700" cy="12700"/>
                <wp:wrapNone/>
                <wp:docPr id="211" name="Shape 2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11" o:spid="_x0000_s1236" style="position:absolute;margin-left:48.25pt;margin-top:-139.4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2050415</wp:posOffset>
                </wp:positionH>
                <wp:positionV relativeFrom="paragraph">
                  <wp:posOffset>-2181225</wp:posOffset>
                </wp:positionV>
                <wp:extent cx="12700" cy="12700"/>
                <wp:wrapNone/>
                <wp:docPr id="212" name="Shape 2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12" o:spid="_x0000_s1237" style="position:absolute;margin-left:161.45pt;margin-top:-171.7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1460500</wp:posOffset>
                </wp:positionH>
                <wp:positionV relativeFrom="paragraph">
                  <wp:posOffset>-1771015</wp:posOffset>
                </wp:positionV>
                <wp:extent cx="13335" cy="12700"/>
                <wp:wrapNone/>
                <wp:docPr id="213" name="Shape 2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213" o:spid="_x0000_s1238" style="position:absolute;margin-left:115pt;margin-top:-139.44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583565</wp:posOffset>
                </wp:positionH>
                <wp:positionV relativeFrom="paragraph">
                  <wp:posOffset>-1740535</wp:posOffset>
                </wp:positionV>
                <wp:extent cx="13335" cy="12700"/>
                <wp:wrapNone/>
                <wp:docPr id="214" name="Shape 2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14" o:spid="_x0000_s1239" style="position:absolute;margin-left:45.95pt;margin-top:-137.04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-1332230</wp:posOffset>
                </wp:positionV>
                <wp:extent cx="12700" cy="12700"/>
                <wp:wrapNone/>
                <wp:docPr id="215" name="Shape 2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15" o:spid="_x0000_s1240" style="position:absolute;margin-left:-0.5499pt;margin-top:-104.8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612775</wp:posOffset>
                </wp:positionH>
                <wp:positionV relativeFrom="paragraph">
                  <wp:posOffset>-1332230</wp:posOffset>
                </wp:positionV>
                <wp:extent cx="12700" cy="12700"/>
                <wp:wrapNone/>
                <wp:docPr id="216" name="Shape 2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16" o:spid="_x0000_s1241" style="position:absolute;margin-left:48.25pt;margin-top:-104.8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2050415</wp:posOffset>
                </wp:positionH>
                <wp:positionV relativeFrom="paragraph">
                  <wp:posOffset>-1740535</wp:posOffset>
                </wp:positionV>
                <wp:extent cx="12700" cy="12700"/>
                <wp:wrapNone/>
                <wp:docPr id="217" name="Shape 2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17" o:spid="_x0000_s1242" style="position:absolute;margin-left:161.45pt;margin-top:-137.0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1460500</wp:posOffset>
                </wp:positionH>
                <wp:positionV relativeFrom="paragraph">
                  <wp:posOffset>-1332230</wp:posOffset>
                </wp:positionV>
                <wp:extent cx="13335" cy="12700"/>
                <wp:wrapNone/>
                <wp:docPr id="218" name="Shape 2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218" o:spid="_x0000_s1243" style="position:absolute;margin-left:115pt;margin-top:-104.8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583565</wp:posOffset>
                </wp:positionH>
                <wp:positionV relativeFrom="paragraph">
                  <wp:posOffset>-1301750</wp:posOffset>
                </wp:positionV>
                <wp:extent cx="13335" cy="12700"/>
                <wp:wrapNone/>
                <wp:docPr id="219" name="Shape 2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19" o:spid="_x0000_s1244" style="position:absolute;margin-left:45.95pt;margin-top:-102.4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-892175</wp:posOffset>
                </wp:positionV>
                <wp:extent cx="12700" cy="13335"/>
                <wp:wrapNone/>
                <wp:docPr id="220" name="Shape 2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20" o:spid="_x0000_s1245" style="position:absolute;margin-left:-0.5499pt;margin-top:-70.2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612775</wp:posOffset>
                </wp:positionH>
                <wp:positionV relativeFrom="paragraph">
                  <wp:posOffset>-892175</wp:posOffset>
                </wp:positionV>
                <wp:extent cx="12700" cy="13335"/>
                <wp:wrapNone/>
                <wp:docPr id="221" name="Shape 2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21" o:spid="_x0000_s1246" style="position:absolute;margin-left:48.25pt;margin-top:-70.2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2050415</wp:posOffset>
                </wp:positionH>
                <wp:positionV relativeFrom="paragraph">
                  <wp:posOffset>-1301750</wp:posOffset>
                </wp:positionV>
                <wp:extent cx="12700" cy="12700"/>
                <wp:wrapNone/>
                <wp:docPr id="222" name="Shape 2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22" o:spid="_x0000_s1247" style="position:absolute;margin-left:161.45pt;margin-top:-102.4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1460500</wp:posOffset>
                </wp:positionH>
                <wp:positionV relativeFrom="paragraph">
                  <wp:posOffset>-892175</wp:posOffset>
                </wp:positionV>
                <wp:extent cx="13335" cy="13335"/>
                <wp:wrapNone/>
                <wp:docPr id="223" name="Shape 2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223" o:spid="_x0000_s1248" style="position:absolute;margin-left:115pt;margin-top:-70.24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-451485</wp:posOffset>
                </wp:positionV>
                <wp:extent cx="12700" cy="13335"/>
                <wp:wrapNone/>
                <wp:docPr id="224" name="Shape 2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24" o:spid="_x0000_s1249" style="position:absolute;margin-left:-0.5499pt;margin-top:-35.5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612775</wp:posOffset>
                </wp:positionH>
                <wp:positionV relativeFrom="paragraph">
                  <wp:posOffset>-451485</wp:posOffset>
                </wp:positionV>
                <wp:extent cx="12700" cy="13335"/>
                <wp:wrapNone/>
                <wp:docPr id="225" name="Shape 2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25" o:spid="_x0000_s1250" style="position:absolute;margin-left:48.25pt;margin-top:-35.5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1460500</wp:posOffset>
                </wp:positionH>
                <wp:positionV relativeFrom="paragraph">
                  <wp:posOffset>-451485</wp:posOffset>
                </wp:positionV>
                <wp:extent cx="13335" cy="13335"/>
                <wp:wrapNone/>
                <wp:docPr id="226" name="Shape 2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226" o:spid="_x0000_s1251" style="position:absolute;margin-left:115pt;margin-top:-35.54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583565</wp:posOffset>
                </wp:positionH>
                <wp:positionV relativeFrom="paragraph">
                  <wp:posOffset>-421005</wp:posOffset>
                </wp:positionV>
                <wp:extent cx="13335" cy="12700"/>
                <wp:wrapNone/>
                <wp:docPr id="227" name="Shape 2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27" o:spid="_x0000_s1252" style="position:absolute;margin-left:45.95pt;margin-top:-33.14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-10795</wp:posOffset>
                </wp:positionV>
                <wp:extent cx="12700" cy="12700"/>
                <wp:wrapNone/>
                <wp:docPr id="228" name="Shape 2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28" o:spid="_x0000_s1253" style="position:absolute;margin-left:-0.5499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1430020</wp:posOffset>
                </wp:positionH>
                <wp:positionV relativeFrom="paragraph">
                  <wp:posOffset>-421005</wp:posOffset>
                </wp:positionV>
                <wp:extent cx="13335" cy="12700"/>
                <wp:wrapNone/>
                <wp:docPr id="229" name="Shape 2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29" o:spid="_x0000_s1254" style="position:absolute;margin-left:112.6pt;margin-top:-33.14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612775</wp:posOffset>
                </wp:positionH>
                <wp:positionV relativeFrom="paragraph">
                  <wp:posOffset>-10795</wp:posOffset>
                </wp:positionV>
                <wp:extent cx="12700" cy="12700"/>
                <wp:wrapNone/>
                <wp:docPr id="230" name="Shape 2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30" o:spid="_x0000_s1255" style="position:absolute;margin-left:48.25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2050415</wp:posOffset>
                </wp:positionH>
                <wp:positionV relativeFrom="paragraph">
                  <wp:posOffset>-421005</wp:posOffset>
                </wp:positionV>
                <wp:extent cx="12700" cy="12700"/>
                <wp:wrapNone/>
                <wp:docPr id="231" name="Shape 2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31" o:spid="_x0000_s1256" style="position:absolute;margin-left:161.45pt;margin-top:-33.1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1460500</wp:posOffset>
                </wp:positionH>
                <wp:positionV relativeFrom="paragraph">
                  <wp:posOffset>-10795</wp:posOffset>
                </wp:positionV>
                <wp:extent cx="13335" cy="12700"/>
                <wp:wrapNone/>
                <wp:docPr id="232" name="Shape 2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232" o:spid="_x0000_s1257" style="position:absolute;margin-left:115pt;margin-top:-0.84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w:r>
    </w:p>
    <w:p>
      <w:pPr>
        <w:spacing w:after="0" w:line="200" w:lineRule="exact"/>
        <w:rPr>
          <w:sz w:val="20"/>
          <w:szCs w:val="20"/>
          <w:color w:val="auto"/>
        </w:rPr>
      </w:pPr>
    </w:p>
    <w:p>
      <w:pPr>
        <w:sectPr>
          <w:pgSz w:w="11900" w:h="16838" w:orient="portrait"/>
          <w:cols w:equalWidth="0" w:num="4">
            <w:col w:w="120" w:space="420"/>
            <w:col w:w="1960" w:space="420"/>
            <w:col w:w="1380" w:space="320"/>
            <w:col w:w="4420"/>
          </w:cols>
          <w:pgMar w:left="1440" w:top="1434" w:right="1426" w:bottom="418"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77"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65</w:t>
      </w:r>
    </w:p>
    <w:p>
      <w:pPr>
        <w:sectPr>
          <w:pgSz w:w="11900" w:h="16838" w:orient="portrait"/>
          <w:cols w:equalWidth="0" w:num="1">
            <w:col w:w="9040"/>
          </w:cols>
          <w:pgMar w:left="1440" w:top="1434" w:right="1426" w:bottom="418" w:gutter="0" w:footer="0" w:header="0"/>
          <w:type w:val="continuous"/>
        </w:sectPr>
      </w:pPr>
    </w:p>
    <w:bookmarkStart w:id="65" w:name="page66"/>
    <w:bookmarkEnd w:id="65"/>
    <w:p>
      <w:pPr>
        <w:spacing w:after="0" w:line="11"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page">
                  <wp:posOffset>871855</wp:posOffset>
                </wp:positionH>
                <wp:positionV relativeFrom="page">
                  <wp:posOffset>918845</wp:posOffset>
                </wp:positionV>
                <wp:extent cx="5062220" cy="0"/>
                <wp:wrapNone/>
                <wp:docPr id="233" name="Shape 2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222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33" o:spid="_x0000_s125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8.65pt,72.35pt" to="467.25pt,72.35pt" o:allowincell="f" strokecolor="#D4D0C8"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1202055</wp:posOffset>
                </wp:positionH>
                <wp:positionV relativeFrom="page">
                  <wp:posOffset>932180</wp:posOffset>
                </wp:positionV>
                <wp:extent cx="12700" cy="12700"/>
                <wp:wrapNone/>
                <wp:docPr id="234" name="Shape 2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34" o:spid="_x0000_s1259" style="position:absolute;margin-left:94.65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2720340</wp:posOffset>
                </wp:positionH>
                <wp:positionV relativeFrom="page">
                  <wp:posOffset>932180</wp:posOffset>
                </wp:positionV>
                <wp:extent cx="12700" cy="12700"/>
                <wp:wrapNone/>
                <wp:docPr id="235" name="Shape 2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35" o:spid="_x0000_s1260" style="position:absolute;margin-left:214.2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3811905</wp:posOffset>
                </wp:positionH>
                <wp:positionV relativeFrom="page">
                  <wp:posOffset>932180</wp:posOffset>
                </wp:positionV>
                <wp:extent cx="12700" cy="12700"/>
                <wp:wrapNone/>
                <wp:docPr id="236" name="Shape 2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36" o:spid="_x0000_s1261" style="position:absolute;margin-left:300.15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876300</wp:posOffset>
                </wp:positionH>
                <wp:positionV relativeFrom="page">
                  <wp:posOffset>914400</wp:posOffset>
                </wp:positionV>
                <wp:extent cx="0" cy="8777605"/>
                <wp:wrapNone/>
                <wp:docPr id="237" name="Shape 2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7776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7" o:spid="_x0000_s126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9pt,72pt" to="69pt,763.15pt" o:allowincell="f" strokecolor="#D4D0C8" strokeweight="0.72pt">
                <w10:wrap anchorx="page" anchory="page"/>
              </v:line>
            </w:pict>
          </mc:Fallback>
        </mc:AlternateContent>
      </w:r>
    </w:p>
    <w:tbl>
      <w:tblPr>
        <w:tblLayout w:type="fixed"/>
        <w:tblInd w:w="10" w:type="dxa"/>
        <w:tblCellMar>
          <w:top w:w="0" w:type="dxa"/>
          <w:left w:w="0" w:type="dxa"/>
          <w:bottom w:w="0" w:type="dxa"/>
          <w:right w:w="0" w:type="dxa"/>
        </w:tblCellMar>
      </w:tblPr>
      <w:tr>
        <w:trPr>
          <w:trHeight w:val="29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8</w:t>
            </w:r>
          </w:p>
        </w:tc>
        <w:tc>
          <w:tcPr>
            <w:tcW w:w="40" w:type="dxa"/>
            <w:vAlign w:val="bottom"/>
            <w:tcBorders>
              <w:right w:val="single" w:sz="8" w:color="808080"/>
            </w:tcBorders>
          </w:tcPr>
          <w:p>
            <w:pPr>
              <w:spacing w:after="0"/>
              <w:rPr>
                <w:sz w:val="24"/>
                <w:szCs w:val="24"/>
                <w:color w:val="auto"/>
              </w:rPr>
            </w:pPr>
          </w:p>
        </w:tc>
        <w:tc>
          <w:tcPr>
            <w:tcW w:w="96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Ammonia</w:t>
            </w:r>
          </w:p>
        </w:tc>
        <w:tc>
          <w:tcPr>
            <w:tcW w:w="480" w:type="dxa"/>
            <w:vAlign w:val="bottom"/>
            <w:tcBorders>
              <w:top w:val="single" w:sz="8" w:color="808080"/>
            </w:tcBorders>
          </w:tcPr>
          <w:p>
            <w:pPr>
              <w:spacing w:after="0"/>
              <w:rPr>
                <w:sz w:val="24"/>
                <w:szCs w:val="24"/>
                <w:color w:val="auto"/>
              </w:rPr>
            </w:pPr>
          </w:p>
        </w:tc>
        <w:tc>
          <w:tcPr>
            <w:tcW w:w="900" w:type="dxa"/>
            <w:vAlign w:val="bottom"/>
            <w:tcBorders>
              <w:top w:val="single" w:sz="8" w:color="808080"/>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0.25</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440" w:type="dxa"/>
            <w:vAlign w:val="bottom"/>
            <w:tcBorders>
              <w:bottom w:val="single" w:sz="8" w:color="D4D0C8"/>
            </w:tcBorders>
            <w:gridSpan w:val="2"/>
          </w:tcPr>
          <w:p>
            <w:pPr>
              <w:spacing w:after="0"/>
              <w:rPr>
                <w:sz w:val="24"/>
                <w:szCs w:val="24"/>
                <w:color w:val="auto"/>
              </w:rPr>
            </w:pPr>
          </w:p>
        </w:tc>
        <w:tc>
          <w:tcPr>
            <w:tcW w:w="90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1440" w:type="dxa"/>
            <w:vAlign w:val="bottom"/>
            <w:gridSpan w:val="2"/>
          </w:tcPr>
          <w:p>
            <w:pPr>
              <w:spacing w:after="0"/>
              <w:rPr>
                <w:sz w:val="2"/>
                <w:szCs w:val="2"/>
                <w:color w:val="auto"/>
              </w:rPr>
            </w:pPr>
          </w:p>
        </w:tc>
        <w:tc>
          <w:tcPr>
            <w:tcW w:w="90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9</w:t>
            </w:r>
          </w:p>
        </w:tc>
        <w:tc>
          <w:tcPr>
            <w:tcW w:w="40" w:type="dxa"/>
            <w:vAlign w:val="bottom"/>
            <w:tcBorders>
              <w:right w:val="single" w:sz="8" w:color="808080"/>
            </w:tcBorders>
          </w:tcPr>
          <w:p>
            <w:pPr>
              <w:spacing w:after="0"/>
              <w:rPr>
                <w:sz w:val="23"/>
                <w:szCs w:val="23"/>
                <w:color w:val="auto"/>
              </w:rPr>
            </w:pPr>
          </w:p>
        </w:tc>
        <w:tc>
          <w:tcPr>
            <w:tcW w:w="1440" w:type="dxa"/>
            <w:vAlign w:val="bottom"/>
            <w:tcBorders>
              <w:top w:val="single" w:sz="8" w:color="808080"/>
            </w:tcBorders>
            <w:gridSpan w:val="2"/>
          </w:tcPr>
          <w:p>
            <w:pPr>
              <w:ind w:left="20"/>
              <w:spacing w:after="0"/>
              <w:rPr>
                <w:sz w:val="20"/>
                <w:szCs w:val="20"/>
                <w:color w:val="auto"/>
              </w:rPr>
            </w:pPr>
            <w:r>
              <w:rPr>
                <w:rFonts w:ascii="Calibri" w:cs="Calibri" w:eastAsia="Calibri" w:hAnsi="Calibri"/>
                <w:sz w:val="22"/>
                <w:szCs w:val="22"/>
                <w:color w:val="auto"/>
              </w:rPr>
              <w:t>Aniline-skin</w:t>
            </w:r>
          </w:p>
        </w:tc>
        <w:tc>
          <w:tcPr>
            <w:tcW w:w="90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2</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tcBorders>
          </w:tcPr>
          <w:p>
            <w:pPr>
              <w:spacing w:after="0"/>
              <w:rPr>
                <w:sz w:val="24"/>
                <w:szCs w:val="24"/>
                <w:color w:val="auto"/>
              </w:rPr>
            </w:pPr>
          </w:p>
        </w:tc>
        <w:tc>
          <w:tcPr>
            <w:tcW w:w="138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960" w:type="dxa"/>
            <w:vAlign w:val="bottom"/>
            <w:tcBorders>
              <w:bottom w:val="single" w:sz="8" w:color="808080"/>
            </w:tcBorders>
          </w:tcPr>
          <w:p>
            <w:pPr>
              <w:spacing w:after="0"/>
              <w:rPr>
                <w:sz w:val="2"/>
                <w:szCs w:val="2"/>
                <w:color w:val="auto"/>
              </w:rPr>
            </w:pPr>
          </w:p>
        </w:tc>
        <w:tc>
          <w:tcPr>
            <w:tcW w:w="1380" w:type="dxa"/>
            <w:vAlign w:val="bottom"/>
            <w:tcBorders>
              <w:bottom w:val="single" w:sz="8" w:color="808080"/>
            </w:tcBorders>
            <w:gridSpan w:val="2"/>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7"/>
        </w:trPr>
        <w:tc>
          <w:tcPr>
            <w:tcW w:w="500" w:type="dxa"/>
            <w:vAlign w:val="bottom"/>
            <w:tcBorders>
              <w:left w:val="single" w:sz="8" w:color="808080"/>
              <w:right w:val="single" w:sz="8" w:color="D4D0C8"/>
            </w:tcBorders>
            <w:vMerge w:val="restart"/>
          </w:tcPr>
          <w:p>
            <w:pPr>
              <w:ind w:left="20"/>
              <w:spacing w:after="0"/>
              <w:rPr>
                <w:sz w:val="20"/>
                <w:szCs w:val="20"/>
                <w:color w:val="auto"/>
              </w:rPr>
            </w:pPr>
            <w:r>
              <w:rPr>
                <w:rFonts w:ascii="Calibri" w:cs="Calibri" w:eastAsia="Calibri" w:hAnsi="Calibri"/>
                <w:sz w:val="22"/>
                <w:szCs w:val="22"/>
                <w:color w:val="auto"/>
              </w:rPr>
              <w:t>10</w:t>
            </w:r>
          </w:p>
        </w:tc>
        <w:tc>
          <w:tcPr>
            <w:tcW w:w="40" w:type="dxa"/>
            <w:vAlign w:val="bottom"/>
            <w:tcBorders>
              <w:right w:val="single" w:sz="8" w:color="808080"/>
            </w:tcBorders>
          </w:tcPr>
          <w:p>
            <w:pPr>
              <w:spacing w:after="0"/>
              <w:rPr>
                <w:sz w:val="23"/>
                <w:szCs w:val="23"/>
                <w:color w:val="auto"/>
              </w:rPr>
            </w:pPr>
          </w:p>
        </w:tc>
        <w:tc>
          <w:tcPr>
            <w:tcW w:w="960" w:type="dxa"/>
            <w:vAlign w:val="bottom"/>
          </w:tcPr>
          <w:p>
            <w:pPr>
              <w:ind w:left="20"/>
              <w:spacing w:after="0" w:line="267" w:lineRule="exact"/>
              <w:rPr>
                <w:sz w:val="20"/>
                <w:szCs w:val="20"/>
                <w:color w:val="auto"/>
              </w:rPr>
            </w:pPr>
            <w:r>
              <w:rPr>
                <w:rFonts w:ascii="Calibri" w:cs="Calibri" w:eastAsia="Calibri" w:hAnsi="Calibri"/>
                <w:sz w:val="22"/>
                <w:szCs w:val="22"/>
                <w:color w:val="auto"/>
              </w:rPr>
              <w:t>Anisidine</w:t>
            </w:r>
          </w:p>
        </w:tc>
        <w:tc>
          <w:tcPr>
            <w:tcW w:w="1380" w:type="dxa"/>
            <w:vAlign w:val="bottom"/>
            <w:tcBorders>
              <w:right w:val="single" w:sz="8" w:color="D4D0C8"/>
            </w:tcBorders>
            <w:gridSpan w:val="2"/>
          </w:tcPr>
          <w:p>
            <w:pPr>
              <w:jc w:val="right"/>
              <w:spacing w:after="0" w:line="267" w:lineRule="exact"/>
              <w:rPr>
                <w:sz w:val="20"/>
                <w:szCs w:val="20"/>
                <w:color w:val="auto"/>
              </w:rPr>
            </w:pPr>
            <w:r>
              <w:rPr>
                <w:rFonts w:ascii="Calibri" w:cs="Calibri" w:eastAsia="Calibri" w:hAnsi="Calibri"/>
                <w:sz w:val="22"/>
                <w:szCs w:val="22"/>
                <w:color w:val="auto"/>
              </w:rPr>
              <w:t>(O.P.isomers)-</w:t>
            </w: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vMerge w:val="restart"/>
          </w:tcPr>
          <w:p>
            <w:pPr>
              <w:spacing w:after="0"/>
              <w:rPr>
                <w:sz w:val="20"/>
                <w:szCs w:val="20"/>
                <w:color w:val="auto"/>
              </w:rPr>
            </w:pPr>
            <w:r>
              <w:rPr>
                <w:rFonts w:ascii="Calibri" w:cs="Calibri" w:eastAsia="Calibri" w:hAnsi="Calibri"/>
                <w:sz w:val="22"/>
                <w:szCs w:val="22"/>
                <w:color w:val="auto"/>
              </w:rPr>
              <w:t>0.1</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960" w:type="dxa"/>
            <w:vAlign w:val="bottom"/>
            <w:vMerge w:val="restart"/>
          </w:tcPr>
          <w:p>
            <w:pPr>
              <w:ind w:left="20"/>
              <w:spacing w:after="0"/>
              <w:rPr>
                <w:sz w:val="20"/>
                <w:szCs w:val="20"/>
                <w:color w:val="auto"/>
              </w:rPr>
            </w:pPr>
            <w:r>
              <w:rPr>
                <w:rFonts w:ascii="Calibri" w:cs="Calibri" w:eastAsia="Calibri" w:hAnsi="Calibri"/>
                <w:sz w:val="22"/>
                <w:szCs w:val="22"/>
                <w:color w:val="auto"/>
              </w:rPr>
              <w:t>skin</w:t>
            </w:r>
          </w:p>
        </w:tc>
        <w:tc>
          <w:tcPr>
            <w:tcW w:w="480" w:type="dxa"/>
            <w:vAlign w:val="bottom"/>
          </w:tcPr>
          <w:p>
            <w:pPr>
              <w:spacing w:after="0"/>
              <w:rPr>
                <w:sz w:val="17"/>
                <w:szCs w:val="17"/>
                <w:color w:val="auto"/>
              </w:rPr>
            </w:pPr>
          </w:p>
        </w:tc>
        <w:tc>
          <w:tcPr>
            <w:tcW w:w="90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960" w:type="dxa"/>
            <w:vAlign w:val="bottom"/>
            <w:vMerge w:val="continue"/>
          </w:tcPr>
          <w:p>
            <w:pPr>
              <w:spacing w:after="0"/>
              <w:rPr>
                <w:sz w:val="17"/>
                <w:szCs w:val="17"/>
                <w:color w:val="auto"/>
              </w:rPr>
            </w:pPr>
          </w:p>
        </w:tc>
        <w:tc>
          <w:tcPr>
            <w:tcW w:w="480" w:type="dxa"/>
            <w:vAlign w:val="bottom"/>
          </w:tcPr>
          <w:p>
            <w:pPr>
              <w:spacing w:after="0"/>
              <w:rPr>
                <w:sz w:val="17"/>
                <w:szCs w:val="17"/>
                <w:color w:val="auto"/>
              </w:rPr>
            </w:pPr>
          </w:p>
        </w:tc>
        <w:tc>
          <w:tcPr>
            <w:tcW w:w="90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tcBorders>
          </w:tcPr>
          <w:p>
            <w:pPr>
              <w:spacing w:after="0"/>
              <w:rPr>
                <w:sz w:val="24"/>
                <w:szCs w:val="24"/>
                <w:color w:val="auto"/>
              </w:rPr>
            </w:pPr>
          </w:p>
        </w:tc>
        <w:tc>
          <w:tcPr>
            <w:tcW w:w="480" w:type="dxa"/>
            <w:vAlign w:val="bottom"/>
            <w:tcBorders>
              <w:bottom w:val="single" w:sz="8" w:color="D4D0C8"/>
            </w:tcBorders>
          </w:tcPr>
          <w:p>
            <w:pPr>
              <w:spacing w:after="0"/>
              <w:rPr>
                <w:sz w:val="24"/>
                <w:szCs w:val="24"/>
                <w:color w:val="auto"/>
              </w:rPr>
            </w:pPr>
          </w:p>
        </w:tc>
        <w:tc>
          <w:tcPr>
            <w:tcW w:w="90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960" w:type="dxa"/>
            <w:vAlign w:val="bottom"/>
            <w:tcBorders>
              <w:bottom w:val="single" w:sz="8" w:color="808080"/>
            </w:tcBorders>
          </w:tcPr>
          <w:p>
            <w:pPr>
              <w:spacing w:after="0"/>
              <w:rPr>
                <w:sz w:val="2"/>
                <w:szCs w:val="2"/>
                <w:color w:val="auto"/>
              </w:rPr>
            </w:pPr>
          </w:p>
        </w:tc>
        <w:tc>
          <w:tcPr>
            <w:tcW w:w="480" w:type="dxa"/>
            <w:vAlign w:val="bottom"/>
            <w:tcBorders>
              <w:bottom w:val="single" w:sz="8" w:color="808080"/>
            </w:tcBorders>
          </w:tcPr>
          <w:p>
            <w:pPr>
              <w:spacing w:after="0"/>
              <w:rPr>
                <w:sz w:val="2"/>
                <w:szCs w:val="2"/>
                <w:color w:val="auto"/>
              </w:rPr>
            </w:pPr>
          </w:p>
        </w:tc>
        <w:tc>
          <w:tcPr>
            <w:tcW w:w="900" w:type="dxa"/>
            <w:vAlign w:val="bottom"/>
            <w:tcBorders>
              <w:bottom w:val="single" w:sz="8" w:color="808080"/>
            </w:tcBorders>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left w:val="single" w:sz="8" w:color="808080"/>
              <w:right w:val="single" w:sz="8" w:color="D4D0C8"/>
            </w:tcBorders>
            <w:vMerge w:val="restart"/>
          </w:tcPr>
          <w:p>
            <w:pPr>
              <w:ind w:left="20"/>
              <w:spacing w:after="0"/>
              <w:rPr>
                <w:sz w:val="20"/>
                <w:szCs w:val="20"/>
                <w:color w:val="auto"/>
              </w:rPr>
            </w:pPr>
            <w:r>
              <w:rPr>
                <w:rFonts w:ascii="Calibri" w:cs="Calibri" w:eastAsia="Calibri" w:hAnsi="Calibri"/>
                <w:sz w:val="22"/>
                <w:szCs w:val="22"/>
                <w:color w:val="auto"/>
              </w:rPr>
              <w:t>11</w:t>
            </w:r>
          </w:p>
        </w:tc>
        <w:tc>
          <w:tcPr>
            <w:tcW w:w="40" w:type="dxa"/>
            <w:vAlign w:val="bottom"/>
            <w:tcBorders>
              <w:right w:val="single" w:sz="8" w:color="808080"/>
            </w:tcBorders>
          </w:tcPr>
          <w:p>
            <w:pPr>
              <w:spacing w:after="0"/>
              <w:rPr>
                <w:sz w:val="23"/>
                <w:szCs w:val="23"/>
                <w:color w:val="auto"/>
              </w:rPr>
            </w:pPr>
          </w:p>
        </w:tc>
        <w:tc>
          <w:tcPr>
            <w:tcW w:w="960" w:type="dxa"/>
            <w:vAlign w:val="bottom"/>
          </w:tcPr>
          <w:p>
            <w:pPr>
              <w:ind w:left="20"/>
              <w:spacing w:after="0"/>
              <w:rPr>
                <w:sz w:val="20"/>
                <w:szCs w:val="20"/>
                <w:color w:val="auto"/>
              </w:rPr>
            </w:pPr>
            <w:r>
              <w:rPr>
                <w:rFonts w:ascii="Calibri" w:cs="Calibri" w:eastAsia="Calibri" w:hAnsi="Calibri"/>
                <w:sz w:val="22"/>
                <w:szCs w:val="22"/>
                <w:color w:val="auto"/>
              </w:rPr>
              <w:t>Arsenic</w:t>
            </w:r>
          </w:p>
        </w:tc>
        <w:tc>
          <w:tcPr>
            <w:tcW w:w="480" w:type="dxa"/>
            <w:vAlign w:val="bottom"/>
          </w:tcPr>
          <w:p>
            <w:pPr>
              <w:jc w:val="right"/>
              <w:ind w:right="90"/>
              <w:spacing w:after="0"/>
              <w:rPr>
                <w:sz w:val="20"/>
                <w:szCs w:val="20"/>
                <w:color w:val="auto"/>
              </w:rPr>
            </w:pPr>
            <w:r>
              <w:rPr>
                <w:rFonts w:ascii="Calibri" w:cs="Calibri" w:eastAsia="Calibri" w:hAnsi="Calibri"/>
                <w:sz w:val="22"/>
                <w:szCs w:val="22"/>
                <w:color w:val="auto"/>
              </w:rPr>
              <w:t>&amp;</w:t>
            </w:r>
          </w:p>
        </w:tc>
        <w:tc>
          <w:tcPr>
            <w:tcW w:w="900" w:type="dxa"/>
            <w:vAlign w:val="bottom"/>
            <w:tcBorders>
              <w:right w:val="single" w:sz="8" w:color="D4D0C8"/>
            </w:tcBorders>
          </w:tcPr>
          <w:p>
            <w:pPr>
              <w:jc w:val="right"/>
              <w:spacing w:after="0"/>
              <w:rPr>
                <w:sz w:val="20"/>
                <w:szCs w:val="20"/>
                <w:color w:val="auto"/>
              </w:rPr>
            </w:pPr>
            <w:r>
              <w:rPr>
                <w:rFonts w:ascii="Calibri" w:cs="Calibri" w:eastAsia="Calibri" w:hAnsi="Calibri"/>
                <w:sz w:val="22"/>
                <w:szCs w:val="22"/>
                <w:color w:val="auto"/>
              </w:rPr>
              <w:t>Soluble</w:t>
            </w: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vMerge w:val="restart"/>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2340" w:type="dxa"/>
            <w:vAlign w:val="bottom"/>
            <w:tcBorders>
              <w:right w:val="single" w:sz="8" w:color="D4D0C8"/>
            </w:tcBorders>
            <w:gridSpan w:val="3"/>
            <w:vMerge w:val="restart"/>
          </w:tcPr>
          <w:p>
            <w:pPr>
              <w:ind w:left="20"/>
              <w:spacing w:after="0"/>
              <w:rPr>
                <w:sz w:val="20"/>
                <w:szCs w:val="20"/>
                <w:color w:val="auto"/>
              </w:rPr>
            </w:pPr>
            <w:r>
              <w:rPr>
                <w:rFonts w:ascii="Calibri" w:cs="Calibri" w:eastAsia="Calibri" w:hAnsi="Calibri"/>
                <w:sz w:val="22"/>
                <w:szCs w:val="22"/>
                <w:color w:val="auto"/>
              </w:rPr>
              <w:t>compounds (as As)</w:t>
            </w: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2340" w:type="dxa"/>
            <w:vAlign w:val="bottom"/>
            <w:tcBorders>
              <w:right w:val="single" w:sz="8" w:color="D4D0C8"/>
            </w:tcBorders>
            <w:gridSpan w:val="3"/>
            <w:vMerge w:val="continue"/>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5"/>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440" w:type="dxa"/>
            <w:vAlign w:val="bottom"/>
            <w:tcBorders>
              <w:bottom w:val="single" w:sz="8" w:color="D4D0C8"/>
            </w:tcBorders>
            <w:gridSpan w:val="2"/>
          </w:tcPr>
          <w:p>
            <w:pPr>
              <w:spacing w:after="0"/>
              <w:rPr>
                <w:sz w:val="24"/>
                <w:szCs w:val="24"/>
                <w:color w:val="auto"/>
              </w:rPr>
            </w:pPr>
          </w:p>
        </w:tc>
        <w:tc>
          <w:tcPr>
            <w:tcW w:w="90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1440" w:type="dxa"/>
            <w:vAlign w:val="bottom"/>
            <w:gridSpan w:val="2"/>
          </w:tcPr>
          <w:p>
            <w:pPr>
              <w:spacing w:after="0"/>
              <w:rPr>
                <w:sz w:val="2"/>
                <w:szCs w:val="2"/>
                <w:color w:val="auto"/>
              </w:rPr>
            </w:pPr>
          </w:p>
        </w:tc>
        <w:tc>
          <w:tcPr>
            <w:tcW w:w="90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12</w:t>
            </w:r>
          </w:p>
        </w:tc>
        <w:tc>
          <w:tcPr>
            <w:tcW w:w="40" w:type="dxa"/>
            <w:vAlign w:val="bottom"/>
            <w:tcBorders>
              <w:right w:val="single" w:sz="8" w:color="808080"/>
            </w:tcBorders>
          </w:tcPr>
          <w:p>
            <w:pPr>
              <w:spacing w:after="0"/>
              <w:rPr>
                <w:sz w:val="23"/>
                <w:szCs w:val="23"/>
                <w:color w:val="auto"/>
              </w:rPr>
            </w:pPr>
          </w:p>
        </w:tc>
        <w:tc>
          <w:tcPr>
            <w:tcW w:w="1440" w:type="dxa"/>
            <w:vAlign w:val="bottom"/>
            <w:tcBorders>
              <w:top w:val="single" w:sz="8" w:color="808080"/>
            </w:tcBorders>
            <w:gridSpan w:val="2"/>
          </w:tcPr>
          <w:p>
            <w:pPr>
              <w:ind w:left="20"/>
              <w:spacing w:after="0"/>
              <w:rPr>
                <w:sz w:val="20"/>
                <w:szCs w:val="20"/>
                <w:color w:val="auto"/>
              </w:rPr>
            </w:pPr>
            <w:r>
              <w:rPr>
                <w:rFonts w:ascii="Calibri" w:cs="Calibri" w:eastAsia="Calibri" w:hAnsi="Calibri"/>
                <w:sz w:val="22"/>
                <w:szCs w:val="22"/>
                <w:color w:val="auto"/>
              </w:rPr>
              <w:t>Benzene (S.C)</w:t>
            </w:r>
          </w:p>
        </w:tc>
        <w:tc>
          <w:tcPr>
            <w:tcW w:w="90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10</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3"/>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tcBorders>
              <w:bottom w:val="single" w:sz="8" w:color="808080"/>
            </w:tcBorders>
            <w:gridSpan w:val="3"/>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left w:val="single" w:sz="8" w:color="808080"/>
              <w:right w:val="single" w:sz="8" w:color="D4D0C8"/>
            </w:tcBorders>
            <w:vMerge w:val="restart"/>
          </w:tcPr>
          <w:p>
            <w:pPr>
              <w:ind w:left="20"/>
              <w:spacing w:after="0"/>
              <w:rPr>
                <w:sz w:val="20"/>
                <w:szCs w:val="20"/>
                <w:color w:val="auto"/>
              </w:rPr>
            </w:pPr>
            <w:r>
              <w:rPr>
                <w:rFonts w:ascii="Calibri" w:cs="Calibri" w:eastAsia="Calibri" w:hAnsi="Calibri"/>
                <w:sz w:val="22"/>
                <w:szCs w:val="22"/>
                <w:color w:val="auto"/>
              </w:rPr>
              <w:t>13</w:t>
            </w:r>
          </w:p>
        </w:tc>
        <w:tc>
          <w:tcPr>
            <w:tcW w:w="40" w:type="dxa"/>
            <w:vAlign w:val="bottom"/>
            <w:tcBorders>
              <w:right w:val="single" w:sz="8" w:color="808080"/>
            </w:tcBorders>
          </w:tcPr>
          <w:p>
            <w:pPr>
              <w:spacing w:after="0"/>
              <w:rPr>
                <w:sz w:val="23"/>
                <w:szCs w:val="23"/>
                <w:color w:val="auto"/>
              </w:rPr>
            </w:pPr>
          </w:p>
        </w:tc>
        <w:tc>
          <w:tcPr>
            <w:tcW w:w="2340" w:type="dxa"/>
            <w:vAlign w:val="bottom"/>
            <w:tcBorders>
              <w:right w:val="single" w:sz="8" w:color="D4D0C8"/>
            </w:tcBorders>
            <w:gridSpan w:val="3"/>
          </w:tcPr>
          <w:p>
            <w:pPr>
              <w:ind w:left="20"/>
              <w:spacing w:after="0"/>
              <w:rPr>
                <w:sz w:val="20"/>
                <w:szCs w:val="20"/>
                <w:color w:val="auto"/>
              </w:rPr>
            </w:pPr>
            <w:r>
              <w:rPr>
                <w:rFonts w:ascii="Calibri" w:cs="Calibri" w:eastAsia="Calibri" w:hAnsi="Calibri"/>
                <w:sz w:val="22"/>
                <w:szCs w:val="22"/>
                <w:color w:val="auto"/>
              </w:rPr>
              <w:t>Beryllium &amp; Compounds</w:t>
            </w: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vMerge w:val="restart"/>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1440" w:type="dxa"/>
            <w:vAlign w:val="bottom"/>
            <w:gridSpan w:val="2"/>
            <w:vMerge w:val="restart"/>
          </w:tcPr>
          <w:p>
            <w:pPr>
              <w:ind w:left="20"/>
              <w:spacing w:after="0"/>
              <w:rPr>
                <w:sz w:val="20"/>
                <w:szCs w:val="20"/>
                <w:color w:val="auto"/>
              </w:rPr>
            </w:pPr>
            <w:r>
              <w:rPr>
                <w:rFonts w:ascii="Calibri" w:cs="Calibri" w:eastAsia="Calibri" w:hAnsi="Calibri"/>
                <w:sz w:val="22"/>
                <w:szCs w:val="22"/>
                <w:color w:val="auto"/>
              </w:rPr>
              <w:t>(as Be) (S.C)</w:t>
            </w:r>
          </w:p>
        </w:tc>
        <w:tc>
          <w:tcPr>
            <w:tcW w:w="90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1440" w:type="dxa"/>
            <w:vAlign w:val="bottom"/>
            <w:gridSpan w:val="2"/>
            <w:vMerge w:val="continue"/>
          </w:tcPr>
          <w:p>
            <w:pPr>
              <w:spacing w:after="0"/>
              <w:rPr>
                <w:sz w:val="17"/>
                <w:szCs w:val="17"/>
                <w:color w:val="auto"/>
              </w:rPr>
            </w:pPr>
          </w:p>
        </w:tc>
        <w:tc>
          <w:tcPr>
            <w:tcW w:w="90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3"/>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3"/>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14</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3"/>
          </w:tcPr>
          <w:p>
            <w:pPr>
              <w:ind w:left="20"/>
              <w:spacing w:after="0"/>
              <w:rPr>
                <w:sz w:val="20"/>
                <w:szCs w:val="20"/>
                <w:color w:val="auto"/>
              </w:rPr>
            </w:pPr>
            <w:r>
              <w:rPr>
                <w:rFonts w:ascii="Calibri" w:cs="Calibri" w:eastAsia="Calibri" w:hAnsi="Calibri"/>
                <w:sz w:val="22"/>
                <w:szCs w:val="22"/>
                <w:color w:val="auto"/>
              </w:rPr>
              <w:t>Boron trifluoride C</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tcBorders>
          </w:tcPr>
          <w:p>
            <w:pPr>
              <w:spacing w:after="0"/>
              <w:rPr>
                <w:sz w:val="24"/>
                <w:szCs w:val="24"/>
                <w:color w:val="auto"/>
              </w:rPr>
            </w:pPr>
          </w:p>
        </w:tc>
        <w:tc>
          <w:tcPr>
            <w:tcW w:w="480" w:type="dxa"/>
            <w:vAlign w:val="bottom"/>
            <w:tcBorders>
              <w:bottom w:val="single" w:sz="8" w:color="D4D0C8"/>
            </w:tcBorders>
          </w:tcPr>
          <w:p>
            <w:pPr>
              <w:spacing w:after="0"/>
              <w:rPr>
                <w:sz w:val="24"/>
                <w:szCs w:val="24"/>
                <w:color w:val="auto"/>
              </w:rPr>
            </w:pPr>
          </w:p>
        </w:tc>
        <w:tc>
          <w:tcPr>
            <w:tcW w:w="90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960" w:type="dxa"/>
            <w:vAlign w:val="bottom"/>
          </w:tcPr>
          <w:p>
            <w:pPr>
              <w:spacing w:after="0"/>
              <w:rPr>
                <w:sz w:val="2"/>
                <w:szCs w:val="2"/>
                <w:color w:val="auto"/>
              </w:rPr>
            </w:pPr>
          </w:p>
        </w:tc>
        <w:tc>
          <w:tcPr>
            <w:tcW w:w="480" w:type="dxa"/>
            <w:vAlign w:val="bottom"/>
          </w:tcPr>
          <w:p>
            <w:pPr>
              <w:spacing w:after="0"/>
              <w:rPr>
                <w:sz w:val="2"/>
                <w:szCs w:val="2"/>
                <w:color w:val="auto"/>
              </w:rPr>
            </w:pPr>
          </w:p>
        </w:tc>
        <w:tc>
          <w:tcPr>
            <w:tcW w:w="90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15</w:t>
            </w:r>
          </w:p>
        </w:tc>
        <w:tc>
          <w:tcPr>
            <w:tcW w:w="40" w:type="dxa"/>
            <w:vAlign w:val="bottom"/>
            <w:tcBorders>
              <w:right w:val="single" w:sz="8" w:color="808080"/>
            </w:tcBorders>
          </w:tcPr>
          <w:p>
            <w:pPr>
              <w:spacing w:after="0"/>
              <w:rPr>
                <w:sz w:val="23"/>
                <w:szCs w:val="23"/>
                <w:color w:val="auto"/>
              </w:rPr>
            </w:pPr>
          </w:p>
        </w:tc>
        <w:tc>
          <w:tcPr>
            <w:tcW w:w="96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Bromine</w:t>
            </w:r>
          </w:p>
        </w:tc>
        <w:tc>
          <w:tcPr>
            <w:tcW w:w="480" w:type="dxa"/>
            <w:vAlign w:val="bottom"/>
            <w:tcBorders>
              <w:top w:val="single" w:sz="8" w:color="808080"/>
            </w:tcBorders>
          </w:tcPr>
          <w:p>
            <w:pPr>
              <w:spacing w:after="0"/>
              <w:rPr>
                <w:sz w:val="23"/>
                <w:szCs w:val="23"/>
                <w:color w:val="auto"/>
              </w:rPr>
            </w:pPr>
          </w:p>
        </w:tc>
        <w:tc>
          <w:tcPr>
            <w:tcW w:w="90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0.1</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tcBorders>
          </w:tcPr>
          <w:p>
            <w:pPr>
              <w:spacing w:after="0"/>
              <w:rPr>
                <w:sz w:val="24"/>
                <w:szCs w:val="24"/>
                <w:color w:val="auto"/>
              </w:rPr>
            </w:pPr>
          </w:p>
        </w:tc>
        <w:tc>
          <w:tcPr>
            <w:tcW w:w="480" w:type="dxa"/>
            <w:vAlign w:val="bottom"/>
            <w:tcBorders>
              <w:bottom w:val="single" w:sz="8" w:color="D4D0C8"/>
            </w:tcBorders>
          </w:tcPr>
          <w:p>
            <w:pPr>
              <w:spacing w:after="0"/>
              <w:rPr>
                <w:sz w:val="24"/>
                <w:szCs w:val="24"/>
                <w:color w:val="auto"/>
              </w:rPr>
            </w:pPr>
          </w:p>
        </w:tc>
        <w:tc>
          <w:tcPr>
            <w:tcW w:w="90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960" w:type="dxa"/>
            <w:vAlign w:val="bottom"/>
          </w:tcPr>
          <w:p>
            <w:pPr>
              <w:spacing w:after="0"/>
              <w:rPr>
                <w:sz w:val="2"/>
                <w:szCs w:val="2"/>
                <w:color w:val="auto"/>
              </w:rPr>
            </w:pPr>
          </w:p>
        </w:tc>
        <w:tc>
          <w:tcPr>
            <w:tcW w:w="480" w:type="dxa"/>
            <w:vAlign w:val="bottom"/>
          </w:tcPr>
          <w:p>
            <w:pPr>
              <w:spacing w:after="0"/>
              <w:rPr>
                <w:sz w:val="2"/>
                <w:szCs w:val="2"/>
                <w:color w:val="auto"/>
              </w:rPr>
            </w:pPr>
          </w:p>
        </w:tc>
        <w:tc>
          <w:tcPr>
            <w:tcW w:w="90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16</w:t>
            </w:r>
          </w:p>
        </w:tc>
        <w:tc>
          <w:tcPr>
            <w:tcW w:w="40" w:type="dxa"/>
            <w:vAlign w:val="bottom"/>
            <w:tcBorders>
              <w:right w:val="single" w:sz="8" w:color="808080"/>
            </w:tcBorders>
          </w:tcPr>
          <w:p>
            <w:pPr>
              <w:spacing w:after="0"/>
              <w:rPr>
                <w:sz w:val="23"/>
                <w:szCs w:val="23"/>
                <w:color w:val="auto"/>
              </w:rPr>
            </w:pPr>
          </w:p>
        </w:tc>
        <w:tc>
          <w:tcPr>
            <w:tcW w:w="96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Butane</w:t>
            </w:r>
          </w:p>
        </w:tc>
        <w:tc>
          <w:tcPr>
            <w:tcW w:w="480" w:type="dxa"/>
            <w:vAlign w:val="bottom"/>
            <w:tcBorders>
              <w:top w:val="single" w:sz="8" w:color="808080"/>
            </w:tcBorders>
          </w:tcPr>
          <w:p>
            <w:pPr>
              <w:spacing w:after="0"/>
              <w:rPr>
                <w:sz w:val="23"/>
                <w:szCs w:val="23"/>
                <w:color w:val="auto"/>
              </w:rPr>
            </w:pPr>
          </w:p>
        </w:tc>
        <w:tc>
          <w:tcPr>
            <w:tcW w:w="90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800</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440" w:type="dxa"/>
            <w:vAlign w:val="bottom"/>
            <w:tcBorders>
              <w:bottom w:val="single" w:sz="8" w:color="D4D0C8"/>
            </w:tcBorders>
            <w:gridSpan w:val="2"/>
          </w:tcPr>
          <w:p>
            <w:pPr>
              <w:spacing w:after="0"/>
              <w:rPr>
                <w:sz w:val="24"/>
                <w:szCs w:val="24"/>
                <w:color w:val="auto"/>
              </w:rPr>
            </w:pPr>
          </w:p>
        </w:tc>
        <w:tc>
          <w:tcPr>
            <w:tcW w:w="90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1440" w:type="dxa"/>
            <w:vAlign w:val="bottom"/>
            <w:tcBorders>
              <w:bottom w:val="single" w:sz="8" w:color="808080"/>
            </w:tcBorders>
            <w:gridSpan w:val="2"/>
          </w:tcPr>
          <w:p>
            <w:pPr>
              <w:spacing w:after="0"/>
              <w:rPr>
                <w:sz w:val="2"/>
                <w:szCs w:val="2"/>
                <w:color w:val="auto"/>
              </w:rPr>
            </w:pPr>
          </w:p>
        </w:tc>
        <w:tc>
          <w:tcPr>
            <w:tcW w:w="900" w:type="dxa"/>
            <w:vAlign w:val="bottom"/>
            <w:tcBorders>
              <w:bottom w:val="single" w:sz="8" w:color="808080"/>
            </w:tcBorders>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left w:val="single" w:sz="8" w:color="808080"/>
              <w:right w:val="single" w:sz="8" w:color="D4D0C8"/>
            </w:tcBorders>
            <w:vMerge w:val="restart"/>
          </w:tcPr>
          <w:p>
            <w:pPr>
              <w:ind w:left="20"/>
              <w:spacing w:after="0"/>
              <w:rPr>
                <w:sz w:val="20"/>
                <w:szCs w:val="20"/>
                <w:color w:val="auto"/>
              </w:rPr>
            </w:pPr>
            <w:r>
              <w:rPr>
                <w:rFonts w:ascii="Calibri" w:cs="Calibri" w:eastAsia="Calibri" w:hAnsi="Calibri"/>
                <w:sz w:val="22"/>
                <w:szCs w:val="22"/>
                <w:color w:val="auto"/>
              </w:rPr>
              <w:t>17</w:t>
            </w:r>
          </w:p>
        </w:tc>
        <w:tc>
          <w:tcPr>
            <w:tcW w:w="40" w:type="dxa"/>
            <w:vAlign w:val="bottom"/>
            <w:tcBorders>
              <w:right w:val="single" w:sz="8" w:color="808080"/>
            </w:tcBorders>
          </w:tcPr>
          <w:p>
            <w:pPr>
              <w:spacing w:after="0"/>
              <w:rPr>
                <w:sz w:val="23"/>
                <w:szCs w:val="23"/>
                <w:color w:val="auto"/>
              </w:rPr>
            </w:pPr>
          </w:p>
        </w:tc>
        <w:tc>
          <w:tcPr>
            <w:tcW w:w="1440" w:type="dxa"/>
            <w:vAlign w:val="bottom"/>
            <w:gridSpan w:val="2"/>
          </w:tcPr>
          <w:p>
            <w:pPr>
              <w:ind w:left="20"/>
              <w:spacing w:after="0"/>
              <w:rPr>
                <w:sz w:val="20"/>
                <w:szCs w:val="20"/>
                <w:color w:val="auto"/>
              </w:rPr>
            </w:pPr>
            <w:r>
              <w:rPr>
                <w:rFonts w:ascii="Calibri" w:cs="Calibri" w:eastAsia="Calibri" w:hAnsi="Calibri"/>
                <w:sz w:val="22"/>
                <w:szCs w:val="22"/>
                <w:color w:val="auto"/>
              </w:rPr>
              <w:t>2-Butanone</w:t>
            </w:r>
          </w:p>
        </w:tc>
        <w:tc>
          <w:tcPr>
            <w:tcW w:w="900" w:type="dxa"/>
            <w:vAlign w:val="bottom"/>
            <w:tcBorders>
              <w:right w:val="single" w:sz="8" w:color="D4D0C8"/>
            </w:tcBorders>
          </w:tcPr>
          <w:p>
            <w:pPr>
              <w:jc w:val="right"/>
              <w:spacing w:after="0"/>
              <w:rPr>
                <w:sz w:val="20"/>
                <w:szCs w:val="20"/>
                <w:color w:val="auto"/>
              </w:rPr>
            </w:pPr>
            <w:r>
              <w:rPr>
                <w:rFonts w:ascii="Calibri" w:cs="Calibri" w:eastAsia="Calibri" w:hAnsi="Calibri"/>
                <w:sz w:val="22"/>
                <w:szCs w:val="22"/>
                <w:color w:val="auto"/>
              </w:rPr>
              <w:t>(Methyle</w:t>
            </w: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vMerge w:val="restart"/>
          </w:tcPr>
          <w:p>
            <w:pPr>
              <w:spacing w:after="0"/>
              <w:rPr>
                <w:sz w:val="20"/>
                <w:szCs w:val="20"/>
                <w:color w:val="auto"/>
              </w:rPr>
            </w:pPr>
            <w:r>
              <w:rPr>
                <w:rFonts w:ascii="Calibri" w:cs="Calibri" w:eastAsia="Calibri" w:hAnsi="Calibri"/>
                <w:sz w:val="22"/>
                <w:szCs w:val="22"/>
                <w:color w:val="auto"/>
              </w:rPr>
              <w:t>200</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2340" w:type="dxa"/>
            <w:vAlign w:val="bottom"/>
            <w:tcBorders>
              <w:right w:val="single" w:sz="8" w:color="D4D0C8"/>
            </w:tcBorders>
            <w:gridSpan w:val="3"/>
            <w:vMerge w:val="restart"/>
          </w:tcPr>
          <w:p>
            <w:pPr>
              <w:ind w:left="20"/>
              <w:spacing w:after="0"/>
              <w:rPr>
                <w:sz w:val="20"/>
                <w:szCs w:val="20"/>
                <w:color w:val="auto"/>
              </w:rPr>
            </w:pPr>
            <w:r>
              <w:rPr>
                <w:rFonts w:ascii="Calibri" w:cs="Calibri" w:eastAsia="Calibri" w:hAnsi="Calibri"/>
                <w:sz w:val="22"/>
                <w:szCs w:val="22"/>
                <w:color w:val="auto"/>
              </w:rPr>
              <w:t>ethyle Ketone MEK)</w:t>
            </w: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2340" w:type="dxa"/>
            <w:vAlign w:val="bottom"/>
            <w:tcBorders>
              <w:right w:val="single" w:sz="8" w:color="D4D0C8"/>
            </w:tcBorders>
            <w:gridSpan w:val="3"/>
            <w:vMerge w:val="continue"/>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2"/>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440" w:type="dxa"/>
            <w:vAlign w:val="bottom"/>
            <w:tcBorders>
              <w:bottom w:val="single" w:sz="8" w:color="D4D0C8"/>
            </w:tcBorders>
            <w:gridSpan w:val="2"/>
          </w:tcPr>
          <w:p>
            <w:pPr>
              <w:spacing w:after="0"/>
              <w:rPr>
                <w:sz w:val="24"/>
                <w:szCs w:val="24"/>
                <w:color w:val="auto"/>
              </w:rPr>
            </w:pPr>
          </w:p>
        </w:tc>
        <w:tc>
          <w:tcPr>
            <w:tcW w:w="90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1440" w:type="dxa"/>
            <w:vAlign w:val="bottom"/>
            <w:gridSpan w:val="2"/>
          </w:tcPr>
          <w:p>
            <w:pPr>
              <w:spacing w:after="0"/>
              <w:rPr>
                <w:sz w:val="2"/>
                <w:szCs w:val="2"/>
                <w:color w:val="auto"/>
              </w:rPr>
            </w:pPr>
          </w:p>
        </w:tc>
        <w:tc>
          <w:tcPr>
            <w:tcW w:w="90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18</w:t>
            </w:r>
          </w:p>
        </w:tc>
        <w:tc>
          <w:tcPr>
            <w:tcW w:w="40" w:type="dxa"/>
            <w:vAlign w:val="bottom"/>
            <w:tcBorders>
              <w:right w:val="single" w:sz="8" w:color="808080"/>
            </w:tcBorders>
          </w:tcPr>
          <w:p>
            <w:pPr>
              <w:spacing w:after="0"/>
              <w:rPr>
                <w:sz w:val="23"/>
                <w:szCs w:val="23"/>
                <w:color w:val="auto"/>
              </w:rPr>
            </w:pPr>
          </w:p>
        </w:tc>
        <w:tc>
          <w:tcPr>
            <w:tcW w:w="1440" w:type="dxa"/>
            <w:vAlign w:val="bottom"/>
            <w:tcBorders>
              <w:top w:val="single" w:sz="8" w:color="808080"/>
            </w:tcBorders>
            <w:gridSpan w:val="2"/>
          </w:tcPr>
          <w:p>
            <w:pPr>
              <w:ind w:left="20"/>
              <w:spacing w:after="0"/>
              <w:rPr>
                <w:sz w:val="20"/>
                <w:szCs w:val="20"/>
                <w:color w:val="auto"/>
              </w:rPr>
            </w:pPr>
            <w:r>
              <w:rPr>
                <w:rFonts w:ascii="Calibri" w:cs="Calibri" w:eastAsia="Calibri" w:hAnsi="Calibri"/>
                <w:sz w:val="22"/>
                <w:szCs w:val="22"/>
                <w:color w:val="auto"/>
              </w:rPr>
              <w:t>N-Butyl acetate</w:t>
            </w:r>
          </w:p>
        </w:tc>
        <w:tc>
          <w:tcPr>
            <w:tcW w:w="90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150</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3"/>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3"/>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19</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3"/>
          </w:tcPr>
          <w:p>
            <w:pPr>
              <w:ind w:left="20"/>
              <w:spacing w:after="0"/>
              <w:rPr>
                <w:sz w:val="20"/>
                <w:szCs w:val="20"/>
                <w:color w:val="auto"/>
              </w:rPr>
            </w:pPr>
            <w:r>
              <w:rPr>
                <w:rFonts w:ascii="Calibri" w:cs="Calibri" w:eastAsia="Calibri" w:hAnsi="Calibri"/>
                <w:sz w:val="22"/>
                <w:szCs w:val="22"/>
                <w:color w:val="auto"/>
              </w:rPr>
              <w:t>N-Butyl alcohol-skin-C</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50</w:t>
            </w:r>
          </w:p>
        </w:tc>
        <w:tc>
          <w:tcPr>
            <w:tcW w:w="0" w:type="dxa"/>
            <w:vAlign w:val="bottom"/>
          </w:tcPr>
          <w:p>
            <w:pPr>
              <w:spacing w:after="0"/>
              <w:rPr>
                <w:sz w:val="1"/>
                <w:szCs w:val="1"/>
                <w:color w:val="auto"/>
              </w:rPr>
            </w:pPr>
          </w:p>
        </w:tc>
      </w:tr>
      <w:tr>
        <w:trPr>
          <w:trHeight w:val="355"/>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3"/>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3"/>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20</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3"/>
          </w:tcPr>
          <w:p>
            <w:pPr>
              <w:ind w:left="20"/>
              <w:spacing w:after="0"/>
              <w:rPr>
                <w:sz w:val="20"/>
                <w:szCs w:val="20"/>
                <w:color w:val="auto"/>
              </w:rPr>
            </w:pPr>
            <w:r>
              <w:rPr>
                <w:rFonts w:ascii="Calibri" w:cs="Calibri" w:eastAsia="Calibri" w:hAnsi="Calibri"/>
                <w:sz w:val="22"/>
                <w:szCs w:val="22"/>
                <w:color w:val="auto"/>
              </w:rPr>
              <w:t>Sce/tert, Butyl acetate</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200</w:t>
            </w:r>
          </w:p>
        </w:tc>
        <w:tc>
          <w:tcPr>
            <w:tcW w:w="0" w:type="dxa"/>
            <w:vAlign w:val="bottom"/>
          </w:tcPr>
          <w:p>
            <w:pPr>
              <w:spacing w:after="0"/>
              <w:rPr>
                <w:sz w:val="1"/>
                <w:szCs w:val="1"/>
                <w:color w:val="auto"/>
              </w:rPr>
            </w:pPr>
          </w:p>
        </w:tc>
      </w:tr>
      <w:tr>
        <w:trPr>
          <w:trHeight w:val="352"/>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3"/>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3"/>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21</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3"/>
          </w:tcPr>
          <w:p>
            <w:pPr>
              <w:ind w:left="20"/>
              <w:spacing w:after="0"/>
              <w:rPr>
                <w:sz w:val="20"/>
                <w:szCs w:val="20"/>
                <w:color w:val="auto"/>
              </w:rPr>
            </w:pPr>
            <w:r>
              <w:rPr>
                <w:rFonts w:ascii="Calibri" w:cs="Calibri" w:eastAsia="Calibri" w:hAnsi="Calibri"/>
                <w:sz w:val="22"/>
                <w:szCs w:val="22"/>
                <w:color w:val="auto"/>
              </w:rPr>
              <w:t>Butyl Mercaptan</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0.5</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440" w:type="dxa"/>
            <w:vAlign w:val="bottom"/>
            <w:tcBorders>
              <w:bottom w:val="single" w:sz="8" w:color="D4D0C8"/>
            </w:tcBorders>
            <w:gridSpan w:val="2"/>
          </w:tcPr>
          <w:p>
            <w:pPr>
              <w:spacing w:after="0"/>
              <w:rPr>
                <w:sz w:val="24"/>
                <w:szCs w:val="24"/>
                <w:color w:val="auto"/>
              </w:rPr>
            </w:pPr>
          </w:p>
        </w:tc>
        <w:tc>
          <w:tcPr>
            <w:tcW w:w="90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1440" w:type="dxa"/>
            <w:vAlign w:val="bottom"/>
            <w:tcBorders>
              <w:bottom w:val="single" w:sz="8" w:color="808080"/>
            </w:tcBorders>
            <w:gridSpan w:val="2"/>
          </w:tcPr>
          <w:p>
            <w:pPr>
              <w:spacing w:after="0"/>
              <w:rPr>
                <w:sz w:val="2"/>
                <w:szCs w:val="2"/>
                <w:color w:val="auto"/>
              </w:rPr>
            </w:pPr>
          </w:p>
        </w:tc>
        <w:tc>
          <w:tcPr>
            <w:tcW w:w="900" w:type="dxa"/>
            <w:vAlign w:val="bottom"/>
            <w:tcBorders>
              <w:bottom w:val="single" w:sz="8" w:color="808080"/>
            </w:tcBorders>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left w:val="single" w:sz="8" w:color="808080"/>
              <w:right w:val="single" w:sz="8" w:color="D4D0C8"/>
            </w:tcBorders>
            <w:vMerge w:val="restart"/>
          </w:tcPr>
          <w:p>
            <w:pPr>
              <w:ind w:left="20"/>
              <w:spacing w:after="0"/>
              <w:rPr>
                <w:sz w:val="20"/>
                <w:szCs w:val="20"/>
                <w:color w:val="auto"/>
              </w:rPr>
            </w:pPr>
            <w:r>
              <w:rPr>
                <w:rFonts w:ascii="Calibri" w:cs="Calibri" w:eastAsia="Calibri" w:hAnsi="Calibri"/>
                <w:sz w:val="22"/>
                <w:szCs w:val="22"/>
                <w:color w:val="auto"/>
              </w:rPr>
              <w:t>22</w:t>
            </w:r>
          </w:p>
        </w:tc>
        <w:tc>
          <w:tcPr>
            <w:tcW w:w="40" w:type="dxa"/>
            <w:vAlign w:val="bottom"/>
            <w:tcBorders>
              <w:right w:val="single" w:sz="8" w:color="808080"/>
            </w:tcBorders>
          </w:tcPr>
          <w:p>
            <w:pPr>
              <w:spacing w:after="0"/>
              <w:rPr>
                <w:sz w:val="23"/>
                <w:szCs w:val="23"/>
                <w:color w:val="auto"/>
              </w:rPr>
            </w:pPr>
          </w:p>
        </w:tc>
        <w:tc>
          <w:tcPr>
            <w:tcW w:w="1440" w:type="dxa"/>
            <w:vAlign w:val="bottom"/>
            <w:gridSpan w:val="2"/>
          </w:tcPr>
          <w:p>
            <w:pPr>
              <w:ind w:left="20"/>
              <w:spacing w:after="0"/>
              <w:rPr>
                <w:sz w:val="20"/>
                <w:szCs w:val="20"/>
                <w:color w:val="auto"/>
              </w:rPr>
            </w:pPr>
            <w:r>
              <w:rPr>
                <w:rFonts w:ascii="Calibri" w:cs="Calibri" w:eastAsia="Calibri" w:hAnsi="Calibri"/>
                <w:sz w:val="22"/>
                <w:szCs w:val="22"/>
                <w:color w:val="auto"/>
              </w:rPr>
              <w:t>Cadmium-dust</w:t>
            </w:r>
          </w:p>
        </w:tc>
        <w:tc>
          <w:tcPr>
            <w:tcW w:w="900" w:type="dxa"/>
            <w:vAlign w:val="bottom"/>
            <w:tcBorders>
              <w:right w:val="single" w:sz="8" w:color="D4D0C8"/>
            </w:tcBorders>
          </w:tcPr>
          <w:p>
            <w:pPr>
              <w:jc w:val="right"/>
              <w:spacing w:after="0"/>
              <w:rPr>
                <w:sz w:val="20"/>
                <w:szCs w:val="20"/>
                <w:color w:val="auto"/>
              </w:rPr>
            </w:pPr>
            <w:r>
              <w:rPr>
                <w:rFonts w:ascii="Calibri" w:cs="Calibri" w:eastAsia="Calibri" w:hAnsi="Calibri"/>
                <w:sz w:val="22"/>
                <w:szCs w:val="22"/>
                <w:color w:val="auto"/>
              </w:rPr>
              <w:t>and salts</w:t>
            </w: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vMerge w:val="restart"/>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960" w:type="dxa"/>
            <w:vAlign w:val="bottom"/>
            <w:vMerge w:val="restart"/>
          </w:tcPr>
          <w:p>
            <w:pPr>
              <w:ind w:left="20"/>
              <w:spacing w:after="0"/>
              <w:rPr>
                <w:sz w:val="20"/>
                <w:szCs w:val="20"/>
                <w:color w:val="auto"/>
              </w:rPr>
            </w:pPr>
            <w:r>
              <w:rPr>
                <w:rFonts w:ascii="Calibri" w:cs="Calibri" w:eastAsia="Calibri" w:hAnsi="Calibri"/>
                <w:sz w:val="22"/>
                <w:szCs w:val="22"/>
                <w:color w:val="auto"/>
              </w:rPr>
              <w:t>(as Cd)</w:t>
            </w:r>
          </w:p>
        </w:tc>
        <w:tc>
          <w:tcPr>
            <w:tcW w:w="480" w:type="dxa"/>
            <w:vAlign w:val="bottom"/>
          </w:tcPr>
          <w:p>
            <w:pPr>
              <w:spacing w:after="0"/>
              <w:rPr>
                <w:sz w:val="17"/>
                <w:szCs w:val="17"/>
                <w:color w:val="auto"/>
              </w:rPr>
            </w:pPr>
          </w:p>
        </w:tc>
        <w:tc>
          <w:tcPr>
            <w:tcW w:w="90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960" w:type="dxa"/>
            <w:vAlign w:val="bottom"/>
            <w:vMerge w:val="continue"/>
          </w:tcPr>
          <w:p>
            <w:pPr>
              <w:spacing w:after="0"/>
              <w:rPr>
                <w:sz w:val="17"/>
                <w:szCs w:val="17"/>
                <w:color w:val="auto"/>
              </w:rPr>
            </w:pPr>
          </w:p>
        </w:tc>
        <w:tc>
          <w:tcPr>
            <w:tcW w:w="480" w:type="dxa"/>
            <w:vAlign w:val="bottom"/>
          </w:tcPr>
          <w:p>
            <w:pPr>
              <w:spacing w:after="0"/>
              <w:rPr>
                <w:sz w:val="17"/>
                <w:szCs w:val="17"/>
                <w:color w:val="auto"/>
              </w:rPr>
            </w:pPr>
          </w:p>
        </w:tc>
        <w:tc>
          <w:tcPr>
            <w:tcW w:w="90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440" w:type="dxa"/>
            <w:vAlign w:val="bottom"/>
            <w:tcBorders>
              <w:bottom w:val="single" w:sz="8" w:color="D4D0C8"/>
            </w:tcBorders>
            <w:gridSpan w:val="2"/>
          </w:tcPr>
          <w:p>
            <w:pPr>
              <w:spacing w:after="0"/>
              <w:rPr>
                <w:sz w:val="24"/>
                <w:szCs w:val="24"/>
                <w:color w:val="auto"/>
              </w:rPr>
            </w:pPr>
          </w:p>
        </w:tc>
        <w:tc>
          <w:tcPr>
            <w:tcW w:w="90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1440" w:type="dxa"/>
            <w:vAlign w:val="bottom"/>
            <w:gridSpan w:val="2"/>
          </w:tcPr>
          <w:p>
            <w:pPr>
              <w:spacing w:after="0"/>
              <w:rPr>
                <w:sz w:val="2"/>
                <w:szCs w:val="2"/>
                <w:color w:val="auto"/>
              </w:rPr>
            </w:pPr>
          </w:p>
        </w:tc>
        <w:tc>
          <w:tcPr>
            <w:tcW w:w="90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0"/>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23</w:t>
            </w:r>
          </w:p>
        </w:tc>
        <w:tc>
          <w:tcPr>
            <w:tcW w:w="40" w:type="dxa"/>
            <w:vAlign w:val="bottom"/>
            <w:tcBorders>
              <w:right w:val="single" w:sz="8" w:color="808080"/>
            </w:tcBorders>
          </w:tcPr>
          <w:p>
            <w:pPr>
              <w:spacing w:after="0"/>
              <w:rPr>
                <w:sz w:val="23"/>
                <w:szCs w:val="23"/>
                <w:color w:val="auto"/>
              </w:rPr>
            </w:pPr>
          </w:p>
        </w:tc>
        <w:tc>
          <w:tcPr>
            <w:tcW w:w="1440" w:type="dxa"/>
            <w:vAlign w:val="bottom"/>
            <w:tcBorders>
              <w:top w:val="single" w:sz="8" w:color="808080"/>
            </w:tcBorders>
            <w:gridSpan w:val="2"/>
          </w:tcPr>
          <w:p>
            <w:pPr>
              <w:ind w:left="20"/>
              <w:spacing w:after="0"/>
              <w:rPr>
                <w:sz w:val="20"/>
                <w:szCs w:val="20"/>
                <w:color w:val="auto"/>
              </w:rPr>
            </w:pPr>
            <w:r>
              <w:rPr>
                <w:rFonts w:ascii="Calibri" w:cs="Calibri" w:eastAsia="Calibri" w:hAnsi="Calibri"/>
                <w:sz w:val="22"/>
                <w:szCs w:val="22"/>
                <w:color w:val="auto"/>
              </w:rPr>
              <w:t>Calcium oxide</w:t>
            </w:r>
          </w:p>
        </w:tc>
        <w:tc>
          <w:tcPr>
            <w:tcW w:w="90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440" w:type="dxa"/>
            <w:vAlign w:val="bottom"/>
            <w:tcBorders>
              <w:bottom w:val="single" w:sz="8" w:color="D4D0C8"/>
            </w:tcBorders>
            <w:gridSpan w:val="2"/>
          </w:tcPr>
          <w:p>
            <w:pPr>
              <w:spacing w:after="0"/>
              <w:rPr>
                <w:sz w:val="24"/>
                <w:szCs w:val="24"/>
                <w:color w:val="auto"/>
              </w:rPr>
            </w:pPr>
          </w:p>
        </w:tc>
        <w:tc>
          <w:tcPr>
            <w:tcW w:w="90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1440" w:type="dxa"/>
            <w:vAlign w:val="bottom"/>
            <w:gridSpan w:val="2"/>
          </w:tcPr>
          <w:p>
            <w:pPr>
              <w:spacing w:after="0"/>
              <w:rPr>
                <w:sz w:val="2"/>
                <w:szCs w:val="2"/>
                <w:color w:val="auto"/>
              </w:rPr>
            </w:pPr>
          </w:p>
        </w:tc>
        <w:tc>
          <w:tcPr>
            <w:tcW w:w="90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24</w:t>
            </w:r>
          </w:p>
        </w:tc>
        <w:tc>
          <w:tcPr>
            <w:tcW w:w="40" w:type="dxa"/>
            <w:vAlign w:val="bottom"/>
            <w:tcBorders>
              <w:right w:val="single" w:sz="8" w:color="808080"/>
            </w:tcBorders>
          </w:tcPr>
          <w:p>
            <w:pPr>
              <w:spacing w:after="0"/>
              <w:rPr>
                <w:sz w:val="23"/>
                <w:szCs w:val="23"/>
                <w:color w:val="auto"/>
              </w:rPr>
            </w:pPr>
          </w:p>
        </w:tc>
        <w:tc>
          <w:tcPr>
            <w:tcW w:w="1440" w:type="dxa"/>
            <w:vAlign w:val="bottom"/>
            <w:tcBorders>
              <w:top w:val="single" w:sz="8" w:color="808080"/>
            </w:tcBorders>
            <w:gridSpan w:val="2"/>
          </w:tcPr>
          <w:p>
            <w:pPr>
              <w:ind w:left="20"/>
              <w:spacing w:after="0"/>
              <w:rPr>
                <w:sz w:val="20"/>
                <w:szCs w:val="20"/>
                <w:color w:val="auto"/>
              </w:rPr>
            </w:pPr>
            <w:r>
              <w:rPr>
                <w:rFonts w:ascii="Calibri" w:cs="Calibri" w:eastAsia="Calibri" w:hAnsi="Calibri"/>
                <w:sz w:val="22"/>
                <w:szCs w:val="22"/>
                <w:color w:val="auto"/>
                <w:w w:val="99"/>
              </w:rPr>
              <w:t>Carbaryl (Sevin)</w:t>
            </w:r>
          </w:p>
        </w:tc>
        <w:tc>
          <w:tcPr>
            <w:tcW w:w="90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60" w:type="dxa"/>
            <w:vAlign w:val="bottom"/>
            <w:tcBorders>
              <w:bottom w:val="single" w:sz="8" w:color="D4D0C8"/>
            </w:tcBorders>
          </w:tcPr>
          <w:p>
            <w:pPr>
              <w:spacing w:after="0"/>
              <w:rPr>
                <w:sz w:val="24"/>
                <w:szCs w:val="24"/>
                <w:color w:val="auto"/>
              </w:rPr>
            </w:pPr>
          </w:p>
        </w:tc>
        <w:tc>
          <w:tcPr>
            <w:tcW w:w="480" w:type="dxa"/>
            <w:vAlign w:val="bottom"/>
            <w:tcBorders>
              <w:bottom w:val="single" w:sz="8" w:color="D4D0C8"/>
            </w:tcBorders>
          </w:tcPr>
          <w:p>
            <w:pPr>
              <w:spacing w:after="0"/>
              <w:rPr>
                <w:sz w:val="24"/>
                <w:szCs w:val="24"/>
                <w:color w:val="auto"/>
              </w:rPr>
            </w:pPr>
          </w:p>
        </w:tc>
        <w:tc>
          <w:tcPr>
            <w:tcW w:w="90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300355</wp:posOffset>
                </wp:positionH>
                <wp:positionV relativeFrom="paragraph">
                  <wp:posOffset>-7164070</wp:posOffset>
                </wp:positionV>
                <wp:extent cx="12700" cy="12700"/>
                <wp:wrapNone/>
                <wp:docPr id="238" name="Shape 2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38" o:spid="_x0000_s1263" style="position:absolute;margin-left:23.65pt;margin-top:-564.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-7164070</wp:posOffset>
                </wp:positionV>
                <wp:extent cx="12700" cy="12700"/>
                <wp:wrapNone/>
                <wp:docPr id="239" name="Shape 2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39" o:spid="_x0000_s1264" style="position:absolute;margin-left:25.95pt;margin-top:-564.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-7164070</wp:posOffset>
                </wp:positionV>
                <wp:extent cx="12700" cy="12700"/>
                <wp:wrapNone/>
                <wp:docPr id="240" name="Shape 2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0" o:spid="_x0000_s1265" style="position:absolute;margin-left:143.2pt;margin-top:-564.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-7164070</wp:posOffset>
                </wp:positionV>
                <wp:extent cx="12700" cy="12700"/>
                <wp:wrapNone/>
                <wp:docPr id="241" name="Shape 2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1" o:spid="_x0000_s1266" style="position:absolute;margin-left:229.15pt;margin-top:-564.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-4891405</wp:posOffset>
                </wp:positionV>
                <wp:extent cx="12700" cy="12700"/>
                <wp:wrapNone/>
                <wp:docPr id="242" name="Shape 2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2" o:spid="_x0000_s1267" style="position:absolute;margin-left:23.65pt;margin-top:-385.1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-4891405</wp:posOffset>
                </wp:positionV>
                <wp:extent cx="12700" cy="12700"/>
                <wp:wrapNone/>
                <wp:docPr id="243" name="Shape 2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3" o:spid="_x0000_s1268" style="position:absolute;margin-left:143.2pt;margin-top:-385.1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-4891405</wp:posOffset>
                </wp:positionV>
                <wp:extent cx="12700" cy="12700"/>
                <wp:wrapNone/>
                <wp:docPr id="244" name="Shape 2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4" o:spid="_x0000_s1269" style="position:absolute;margin-left:229.15pt;margin-top:-385.1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-2907030</wp:posOffset>
                </wp:positionV>
                <wp:extent cx="12700" cy="12700"/>
                <wp:wrapNone/>
                <wp:docPr id="245" name="Shape 2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45" o:spid="_x0000_s1270" style="position:absolute;margin-left:-0.5499pt;margin-top:-228.8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-2907030</wp:posOffset>
                </wp:positionV>
                <wp:extent cx="12700" cy="12700"/>
                <wp:wrapNone/>
                <wp:docPr id="246" name="Shape 2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46" o:spid="_x0000_s1271" style="position:absolute;margin-left:25.95pt;margin-top:-228.8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-2907030</wp:posOffset>
                </wp:positionV>
                <wp:extent cx="12700" cy="12700"/>
                <wp:wrapNone/>
                <wp:docPr id="247" name="Shape 2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7" o:spid="_x0000_s1272" style="position:absolute;margin-left:25.95pt;margin-top:-228.8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-2907030</wp:posOffset>
                </wp:positionV>
                <wp:extent cx="12700" cy="12700"/>
                <wp:wrapNone/>
                <wp:docPr id="248" name="Shape 2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48" o:spid="_x0000_s1273" style="position:absolute;margin-left:145.6pt;margin-top:-228.8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-2876550</wp:posOffset>
                </wp:positionV>
                <wp:extent cx="12700" cy="12700"/>
                <wp:wrapNone/>
                <wp:docPr id="249" name="Shape 2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9" o:spid="_x0000_s1274" style="position:absolute;margin-left:23.65pt;margin-top:-226.4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-2466340</wp:posOffset>
                </wp:positionV>
                <wp:extent cx="12700" cy="13335"/>
                <wp:wrapNone/>
                <wp:docPr id="250" name="Shape 2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50" o:spid="_x0000_s1275" style="position:absolute;margin-left:-0.5499pt;margin-top:-194.1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-2876550</wp:posOffset>
                </wp:positionV>
                <wp:extent cx="12700" cy="12700"/>
                <wp:wrapNone/>
                <wp:docPr id="251" name="Shape 2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51" o:spid="_x0000_s1276" style="position:absolute;margin-left:25.95pt;margin-top:-226.4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-2876550</wp:posOffset>
                </wp:positionV>
                <wp:extent cx="12700" cy="12700"/>
                <wp:wrapNone/>
                <wp:docPr id="252" name="Shape 2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52" o:spid="_x0000_s1277" style="position:absolute;margin-left:143.2pt;margin-top:-226.4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-2466340</wp:posOffset>
                </wp:positionV>
                <wp:extent cx="12700" cy="13335"/>
                <wp:wrapNone/>
                <wp:docPr id="253" name="Shape 2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53" o:spid="_x0000_s1278" style="position:absolute;margin-left:25.95pt;margin-top:-194.1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-2876550</wp:posOffset>
                </wp:positionV>
                <wp:extent cx="12700" cy="12700"/>
                <wp:wrapNone/>
                <wp:docPr id="254" name="Shape 2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54" o:spid="_x0000_s1279" style="position:absolute;margin-left:229.15pt;margin-top:-226.4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-2466340</wp:posOffset>
                </wp:positionV>
                <wp:extent cx="12700" cy="13335"/>
                <wp:wrapNone/>
                <wp:docPr id="255" name="Shape 2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55" o:spid="_x0000_s1280" style="position:absolute;margin-left:145.6pt;margin-top:-194.1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-2435860</wp:posOffset>
                </wp:positionV>
                <wp:extent cx="12700" cy="13335"/>
                <wp:wrapNone/>
                <wp:docPr id="256" name="Shape 2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256" o:spid="_x0000_s1281" style="position:absolute;margin-left:23.65pt;margin-top:-191.7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-2027555</wp:posOffset>
                </wp:positionV>
                <wp:extent cx="12700" cy="13335"/>
                <wp:wrapNone/>
                <wp:docPr id="257" name="Shape 2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57" o:spid="_x0000_s1282" style="position:absolute;margin-left:-0.5499pt;margin-top:-159.6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-2027555</wp:posOffset>
                </wp:positionV>
                <wp:extent cx="12700" cy="13335"/>
                <wp:wrapNone/>
                <wp:docPr id="258" name="Shape 2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58" o:spid="_x0000_s1283" style="position:absolute;margin-left:25.95pt;margin-top:-159.6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-2435860</wp:posOffset>
                </wp:positionV>
                <wp:extent cx="12700" cy="13335"/>
                <wp:wrapNone/>
                <wp:docPr id="259" name="Shape 2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259" o:spid="_x0000_s1284" style="position:absolute;margin-left:229.15pt;margin-top:-191.7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-2027555</wp:posOffset>
                </wp:positionV>
                <wp:extent cx="12700" cy="13335"/>
                <wp:wrapNone/>
                <wp:docPr id="260" name="Shape 2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60" o:spid="_x0000_s1285" style="position:absolute;margin-left:145.6pt;margin-top:-159.6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-1996440</wp:posOffset>
                </wp:positionV>
                <wp:extent cx="12700" cy="12700"/>
                <wp:wrapNone/>
                <wp:docPr id="261" name="Shape 2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61" o:spid="_x0000_s1286" style="position:absolute;margin-left:23.65pt;margin-top:-157.1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-1586865</wp:posOffset>
                </wp:positionV>
                <wp:extent cx="12700" cy="12700"/>
                <wp:wrapNone/>
                <wp:docPr id="262" name="Shape 2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62" o:spid="_x0000_s1287" style="position:absolute;margin-left:-0.5499pt;margin-top:-124.9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-1586865</wp:posOffset>
                </wp:positionV>
                <wp:extent cx="12700" cy="12700"/>
                <wp:wrapNone/>
                <wp:docPr id="263" name="Shape 2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63" o:spid="_x0000_s1288" style="position:absolute;margin-left:25.95pt;margin-top:-124.9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-1996440</wp:posOffset>
                </wp:positionV>
                <wp:extent cx="12700" cy="12700"/>
                <wp:wrapNone/>
                <wp:docPr id="264" name="Shape 2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64" o:spid="_x0000_s1289" style="position:absolute;margin-left:229.15pt;margin-top:-157.1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-1586865</wp:posOffset>
                </wp:positionV>
                <wp:extent cx="12700" cy="12700"/>
                <wp:wrapNone/>
                <wp:docPr id="265" name="Shape 2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65" o:spid="_x0000_s1290" style="position:absolute;margin-left:145.6pt;margin-top:-124.9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-890270</wp:posOffset>
                </wp:positionV>
                <wp:extent cx="12700" cy="12700"/>
                <wp:wrapNone/>
                <wp:docPr id="266" name="Shape 2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66" o:spid="_x0000_s1291" style="position:absolute;margin-left:-0.5499pt;margin-top:-70.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-890270</wp:posOffset>
                </wp:positionV>
                <wp:extent cx="12700" cy="12700"/>
                <wp:wrapNone/>
                <wp:docPr id="267" name="Shape 2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67" o:spid="_x0000_s1292" style="position:absolute;margin-left:25.95pt;margin-top:-70.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-890270</wp:posOffset>
                </wp:positionV>
                <wp:extent cx="12700" cy="12700"/>
                <wp:wrapNone/>
                <wp:docPr id="268" name="Shape 2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68" o:spid="_x0000_s1293" style="position:absolute;margin-left:25.95pt;margin-top:-70.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-890270</wp:posOffset>
                </wp:positionV>
                <wp:extent cx="12700" cy="12700"/>
                <wp:wrapNone/>
                <wp:docPr id="269" name="Shape 2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69" o:spid="_x0000_s1294" style="position:absolute;margin-left:145.6pt;margin-top:-70.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-859790</wp:posOffset>
                </wp:positionV>
                <wp:extent cx="12700" cy="12700"/>
                <wp:wrapNone/>
                <wp:docPr id="270" name="Shape 2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70" o:spid="_x0000_s1295" style="position:absolute;margin-left:23.65pt;margin-top:-67.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-451485</wp:posOffset>
                </wp:positionV>
                <wp:extent cx="12700" cy="13335"/>
                <wp:wrapNone/>
                <wp:docPr id="271" name="Shape 2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71" o:spid="_x0000_s1296" style="position:absolute;margin-left:-0.5499pt;margin-top:-35.5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-859790</wp:posOffset>
                </wp:positionV>
                <wp:extent cx="12700" cy="12700"/>
                <wp:wrapNone/>
                <wp:docPr id="272" name="Shape 2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72" o:spid="_x0000_s1297" style="position:absolute;margin-left:143.2pt;margin-top:-67.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-451485</wp:posOffset>
                </wp:positionV>
                <wp:extent cx="12700" cy="13335"/>
                <wp:wrapNone/>
                <wp:docPr id="273" name="Shape 2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73" o:spid="_x0000_s1298" style="position:absolute;margin-left:25.95pt;margin-top:-35.5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-859790</wp:posOffset>
                </wp:positionV>
                <wp:extent cx="12700" cy="12700"/>
                <wp:wrapNone/>
                <wp:docPr id="274" name="Shape 2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74" o:spid="_x0000_s1299" style="position:absolute;margin-left:229.15pt;margin-top:-67.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-451485</wp:posOffset>
                </wp:positionV>
                <wp:extent cx="12700" cy="13335"/>
                <wp:wrapNone/>
                <wp:docPr id="275" name="Shape 2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75" o:spid="_x0000_s1300" style="position:absolute;margin-left:145.6pt;margin-top:-35.5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-420370</wp:posOffset>
                </wp:positionV>
                <wp:extent cx="12700" cy="12700"/>
                <wp:wrapNone/>
                <wp:docPr id="276" name="Shape 2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76" o:spid="_x0000_s1301" style="position:absolute;margin-left:23.65pt;margin-top:-33.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-10795</wp:posOffset>
                </wp:positionV>
                <wp:extent cx="12700" cy="12700"/>
                <wp:wrapNone/>
                <wp:docPr id="277" name="Shape 2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77" o:spid="_x0000_s1302" style="position:absolute;margin-left:-0.5499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-10795</wp:posOffset>
                </wp:positionV>
                <wp:extent cx="12700" cy="12700"/>
                <wp:wrapNone/>
                <wp:docPr id="278" name="Shape 2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78" o:spid="_x0000_s1303" style="position:absolute;margin-left:25.95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-420370</wp:posOffset>
                </wp:positionV>
                <wp:extent cx="12700" cy="12700"/>
                <wp:wrapNone/>
                <wp:docPr id="279" name="Shape 2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79" o:spid="_x0000_s1304" style="position:absolute;margin-left:229.15pt;margin-top:-33.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-10795</wp:posOffset>
                </wp:positionV>
                <wp:extent cx="12700" cy="12700"/>
                <wp:wrapNone/>
                <wp:docPr id="280" name="Shape 2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80" o:spid="_x0000_s1305" style="position:absolute;margin-left:145.6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5027930</wp:posOffset>
                </wp:positionH>
                <wp:positionV relativeFrom="paragraph">
                  <wp:posOffset>-8757920</wp:posOffset>
                </wp:positionV>
                <wp:extent cx="0" cy="8777605"/>
                <wp:wrapNone/>
                <wp:docPr id="281" name="Shape 2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7776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81" o:spid="_x0000_s13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95.9pt,-689.5999pt" to="395.9pt,1.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-29210</wp:posOffset>
                </wp:positionH>
                <wp:positionV relativeFrom="paragraph">
                  <wp:posOffset>14605</wp:posOffset>
                </wp:positionV>
                <wp:extent cx="5061585" cy="0"/>
                <wp:wrapNone/>
                <wp:docPr id="282" name="Shape 2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158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82" o:spid="_x0000_s13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999pt,1.15pt" to="396.25pt,1.15pt" o:allowincell="f" strokecolor="#808080" strokeweight="0.72pt"/>
            </w:pict>
          </mc:Fallback>
        </mc:AlternateConten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18</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-186690</wp:posOffset>
                </wp:positionV>
                <wp:extent cx="13335" cy="12700"/>
                <wp:wrapNone/>
                <wp:docPr id="283" name="Shape 2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83" o:spid="_x0000_s1308" style="position:absolute;margin-left:44.95pt;margin-top:-14.6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-180340</wp:posOffset>
                </wp:positionV>
                <wp:extent cx="600075" cy="0"/>
                <wp:wrapNone/>
                <wp:docPr id="284" name="Shape 2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84" o:spid="_x0000_s13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4.1999pt" to="45.85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-184785</wp:posOffset>
                </wp:positionV>
                <wp:extent cx="0" cy="418465"/>
                <wp:wrapNone/>
                <wp:docPr id="285" name="Shape 2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85" o:spid="_x0000_s13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14.5499pt" to="-1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229235</wp:posOffset>
                </wp:positionV>
                <wp:extent cx="600075" cy="0"/>
                <wp:wrapNone/>
                <wp:docPr id="286" name="Shape 2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86" o:spid="_x0000_s13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8.05pt" to="45.85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-175895</wp:posOffset>
                </wp:positionV>
                <wp:extent cx="0" cy="409575"/>
                <wp:wrapNone/>
                <wp:docPr id="287" name="Shape 2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87" o:spid="_x0000_s13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13.8499pt" to="45.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9100"/>
                <wp:wrapNone/>
                <wp:docPr id="288" name="Shape 2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88" o:spid="_x0000_s13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89" name="Shape 2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89" o:spid="_x0000_s13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9100"/>
                <wp:wrapNone/>
                <wp:docPr id="290" name="Shape 2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90" o:spid="_x0000_s13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291" name="Shape 2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91" o:spid="_x0000_s13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673100"/>
                <wp:wrapNone/>
                <wp:docPr id="292" name="Shape 2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92" o:spid="_x0000_s13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7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93" name="Shape 2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93" o:spid="_x0000_s13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673100"/>
                <wp:wrapNone/>
                <wp:docPr id="294" name="Shape 2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94" o:spid="_x0000_s13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7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923925</wp:posOffset>
                </wp:positionV>
                <wp:extent cx="600075" cy="0"/>
                <wp:wrapNone/>
                <wp:docPr id="295" name="Shape 2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95" o:spid="_x0000_s13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75pt" to="45.85pt,72.75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0.5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381000</wp:posOffset>
                </wp:positionV>
                <wp:extent cx="13335" cy="13335"/>
                <wp:wrapNone/>
                <wp:docPr id="296" name="Shape 2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296" o:spid="_x0000_s1321" style="position:absolute;margin-left:44.95pt;margin-top:30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297" name="Shape 2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97" o:spid="_x0000_s13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675640"/>
                <wp:wrapNone/>
                <wp:docPr id="298" name="Shape 2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98" o:spid="_x0000_s13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83.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1054100</wp:posOffset>
                </wp:positionV>
                <wp:extent cx="600075" cy="0"/>
                <wp:wrapNone/>
                <wp:docPr id="299" name="Shape 2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99" o:spid="_x0000_s13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83pt" to="45.85pt,83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392430</wp:posOffset>
                </wp:positionV>
                <wp:extent cx="0" cy="666115"/>
                <wp:wrapNone/>
                <wp:docPr id="300" name="Shape 3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00" o:spid="_x0000_s13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9pt" to="45.5pt,83.3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spacing w:after="0"/>
        <w:rPr>
          <w:sz w:val="20"/>
          <w:szCs w:val="20"/>
          <w:color w:val="auto"/>
        </w:rPr>
      </w:pPr>
      <w:r>
        <w:rPr>
          <w:rFonts w:ascii="Calibri" w:cs="Calibri" w:eastAsia="Calibri" w:hAnsi="Calibri"/>
          <w:sz w:val="22"/>
          <w:szCs w:val="22"/>
          <w:color w:val="auto"/>
        </w:rPr>
        <w:t>0.2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383540</wp:posOffset>
                </wp:positionV>
                <wp:extent cx="0" cy="417195"/>
                <wp:wrapNone/>
                <wp:docPr id="301" name="Shape 3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01" o:spid="_x0000_s13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2pt" to="45.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387985</wp:posOffset>
                </wp:positionV>
                <wp:extent cx="600075" cy="0"/>
                <wp:wrapNone/>
                <wp:docPr id="302" name="Shape 3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02" o:spid="_x0000_s13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5pt" to="45.85pt,30.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383540</wp:posOffset>
                </wp:positionV>
                <wp:extent cx="0" cy="417195"/>
                <wp:wrapNone/>
                <wp:docPr id="303" name="Shape 3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03" o:spid="_x0000_s13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2pt" to="-1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796290</wp:posOffset>
                </wp:positionV>
                <wp:extent cx="600075" cy="0"/>
                <wp:wrapNone/>
                <wp:docPr id="304" name="Shape 3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304" o:spid="_x0000_s13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7pt" to="45.85pt,62.7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30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675640"/>
                <wp:wrapNone/>
                <wp:docPr id="305" name="Shape 3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05" o:spid="_x0000_s13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306" name="Shape 3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06" o:spid="_x0000_s13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675640"/>
                <wp:wrapNone/>
                <wp:docPr id="307" name="Shape 3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07" o:spid="_x0000_s13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925195</wp:posOffset>
                </wp:positionV>
                <wp:extent cx="600075" cy="0"/>
                <wp:wrapNone/>
                <wp:docPr id="308" name="Shape 3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08" o:spid="_x0000_s13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85pt" to="45.85pt,7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spacing w:after="0"/>
        <w:rPr>
          <w:sz w:val="20"/>
          <w:szCs w:val="20"/>
          <w:color w:val="auto"/>
        </w:rPr>
      </w:pPr>
      <w:r>
        <w:rPr>
          <w:rFonts w:ascii="Calibri" w:cs="Calibri" w:eastAsia="Calibri" w:hAnsi="Calibri"/>
          <w:sz w:val="21"/>
          <w:szCs w:val="21"/>
          <w:color w:val="auto"/>
        </w:rPr>
        <w:t>0.002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382905</wp:posOffset>
                </wp:positionV>
                <wp:extent cx="0" cy="419100"/>
                <wp:wrapNone/>
                <wp:docPr id="309" name="Shape 3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09" o:spid="_x0000_s13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15pt" to="45.5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310" name="Shape 3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10" o:spid="_x0000_s13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419100"/>
                <wp:wrapNone/>
                <wp:docPr id="311" name="Shape 3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11" o:spid="_x0000_s13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797560</wp:posOffset>
                </wp:positionV>
                <wp:extent cx="600075" cy="0"/>
                <wp:wrapNone/>
                <wp:docPr id="312" name="Shape 3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12" o:spid="_x0000_s13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8pt" to="45.85pt,62.8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252730</wp:posOffset>
                </wp:positionV>
                <wp:extent cx="13335" cy="13335"/>
                <wp:wrapNone/>
                <wp:docPr id="313" name="Shape 3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313" o:spid="_x0000_s1338" style="position:absolute;margin-left:44.95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314" name="Shape 3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14" o:spid="_x0000_s13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7830"/>
                <wp:wrapNone/>
                <wp:docPr id="315" name="Shape 3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15" o:spid="_x0000_s13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316" name="Shape 3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16" o:spid="_x0000_s13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08305"/>
                <wp:wrapNone/>
                <wp:docPr id="317" name="Shape 3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17" o:spid="_x0000_s13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0.7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9100"/>
                <wp:wrapNone/>
                <wp:docPr id="318" name="Shape 3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18" o:spid="_x0000_s13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319" name="Shape 3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19" o:spid="_x0000_s13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9100"/>
                <wp:wrapNone/>
                <wp:docPr id="320" name="Shape 3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20" o:spid="_x0000_s13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600075" cy="0"/>
                <wp:wrapNone/>
                <wp:docPr id="321" name="Shape 3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21" o:spid="_x0000_s13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45.85pt,52.7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1900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673100"/>
                <wp:wrapNone/>
                <wp:docPr id="322" name="Shape 3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22" o:spid="_x0000_s13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7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323" name="Shape 3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23" o:spid="_x0000_s13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673100"/>
                <wp:wrapNone/>
                <wp:docPr id="324" name="Shape 3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24" o:spid="_x0000_s13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7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923925</wp:posOffset>
                </wp:positionV>
                <wp:extent cx="600075" cy="0"/>
                <wp:wrapNone/>
                <wp:docPr id="325" name="Shape 3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25" o:spid="_x0000_s13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75pt" to="45.85pt,72.7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590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381635</wp:posOffset>
                </wp:positionV>
                <wp:extent cx="0" cy="419100"/>
                <wp:wrapNone/>
                <wp:docPr id="326" name="Shape 3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26" o:spid="_x0000_s13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05pt" to="45.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386080</wp:posOffset>
                </wp:positionV>
                <wp:extent cx="600075" cy="0"/>
                <wp:wrapNone/>
                <wp:docPr id="327" name="Shape 3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27" o:spid="_x0000_s13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4pt" to="45.85pt,30.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789305</wp:posOffset>
                </wp:positionV>
                <wp:extent cx="13335" cy="13335"/>
                <wp:wrapNone/>
                <wp:docPr id="328" name="Shape 3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328" o:spid="_x0000_s1353" style="position:absolute;margin-left:-1.5499pt;margin-top:62.15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796290</wp:posOffset>
                </wp:positionV>
                <wp:extent cx="600075" cy="0"/>
                <wp:wrapNone/>
                <wp:docPr id="329" name="Shape 3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329" o:spid="_x0000_s13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7pt" to="45.85pt,6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381635</wp:posOffset>
                </wp:positionV>
                <wp:extent cx="0" cy="409575"/>
                <wp:wrapNone/>
                <wp:docPr id="330" name="Shape 3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30" o:spid="_x0000_s13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05pt" to="-1pt,62.3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710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331" name="Shape 3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331" o:spid="_x0000_s1356"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332" name="Shape 3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332" o:spid="_x0000_s13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663575</wp:posOffset>
                </wp:positionV>
                <wp:extent cx="13335" cy="12700"/>
                <wp:wrapNone/>
                <wp:docPr id="333" name="Shape 3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333" o:spid="_x0000_s1358" style="position:absolute;margin-left:-1.5499pt;margin-top:52.2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600075" cy="0"/>
                <wp:wrapNone/>
                <wp:docPr id="334" name="Shape 3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34" o:spid="_x0000_s13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45.85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0210"/>
                <wp:wrapNone/>
                <wp:docPr id="335" name="Shape 3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35" o:spid="_x0000_s13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10210"/>
                <wp:wrapNone/>
                <wp:docPr id="336" name="Shape 3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36" o:spid="_x0000_s13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337" name="Shape 3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337" o:spid="_x0000_s1362"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338" name="Shape 3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338" o:spid="_x0000_s13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661670</wp:posOffset>
                </wp:positionV>
                <wp:extent cx="13335" cy="13335"/>
                <wp:wrapNone/>
                <wp:docPr id="339" name="Shape 3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339" o:spid="_x0000_s1364" style="position:absolute;margin-left:-1.5499pt;margin-top:52.1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340" name="Shape 3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40" o:spid="_x0000_s13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08305"/>
                <wp:wrapNone/>
                <wp:docPr id="341" name="Shape 3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41" o:spid="_x0000_s13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08940"/>
                <wp:wrapNone/>
                <wp:docPr id="342" name="Shape 3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42" o:spid="_x0000_s13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pt" o:allowincell="f" strokecolor="#D4D0C8"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950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251460</wp:posOffset>
                </wp:positionV>
                <wp:extent cx="13335" cy="12700"/>
                <wp:wrapNone/>
                <wp:docPr id="343" name="Shape 3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343" o:spid="_x0000_s1368" style="position:absolute;margin-left:44.95pt;margin-top:19.8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257810</wp:posOffset>
                </wp:positionV>
                <wp:extent cx="600075" cy="0"/>
                <wp:wrapNone/>
                <wp:docPr id="344" name="Shape 3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344" o:spid="_x0000_s13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3pt" to="45.85pt,20.3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661670</wp:posOffset>
                </wp:positionV>
                <wp:extent cx="13335" cy="12700"/>
                <wp:wrapNone/>
                <wp:docPr id="345" name="Shape 3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345" o:spid="_x0000_s1370" style="position:absolute;margin-left:-1.5499pt;margin-top:52.1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346" name="Shape 3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46" o:spid="_x0000_s13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253365</wp:posOffset>
                </wp:positionV>
                <wp:extent cx="0" cy="410210"/>
                <wp:wrapNone/>
                <wp:docPr id="347" name="Shape 3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47" o:spid="_x0000_s13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19.95pt" to="-1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262255</wp:posOffset>
                </wp:positionV>
                <wp:extent cx="0" cy="410210"/>
                <wp:wrapNone/>
                <wp:docPr id="348" name="Shape 3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48" o:spid="_x0000_s13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65pt" to="45.5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675640"/>
                <wp:wrapNone/>
                <wp:docPr id="349" name="Shape 3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49" o:spid="_x0000_s13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350" name="Shape 3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50" o:spid="_x0000_s13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918845</wp:posOffset>
                </wp:positionV>
                <wp:extent cx="13335" cy="13335"/>
                <wp:wrapNone/>
                <wp:docPr id="351" name="Shape 3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351" o:spid="_x0000_s1376" style="position:absolute;margin-left:-1.5499pt;margin-top:72.35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925830</wp:posOffset>
                </wp:positionV>
                <wp:extent cx="600075" cy="0"/>
                <wp:wrapNone/>
                <wp:docPr id="352" name="Shape 3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352" o:spid="_x0000_s13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9pt" to="45.85pt,72.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666115"/>
                <wp:wrapNone/>
                <wp:docPr id="353" name="Shape 3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53" o:spid="_x0000_s13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72.5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0.05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381000</wp:posOffset>
                </wp:positionV>
                <wp:extent cx="13335" cy="13335"/>
                <wp:wrapNone/>
                <wp:docPr id="354" name="Shape 3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354" o:spid="_x0000_s1379" style="position:absolute;margin-left:44.95pt;margin-top:30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355" name="Shape 3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355" o:spid="_x0000_s13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789940</wp:posOffset>
                </wp:positionV>
                <wp:extent cx="13335" cy="12700"/>
                <wp:wrapNone/>
                <wp:docPr id="356" name="Shape 3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356" o:spid="_x0000_s1381" style="position:absolute;margin-left:-1.5499pt;margin-top:62.2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796290</wp:posOffset>
                </wp:positionV>
                <wp:extent cx="600075" cy="0"/>
                <wp:wrapNone/>
                <wp:docPr id="357" name="Shape 3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57" o:spid="_x0000_s13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7pt" to="45.85pt,6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408940"/>
                <wp:wrapNone/>
                <wp:docPr id="358" name="Shape 3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58" o:spid="_x0000_s13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6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391795</wp:posOffset>
                </wp:positionV>
                <wp:extent cx="0" cy="408940"/>
                <wp:wrapNone/>
                <wp:docPr id="359" name="Shape 3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59" o:spid="_x0000_s13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85pt" to="45.5pt,63.0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360" name="Shape 3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360" o:spid="_x0000_s1385"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361" name="Shape 3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361" o:spid="_x0000_s13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3335"/>
                <wp:wrapNone/>
                <wp:docPr id="362" name="Shape 3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362" o:spid="_x0000_s1387" style="position:absolute;margin-left:-1.5499pt;margin-top:52.2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363" name="Shape 3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63" o:spid="_x0000_s13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09575"/>
                <wp:wrapNone/>
                <wp:docPr id="364" name="Shape 3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64" o:spid="_x0000_s13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10210"/>
                <wp:wrapNone/>
                <wp:docPr id="365" name="Shape 3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65" o:spid="_x0000_s13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35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-186690</wp:posOffset>
                </wp:positionV>
                <wp:extent cx="13335" cy="12700"/>
                <wp:wrapNone/>
                <wp:docPr id="366" name="Shape 3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366" o:spid="_x0000_s1391" style="position:absolute;margin-left:62.6pt;margin-top:-14.6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-186690</wp:posOffset>
                </wp:positionV>
                <wp:extent cx="826135" cy="12700"/>
                <wp:wrapNone/>
                <wp:docPr id="367" name="Shape 3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367" o:spid="_x0000_s1392" style="position:absolute;margin-left:-1.5499pt;margin-top:-14.6999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-184785</wp:posOffset>
                </wp:positionV>
                <wp:extent cx="0" cy="418465"/>
                <wp:wrapNone/>
                <wp:docPr id="368" name="Shape 3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68" o:spid="_x0000_s13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4.5499pt" to="-1.19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229235</wp:posOffset>
                </wp:positionV>
                <wp:extent cx="826135" cy="0"/>
                <wp:wrapNone/>
                <wp:docPr id="369" name="Shape 3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369" o:spid="_x0000_s13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18.05pt" to="63.5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-175895</wp:posOffset>
                </wp:positionV>
                <wp:extent cx="0" cy="409575"/>
                <wp:wrapNone/>
                <wp:docPr id="370" name="Shape 3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70" o:spid="_x0000_s13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13.8499pt" to="63.1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371" name="Shape 3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71" o:spid="_x0000_s13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372" name="Shape 3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372" o:spid="_x0000_s1397"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9100"/>
                <wp:wrapNone/>
                <wp:docPr id="373" name="Shape 3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73" o:spid="_x0000_s13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374" name="Shape 3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74" o:spid="_x0000_s13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4210"/>
                <wp:wrapNone/>
                <wp:docPr id="375" name="Shape 3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75" o:spid="_x0000_s14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376" name="Shape 3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376" o:spid="_x0000_s1401"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673100"/>
                <wp:wrapNone/>
                <wp:docPr id="377" name="Shape 3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77" o:spid="_x0000_s14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7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923925</wp:posOffset>
                </wp:positionV>
                <wp:extent cx="826135" cy="0"/>
                <wp:wrapNone/>
                <wp:docPr id="378" name="Shape 3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378" o:spid="_x0000_s14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75pt" to="63.5pt,72.75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381000</wp:posOffset>
                </wp:positionV>
                <wp:extent cx="13335" cy="13335"/>
                <wp:wrapNone/>
                <wp:docPr id="379" name="Shape 3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379" o:spid="_x0000_s1404" style="position:absolute;margin-left:62.6pt;margin-top:30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3335"/>
                <wp:wrapNone/>
                <wp:docPr id="380" name="Shape 3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380" o:spid="_x0000_s1405" style="position:absolute;margin-left:-1.5499pt;margin-top:30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675640"/>
                <wp:wrapNone/>
                <wp:docPr id="381" name="Shape 3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81" o:spid="_x0000_s14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83.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1054100</wp:posOffset>
                </wp:positionV>
                <wp:extent cx="826135" cy="0"/>
                <wp:wrapNone/>
                <wp:docPr id="382" name="Shape 3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382" o:spid="_x0000_s14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83pt" to="63.5pt,83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392430</wp:posOffset>
                </wp:positionV>
                <wp:extent cx="0" cy="666115"/>
                <wp:wrapNone/>
                <wp:docPr id="383" name="Shape 3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83" o:spid="_x0000_s14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9pt" to="63.1pt,83.3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392430</wp:posOffset>
                </wp:positionV>
                <wp:extent cx="0" cy="408305"/>
                <wp:wrapNone/>
                <wp:docPr id="384" name="Shape 3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84" o:spid="_x0000_s14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9pt" to="63.1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381635</wp:posOffset>
                </wp:positionV>
                <wp:extent cx="826135" cy="12700"/>
                <wp:wrapNone/>
                <wp:docPr id="385" name="Shape 3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385" o:spid="_x0000_s1410" style="position:absolute;margin-left:-1.5499pt;margin-top:30.0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383540</wp:posOffset>
                </wp:positionV>
                <wp:extent cx="0" cy="417195"/>
                <wp:wrapNone/>
                <wp:docPr id="386" name="Shape 3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86" o:spid="_x0000_s14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2pt" to="-1.19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796290</wp:posOffset>
                </wp:positionV>
                <wp:extent cx="826135" cy="0"/>
                <wp:wrapNone/>
                <wp:docPr id="387" name="Shape 3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387" o:spid="_x0000_s14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62.7pt" to="63.5pt,62.7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6115"/>
                <wp:wrapNone/>
                <wp:docPr id="388" name="Shape 3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88" o:spid="_x0000_s14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389" name="Shape 3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389" o:spid="_x0000_s1414"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675640"/>
                <wp:wrapNone/>
                <wp:docPr id="390" name="Shape 3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90" o:spid="_x0000_s14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925195</wp:posOffset>
                </wp:positionV>
                <wp:extent cx="826135" cy="0"/>
                <wp:wrapNone/>
                <wp:docPr id="391" name="Shape 3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91" o:spid="_x0000_s14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85pt" to="63.5pt,7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391795</wp:posOffset>
                </wp:positionV>
                <wp:extent cx="0" cy="410210"/>
                <wp:wrapNone/>
                <wp:docPr id="392" name="Shape 3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92" o:spid="_x0000_s14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85pt" to="63.1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2700"/>
                <wp:wrapNone/>
                <wp:docPr id="393" name="Shape 3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393" o:spid="_x0000_s1418" style="position:absolute;margin-left:-1.5499pt;margin-top:30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419100"/>
                <wp:wrapNone/>
                <wp:docPr id="394" name="Shape 3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94" o:spid="_x0000_s14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797560</wp:posOffset>
                </wp:positionV>
                <wp:extent cx="826135" cy="0"/>
                <wp:wrapNone/>
                <wp:docPr id="395" name="Shape 3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95" o:spid="_x0000_s14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62.8pt" to="63.5pt,62.8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252730</wp:posOffset>
                </wp:positionV>
                <wp:extent cx="13335" cy="13335"/>
                <wp:wrapNone/>
                <wp:docPr id="396" name="Shape 3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396" o:spid="_x0000_s1421" style="position:absolute;margin-left:62.6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397" name="Shape 3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397" o:spid="_x0000_s1422"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7830"/>
                <wp:wrapNone/>
                <wp:docPr id="398" name="Shape 3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398" o:spid="_x0000_s14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399" name="Shape 3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399" o:spid="_x0000_s14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305"/>
                <wp:wrapNone/>
                <wp:docPr id="400" name="Shape 4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00" o:spid="_x0000_s14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0.3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401" name="Shape 4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01" o:spid="_x0000_s14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402" name="Shape 4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402" o:spid="_x0000_s1427"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9100"/>
                <wp:wrapNone/>
                <wp:docPr id="403" name="Shape 4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03" o:spid="_x0000_s14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669925</wp:posOffset>
                </wp:positionV>
                <wp:extent cx="826135" cy="0"/>
                <wp:wrapNone/>
                <wp:docPr id="404" name="Shape 4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04" o:spid="_x0000_s14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5pt" to="63.5pt,52.7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4210"/>
                <wp:wrapNone/>
                <wp:docPr id="405" name="Shape 4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05" o:spid="_x0000_s14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406" name="Shape 4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406" o:spid="_x0000_s1431"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673100"/>
                <wp:wrapNone/>
                <wp:docPr id="407" name="Shape 4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07" o:spid="_x0000_s14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7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923925</wp:posOffset>
                </wp:positionV>
                <wp:extent cx="826135" cy="0"/>
                <wp:wrapNone/>
                <wp:docPr id="408" name="Shape 4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08" o:spid="_x0000_s14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75pt" to="63.5pt,72.7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300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390525</wp:posOffset>
                </wp:positionV>
                <wp:extent cx="0" cy="400685"/>
                <wp:wrapNone/>
                <wp:docPr id="409" name="Shape 4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09" o:spid="_x0000_s14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75pt" to="63.1pt,62.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379730</wp:posOffset>
                </wp:positionV>
                <wp:extent cx="826135" cy="12700"/>
                <wp:wrapNone/>
                <wp:docPr id="410" name="Shape 4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410" o:spid="_x0000_s1435" style="position:absolute;margin-left:-1.5499pt;margin-top:29.9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381635</wp:posOffset>
                </wp:positionV>
                <wp:extent cx="0" cy="409575"/>
                <wp:wrapNone/>
                <wp:docPr id="411" name="Shape 4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11" o:spid="_x0000_s14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05pt" to="-1.1999pt,62.3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200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412" name="Shape 4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412" o:spid="_x0000_s1437"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413" name="Shape 4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413" o:spid="_x0000_s1438"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795020</wp:posOffset>
                </wp:positionH>
                <wp:positionV relativeFrom="paragraph">
                  <wp:posOffset>253365</wp:posOffset>
                </wp:positionV>
                <wp:extent cx="13335" cy="12700"/>
                <wp:wrapNone/>
                <wp:docPr id="414" name="Shape 4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414" o:spid="_x0000_s1439" style="position:absolute;margin-left:62.6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415" name="Shape 4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415" o:spid="_x0000_s1440"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663575</wp:posOffset>
                </wp:positionV>
                <wp:extent cx="12700" cy="12700"/>
                <wp:wrapNone/>
                <wp:docPr id="416" name="Shape 4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416" o:spid="_x0000_s1441" style="position:absolute;margin-left:-1.6999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669925</wp:posOffset>
                </wp:positionV>
                <wp:extent cx="826135" cy="0"/>
                <wp:wrapNone/>
                <wp:docPr id="417" name="Shape 4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17" o:spid="_x0000_s14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5pt" to="63.5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0210"/>
                <wp:wrapNone/>
                <wp:docPr id="418" name="Shape 4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18" o:spid="_x0000_s14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419" name="Shape 4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19" o:spid="_x0000_s14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420" name="Shape 4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420" o:spid="_x0000_s1445"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940"/>
                <wp:wrapNone/>
                <wp:docPr id="421" name="Shape 4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21" o:spid="_x0000_s14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661670</wp:posOffset>
                </wp:positionV>
                <wp:extent cx="12700" cy="13335"/>
                <wp:wrapNone/>
                <wp:docPr id="422" name="Shape 4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422" o:spid="_x0000_s1447" style="position:absolute;margin-left:-1.6999pt;margin-top:52.1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423" name="Shape 4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23" o:spid="_x0000_s14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08305"/>
                <wp:wrapNone/>
                <wp:docPr id="424" name="Shape 4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24" o:spid="_x0000_s14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25pt" o:allowincell="f" strokecolor="#808080"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251460</wp:posOffset>
                </wp:positionV>
                <wp:extent cx="826135" cy="12700"/>
                <wp:wrapNone/>
                <wp:docPr id="425" name="Shape 4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425" o:spid="_x0000_s1450" style="position:absolute;margin-left:-1.5499pt;margin-top:19.8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262255</wp:posOffset>
                </wp:positionV>
                <wp:extent cx="0" cy="410210"/>
                <wp:wrapNone/>
                <wp:docPr id="426" name="Shape 4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26" o:spid="_x0000_s14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65pt" to="63.1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661670</wp:posOffset>
                </wp:positionV>
                <wp:extent cx="12700" cy="12700"/>
                <wp:wrapNone/>
                <wp:docPr id="427" name="Shape 4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427" o:spid="_x0000_s1452" style="position:absolute;margin-left:-1.69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428" name="Shape 4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28" o:spid="_x0000_s14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0" cy="410210"/>
                <wp:wrapNone/>
                <wp:docPr id="429" name="Shape 4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29" o:spid="_x0000_s14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9.95pt" to="-1.19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56590"/>
                <wp:wrapNone/>
                <wp:docPr id="430" name="Shape 4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5659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30" o:spid="_x0000_s14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431" name="Shape 4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431" o:spid="_x0000_s1456"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666115"/>
                <wp:wrapNone/>
                <wp:docPr id="432" name="Shape 4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32" o:spid="_x0000_s14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72.5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350520</wp:posOffset>
                </wp:positionV>
                <wp:extent cx="12700" cy="13335"/>
                <wp:wrapNone/>
                <wp:docPr id="433" name="Shape 4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433" o:spid="_x0000_s1458" style="position:absolute;margin-left:-1.6999pt;margin-top:27.6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350520</wp:posOffset>
                </wp:positionV>
                <wp:extent cx="826135" cy="13335"/>
                <wp:wrapNone/>
                <wp:docPr id="434" name="Shape 4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D4D0C8"/>
                        </a:solidFill>
                      </wps:spPr>
                      <wps:bodyPr/>
                    </wps:wsp>
                  </a:graphicData>
                </a:graphic>
              </wp:anchor>
            </w:drawing>
          </mc:Choice>
          <mc:Fallback>
            <w:pict>
              <v:rect id="Shape 434" o:spid="_x0000_s1459" style="position:absolute;margin-left:-1.5499pt;margin-top:27.6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795020</wp:posOffset>
                </wp:positionH>
                <wp:positionV relativeFrom="paragraph">
                  <wp:posOffset>381000</wp:posOffset>
                </wp:positionV>
                <wp:extent cx="13335" cy="13335"/>
                <wp:wrapNone/>
                <wp:docPr id="435" name="Shape 4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435" o:spid="_x0000_s1460" style="position:absolute;margin-left:62.6pt;margin-top:30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3335"/>
                <wp:wrapNone/>
                <wp:docPr id="436" name="Shape 4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436" o:spid="_x0000_s1461" style="position:absolute;margin-left:-1.5499pt;margin-top:30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789940</wp:posOffset>
                </wp:positionV>
                <wp:extent cx="12700" cy="12700"/>
                <wp:wrapNone/>
                <wp:docPr id="437" name="Shape 4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437" o:spid="_x0000_s1462" style="position:absolute;margin-left:-1.6999pt;margin-top:6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796290</wp:posOffset>
                </wp:positionV>
                <wp:extent cx="826135" cy="0"/>
                <wp:wrapNone/>
                <wp:docPr id="438" name="Shape 4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38" o:spid="_x0000_s14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62.7pt" to="63.5pt,6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408940"/>
                <wp:wrapNone/>
                <wp:docPr id="439" name="Shape 4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39" o:spid="_x0000_s14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6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391795</wp:posOffset>
                </wp:positionV>
                <wp:extent cx="0" cy="408940"/>
                <wp:wrapNone/>
                <wp:docPr id="440" name="Shape 4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40" o:spid="_x0000_s14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85pt" to="63.1pt,63.0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441" name="Shape 4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441" o:spid="_x0000_s1466"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442" name="Shape 4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42" o:spid="_x0000_s14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662940</wp:posOffset>
                </wp:positionV>
                <wp:extent cx="12700" cy="13335"/>
                <wp:wrapNone/>
                <wp:docPr id="443" name="Shape 4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443" o:spid="_x0000_s1468" style="position:absolute;margin-left:-1.6999pt;margin-top:52.2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444" name="Shape 4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44" o:spid="_x0000_s14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09575"/>
                <wp:wrapNone/>
                <wp:docPr id="445" name="Shape 4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45" o:spid="_x0000_s14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27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-186690</wp:posOffset>
                </wp:positionV>
                <wp:extent cx="12700" cy="12700"/>
                <wp:wrapNone/>
                <wp:docPr id="446" name="Shape 4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446" o:spid="_x0000_s1471" style="position:absolute;margin-left:44.45pt;margin-top:-14.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-180340</wp:posOffset>
                </wp:positionV>
                <wp:extent cx="598170" cy="0"/>
                <wp:wrapNone/>
                <wp:docPr id="447" name="Shape 4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447" o:spid="_x0000_s14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4.1999pt" to="45.3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-184785</wp:posOffset>
                </wp:positionV>
                <wp:extent cx="0" cy="418465"/>
                <wp:wrapNone/>
                <wp:docPr id="448" name="Shape 4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48" o:spid="_x0000_s14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14.5499pt" to="-1.44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229235</wp:posOffset>
                </wp:positionV>
                <wp:extent cx="598170" cy="0"/>
                <wp:wrapNone/>
                <wp:docPr id="449" name="Shape 4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449" o:spid="_x0000_s14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8.05pt" to="45.3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-175895</wp:posOffset>
                </wp:positionV>
                <wp:extent cx="0" cy="409575"/>
                <wp:wrapNone/>
                <wp:docPr id="450" name="Shape 4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50" o:spid="_x0000_s14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13.8499pt" to="44.9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9100"/>
                <wp:wrapNone/>
                <wp:docPr id="451" name="Shape 4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51" o:spid="_x0000_s14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452" name="Shape 4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452" o:spid="_x0000_s14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9100"/>
                <wp:wrapNone/>
                <wp:docPr id="453" name="Shape 4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53" o:spid="_x0000_s14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454" name="Shape 4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54" o:spid="_x0000_s14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673100"/>
                <wp:wrapNone/>
                <wp:docPr id="455" name="Shape 4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55" o:spid="_x0000_s14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7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456" name="Shape 4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456" o:spid="_x0000_s14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673100"/>
                <wp:wrapNone/>
                <wp:docPr id="457" name="Shape 4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57" o:spid="_x0000_s14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7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923925</wp:posOffset>
                </wp:positionV>
                <wp:extent cx="598170" cy="0"/>
                <wp:wrapNone/>
                <wp:docPr id="458" name="Shape 4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458" o:spid="_x0000_s14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75pt" to="45.3pt,72.75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381000</wp:posOffset>
                </wp:positionV>
                <wp:extent cx="12700" cy="13335"/>
                <wp:wrapNone/>
                <wp:docPr id="459" name="Shape 4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459" o:spid="_x0000_s1484" style="position:absolute;margin-left:44.45pt;margin-top:30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460" name="Shape 4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60" o:spid="_x0000_s14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675640"/>
                <wp:wrapNone/>
                <wp:docPr id="461" name="Shape 4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61" o:spid="_x0000_s14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83.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1054100</wp:posOffset>
                </wp:positionV>
                <wp:extent cx="598170" cy="0"/>
                <wp:wrapNone/>
                <wp:docPr id="462" name="Shape 4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462" o:spid="_x0000_s14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83pt" to="45.3pt,83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392430</wp:posOffset>
                </wp:positionV>
                <wp:extent cx="0" cy="666115"/>
                <wp:wrapNone/>
                <wp:docPr id="463" name="Shape 4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63" o:spid="_x0000_s14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9pt" to="44.95pt,83.3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383540</wp:posOffset>
                </wp:positionV>
                <wp:extent cx="0" cy="417195"/>
                <wp:wrapNone/>
                <wp:docPr id="464" name="Shape 4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64" o:spid="_x0000_s14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2pt" to="44.9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387985</wp:posOffset>
                </wp:positionV>
                <wp:extent cx="598170" cy="0"/>
                <wp:wrapNone/>
                <wp:docPr id="465" name="Shape 4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65" o:spid="_x0000_s14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5pt" to="45.3pt,30.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383540</wp:posOffset>
                </wp:positionV>
                <wp:extent cx="0" cy="417195"/>
                <wp:wrapNone/>
                <wp:docPr id="466" name="Shape 4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66" o:spid="_x0000_s14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2pt" to="-1.44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796290</wp:posOffset>
                </wp:positionV>
                <wp:extent cx="598170" cy="0"/>
                <wp:wrapNone/>
                <wp:docPr id="467" name="Shape 4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467" o:spid="_x0000_s14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7pt" to="45.3pt,62.7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675640"/>
                <wp:wrapNone/>
                <wp:docPr id="468" name="Shape 4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68" o:spid="_x0000_s14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469" name="Shape 4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69" o:spid="_x0000_s14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675640"/>
                <wp:wrapNone/>
                <wp:docPr id="470" name="Shape 4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70" o:spid="_x0000_s14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925195</wp:posOffset>
                </wp:positionV>
                <wp:extent cx="598170" cy="0"/>
                <wp:wrapNone/>
                <wp:docPr id="471" name="Shape 4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71" o:spid="_x0000_s14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85pt" to="45.3pt,7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382905</wp:posOffset>
                </wp:positionV>
                <wp:extent cx="0" cy="419100"/>
                <wp:wrapNone/>
                <wp:docPr id="472" name="Shape 4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72" o:spid="_x0000_s14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15pt" to="44.95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473" name="Shape 4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73" o:spid="_x0000_s14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419100"/>
                <wp:wrapNone/>
                <wp:docPr id="474" name="Shape 4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74" o:spid="_x0000_s14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797560</wp:posOffset>
                </wp:positionV>
                <wp:extent cx="598170" cy="0"/>
                <wp:wrapNone/>
                <wp:docPr id="475" name="Shape 4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75" o:spid="_x0000_s15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8pt" to="45.3pt,62.8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252730</wp:posOffset>
                </wp:positionV>
                <wp:extent cx="12700" cy="13335"/>
                <wp:wrapNone/>
                <wp:docPr id="476" name="Shape 4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476" o:spid="_x0000_s1501" style="position:absolute;margin-left:44.4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477" name="Shape 4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77" o:spid="_x0000_s15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7830"/>
                <wp:wrapNone/>
                <wp:docPr id="478" name="Shape 4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78" o:spid="_x0000_s15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479" name="Shape 4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79" o:spid="_x0000_s15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08305"/>
                <wp:wrapNone/>
                <wp:docPr id="480" name="Shape 4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80" o:spid="_x0000_s15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9100"/>
                <wp:wrapNone/>
                <wp:docPr id="481" name="Shape 4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81" o:spid="_x0000_s15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482" name="Shape 4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82" o:spid="_x0000_s15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9100"/>
                <wp:wrapNone/>
                <wp:docPr id="483" name="Shape 4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83" o:spid="_x0000_s15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669925</wp:posOffset>
                </wp:positionV>
                <wp:extent cx="598170" cy="0"/>
                <wp:wrapNone/>
                <wp:docPr id="484" name="Shape 4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84" o:spid="_x0000_s15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5pt" to="45.3pt,52.7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673100"/>
                <wp:wrapNone/>
                <wp:docPr id="485" name="Shape 4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85" o:spid="_x0000_s15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7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486" name="Shape 4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86" o:spid="_x0000_s15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673100"/>
                <wp:wrapNone/>
                <wp:docPr id="487" name="Shape 4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87" o:spid="_x0000_s15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7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923925</wp:posOffset>
                </wp:positionV>
                <wp:extent cx="598170" cy="0"/>
                <wp:wrapNone/>
                <wp:docPr id="488" name="Shape 4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88" o:spid="_x0000_s15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75pt" to="45.3pt,72.7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885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381635</wp:posOffset>
                </wp:positionV>
                <wp:extent cx="0" cy="419100"/>
                <wp:wrapNone/>
                <wp:docPr id="489" name="Shape 4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89" o:spid="_x0000_s15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05pt" to="44.9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386080</wp:posOffset>
                </wp:positionV>
                <wp:extent cx="598170" cy="0"/>
                <wp:wrapNone/>
                <wp:docPr id="490" name="Shape 4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90" o:spid="_x0000_s15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4pt" to="45.3pt,30.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789305</wp:posOffset>
                </wp:positionV>
                <wp:extent cx="12700" cy="13335"/>
                <wp:wrapNone/>
                <wp:docPr id="491" name="Shape 4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491" o:spid="_x0000_s1516" style="position:absolute;margin-left:-1.9499pt;margin-top:62.1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796290</wp:posOffset>
                </wp:positionV>
                <wp:extent cx="598170" cy="0"/>
                <wp:wrapNone/>
                <wp:docPr id="492" name="Shape 4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492" o:spid="_x0000_s15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7pt" to="45.3pt,6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381635</wp:posOffset>
                </wp:positionV>
                <wp:extent cx="0" cy="409575"/>
                <wp:wrapNone/>
                <wp:docPr id="493" name="Shape 4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93" o:spid="_x0000_s15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05pt" to="-1.4499pt,62.3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950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494" name="Shape 4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494" o:spid="_x0000_s1519"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495" name="Shape 4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495" o:spid="_x0000_s15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663575</wp:posOffset>
                </wp:positionV>
                <wp:extent cx="12700" cy="12700"/>
                <wp:wrapNone/>
                <wp:docPr id="496" name="Shape 4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496" o:spid="_x0000_s1521" style="position:absolute;margin-left:-1.9499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669925</wp:posOffset>
                </wp:positionV>
                <wp:extent cx="598170" cy="0"/>
                <wp:wrapNone/>
                <wp:docPr id="497" name="Shape 4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97" o:spid="_x0000_s15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5pt" to="45.3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0210"/>
                <wp:wrapNone/>
                <wp:docPr id="498" name="Shape 4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498" o:spid="_x0000_s15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10210"/>
                <wp:wrapNone/>
                <wp:docPr id="499" name="Shape 4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499" o:spid="_x0000_s15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500" name="Shape 5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00" o:spid="_x0000_s1525"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501" name="Shape 5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501" o:spid="_x0000_s15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661670</wp:posOffset>
                </wp:positionV>
                <wp:extent cx="12700" cy="13335"/>
                <wp:wrapNone/>
                <wp:docPr id="502" name="Shape 5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502" o:spid="_x0000_s1527" style="position:absolute;margin-left:-1.9499pt;margin-top:52.1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503" name="Shape 5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03" o:spid="_x0000_s15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08305"/>
                <wp:wrapNone/>
                <wp:docPr id="504" name="Shape 5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04" o:spid="_x0000_s15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08940"/>
                <wp:wrapNone/>
                <wp:docPr id="505" name="Shape 5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05" o:spid="_x0000_s15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pt" o:allowincell="f" strokecolor="#D4D0C8"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251460</wp:posOffset>
                </wp:positionV>
                <wp:extent cx="12700" cy="12700"/>
                <wp:wrapNone/>
                <wp:docPr id="506" name="Shape 5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06" o:spid="_x0000_s1531" style="position:absolute;margin-left:44.45pt;margin-top:19.8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257810</wp:posOffset>
                </wp:positionV>
                <wp:extent cx="598170" cy="0"/>
                <wp:wrapNone/>
                <wp:docPr id="507" name="Shape 5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507" o:spid="_x0000_s15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3pt" to="45.3pt,20.3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661670</wp:posOffset>
                </wp:positionV>
                <wp:extent cx="12700" cy="12700"/>
                <wp:wrapNone/>
                <wp:docPr id="508" name="Shape 5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08" o:spid="_x0000_s1533" style="position:absolute;margin-left:-1.94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509" name="Shape 5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09" o:spid="_x0000_s15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253365</wp:posOffset>
                </wp:positionV>
                <wp:extent cx="0" cy="410210"/>
                <wp:wrapNone/>
                <wp:docPr id="510" name="Shape 5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10" o:spid="_x0000_s15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19.95pt" to="-1.4499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262255</wp:posOffset>
                </wp:positionV>
                <wp:extent cx="0" cy="410210"/>
                <wp:wrapNone/>
                <wp:docPr id="511" name="Shape 5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11" o:spid="_x0000_s15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65pt" to="44.95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675640"/>
                <wp:wrapNone/>
                <wp:docPr id="512" name="Shape 5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12" o:spid="_x0000_s15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513" name="Shape 5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13" o:spid="_x0000_s15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918845</wp:posOffset>
                </wp:positionV>
                <wp:extent cx="12700" cy="13335"/>
                <wp:wrapNone/>
                <wp:docPr id="514" name="Shape 5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514" o:spid="_x0000_s1539" style="position:absolute;margin-left:-1.9499pt;margin-top:72.3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925830</wp:posOffset>
                </wp:positionV>
                <wp:extent cx="598170" cy="0"/>
                <wp:wrapNone/>
                <wp:docPr id="515" name="Shape 5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515" o:spid="_x0000_s15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9pt" to="45.3pt,72.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666115"/>
                <wp:wrapNone/>
                <wp:docPr id="516" name="Shape 5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16" o:spid="_x0000_s15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72.5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381000</wp:posOffset>
                </wp:positionV>
                <wp:extent cx="12700" cy="13335"/>
                <wp:wrapNone/>
                <wp:docPr id="517" name="Shape 5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517" o:spid="_x0000_s1542" style="position:absolute;margin-left:44.45pt;margin-top:30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518" name="Shape 5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518" o:spid="_x0000_s15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789940</wp:posOffset>
                </wp:positionV>
                <wp:extent cx="12700" cy="12700"/>
                <wp:wrapNone/>
                <wp:docPr id="519" name="Shape 5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19" o:spid="_x0000_s1544" style="position:absolute;margin-left:-1.9499pt;margin-top:6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796290</wp:posOffset>
                </wp:positionV>
                <wp:extent cx="598170" cy="0"/>
                <wp:wrapNone/>
                <wp:docPr id="520" name="Shape 5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20" o:spid="_x0000_s15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7pt" to="45.3pt,6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408940"/>
                <wp:wrapNone/>
                <wp:docPr id="521" name="Shape 5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21" o:spid="_x0000_s15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6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391795</wp:posOffset>
                </wp:positionV>
                <wp:extent cx="0" cy="408940"/>
                <wp:wrapNone/>
                <wp:docPr id="522" name="Shape 5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22" o:spid="_x0000_s15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85pt" to="44.95pt,63.0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523" name="Shape 5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23" o:spid="_x0000_s1548"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524" name="Shape 5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524" o:spid="_x0000_s15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662940</wp:posOffset>
                </wp:positionV>
                <wp:extent cx="12700" cy="13335"/>
                <wp:wrapNone/>
                <wp:docPr id="525" name="Shape 5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525" o:spid="_x0000_s1550" style="position:absolute;margin-left:-1.9499pt;margin-top:52.2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526" name="Shape 5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26" o:spid="_x0000_s15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09575"/>
                <wp:wrapNone/>
                <wp:docPr id="527" name="Shape 5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27" o:spid="_x0000_s15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10210"/>
                <wp:wrapNone/>
                <wp:docPr id="528" name="Shape 5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28" o:spid="_x0000_s15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23"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66</w:t>
      </w:r>
    </w:p>
    <w:p>
      <w:pPr>
        <w:sectPr>
          <w:pgSz w:w="11900" w:h="16838" w:orient="portrait"/>
          <w:cols w:equalWidth="0" w:num="4">
            <w:col w:w="4600" w:space="60"/>
            <w:col w:w="500" w:space="480"/>
            <w:col w:w="620" w:space="720"/>
            <w:col w:w="2080"/>
          </w:cols>
          <w:pgMar w:left="1420" w:top="1440" w:right="1426" w:bottom="418" w:gutter="0" w:footer="0" w:header="0"/>
        </w:sectPr>
      </w:pPr>
    </w:p>
    <w:bookmarkStart w:id="66" w:name="page67"/>
    <w:bookmarkEnd w:id="66"/>
    <w:p>
      <w:pPr>
        <w:spacing w:after="0" w:line="11"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page">
                  <wp:posOffset>871855</wp:posOffset>
                </wp:positionH>
                <wp:positionV relativeFrom="page">
                  <wp:posOffset>918845</wp:posOffset>
                </wp:positionV>
                <wp:extent cx="5062220" cy="0"/>
                <wp:wrapNone/>
                <wp:docPr id="529" name="Shape 5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222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529" o:spid="_x0000_s155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8.65pt,72.35pt" to="467.25pt,72.35pt" o:allowincell="f" strokecolor="#D4D0C8"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1202055</wp:posOffset>
                </wp:positionH>
                <wp:positionV relativeFrom="page">
                  <wp:posOffset>932180</wp:posOffset>
                </wp:positionV>
                <wp:extent cx="12700" cy="12700"/>
                <wp:wrapNone/>
                <wp:docPr id="530" name="Shape 5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30" o:spid="_x0000_s1555" style="position:absolute;margin-left:94.65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2720340</wp:posOffset>
                </wp:positionH>
                <wp:positionV relativeFrom="page">
                  <wp:posOffset>932180</wp:posOffset>
                </wp:positionV>
                <wp:extent cx="12700" cy="12700"/>
                <wp:wrapNone/>
                <wp:docPr id="531" name="Shape 5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31" o:spid="_x0000_s1556" style="position:absolute;margin-left:214.2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3811905</wp:posOffset>
                </wp:positionH>
                <wp:positionV relativeFrom="page">
                  <wp:posOffset>932180</wp:posOffset>
                </wp:positionV>
                <wp:extent cx="12700" cy="12700"/>
                <wp:wrapNone/>
                <wp:docPr id="532" name="Shape 5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32" o:spid="_x0000_s1557" style="position:absolute;margin-left:300.15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876300</wp:posOffset>
                </wp:positionH>
                <wp:positionV relativeFrom="page">
                  <wp:posOffset>914400</wp:posOffset>
                </wp:positionV>
                <wp:extent cx="0" cy="8777605"/>
                <wp:wrapNone/>
                <wp:docPr id="533" name="Shape 5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7776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33" o:spid="_x0000_s155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9pt,72pt" to="69pt,763.15pt" o:allowincell="f" strokecolor="#D4D0C8" strokeweight="0.72pt">
                <w10:wrap anchorx="page" anchory="page"/>
              </v:line>
            </w:pict>
          </mc:Fallback>
        </mc:AlternateContent>
      </w:r>
    </w:p>
    <w:tbl>
      <w:tblPr>
        <w:tblLayout w:type="fixed"/>
        <w:tblInd w:w="10" w:type="dxa"/>
        <w:tblCellMar>
          <w:top w:w="0" w:type="dxa"/>
          <w:left w:w="0" w:type="dxa"/>
          <w:bottom w:w="0" w:type="dxa"/>
          <w:right w:w="0" w:type="dxa"/>
        </w:tblCellMar>
      </w:tblPr>
      <w:tr>
        <w:trPr>
          <w:trHeight w:val="292"/>
        </w:trPr>
        <w:tc>
          <w:tcPr>
            <w:tcW w:w="500" w:type="dxa"/>
            <w:vAlign w:val="bottom"/>
            <w:tcBorders>
              <w:top w:val="single" w:sz="8" w:color="808080"/>
              <w:left w:val="single" w:sz="8" w:color="808080"/>
              <w:right w:val="single" w:sz="8" w:color="D4D0C8"/>
            </w:tcBorders>
          </w:tcPr>
          <w:p>
            <w:pPr>
              <w:jc w:val="right"/>
              <w:ind w:right="150"/>
              <w:spacing w:after="0"/>
              <w:rPr>
                <w:sz w:val="20"/>
                <w:szCs w:val="20"/>
                <w:color w:val="auto"/>
              </w:rPr>
            </w:pPr>
            <w:r>
              <w:rPr>
                <w:rFonts w:ascii="Calibri" w:cs="Calibri" w:eastAsia="Calibri" w:hAnsi="Calibri"/>
                <w:sz w:val="22"/>
                <w:szCs w:val="22"/>
                <w:color w:val="auto"/>
                <w:w w:val="98"/>
              </w:rPr>
              <w:t>25</w:t>
            </w:r>
          </w:p>
        </w:tc>
        <w:tc>
          <w:tcPr>
            <w:tcW w:w="40" w:type="dxa"/>
            <w:vAlign w:val="bottom"/>
            <w:tcBorders>
              <w:right w:val="single" w:sz="8" w:color="808080"/>
            </w:tcBorders>
          </w:tcPr>
          <w:p>
            <w:pPr>
              <w:spacing w:after="0"/>
              <w:rPr>
                <w:sz w:val="24"/>
                <w:szCs w:val="24"/>
                <w:color w:val="auto"/>
              </w:rPr>
            </w:pPr>
          </w:p>
        </w:tc>
        <w:tc>
          <w:tcPr>
            <w:tcW w:w="2340" w:type="dxa"/>
            <w:vAlign w:val="bottom"/>
            <w:tcBorders>
              <w:top w:val="single" w:sz="8" w:color="808080"/>
              <w:right w:val="single" w:sz="8" w:color="D4D0C8"/>
            </w:tcBorders>
            <w:gridSpan w:val="3"/>
          </w:tcPr>
          <w:p>
            <w:pPr>
              <w:ind w:left="20"/>
              <w:spacing w:after="0"/>
              <w:rPr>
                <w:sz w:val="20"/>
                <w:szCs w:val="20"/>
                <w:color w:val="auto"/>
              </w:rPr>
            </w:pPr>
            <w:r>
              <w:rPr>
                <w:rFonts w:ascii="Calibri" w:cs="Calibri" w:eastAsia="Calibri" w:hAnsi="Calibri"/>
                <w:sz w:val="22"/>
                <w:szCs w:val="22"/>
                <w:color w:val="auto"/>
              </w:rPr>
              <w:t>Carbofuran (Furadan)</w:t>
            </w:r>
          </w:p>
        </w:tc>
        <w:tc>
          <w:tcPr>
            <w:tcW w:w="60" w:type="dxa"/>
            <w:vAlign w:val="bottom"/>
            <w:tcBorders>
              <w:right w:val="single" w:sz="8" w:color="808080"/>
            </w:tcBorders>
          </w:tcPr>
          <w:p>
            <w:pPr>
              <w:spacing w:after="0"/>
              <w:rPr>
                <w:sz w:val="24"/>
                <w:szCs w:val="24"/>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3"/>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3"/>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jc w:val="right"/>
              <w:ind w:right="150"/>
              <w:spacing w:after="0"/>
              <w:rPr>
                <w:sz w:val="20"/>
                <w:szCs w:val="20"/>
                <w:color w:val="auto"/>
              </w:rPr>
            </w:pPr>
            <w:r>
              <w:rPr>
                <w:rFonts w:ascii="Calibri" w:cs="Calibri" w:eastAsia="Calibri" w:hAnsi="Calibri"/>
                <w:sz w:val="22"/>
                <w:szCs w:val="22"/>
                <w:color w:val="auto"/>
                <w:w w:val="98"/>
              </w:rPr>
              <w:t>26</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3"/>
          </w:tcPr>
          <w:p>
            <w:pPr>
              <w:ind w:left="20"/>
              <w:spacing w:after="0"/>
              <w:rPr>
                <w:sz w:val="20"/>
                <w:szCs w:val="20"/>
                <w:color w:val="auto"/>
              </w:rPr>
            </w:pPr>
            <w:r>
              <w:rPr>
                <w:rFonts w:ascii="Calibri" w:cs="Calibri" w:eastAsia="Calibri" w:hAnsi="Calibri"/>
                <w:sz w:val="22"/>
                <w:szCs w:val="22"/>
                <w:color w:val="auto"/>
              </w:rPr>
              <w:t>Carbon disulphide-skin</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10</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760" w:type="dxa"/>
            <w:vAlign w:val="bottom"/>
            <w:tcBorders>
              <w:bottom w:val="single" w:sz="8" w:color="D4D0C8"/>
            </w:tcBorders>
            <w:gridSpan w:val="2"/>
          </w:tcPr>
          <w:p>
            <w:pPr>
              <w:spacing w:after="0"/>
              <w:rPr>
                <w:sz w:val="24"/>
                <w:szCs w:val="24"/>
                <w:color w:val="auto"/>
              </w:rPr>
            </w:pPr>
          </w:p>
        </w:tc>
        <w:tc>
          <w:tcPr>
            <w:tcW w:w="58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1760" w:type="dxa"/>
            <w:vAlign w:val="bottom"/>
            <w:gridSpan w:val="2"/>
          </w:tcPr>
          <w:p>
            <w:pPr>
              <w:spacing w:after="0"/>
              <w:rPr>
                <w:sz w:val="2"/>
                <w:szCs w:val="2"/>
                <w:color w:val="auto"/>
              </w:rPr>
            </w:pPr>
          </w:p>
        </w:tc>
        <w:tc>
          <w:tcPr>
            <w:tcW w:w="58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top w:val="single" w:sz="8" w:color="808080"/>
              <w:left w:val="single" w:sz="8" w:color="808080"/>
              <w:right w:val="single" w:sz="8" w:color="D4D0C8"/>
            </w:tcBorders>
          </w:tcPr>
          <w:p>
            <w:pPr>
              <w:jc w:val="right"/>
              <w:ind w:right="150"/>
              <w:spacing w:after="0"/>
              <w:rPr>
                <w:sz w:val="20"/>
                <w:szCs w:val="20"/>
                <w:color w:val="auto"/>
              </w:rPr>
            </w:pPr>
            <w:r>
              <w:rPr>
                <w:rFonts w:ascii="Calibri" w:cs="Calibri" w:eastAsia="Calibri" w:hAnsi="Calibri"/>
                <w:sz w:val="22"/>
                <w:szCs w:val="22"/>
                <w:color w:val="auto"/>
                <w:w w:val="98"/>
              </w:rPr>
              <w:t>27</w:t>
            </w:r>
          </w:p>
        </w:tc>
        <w:tc>
          <w:tcPr>
            <w:tcW w:w="40" w:type="dxa"/>
            <w:vAlign w:val="bottom"/>
            <w:tcBorders>
              <w:right w:val="single" w:sz="8" w:color="808080"/>
            </w:tcBorders>
          </w:tcPr>
          <w:p>
            <w:pPr>
              <w:spacing w:after="0"/>
              <w:rPr>
                <w:sz w:val="23"/>
                <w:szCs w:val="23"/>
                <w:color w:val="auto"/>
              </w:rPr>
            </w:pPr>
          </w:p>
        </w:tc>
        <w:tc>
          <w:tcPr>
            <w:tcW w:w="1760" w:type="dxa"/>
            <w:vAlign w:val="bottom"/>
            <w:tcBorders>
              <w:top w:val="single" w:sz="8" w:color="808080"/>
            </w:tcBorders>
            <w:gridSpan w:val="2"/>
          </w:tcPr>
          <w:p>
            <w:pPr>
              <w:ind w:left="20"/>
              <w:spacing w:after="0"/>
              <w:rPr>
                <w:sz w:val="20"/>
                <w:szCs w:val="20"/>
                <w:color w:val="auto"/>
              </w:rPr>
            </w:pPr>
            <w:r>
              <w:rPr>
                <w:rFonts w:ascii="Calibri" w:cs="Calibri" w:eastAsia="Calibri" w:hAnsi="Calibri"/>
                <w:sz w:val="22"/>
                <w:szCs w:val="22"/>
                <w:color w:val="auto"/>
              </w:rPr>
              <w:t>Carbon monoxide</w:t>
            </w:r>
          </w:p>
        </w:tc>
        <w:tc>
          <w:tcPr>
            <w:tcW w:w="58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50</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3"/>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tcBorders>
              <w:bottom w:val="single" w:sz="8" w:color="808080"/>
            </w:tcBorders>
            <w:gridSpan w:val="3"/>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left w:val="single" w:sz="8" w:color="808080"/>
              <w:right w:val="single" w:sz="8" w:color="D4D0C8"/>
            </w:tcBorders>
            <w:vMerge w:val="restart"/>
          </w:tcPr>
          <w:p>
            <w:pPr>
              <w:jc w:val="right"/>
              <w:ind w:right="150"/>
              <w:spacing w:after="0"/>
              <w:rPr>
                <w:sz w:val="20"/>
                <w:szCs w:val="20"/>
                <w:color w:val="auto"/>
              </w:rPr>
            </w:pPr>
            <w:r>
              <w:rPr>
                <w:rFonts w:ascii="Calibri" w:cs="Calibri" w:eastAsia="Calibri" w:hAnsi="Calibri"/>
                <w:sz w:val="22"/>
                <w:szCs w:val="22"/>
                <w:color w:val="auto"/>
                <w:w w:val="98"/>
              </w:rPr>
              <w:t>28</w:t>
            </w:r>
          </w:p>
        </w:tc>
        <w:tc>
          <w:tcPr>
            <w:tcW w:w="40" w:type="dxa"/>
            <w:vAlign w:val="bottom"/>
            <w:tcBorders>
              <w:right w:val="single" w:sz="8" w:color="808080"/>
            </w:tcBorders>
          </w:tcPr>
          <w:p>
            <w:pPr>
              <w:spacing w:after="0"/>
              <w:rPr>
                <w:sz w:val="23"/>
                <w:szCs w:val="23"/>
                <w:color w:val="auto"/>
              </w:rPr>
            </w:pPr>
          </w:p>
        </w:tc>
        <w:tc>
          <w:tcPr>
            <w:tcW w:w="2340" w:type="dxa"/>
            <w:vAlign w:val="bottom"/>
            <w:tcBorders>
              <w:right w:val="single" w:sz="8" w:color="D4D0C8"/>
            </w:tcBorders>
            <w:gridSpan w:val="3"/>
          </w:tcPr>
          <w:p>
            <w:pPr>
              <w:ind w:left="20"/>
              <w:spacing w:after="0"/>
              <w:rPr>
                <w:sz w:val="20"/>
                <w:szCs w:val="20"/>
                <w:color w:val="auto"/>
              </w:rPr>
            </w:pPr>
            <w:r>
              <w:rPr>
                <w:rFonts w:ascii="Calibri" w:cs="Calibri" w:eastAsia="Calibri" w:hAnsi="Calibri"/>
                <w:sz w:val="22"/>
                <w:szCs w:val="22"/>
                <w:color w:val="auto"/>
                <w:w w:val="99"/>
              </w:rPr>
              <w:t>Carbon tetrachloride-skin</w:t>
            </w: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vMerge w:val="restart"/>
          </w:tcPr>
          <w:p>
            <w:pPr>
              <w:spacing w:after="0"/>
              <w:rPr>
                <w:sz w:val="20"/>
                <w:szCs w:val="20"/>
                <w:color w:val="auto"/>
              </w:rPr>
            </w:pPr>
            <w:r>
              <w:rPr>
                <w:rFonts w:ascii="Calibri" w:cs="Calibri" w:eastAsia="Calibri" w:hAnsi="Calibri"/>
                <w:sz w:val="22"/>
                <w:szCs w:val="22"/>
                <w:color w:val="auto"/>
              </w:rPr>
              <w:t>5</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980" w:type="dxa"/>
            <w:vAlign w:val="bottom"/>
            <w:vMerge w:val="restart"/>
          </w:tcPr>
          <w:p>
            <w:pPr>
              <w:ind w:left="20"/>
              <w:spacing w:after="0"/>
              <w:rPr>
                <w:sz w:val="20"/>
                <w:szCs w:val="20"/>
                <w:color w:val="auto"/>
              </w:rPr>
            </w:pPr>
            <w:r>
              <w:rPr>
                <w:rFonts w:ascii="Calibri" w:cs="Calibri" w:eastAsia="Calibri" w:hAnsi="Calibri"/>
                <w:sz w:val="22"/>
                <w:szCs w:val="22"/>
                <w:color w:val="auto"/>
              </w:rPr>
              <w:t>(S.C.)</w:t>
            </w:r>
          </w:p>
        </w:tc>
        <w:tc>
          <w:tcPr>
            <w:tcW w:w="780" w:type="dxa"/>
            <w:vAlign w:val="bottom"/>
          </w:tcPr>
          <w:p>
            <w:pPr>
              <w:spacing w:after="0"/>
              <w:rPr>
                <w:sz w:val="17"/>
                <w:szCs w:val="17"/>
                <w:color w:val="auto"/>
              </w:rPr>
            </w:pPr>
          </w:p>
        </w:tc>
        <w:tc>
          <w:tcPr>
            <w:tcW w:w="58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980" w:type="dxa"/>
            <w:vAlign w:val="bottom"/>
            <w:vMerge w:val="continue"/>
          </w:tcPr>
          <w:p>
            <w:pPr>
              <w:spacing w:after="0"/>
              <w:rPr>
                <w:sz w:val="17"/>
                <w:szCs w:val="17"/>
                <w:color w:val="auto"/>
              </w:rPr>
            </w:pPr>
          </w:p>
        </w:tc>
        <w:tc>
          <w:tcPr>
            <w:tcW w:w="780" w:type="dxa"/>
            <w:vAlign w:val="bottom"/>
          </w:tcPr>
          <w:p>
            <w:pPr>
              <w:spacing w:after="0"/>
              <w:rPr>
                <w:sz w:val="17"/>
                <w:szCs w:val="17"/>
                <w:color w:val="auto"/>
              </w:rPr>
            </w:pPr>
          </w:p>
        </w:tc>
        <w:tc>
          <w:tcPr>
            <w:tcW w:w="58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760" w:type="dxa"/>
            <w:vAlign w:val="bottom"/>
            <w:tcBorders>
              <w:bottom w:val="single" w:sz="8" w:color="D4D0C8"/>
            </w:tcBorders>
            <w:gridSpan w:val="2"/>
          </w:tcPr>
          <w:p>
            <w:pPr>
              <w:spacing w:after="0"/>
              <w:rPr>
                <w:sz w:val="24"/>
                <w:szCs w:val="24"/>
                <w:color w:val="auto"/>
              </w:rPr>
            </w:pPr>
          </w:p>
        </w:tc>
        <w:tc>
          <w:tcPr>
            <w:tcW w:w="58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1760" w:type="dxa"/>
            <w:vAlign w:val="bottom"/>
            <w:gridSpan w:val="2"/>
          </w:tcPr>
          <w:p>
            <w:pPr>
              <w:spacing w:after="0"/>
              <w:rPr>
                <w:sz w:val="2"/>
                <w:szCs w:val="2"/>
                <w:color w:val="auto"/>
              </w:rPr>
            </w:pPr>
          </w:p>
        </w:tc>
        <w:tc>
          <w:tcPr>
            <w:tcW w:w="58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jc w:val="right"/>
              <w:ind w:right="150"/>
              <w:spacing w:after="0"/>
              <w:rPr>
                <w:sz w:val="20"/>
                <w:szCs w:val="20"/>
                <w:color w:val="auto"/>
              </w:rPr>
            </w:pPr>
            <w:r>
              <w:rPr>
                <w:rFonts w:ascii="Calibri" w:cs="Calibri" w:eastAsia="Calibri" w:hAnsi="Calibri"/>
                <w:sz w:val="22"/>
                <w:szCs w:val="22"/>
                <w:color w:val="auto"/>
                <w:w w:val="98"/>
              </w:rPr>
              <w:t>29</w:t>
            </w:r>
          </w:p>
        </w:tc>
        <w:tc>
          <w:tcPr>
            <w:tcW w:w="40" w:type="dxa"/>
            <w:vAlign w:val="bottom"/>
            <w:tcBorders>
              <w:right w:val="single" w:sz="8" w:color="808080"/>
            </w:tcBorders>
          </w:tcPr>
          <w:p>
            <w:pPr>
              <w:spacing w:after="0"/>
              <w:rPr>
                <w:sz w:val="23"/>
                <w:szCs w:val="23"/>
                <w:color w:val="auto"/>
              </w:rPr>
            </w:pPr>
          </w:p>
        </w:tc>
        <w:tc>
          <w:tcPr>
            <w:tcW w:w="1760" w:type="dxa"/>
            <w:vAlign w:val="bottom"/>
            <w:tcBorders>
              <w:top w:val="single" w:sz="8" w:color="808080"/>
            </w:tcBorders>
            <w:gridSpan w:val="2"/>
          </w:tcPr>
          <w:p>
            <w:pPr>
              <w:ind w:left="20"/>
              <w:spacing w:after="0"/>
              <w:rPr>
                <w:sz w:val="20"/>
                <w:szCs w:val="20"/>
                <w:color w:val="auto"/>
              </w:rPr>
            </w:pPr>
            <w:r>
              <w:rPr>
                <w:rFonts w:ascii="Calibri" w:cs="Calibri" w:eastAsia="Calibri" w:hAnsi="Calibri"/>
                <w:sz w:val="22"/>
                <w:szCs w:val="22"/>
                <w:color w:val="auto"/>
              </w:rPr>
              <w:t>Chlordane-skin</w:t>
            </w:r>
          </w:p>
        </w:tc>
        <w:tc>
          <w:tcPr>
            <w:tcW w:w="58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2"/>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80" w:type="dxa"/>
            <w:vAlign w:val="bottom"/>
            <w:tcBorders>
              <w:bottom w:val="single" w:sz="8" w:color="D4D0C8"/>
            </w:tcBorders>
          </w:tcPr>
          <w:p>
            <w:pPr>
              <w:spacing w:after="0"/>
              <w:rPr>
                <w:sz w:val="24"/>
                <w:szCs w:val="24"/>
                <w:color w:val="auto"/>
              </w:rPr>
            </w:pPr>
          </w:p>
        </w:tc>
        <w:tc>
          <w:tcPr>
            <w:tcW w:w="780" w:type="dxa"/>
            <w:vAlign w:val="bottom"/>
            <w:tcBorders>
              <w:bottom w:val="single" w:sz="8" w:color="D4D0C8"/>
            </w:tcBorders>
          </w:tcPr>
          <w:p>
            <w:pPr>
              <w:spacing w:after="0"/>
              <w:rPr>
                <w:sz w:val="24"/>
                <w:szCs w:val="24"/>
                <w:color w:val="auto"/>
              </w:rPr>
            </w:pPr>
          </w:p>
        </w:tc>
        <w:tc>
          <w:tcPr>
            <w:tcW w:w="58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980" w:type="dxa"/>
            <w:vAlign w:val="bottom"/>
          </w:tcPr>
          <w:p>
            <w:pPr>
              <w:spacing w:after="0"/>
              <w:rPr>
                <w:sz w:val="2"/>
                <w:szCs w:val="2"/>
                <w:color w:val="auto"/>
              </w:rPr>
            </w:pPr>
          </w:p>
        </w:tc>
        <w:tc>
          <w:tcPr>
            <w:tcW w:w="780" w:type="dxa"/>
            <w:vAlign w:val="bottom"/>
          </w:tcPr>
          <w:p>
            <w:pPr>
              <w:spacing w:after="0"/>
              <w:rPr>
                <w:sz w:val="2"/>
                <w:szCs w:val="2"/>
                <w:color w:val="auto"/>
              </w:rPr>
            </w:pPr>
          </w:p>
        </w:tc>
        <w:tc>
          <w:tcPr>
            <w:tcW w:w="58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jc w:val="right"/>
              <w:ind w:right="150"/>
              <w:spacing w:after="0"/>
              <w:rPr>
                <w:sz w:val="20"/>
                <w:szCs w:val="20"/>
                <w:color w:val="auto"/>
              </w:rPr>
            </w:pPr>
            <w:r>
              <w:rPr>
                <w:rFonts w:ascii="Calibri" w:cs="Calibri" w:eastAsia="Calibri" w:hAnsi="Calibri"/>
                <w:sz w:val="22"/>
                <w:szCs w:val="22"/>
                <w:color w:val="auto"/>
                <w:w w:val="98"/>
              </w:rPr>
              <w:t>30</w:t>
            </w:r>
          </w:p>
        </w:tc>
        <w:tc>
          <w:tcPr>
            <w:tcW w:w="40" w:type="dxa"/>
            <w:vAlign w:val="bottom"/>
            <w:tcBorders>
              <w:right w:val="single" w:sz="8" w:color="808080"/>
            </w:tcBorders>
          </w:tcPr>
          <w:p>
            <w:pPr>
              <w:spacing w:after="0"/>
              <w:rPr>
                <w:sz w:val="23"/>
                <w:szCs w:val="23"/>
                <w:color w:val="auto"/>
              </w:rPr>
            </w:pPr>
          </w:p>
        </w:tc>
        <w:tc>
          <w:tcPr>
            <w:tcW w:w="98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Chlorine</w:t>
            </w:r>
          </w:p>
        </w:tc>
        <w:tc>
          <w:tcPr>
            <w:tcW w:w="780" w:type="dxa"/>
            <w:vAlign w:val="bottom"/>
            <w:tcBorders>
              <w:top w:val="single" w:sz="8" w:color="808080"/>
            </w:tcBorders>
          </w:tcPr>
          <w:p>
            <w:pPr>
              <w:spacing w:after="0"/>
              <w:rPr>
                <w:sz w:val="23"/>
                <w:szCs w:val="23"/>
                <w:color w:val="auto"/>
              </w:rPr>
            </w:pPr>
          </w:p>
        </w:tc>
        <w:tc>
          <w:tcPr>
            <w:tcW w:w="58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760" w:type="dxa"/>
            <w:vAlign w:val="bottom"/>
            <w:tcBorders>
              <w:bottom w:val="single" w:sz="8" w:color="D4D0C8"/>
            </w:tcBorders>
            <w:gridSpan w:val="2"/>
          </w:tcPr>
          <w:p>
            <w:pPr>
              <w:spacing w:after="0"/>
              <w:rPr>
                <w:sz w:val="24"/>
                <w:szCs w:val="24"/>
                <w:color w:val="auto"/>
              </w:rPr>
            </w:pPr>
          </w:p>
        </w:tc>
        <w:tc>
          <w:tcPr>
            <w:tcW w:w="58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1760" w:type="dxa"/>
            <w:vAlign w:val="bottom"/>
            <w:tcBorders>
              <w:bottom w:val="single" w:sz="8" w:color="808080"/>
            </w:tcBorders>
            <w:gridSpan w:val="2"/>
          </w:tcPr>
          <w:p>
            <w:pPr>
              <w:spacing w:after="0"/>
              <w:rPr>
                <w:sz w:val="2"/>
                <w:szCs w:val="2"/>
                <w:color w:val="auto"/>
              </w:rPr>
            </w:pPr>
          </w:p>
        </w:tc>
        <w:tc>
          <w:tcPr>
            <w:tcW w:w="580" w:type="dxa"/>
            <w:vAlign w:val="bottom"/>
            <w:tcBorders>
              <w:bottom w:val="single" w:sz="8" w:color="808080"/>
            </w:tcBorders>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left w:val="single" w:sz="8" w:color="808080"/>
              <w:right w:val="single" w:sz="8" w:color="D4D0C8"/>
            </w:tcBorders>
            <w:vMerge w:val="restart"/>
          </w:tcPr>
          <w:p>
            <w:pPr>
              <w:jc w:val="right"/>
              <w:ind w:right="150"/>
              <w:spacing w:after="0"/>
              <w:rPr>
                <w:sz w:val="20"/>
                <w:szCs w:val="20"/>
                <w:color w:val="auto"/>
              </w:rPr>
            </w:pPr>
            <w:r>
              <w:rPr>
                <w:rFonts w:ascii="Calibri" w:cs="Calibri" w:eastAsia="Calibri" w:hAnsi="Calibri"/>
                <w:sz w:val="22"/>
                <w:szCs w:val="22"/>
                <w:color w:val="auto"/>
                <w:w w:val="98"/>
              </w:rPr>
              <w:t>31</w:t>
            </w:r>
          </w:p>
        </w:tc>
        <w:tc>
          <w:tcPr>
            <w:tcW w:w="40" w:type="dxa"/>
            <w:vAlign w:val="bottom"/>
            <w:tcBorders>
              <w:right w:val="single" w:sz="8" w:color="808080"/>
            </w:tcBorders>
          </w:tcPr>
          <w:p>
            <w:pPr>
              <w:spacing w:after="0"/>
              <w:rPr>
                <w:sz w:val="23"/>
                <w:szCs w:val="23"/>
                <w:color w:val="auto"/>
              </w:rPr>
            </w:pPr>
          </w:p>
        </w:tc>
        <w:tc>
          <w:tcPr>
            <w:tcW w:w="1760" w:type="dxa"/>
            <w:vAlign w:val="bottom"/>
            <w:gridSpan w:val="2"/>
          </w:tcPr>
          <w:p>
            <w:pPr>
              <w:ind w:left="20"/>
              <w:spacing w:after="0"/>
              <w:rPr>
                <w:sz w:val="20"/>
                <w:szCs w:val="20"/>
                <w:color w:val="auto"/>
              </w:rPr>
            </w:pPr>
            <w:r>
              <w:rPr>
                <w:rFonts w:ascii="Calibri" w:cs="Calibri" w:eastAsia="Calibri" w:hAnsi="Calibri"/>
                <w:sz w:val="22"/>
                <w:szCs w:val="22"/>
                <w:color w:val="auto"/>
              </w:rPr>
              <w:t>Chlorobenzene</w:t>
            </w:r>
          </w:p>
        </w:tc>
        <w:tc>
          <w:tcPr>
            <w:tcW w:w="580" w:type="dxa"/>
            <w:vAlign w:val="bottom"/>
            <w:tcBorders>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vMerge w:val="restart"/>
          </w:tcPr>
          <w:p>
            <w:pPr>
              <w:spacing w:after="0"/>
              <w:rPr>
                <w:sz w:val="20"/>
                <w:szCs w:val="20"/>
                <w:color w:val="auto"/>
              </w:rPr>
            </w:pPr>
            <w:r>
              <w:rPr>
                <w:rFonts w:ascii="Calibri" w:cs="Calibri" w:eastAsia="Calibri" w:hAnsi="Calibri"/>
                <w:sz w:val="22"/>
                <w:szCs w:val="22"/>
                <w:color w:val="auto"/>
              </w:rPr>
              <w:t>75</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2340" w:type="dxa"/>
            <w:vAlign w:val="bottom"/>
            <w:tcBorders>
              <w:right w:val="single" w:sz="8" w:color="D4D0C8"/>
            </w:tcBorders>
            <w:gridSpan w:val="3"/>
            <w:vMerge w:val="restart"/>
          </w:tcPr>
          <w:p>
            <w:pPr>
              <w:ind w:left="20"/>
              <w:spacing w:after="0"/>
              <w:rPr>
                <w:sz w:val="20"/>
                <w:szCs w:val="20"/>
                <w:color w:val="auto"/>
              </w:rPr>
            </w:pPr>
            <w:r>
              <w:rPr>
                <w:rFonts w:ascii="Calibri" w:cs="Calibri" w:eastAsia="Calibri" w:hAnsi="Calibri"/>
                <w:sz w:val="22"/>
                <w:szCs w:val="22"/>
                <w:color w:val="auto"/>
              </w:rPr>
              <w:t>(monochlorobenzene)</w:t>
            </w: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2340" w:type="dxa"/>
            <w:vAlign w:val="bottom"/>
            <w:tcBorders>
              <w:right w:val="single" w:sz="8" w:color="D4D0C8"/>
            </w:tcBorders>
            <w:gridSpan w:val="3"/>
            <w:vMerge w:val="continue"/>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760" w:type="dxa"/>
            <w:vAlign w:val="bottom"/>
            <w:tcBorders>
              <w:bottom w:val="single" w:sz="8" w:color="D4D0C8"/>
            </w:tcBorders>
            <w:gridSpan w:val="2"/>
          </w:tcPr>
          <w:p>
            <w:pPr>
              <w:spacing w:after="0"/>
              <w:rPr>
                <w:sz w:val="24"/>
                <w:szCs w:val="24"/>
                <w:color w:val="auto"/>
              </w:rPr>
            </w:pPr>
          </w:p>
        </w:tc>
        <w:tc>
          <w:tcPr>
            <w:tcW w:w="58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1760" w:type="dxa"/>
            <w:vAlign w:val="bottom"/>
            <w:gridSpan w:val="2"/>
          </w:tcPr>
          <w:p>
            <w:pPr>
              <w:spacing w:after="0"/>
              <w:rPr>
                <w:sz w:val="2"/>
                <w:szCs w:val="2"/>
                <w:color w:val="auto"/>
              </w:rPr>
            </w:pPr>
          </w:p>
        </w:tc>
        <w:tc>
          <w:tcPr>
            <w:tcW w:w="58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top w:val="single" w:sz="8" w:color="808080"/>
              <w:left w:val="single" w:sz="8" w:color="808080"/>
              <w:right w:val="single" w:sz="8" w:color="D4D0C8"/>
            </w:tcBorders>
          </w:tcPr>
          <w:p>
            <w:pPr>
              <w:jc w:val="right"/>
              <w:ind w:right="150"/>
              <w:spacing w:after="0"/>
              <w:rPr>
                <w:sz w:val="20"/>
                <w:szCs w:val="20"/>
                <w:color w:val="auto"/>
              </w:rPr>
            </w:pPr>
            <w:r>
              <w:rPr>
                <w:rFonts w:ascii="Calibri" w:cs="Calibri" w:eastAsia="Calibri" w:hAnsi="Calibri"/>
                <w:sz w:val="22"/>
                <w:szCs w:val="22"/>
                <w:color w:val="auto"/>
                <w:w w:val="98"/>
              </w:rPr>
              <w:t>32</w:t>
            </w:r>
          </w:p>
        </w:tc>
        <w:tc>
          <w:tcPr>
            <w:tcW w:w="40" w:type="dxa"/>
            <w:vAlign w:val="bottom"/>
            <w:tcBorders>
              <w:right w:val="single" w:sz="8" w:color="808080"/>
            </w:tcBorders>
          </w:tcPr>
          <w:p>
            <w:pPr>
              <w:spacing w:after="0"/>
              <w:rPr>
                <w:sz w:val="23"/>
                <w:szCs w:val="23"/>
                <w:color w:val="auto"/>
              </w:rPr>
            </w:pPr>
          </w:p>
        </w:tc>
        <w:tc>
          <w:tcPr>
            <w:tcW w:w="1760" w:type="dxa"/>
            <w:vAlign w:val="bottom"/>
            <w:tcBorders>
              <w:top w:val="single" w:sz="8" w:color="808080"/>
            </w:tcBorders>
            <w:gridSpan w:val="2"/>
          </w:tcPr>
          <w:p>
            <w:pPr>
              <w:ind w:left="20"/>
              <w:spacing w:after="0"/>
              <w:rPr>
                <w:sz w:val="20"/>
                <w:szCs w:val="20"/>
                <w:color w:val="auto"/>
              </w:rPr>
            </w:pPr>
            <w:r>
              <w:rPr>
                <w:rFonts w:ascii="Calibri" w:cs="Calibri" w:eastAsia="Calibri" w:hAnsi="Calibri"/>
                <w:sz w:val="22"/>
                <w:szCs w:val="22"/>
                <w:color w:val="auto"/>
              </w:rPr>
              <w:t>Chloroform (S.C.)</w:t>
            </w:r>
          </w:p>
        </w:tc>
        <w:tc>
          <w:tcPr>
            <w:tcW w:w="58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10</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760" w:type="dxa"/>
            <w:vAlign w:val="bottom"/>
            <w:tcBorders>
              <w:bottom w:val="single" w:sz="8" w:color="D4D0C8"/>
            </w:tcBorders>
            <w:gridSpan w:val="2"/>
          </w:tcPr>
          <w:p>
            <w:pPr>
              <w:spacing w:after="0"/>
              <w:rPr>
                <w:sz w:val="24"/>
                <w:szCs w:val="24"/>
                <w:color w:val="auto"/>
              </w:rPr>
            </w:pPr>
          </w:p>
        </w:tc>
        <w:tc>
          <w:tcPr>
            <w:tcW w:w="58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1760" w:type="dxa"/>
            <w:vAlign w:val="bottom"/>
            <w:tcBorders>
              <w:bottom w:val="single" w:sz="8" w:color="808080"/>
            </w:tcBorders>
            <w:gridSpan w:val="2"/>
          </w:tcPr>
          <w:p>
            <w:pPr>
              <w:spacing w:after="0"/>
              <w:rPr>
                <w:sz w:val="2"/>
                <w:szCs w:val="2"/>
                <w:color w:val="auto"/>
              </w:rPr>
            </w:pPr>
          </w:p>
        </w:tc>
        <w:tc>
          <w:tcPr>
            <w:tcW w:w="580" w:type="dxa"/>
            <w:vAlign w:val="bottom"/>
            <w:tcBorders>
              <w:bottom w:val="single" w:sz="8" w:color="808080"/>
            </w:tcBorders>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70"/>
        </w:trPr>
        <w:tc>
          <w:tcPr>
            <w:tcW w:w="500" w:type="dxa"/>
            <w:vAlign w:val="bottom"/>
            <w:tcBorders>
              <w:left w:val="single" w:sz="8" w:color="808080"/>
              <w:right w:val="single" w:sz="8" w:color="D4D0C8"/>
            </w:tcBorders>
            <w:vMerge w:val="restart"/>
          </w:tcPr>
          <w:p>
            <w:pPr>
              <w:jc w:val="right"/>
              <w:ind w:right="150"/>
              <w:spacing w:after="0"/>
              <w:rPr>
                <w:sz w:val="20"/>
                <w:szCs w:val="20"/>
                <w:color w:val="auto"/>
              </w:rPr>
            </w:pPr>
            <w:r>
              <w:rPr>
                <w:rFonts w:ascii="Calibri" w:cs="Calibri" w:eastAsia="Calibri" w:hAnsi="Calibri"/>
                <w:sz w:val="22"/>
                <w:szCs w:val="22"/>
                <w:color w:val="auto"/>
                <w:w w:val="98"/>
              </w:rPr>
              <w:t>33</w:t>
            </w:r>
          </w:p>
        </w:tc>
        <w:tc>
          <w:tcPr>
            <w:tcW w:w="40" w:type="dxa"/>
            <w:vAlign w:val="bottom"/>
            <w:tcBorders>
              <w:right w:val="single" w:sz="8" w:color="808080"/>
            </w:tcBorders>
          </w:tcPr>
          <w:p>
            <w:pPr>
              <w:spacing w:after="0"/>
              <w:rPr>
                <w:sz w:val="23"/>
                <w:szCs w:val="23"/>
                <w:color w:val="auto"/>
              </w:rPr>
            </w:pPr>
          </w:p>
        </w:tc>
        <w:tc>
          <w:tcPr>
            <w:tcW w:w="1760" w:type="dxa"/>
            <w:vAlign w:val="bottom"/>
            <w:gridSpan w:val="2"/>
          </w:tcPr>
          <w:p>
            <w:pPr>
              <w:ind w:left="20"/>
              <w:spacing w:after="0"/>
              <w:rPr>
                <w:sz w:val="20"/>
                <w:szCs w:val="20"/>
                <w:color w:val="auto"/>
              </w:rPr>
            </w:pPr>
            <w:r>
              <w:rPr>
                <w:rFonts w:ascii="Calibri" w:cs="Calibri" w:eastAsia="Calibri" w:hAnsi="Calibri"/>
                <w:sz w:val="22"/>
                <w:szCs w:val="22"/>
                <w:color w:val="auto"/>
              </w:rPr>
              <w:t>bis-(Chloromethyl)</w:t>
            </w:r>
          </w:p>
        </w:tc>
        <w:tc>
          <w:tcPr>
            <w:tcW w:w="580" w:type="dxa"/>
            <w:vAlign w:val="bottom"/>
            <w:tcBorders>
              <w:right w:val="single" w:sz="8" w:color="D4D0C8"/>
            </w:tcBorders>
          </w:tcPr>
          <w:p>
            <w:pPr>
              <w:jc w:val="right"/>
              <w:spacing w:after="0"/>
              <w:rPr>
                <w:sz w:val="20"/>
                <w:szCs w:val="20"/>
                <w:color w:val="auto"/>
              </w:rPr>
            </w:pPr>
            <w:r>
              <w:rPr>
                <w:rFonts w:ascii="Calibri" w:cs="Calibri" w:eastAsia="Calibri" w:hAnsi="Calibri"/>
                <w:sz w:val="22"/>
                <w:szCs w:val="22"/>
                <w:color w:val="auto"/>
              </w:rPr>
              <w:t>ether</w:t>
            </w: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vMerge w:val="restart"/>
          </w:tcPr>
          <w:p>
            <w:pPr>
              <w:spacing w:after="0"/>
              <w:rPr>
                <w:sz w:val="20"/>
                <w:szCs w:val="20"/>
                <w:color w:val="auto"/>
              </w:rPr>
            </w:pPr>
            <w:r>
              <w:rPr>
                <w:rFonts w:ascii="Calibri" w:cs="Calibri" w:eastAsia="Calibri" w:hAnsi="Calibri"/>
                <w:sz w:val="22"/>
                <w:szCs w:val="22"/>
                <w:color w:val="auto"/>
              </w:rPr>
              <w:t>0.001</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980" w:type="dxa"/>
            <w:vAlign w:val="bottom"/>
            <w:vMerge w:val="restart"/>
          </w:tcPr>
          <w:p>
            <w:pPr>
              <w:ind w:left="20"/>
              <w:spacing w:after="0"/>
              <w:rPr>
                <w:sz w:val="20"/>
                <w:szCs w:val="20"/>
                <w:color w:val="auto"/>
              </w:rPr>
            </w:pPr>
            <w:r>
              <w:rPr>
                <w:rFonts w:ascii="Calibri" w:cs="Calibri" w:eastAsia="Calibri" w:hAnsi="Calibri"/>
                <w:sz w:val="22"/>
                <w:szCs w:val="22"/>
                <w:color w:val="auto"/>
              </w:rPr>
              <w:t>(H.C.)</w:t>
            </w:r>
          </w:p>
        </w:tc>
        <w:tc>
          <w:tcPr>
            <w:tcW w:w="780" w:type="dxa"/>
            <w:vAlign w:val="bottom"/>
          </w:tcPr>
          <w:p>
            <w:pPr>
              <w:spacing w:after="0"/>
              <w:rPr>
                <w:sz w:val="17"/>
                <w:szCs w:val="17"/>
                <w:color w:val="auto"/>
              </w:rPr>
            </w:pPr>
          </w:p>
        </w:tc>
        <w:tc>
          <w:tcPr>
            <w:tcW w:w="58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980" w:type="dxa"/>
            <w:vAlign w:val="bottom"/>
            <w:vMerge w:val="continue"/>
          </w:tcPr>
          <w:p>
            <w:pPr>
              <w:spacing w:after="0"/>
              <w:rPr>
                <w:sz w:val="17"/>
                <w:szCs w:val="17"/>
                <w:color w:val="auto"/>
              </w:rPr>
            </w:pPr>
          </w:p>
        </w:tc>
        <w:tc>
          <w:tcPr>
            <w:tcW w:w="780" w:type="dxa"/>
            <w:vAlign w:val="bottom"/>
          </w:tcPr>
          <w:p>
            <w:pPr>
              <w:spacing w:after="0"/>
              <w:rPr>
                <w:sz w:val="17"/>
                <w:szCs w:val="17"/>
                <w:color w:val="auto"/>
              </w:rPr>
            </w:pPr>
          </w:p>
        </w:tc>
        <w:tc>
          <w:tcPr>
            <w:tcW w:w="58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80" w:type="dxa"/>
            <w:vAlign w:val="bottom"/>
            <w:tcBorders>
              <w:bottom w:val="single" w:sz="8" w:color="D4D0C8"/>
            </w:tcBorders>
          </w:tcPr>
          <w:p>
            <w:pPr>
              <w:spacing w:after="0"/>
              <w:rPr>
                <w:sz w:val="24"/>
                <w:szCs w:val="24"/>
                <w:color w:val="auto"/>
              </w:rPr>
            </w:pPr>
          </w:p>
        </w:tc>
        <w:tc>
          <w:tcPr>
            <w:tcW w:w="780" w:type="dxa"/>
            <w:vAlign w:val="bottom"/>
            <w:tcBorders>
              <w:bottom w:val="single" w:sz="8" w:color="D4D0C8"/>
            </w:tcBorders>
          </w:tcPr>
          <w:p>
            <w:pPr>
              <w:spacing w:after="0"/>
              <w:rPr>
                <w:sz w:val="24"/>
                <w:szCs w:val="24"/>
                <w:color w:val="auto"/>
              </w:rPr>
            </w:pPr>
          </w:p>
        </w:tc>
        <w:tc>
          <w:tcPr>
            <w:tcW w:w="58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980" w:type="dxa"/>
            <w:vAlign w:val="bottom"/>
            <w:tcBorders>
              <w:bottom w:val="single" w:sz="8" w:color="808080"/>
            </w:tcBorders>
          </w:tcPr>
          <w:p>
            <w:pPr>
              <w:spacing w:after="0"/>
              <w:rPr>
                <w:sz w:val="2"/>
                <w:szCs w:val="2"/>
                <w:color w:val="auto"/>
              </w:rPr>
            </w:pPr>
          </w:p>
        </w:tc>
        <w:tc>
          <w:tcPr>
            <w:tcW w:w="780" w:type="dxa"/>
            <w:vAlign w:val="bottom"/>
            <w:tcBorders>
              <w:bottom w:val="single" w:sz="8" w:color="808080"/>
            </w:tcBorders>
          </w:tcPr>
          <w:p>
            <w:pPr>
              <w:spacing w:after="0"/>
              <w:rPr>
                <w:sz w:val="2"/>
                <w:szCs w:val="2"/>
                <w:color w:val="auto"/>
              </w:rPr>
            </w:pPr>
          </w:p>
        </w:tc>
        <w:tc>
          <w:tcPr>
            <w:tcW w:w="580" w:type="dxa"/>
            <w:vAlign w:val="bottom"/>
            <w:tcBorders>
              <w:bottom w:val="single" w:sz="8" w:color="808080"/>
            </w:tcBorders>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Pr>
          <w:p>
            <w:pPr>
              <w:spacing w:after="0"/>
              <w:rPr>
                <w:sz w:val="23"/>
                <w:szCs w:val="23"/>
                <w:color w:val="auto"/>
              </w:rPr>
            </w:pPr>
          </w:p>
        </w:tc>
        <w:tc>
          <w:tcPr>
            <w:tcW w:w="40" w:type="dxa"/>
            <w:vAlign w:val="bottom"/>
          </w:tcPr>
          <w:p>
            <w:pPr>
              <w:spacing w:after="0"/>
              <w:rPr>
                <w:sz w:val="23"/>
                <w:szCs w:val="23"/>
                <w:color w:val="auto"/>
              </w:rPr>
            </w:pPr>
          </w:p>
        </w:tc>
        <w:tc>
          <w:tcPr>
            <w:tcW w:w="980" w:type="dxa"/>
            <w:vAlign w:val="bottom"/>
          </w:tcPr>
          <w:p>
            <w:pPr>
              <w:ind w:left="20"/>
              <w:spacing w:after="0"/>
              <w:rPr>
                <w:sz w:val="20"/>
                <w:szCs w:val="20"/>
                <w:color w:val="auto"/>
              </w:rPr>
            </w:pPr>
            <w:r>
              <w:rPr>
                <w:rFonts w:ascii="Calibri" w:cs="Calibri" w:eastAsia="Calibri" w:hAnsi="Calibri"/>
                <w:sz w:val="22"/>
                <w:szCs w:val="22"/>
                <w:color w:val="auto"/>
              </w:rPr>
              <w:t>Chromic</w:t>
            </w:r>
          </w:p>
        </w:tc>
        <w:tc>
          <w:tcPr>
            <w:tcW w:w="780" w:type="dxa"/>
            <w:vAlign w:val="bottom"/>
          </w:tcPr>
          <w:p>
            <w:pPr>
              <w:ind w:left="200"/>
              <w:spacing w:after="0"/>
              <w:rPr>
                <w:sz w:val="20"/>
                <w:szCs w:val="20"/>
                <w:color w:val="auto"/>
              </w:rPr>
            </w:pPr>
            <w:r>
              <w:rPr>
                <w:rFonts w:ascii="Calibri" w:cs="Calibri" w:eastAsia="Calibri" w:hAnsi="Calibri"/>
                <w:sz w:val="22"/>
                <w:szCs w:val="22"/>
                <w:color w:val="auto"/>
              </w:rPr>
              <w:t>acid</w:t>
            </w:r>
          </w:p>
        </w:tc>
        <w:tc>
          <w:tcPr>
            <w:tcW w:w="580" w:type="dxa"/>
            <w:vAlign w:val="bottom"/>
          </w:tcPr>
          <w:p>
            <w:pPr>
              <w:jc w:val="right"/>
              <w:spacing w:after="0"/>
              <w:rPr>
                <w:sz w:val="20"/>
                <w:szCs w:val="20"/>
                <w:color w:val="auto"/>
              </w:rPr>
            </w:pPr>
            <w:r>
              <w:rPr>
                <w:rFonts w:ascii="Calibri" w:cs="Calibri" w:eastAsia="Calibri" w:hAnsi="Calibri"/>
                <w:sz w:val="22"/>
                <w:szCs w:val="22"/>
                <w:color w:val="auto"/>
              </w:rPr>
              <w:t>and</w:t>
            </w:r>
          </w:p>
        </w:tc>
        <w:tc>
          <w:tcPr>
            <w:tcW w:w="60" w:type="dxa"/>
            <w:vAlign w:val="bottom"/>
          </w:tcPr>
          <w:p>
            <w:pPr>
              <w:spacing w:after="0"/>
              <w:rPr>
                <w:sz w:val="23"/>
                <w:szCs w:val="23"/>
                <w:color w:val="auto"/>
              </w:rPr>
            </w:pPr>
          </w:p>
        </w:tc>
        <w:tc>
          <w:tcPr>
            <w:tcW w:w="1680" w:type="dxa"/>
            <w:vAlign w:val="bottom"/>
          </w:tcPr>
          <w:p>
            <w:pPr>
              <w:spacing w:after="0"/>
              <w:rPr>
                <w:sz w:val="23"/>
                <w:szCs w:val="23"/>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300355</wp:posOffset>
                </wp:positionH>
                <wp:positionV relativeFrom="paragraph">
                  <wp:posOffset>-2896870</wp:posOffset>
                </wp:positionV>
                <wp:extent cx="12700" cy="12700"/>
                <wp:wrapNone/>
                <wp:docPr id="534" name="Shape 5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34" o:spid="_x0000_s1559" style="position:absolute;margin-left:23.65pt;margin-top:-228.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-2896870</wp:posOffset>
                </wp:positionV>
                <wp:extent cx="12700" cy="12700"/>
                <wp:wrapNone/>
                <wp:docPr id="535" name="Shape 5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35" o:spid="_x0000_s1560" style="position:absolute;margin-left:25.95pt;margin-top:-228.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-2896870</wp:posOffset>
                </wp:positionV>
                <wp:extent cx="12700" cy="12700"/>
                <wp:wrapNone/>
                <wp:docPr id="536" name="Shape 5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36" o:spid="_x0000_s1561" style="position:absolute;margin-left:143.2pt;margin-top:-228.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-2896870</wp:posOffset>
                </wp:positionV>
                <wp:extent cx="12700" cy="12700"/>
                <wp:wrapNone/>
                <wp:docPr id="537" name="Shape 5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37" o:spid="_x0000_s1562" style="position:absolute;margin-left:229.15pt;margin-top:-228.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-185420</wp:posOffset>
                </wp:positionV>
                <wp:extent cx="12700" cy="13335"/>
                <wp:wrapNone/>
                <wp:docPr id="538" name="Shape 5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538" o:spid="_x0000_s1563" style="position:absolute;margin-left:23.65pt;margin-top:-14.5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734695</wp:posOffset>
                </wp:positionV>
                <wp:extent cx="12700" cy="12700"/>
                <wp:wrapNone/>
                <wp:docPr id="539" name="Shape 5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39" o:spid="_x0000_s1564" style="position:absolute;margin-left:-0.5499pt;margin-top:57.8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741045</wp:posOffset>
                </wp:positionV>
                <wp:extent cx="316230" cy="0"/>
                <wp:wrapNone/>
                <wp:docPr id="540" name="Shape 5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40" o:spid="_x0000_s15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58.35pt" to="24.5pt,58.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-183515</wp:posOffset>
                </wp:positionV>
                <wp:extent cx="0" cy="920115"/>
                <wp:wrapNone/>
                <wp:docPr id="541" name="Shape 5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2011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41" o:spid="_x0000_s15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14.4499pt" to="-0.0499pt,58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-173990</wp:posOffset>
                </wp:positionV>
                <wp:extent cx="0" cy="919480"/>
                <wp:wrapNone/>
                <wp:docPr id="542" name="Shape 5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1948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42" o:spid="_x0000_s15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13.6999pt" to="24.15pt,58.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-173990</wp:posOffset>
                </wp:positionV>
                <wp:extent cx="0" cy="919480"/>
                <wp:wrapNone/>
                <wp:docPr id="543" name="Shape 5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1948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43" o:spid="_x0000_s15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13.6999pt" to="143.7pt,58.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734695</wp:posOffset>
                </wp:positionV>
                <wp:extent cx="12700" cy="12700"/>
                <wp:wrapNone/>
                <wp:docPr id="544" name="Shape 5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44" o:spid="_x0000_s1569" style="position:absolute;margin-left:25.95pt;margin-top:57.8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741045</wp:posOffset>
                </wp:positionV>
                <wp:extent cx="1497965" cy="0"/>
                <wp:wrapNone/>
                <wp:docPr id="545" name="Shape 5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45" o:spid="_x0000_s15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58.35pt" to="144.05pt,58.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-183515</wp:posOffset>
                </wp:positionV>
                <wp:extent cx="0" cy="920115"/>
                <wp:wrapNone/>
                <wp:docPr id="546" name="Shape 5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2011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546" o:spid="_x0000_s15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14.4499pt" to="26.45pt,58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-185420</wp:posOffset>
                </wp:positionV>
                <wp:extent cx="12700" cy="13335"/>
                <wp:wrapNone/>
                <wp:docPr id="547" name="Shape 5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547" o:spid="_x0000_s1572" style="position:absolute;margin-left:229.15pt;margin-top:-14.5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734695</wp:posOffset>
                </wp:positionV>
                <wp:extent cx="12700" cy="12700"/>
                <wp:wrapNone/>
                <wp:docPr id="548" name="Shape 5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48" o:spid="_x0000_s1573" style="position:absolute;margin-left:145.6pt;margin-top:57.8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1851025</wp:posOffset>
                </wp:positionH>
                <wp:positionV relativeFrom="paragraph">
                  <wp:posOffset>741045</wp:posOffset>
                </wp:positionV>
                <wp:extent cx="1069975" cy="0"/>
                <wp:wrapNone/>
                <wp:docPr id="549" name="Shape 5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9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49" o:spid="_x0000_s15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5.75pt,58.35pt" to="230pt,58.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1855470</wp:posOffset>
                </wp:positionH>
                <wp:positionV relativeFrom="paragraph">
                  <wp:posOffset>-183515</wp:posOffset>
                </wp:positionV>
                <wp:extent cx="0" cy="920115"/>
                <wp:wrapNone/>
                <wp:docPr id="550" name="Shape 5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2011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50" o:spid="_x0000_s15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6.1pt,-14.4499pt" to="146.1pt,58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2916555</wp:posOffset>
                </wp:positionH>
                <wp:positionV relativeFrom="paragraph">
                  <wp:posOffset>-173990</wp:posOffset>
                </wp:positionV>
                <wp:extent cx="0" cy="919480"/>
                <wp:wrapNone/>
                <wp:docPr id="551" name="Shape 5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1948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51" o:spid="_x0000_s15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9.65pt,-13.6999pt" to="229.65pt,58.7pt" o:allowincell="f" strokecolor="#D4D0C8" strokeweight="0.72pt"/>
            </w:pict>
          </mc:Fallback>
        </mc:AlternateContent>
      </w:r>
    </w:p>
    <w:p>
      <w:pPr>
        <w:spacing w:after="0" w:line="164" w:lineRule="exact"/>
        <w:rPr>
          <w:sz w:val="20"/>
          <w:szCs w:val="20"/>
          <w:color w:val="auto"/>
        </w:rPr>
      </w:pPr>
    </w:p>
    <w:p>
      <w:pPr>
        <w:ind w:left="560" w:right="1580" w:hanging="540"/>
        <w:spacing w:after="0" w:line="316" w:lineRule="auto"/>
        <w:tabs>
          <w:tab w:leader="none" w:pos="560" w:val="left"/>
        </w:tabs>
        <w:numPr>
          <w:ilvl w:val="0"/>
          <w:numId w:val="120"/>
        </w:numPr>
        <w:rPr>
          <w:rFonts w:ascii="Calibri" w:cs="Calibri" w:eastAsia="Calibri" w:hAnsi="Calibri"/>
          <w:sz w:val="22"/>
          <w:szCs w:val="22"/>
          <w:color w:val="auto"/>
        </w:rPr>
      </w:pPr>
      <w:r>
        <w:rPr>
          <w:rFonts w:ascii="Calibri" w:cs="Calibri" w:eastAsia="Calibri" w:hAnsi="Calibri"/>
          <w:sz w:val="22"/>
          <w:szCs w:val="22"/>
          <w:color w:val="auto"/>
        </w:rPr>
        <w:t>chromates (as Cr) (Water - soluble)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300355</wp:posOffset>
                </wp:positionH>
                <wp:positionV relativeFrom="paragraph">
                  <wp:posOffset>199390</wp:posOffset>
                </wp:positionV>
                <wp:extent cx="12700" cy="13335"/>
                <wp:wrapNone/>
                <wp:docPr id="552" name="Shape 5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552" o:spid="_x0000_s1577" style="position:absolute;margin-left:23.65pt;margin-top:15.7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199390</wp:posOffset>
                </wp:positionV>
                <wp:extent cx="12700" cy="13335"/>
                <wp:wrapNone/>
                <wp:docPr id="553" name="Shape 5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553" o:spid="_x0000_s1578" style="position:absolute;margin-left:25.95pt;margin-top:15.7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199390</wp:posOffset>
                </wp:positionV>
                <wp:extent cx="12700" cy="13335"/>
                <wp:wrapNone/>
                <wp:docPr id="554" name="Shape 5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554" o:spid="_x0000_s1579" style="position:absolute;margin-left:143.2pt;margin-top:15.7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199390</wp:posOffset>
                </wp:positionV>
                <wp:extent cx="12700" cy="13335"/>
                <wp:wrapNone/>
                <wp:docPr id="555" name="Shape 5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555" o:spid="_x0000_s1580" style="position:absolute;margin-left:229.15pt;margin-top:15.7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w:r>
    </w:p>
    <w:p>
      <w:pPr>
        <w:spacing w:after="0" w:line="278" w:lineRule="exact"/>
        <w:rPr>
          <w:sz w:val="20"/>
          <w:szCs w:val="20"/>
          <w:color w:val="auto"/>
        </w:rPr>
      </w:pPr>
    </w:p>
    <w:tbl>
      <w:tblPr>
        <w:tblLayout w:type="fixed"/>
        <w:tblInd w:w="10" w:type="dxa"/>
        <w:tblCellMar>
          <w:top w:w="0" w:type="dxa"/>
          <w:left w:w="0" w:type="dxa"/>
          <w:bottom w:w="0" w:type="dxa"/>
          <w:right w:w="0" w:type="dxa"/>
        </w:tblCellMar>
      </w:tblPr>
      <w:tr>
        <w:trPr>
          <w:trHeight w:val="292"/>
        </w:trPr>
        <w:tc>
          <w:tcPr>
            <w:tcW w:w="500" w:type="dxa"/>
            <w:vAlign w:val="bottom"/>
            <w:tcBorders>
              <w:top w:val="single" w:sz="8" w:color="808080"/>
              <w:left w:val="single" w:sz="8" w:color="808080"/>
              <w:right w:val="single" w:sz="8" w:color="D4D0C8"/>
            </w:tcBorders>
          </w:tcPr>
          <w:p>
            <w:pPr>
              <w:jc w:val="right"/>
              <w:ind w:right="150"/>
              <w:spacing w:after="0"/>
              <w:rPr>
                <w:sz w:val="20"/>
                <w:szCs w:val="20"/>
                <w:color w:val="auto"/>
              </w:rPr>
            </w:pPr>
            <w:r>
              <w:rPr>
                <w:rFonts w:ascii="Calibri" w:cs="Calibri" w:eastAsia="Calibri" w:hAnsi="Calibri"/>
                <w:sz w:val="22"/>
                <w:szCs w:val="22"/>
                <w:color w:val="auto"/>
                <w:w w:val="98"/>
              </w:rPr>
              <w:t>35</w:t>
            </w:r>
          </w:p>
        </w:tc>
        <w:tc>
          <w:tcPr>
            <w:tcW w:w="40" w:type="dxa"/>
            <w:vAlign w:val="bottom"/>
            <w:tcBorders>
              <w:right w:val="single" w:sz="8" w:color="808080"/>
            </w:tcBorders>
          </w:tcPr>
          <w:p>
            <w:pPr>
              <w:spacing w:after="0"/>
              <w:rPr>
                <w:sz w:val="24"/>
                <w:szCs w:val="24"/>
                <w:color w:val="auto"/>
              </w:rPr>
            </w:pPr>
          </w:p>
        </w:tc>
        <w:tc>
          <w:tcPr>
            <w:tcW w:w="234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Chromous Salts (as Cr)</w:t>
            </w:r>
          </w:p>
        </w:tc>
        <w:tc>
          <w:tcPr>
            <w:tcW w:w="60" w:type="dxa"/>
            <w:vAlign w:val="bottom"/>
            <w:tcBorders>
              <w:right w:val="single" w:sz="8" w:color="808080"/>
            </w:tcBorders>
          </w:tcPr>
          <w:p>
            <w:pPr>
              <w:spacing w:after="0"/>
              <w:rPr>
                <w:sz w:val="24"/>
                <w:szCs w:val="24"/>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r>
      <w:tr>
        <w:trPr>
          <w:trHeight w:val="355"/>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r>
      <w:tr>
        <w:trPr>
          <w:trHeight w:val="272"/>
        </w:trPr>
        <w:tc>
          <w:tcPr>
            <w:tcW w:w="500" w:type="dxa"/>
            <w:vAlign w:val="bottom"/>
            <w:tcBorders>
              <w:top w:val="single" w:sz="8" w:color="808080"/>
              <w:left w:val="single" w:sz="8" w:color="808080"/>
              <w:right w:val="single" w:sz="8" w:color="D4D0C8"/>
            </w:tcBorders>
          </w:tcPr>
          <w:p>
            <w:pPr>
              <w:jc w:val="right"/>
              <w:ind w:right="150"/>
              <w:spacing w:after="0"/>
              <w:rPr>
                <w:sz w:val="20"/>
                <w:szCs w:val="20"/>
                <w:color w:val="auto"/>
              </w:rPr>
            </w:pPr>
            <w:r>
              <w:rPr>
                <w:rFonts w:ascii="Calibri" w:cs="Calibri" w:eastAsia="Calibri" w:hAnsi="Calibri"/>
                <w:sz w:val="22"/>
                <w:szCs w:val="22"/>
                <w:color w:val="auto"/>
                <w:w w:val="98"/>
              </w:rPr>
              <w:t>36</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Copper fume</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r>
      <w:tr>
        <w:trPr>
          <w:trHeight w:val="269"/>
        </w:trPr>
        <w:tc>
          <w:tcPr>
            <w:tcW w:w="500" w:type="dxa"/>
            <w:vAlign w:val="bottom"/>
            <w:tcBorders>
              <w:top w:val="single" w:sz="8" w:color="808080"/>
              <w:left w:val="single" w:sz="8" w:color="808080"/>
              <w:right w:val="single" w:sz="8" w:color="D4D0C8"/>
            </w:tcBorders>
          </w:tcPr>
          <w:p>
            <w:pPr>
              <w:jc w:val="right"/>
              <w:ind w:right="150"/>
              <w:spacing w:after="0"/>
              <w:rPr>
                <w:sz w:val="20"/>
                <w:szCs w:val="20"/>
                <w:color w:val="auto"/>
              </w:rPr>
            </w:pPr>
            <w:r>
              <w:rPr>
                <w:rFonts w:ascii="Calibri" w:cs="Calibri" w:eastAsia="Calibri" w:hAnsi="Calibri"/>
                <w:sz w:val="22"/>
                <w:szCs w:val="22"/>
                <w:color w:val="auto"/>
                <w:w w:val="98"/>
              </w:rPr>
              <w:t>37</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Cotton dust, raw</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r>
      <w:tr>
        <w:trPr>
          <w:trHeight w:val="272"/>
        </w:trPr>
        <w:tc>
          <w:tcPr>
            <w:tcW w:w="500" w:type="dxa"/>
            <w:vAlign w:val="bottom"/>
            <w:tcBorders>
              <w:top w:val="single" w:sz="8" w:color="808080"/>
              <w:left w:val="single" w:sz="8" w:color="808080"/>
              <w:right w:val="single" w:sz="8" w:color="D4D0C8"/>
            </w:tcBorders>
          </w:tcPr>
          <w:p>
            <w:pPr>
              <w:jc w:val="right"/>
              <w:ind w:right="150"/>
              <w:spacing w:after="0"/>
              <w:rPr>
                <w:sz w:val="20"/>
                <w:szCs w:val="20"/>
                <w:color w:val="auto"/>
              </w:rPr>
            </w:pPr>
            <w:r>
              <w:rPr>
                <w:rFonts w:ascii="Calibri" w:cs="Calibri" w:eastAsia="Calibri" w:hAnsi="Calibri"/>
                <w:sz w:val="22"/>
                <w:szCs w:val="22"/>
                <w:color w:val="auto"/>
                <w:w w:val="98"/>
              </w:rPr>
              <w:t>38</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Cresoal, all isomers-skin</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5</w:t>
            </w: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r>
      <w:tr>
        <w:trPr>
          <w:trHeight w:val="272"/>
        </w:trPr>
        <w:tc>
          <w:tcPr>
            <w:tcW w:w="500" w:type="dxa"/>
            <w:vAlign w:val="bottom"/>
            <w:tcBorders>
              <w:top w:val="single" w:sz="8" w:color="808080"/>
              <w:left w:val="single" w:sz="8" w:color="808080"/>
              <w:right w:val="single" w:sz="8" w:color="D4D0C8"/>
            </w:tcBorders>
          </w:tcPr>
          <w:p>
            <w:pPr>
              <w:jc w:val="right"/>
              <w:ind w:right="150"/>
              <w:spacing w:after="0"/>
              <w:rPr>
                <w:sz w:val="20"/>
                <w:szCs w:val="20"/>
                <w:color w:val="auto"/>
              </w:rPr>
            </w:pPr>
            <w:r>
              <w:rPr>
                <w:rFonts w:ascii="Calibri" w:cs="Calibri" w:eastAsia="Calibri" w:hAnsi="Calibri"/>
                <w:sz w:val="22"/>
                <w:szCs w:val="22"/>
                <w:color w:val="auto"/>
                <w:w w:val="98"/>
              </w:rPr>
              <w:t>39</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Cyanides (as Cn)-skin</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r>
      <w:tr>
        <w:trPr>
          <w:trHeight w:val="270"/>
        </w:trPr>
        <w:tc>
          <w:tcPr>
            <w:tcW w:w="500" w:type="dxa"/>
            <w:vAlign w:val="bottom"/>
            <w:tcBorders>
              <w:top w:val="single" w:sz="8" w:color="808080"/>
              <w:left w:val="single" w:sz="8" w:color="808080"/>
              <w:right w:val="single" w:sz="8" w:color="D4D0C8"/>
            </w:tcBorders>
          </w:tcPr>
          <w:p>
            <w:pPr>
              <w:jc w:val="right"/>
              <w:ind w:right="150"/>
              <w:spacing w:after="0"/>
              <w:rPr>
                <w:sz w:val="20"/>
                <w:szCs w:val="20"/>
                <w:color w:val="auto"/>
              </w:rPr>
            </w:pPr>
            <w:r>
              <w:rPr>
                <w:rFonts w:ascii="Calibri" w:cs="Calibri" w:eastAsia="Calibri" w:hAnsi="Calibri"/>
                <w:sz w:val="22"/>
                <w:szCs w:val="22"/>
                <w:color w:val="auto"/>
                <w:w w:val="98"/>
              </w:rPr>
              <w:t>40</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Cyanogen</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10</w:t>
            </w: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r>
      <w:tr>
        <w:trPr>
          <w:trHeight w:val="370"/>
        </w:trPr>
        <w:tc>
          <w:tcPr>
            <w:tcW w:w="500" w:type="dxa"/>
            <w:vAlign w:val="bottom"/>
            <w:tcBorders>
              <w:top w:val="single" w:sz="8" w:color="808080"/>
              <w:left w:val="single" w:sz="8" w:color="808080"/>
              <w:right w:val="single" w:sz="8" w:color="D4D0C8"/>
            </w:tcBorders>
          </w:tcPr>
          <w:p>
            <w:pPr>
              <w:jc w:val="right"/>
              <w:ind w:right="150"/>
              <w:spacing w:after="0"/>
              <w:rPr>
                <w:sz w:val="20"/>
                <w:szCs w:val="20"/>
                <w:color w:val="auto"/>
              </w:rPr>
            </w:pPr>
            <w:r>
              <w:rPr>
                <w:rFonts w:ascii="Calibri" w:cs="Calibri" w:eastAsia="Calibri" w:hAnsi="Calibri"/>
                <w:sz w:val="22"/>
                <w:szCs w:val="22"/>
                <w:color w:val="auto"/>
                <w:w w:val="98"/>
              </w:rPr>
              <w:t>41</w:t>
            </w:r>
          </w:p>
        </w:tc>
        <w:tc>
          <w:tcPr>
            <w:tcW w:w="40" w:type="dxa"/>
            <w:vAlign w:val="bottom"/>
            <w:tcBorders>
              <w:right w:val="single" w:sz="8" w:color="808080"/>
            </w:tcBorders>
          </w:tcPr>
          <w:p>
            <w:pPr>
              <w:spacing w:after="0"/>
              <w:rPr>
                <w:sz w:val="24"/>
                <w:szCs w:val="24"/>
                <w:color w:val="auto"/>
              </w:rPr>
            </w:pPr>
          </w:p>
        </w:tc>
        <w:tc>
          <w:tcPr>
            <w:tcW w:w="2340" w:type="dxa"/>
            <w:vAlign w:val="bottom"/>
            <w:tcBorders>
              <w:top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DDT   (Dichlorodiphenyl</w:t>
            </w:r>
          </w:p>
        </w:tc>
        <w:tc>
          <w:tcPr>
            <w:tcW w:w="60" w:type="dxa"/>
            <w:vAlign w:val="bottom"/>
            <w:tcBorders>
              <w:right w:val="single" w:sz="8" w:color="808080"/>
            </w:tcBorders>
          </w:tcPr>
          <w:p>
            <w:pPr>
              <w:spacing w:after="0"/>
              <w:rPr>
                <w:sz w:val="24"/>
                <w:szCs w:val="24"/>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r>
      <w:tr>
        <w:trPr>
          <w:trHeight w:val="256"/>
        </w:trPr>
        <w:tc>
          <w:tcPr>
            <w:tcW w:w="500" w:type="dxa"/>
            <w:vAlign w:val="bottom"/>
            <w:tcBorders>
              <w:left w:val="single" w:sz="8" w:color="808080"/>
              <w:bottom w:val="single" w:sz="8" w:color="D4D0C8"/>
              <w:right w:val="single" w:sz="8" w:color="D4D0C8"/>
            </w:tcBorders>
          </w:tcPr>
          <w:p>
            <w:pPr>
              <w:spacing w:after="0"/>
              <w:rPr>
                <w:sz w:val="22"/>
                <w:szCs w:val="22"/>
                <w:color w:val="auto"/>
              </w:rPr>
            </w:pPr>
          </w:p>
        </w:tc>
        <w:tc>
          <w:tcPr>
            <w:tcW w:w="40" w:type="dxa"/>
            <w:vAlign w:val="bottom"/>
            <w:tcBorders>
              <w:right w:val="single" w:sz="8" w:color="808080"/>
            </w:tcBorders>
          </w:tcPr>
          <w:p>
            <w:pPr>
              <w:spacing w:after="0"/>
              <w:rPr>
                <w:sz w:val="22"/>
                <w:szCs w:val="22"/>
                <w:color w:val="auto"/>
              </w:rPr>
            </w:pPr>
          </w:p>
        </w:tc>
        <w:tc>
          <w:tcPr>
            <w:tcW w:w="2340" w:type="dxa"/>
            <w:vAlign w:val="bottom"/>
            <w:tcBorders>
              <w:bottom w:val="single" w:sz="8" w:color="D4D0C8"/>
              <w:right w:val="single" w:sz="8" w:color="D4D0C8"/>
            </w:tcBorders>
          </w:tcPr>
          <w:p>
            <w:pPr>
              <w:spacing w:after="0"/>
              <w:rPr>
                <w:sz w:val="22"/>
                <w:szCs w:val="22"/>
                <w:color w:val="auto"/>
              </w:rPr>
            </w:pPr>
          </w:p>
        </w:tc>
        <w:tc>
          <w:tcPr>
            <w:tcW w:w="60" w:type="dxa"/>
            <w:vAlign w:val="bottom"/>
            <w:tcBorders>
              <w:right w:val="single" w:sz="8" w:color="808080"/>
            </w:tcBorders>
          </w:tcPr>
          <w:p>
            <w:pPr>
              <w:spacing w:after="0"/>
              <w:rPr>
                <w:sz w:val="22"/>
                <w:szCs w:val="22"/>
                <w:color w:val="auto"/>
              </w:rPr>
            </w:pPr>
          </w:p>
        </w:tc>
        <w:tc>
          <w:tcPr>
            <w:tcW w:w="1680" w:type="dxa"/>
            <w:vAlign w:val="bottom"/>
            <w:tcBorders>
              <w:bottom w:val="single" w:sz="8" w:color="D4D0C8"/>
              <w:right w:val="single" w:sz="8" w:color="D4D0C8"/>
            </w:tcBorders>
          </w:tcPr>
          <w:p>
            <w:pPr>
              <w:spacing w:after="0"/>
              <w:rPr>
                <w:sz w:val="22"/>
                <w:szCs w:val="22"/>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-2650490</wp:posOffset>
                </wp:positionV>
                <wp:extent cx="12700" cy="12700"/>
                <wp:wrapNone/>
                <wp:docPr id="556" name="Shape 5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56" o:spid="_x0000_s1581" style="position:absolute;margin-left:-0.5499pt;margin-top:-208.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-2650490</wp:posOffset>
                </wp:positionV>
                <wp:extent cx="12700" cy="12700"/>
                <wp:wrapNone/>
                <wp:docPr id="557" name="Shape 5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57" o:spid="_x0000_s1582" style="position:absolute;margin-left:25.95pt;margin-top:-208.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-2650490</wp:posOffset>
                </wp:positionV>
                <wp:extent cx="12700" cy="12700"/>
                <wp:wrapNone/>
                <wp:docPr id="558" name="Shape 5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58" o:spid="_x0000_s1583" style="position:absolute;margin-left:25.95pt;margin-top:-208.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-2650490</wp:posOffset>
                </wp:positionV>
                <wp:extent cx="12700" cy="12700"/>
                <wp:wrapNone/>
                <wp:docPr id="559" name="Shape 5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59" o:spid="_x0000_s1584" style="position:absolute;margin-left:145.6pt;margin-top:-208.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-2209800</wp:posOffset>
                </wp:positionV>
                <wp:extent cx="12700" cy="12700"/>
                <wp:wrapNone/>
                <wp:docPr id="560" name="Shape 5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60" o:spid="_x0000_s1585" style="position:absolute;margin-left:-0.5499pt;margin-top:-174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-2209800</wp:posOffset>
                </wp:positionV>
                <wp:extent cx="12700" cy="12700"/>
                <wp:wrapNone/>
                <wp:docPr id="561" name="Shape 5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61" o:spid="_x0000_s1586" style="position:absolute;margin-left:25.95pt;margin-top:-174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-2209800</wp:posOffset>
                </wp:positionV>
                <wp:extent cx="12700" cy="12700"/>
                <wp:wrapNone/>
                <wp:docPr id="562" name="Shape 5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62" o:spid="_x0000_s1587" style="position:absolute;margin-left:25.95pt;margin-top:-174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-2209800</wp:posOffset>
                </wp:positionV>
                <wp:extent cx="12700" cy="12700"/>
                <wp:wrapNone/>
                <wp:docPr id="563" name="Shape 5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63" o:spid="_x0000_s1588" style="position:absolute;margin-left:145.6pt;margin-top:-174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-1771015</wp:posOffset>
                </wp:positionV>
                <wp:extent cx="12700" cy="12700"/>
                <wp:wrapNone/>
                <wp:docPr id="564" name="Shape 5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64" o:spid="_x0000_s1589" style="position:absolute;margin-left:-0.5499pt;margin-top:-139.4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-1771015</wp:posOffset>
                </wp:positionV>
                <wp:extent cx="12700" cy="12700"/>
                <wp:wrapNone/>
                <wp:docPr id="565" name="Shape 5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65" o:spid="_x0000_s1590" style="position:absolute;margin-left:25.95pt;margin-top:-139.4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-1771015</wp:posOffset>
                </wp:positionV>
                <wp:extent cx="12700" cy="12700"/>
                <wp:wrapNone/>
                <wp:docPr id="566" name="Shape 5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66" o:spid="_x0000_s1591" style="position:absolute;margin-left:25.95pt;margin-top:-139.4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-1771015</wp:posOffset>
                </wp:positionV>
                <wp:extent cx="12700" cy="12700"/>
                <wp:wrapNone/>
                <wp:docPr id="567" name="Shape 5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67" o:spid="_x0000_s1592" style="position:absolute;margin-left:145.6pt;margin-top:-139.4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-1330960</wp:posOffset>
                </wp:positionV>
                <wp:extent cx="12700" cy="13335"/>
                <wp:wrapNone/>
                <wp:docPr id="568" name="Shape 5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568" o:spid="_x0000_s1593" style="position:absolute;margin-left:-0.5499pt;margin-top:-104.7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-1330960</wp:posOffset>
                </wp:positionV>
                <wp:extent cx="12700" cy="13335"/>
                <wp:wrapNone/>
                <wp:docPr id="569" name="Shape 5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569" o:spid="_x0000_s1594" style="position:absolute;margin-left:25.95pt;margin-top:-104.7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-1330960</wp:posOffset>
                </wp:positionV>
                <wp:extent cx="12700" cy="13335"/>
                <wp:wrapNone/>
                <wp:docPr id="570" name="Shape 5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570" o:spid="_x0000_s1595" style="position:absolute;margin-left:25.95pt;margin-top:-104.7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-1330960</wp:posOffset>
                </wp:positionV>
                <wp:extent cx="12700" cy="13335"/>
                <wp:wrapNone/>
                <wp:docPr id="571" name="Shape 5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571" o:spid="_x0000_s1596" style="position:absolute;margin-left:145.6pt;margin-top:-104.7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-890270</wp:posOffset>
                </wp:positionV>
                <wp:extent cx="12700" cy="12700"/>
                <wp:wrapNone/>
                <wp:docPr id="572" name="Shape 5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72" o:spid="_x0000_s1597" style="position:absolute;margin-left:-0.5499pt;margin-top:-70.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-890270</wp:posOffset>
                </wp:positionV>
                <wp:extent cx="12700" cy="12700"/>
                <wp:wrapNone/>
                <wp:docPr id="573" name="Shape 5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73" o:spid="_x0000_s1598" style="position:absolute;margin-left:25.95pt;margin-top:-70.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-890270</wp:posOffset>
                </wp:positionV>
                <wp:extent cx="12700" cy="12700"/>
                <wp:wrapNone/>
                <wp:docPr id="574" name="Shape 5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74" o:spid="_x0000_s1599" style="position:absolute;margin-left:25.95pt;margin-top:-70.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-890270</wp:posOffset>
                </wp:positionV>
                <wp:extent cx="12700" cy="12700"/>
                <wp:wrapNone/>
                <wp:docPr id="575" name="Shape 5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75" o:spid="_x0000_s1600" style="position:absolute;margin-left:145.6pt;margin-top:-70.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-859790</wp:posOffset>
                </wp:positionV>
                <wp:extent cx="12700" cy="12700"/>
                <wp:wrapNone/>
                <wp:docPr id="576" name="Shape 5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76" o:spid="_x0000_s1601" style="position:absolute;margin-left:23.65pt;margin-top:-67.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-451485</wp:posOffset>
                </wp:positionV>
                <wp:extent cx="12700" cy="13335"/>
                <wp:wrapNone/>
                <wp:docPr id="577" name="Shape 5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577" o:spid="_x0000_s1602" style="position:absolute;margin-left:-0.5499pt;margin-top:-35.5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-859790</wp:posOffset>
                </wp:positionV>
                <wp:extent cx="12700" cy="12700"/>
                <wp:wrapNone/>
                <wp:docPr id="578" name="Shape 5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78" o:spid="_x0000_s1603" style="position:absolute;margin-left:143.2pt;margin-top:-67.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-451485</wp:posOffset>
                </wp:positionV>
                <wp:extent cx="12700" cy="13335"/>
                <wp:wrapNone/>
                <wp:docPr id="579" name="Shape 5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579" o:spid="_x0000_s1604" style="position:absolute;margin-left:25.95pt;margin-top:-35.5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-859790</wp:posOffset>
                </wp:positionV>
                <wp:extent cx="12700" cy="12700"/>
                <wp:wrapNone/>
                <wp:docPr id="580" name="Shape 5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80" o:spid="_x0000_s1605" style="position:absolute;margin-left:229.15pt;margin-top:-67.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-451485</wp:posOffset>
                </wp:positionV>
                <wp:extent cx="12700" cy="13335"/>
                <wp:wrapNone/>
                <wp:docPr id="581" name="Shape 5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581" o:spid="_x0000_s1606" style="position:absolute;margin-left:145.6pt;margin-top:-35.5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-420370</wp:posOffset>
                </wp:positionV>
                <wp:extent cx="12700" cy="12700"/>
                <wp:wrapNone/>
                <wp:docPr id="582" name="Shape 5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82" o:spid="_x0000_s1607" style="position:absolute;margin-left:23.65pt;margin-top:-33.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-10795</wp:posOffset>
                </wp:positionV>
                <wp:extent cx="12700" cy="12700"/>
                <wp:wrapNone/>
                <wp:docPr id="583" name="Shape 5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83" o:spid="_x0000_s1608" style="position:absolute;margin-left:-0.5499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-10795</wp:posOffset>
                </wp:positionV>
                <wp:extent cx="12700" cy="12700"/>
                <wp:wrapNone/>
                <wp:docPr id="584" name="Shape 5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84" o:spid="_x0000_s1609" style="position:absolute;margin-left:25.95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-420370</wp:posOffset>
                </wp:positionV>
                <wp:extent cx="12700" cy="12700"/>
                <wp:wrapNone/>
                <wp:docPr id="585" name="Shape 5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585" o:spid="_x0000_s1610" style="position:absolute;margin-left:229.15pt;margin-top:-33.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-10795</wp:posOffset>
                </wp:positionV>
                <wp:extent cx="12700" cy="12700"/>
                <wp:wrapNone/>
                <wp:docPr id="586" name="Shape 5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586" o:spid="_x0000_s1611" style="position:absolute;margin-left:145.6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5027930</wp:posOffset>
                </wp:positionH>
                <wp:positionV relativeFrom="paragraph">
                  <wp:posOffset>-8757920</wp:posOffset>
                </wp:positionV>
                <wp:extent cx="0" cy="8777605"/>
                <wp:wrapNone/>
                <wp:docPr id="587" name="Shape 5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7776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87" o:spid="_x0000_s16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95.9pt,-689.5999pt" to="395.9pt,1.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-29210</wp:posOffset>
                </wp:positionH>
                <wp:positionV relativeFrom="paragraph">
                  <wp:posOffset>14605</wp:posOffset>
                </wp:positionV>
                <wp:extent cx="5061585" cy="0"/>
                <wp:wrapNone/>
                <wp:docPr id="588" name="Shape 5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158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88" o:spid="_x0000_s16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999pt,1.15pt" to="396.25pt,1.15pt" o:allowincell="f" strokecolor="#808080" strokeweight="0.72pt"/>
            </w:pict>
          </mc:Fallback>
        </mc:AlternateConten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0.1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-186690</wp:posOffset>
                </wp:positionV>
                <wp:extent cx="13335" cy="12700"/>
                <wp:wrapNone/>
                <wp:docPr id="589" name="Shape 5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589" o:spid="_x0000_s1614" style="position:absolute;margin-left:44.95pt;margin-top:-14.6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-180340</wp:posOffset>
                </wp:positionV>
                <wp:extent cx="600075" cy="0"/>
                <wp:wrapNone/>
                <wp:docPr id="590" name="Shape 5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590" o:spid="_x0000_s16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4.1999pt" to="45.85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-184785</wp:posOffset>
                </wp:positionV>
                <wp:extent cx="0" cy="418465"/>
                <wp:wrapNone/>
                <wp:docPr id="591" name="Shape 5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91" o:spid="_x0000_s16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14.5499pt" to="-1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229235</wp:posOffset>
                </wp:positionV>
                <wp:extent cx="600075" cy="0"/>
                <wp:wrapNone/>
                <wp:docPr id="592" name="Shape 5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592" o:spid="_x0000_s16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8.05pt" to="45.85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-175895</wp:posOffset>
                </wp:positionV>
                <wp:extent cx="0" cy="409575"/>
                <wp:wrapNone/>
                <wp:docPr id="593" name="Shape 5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93" o:spid="_x0000_s16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13.8499pt" to="45.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9100"/>
                <wp:wrapNone/>
                <wp:docPr id="594" name="Shape 5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94" o:spid="_x0000_s16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595" name="Shape 5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595" o:spid="_x0000_s16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9100"/>
                <wp:wrapNone/>
                <wp:docPr id="596" name="Shape 5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596" o:spid="_x0000_s16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597" name="Shape 5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97" o:spid="_x0000_s16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30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7195"/>
                <wp:wrapNone/>
                <wp:docPr id="598" name="Shape 5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598" o:spid="_x0000_s16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599" name="Shape 5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599" o:spid="_x0000_s16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7195"/>
                <wp:wrapNone/>
                <wp:docPr id="600" name="Shape 6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00" o:spid="_x0000_s16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601" name="Shape 6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01" o:spid="_x0000_s16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55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675640"/>
                <wp:wrapNone/>
                <wp:docPr id="602" name="Shape 6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02" o:spid="_x0000_s16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603" name="Shape 6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603" o:spid="_x0000_s16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675640"/>
                <wp:wrapNone/>
                <wp:docPr id="604" name="Shape 6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04" o:spid="_x0000_s16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925195</wp:posOffset>
                </wp:positionV>
                <wp:extent cx="600075" cy="0"/>
                <wp:wrapNone/>
                <wp:docPr id="605" name="Shape 6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605" o:spid="_x0000_s16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85pt" to="45.85pt,72.85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30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381000</wp:posOffset>
                </wp:positionV>
                <wp:extent cx="13335" cy="13335"/>
                <wp:wrapNone/>
                <wp:docPr id="606" name="Shape 6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606" o:spid="_x0000_s1631" style="position:absolute;margin-left:44.95pt;margin-top:30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607" name="Shape 6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07" o:spid="_x0000_s16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417830"/>
                <wp:wrapNone/>
                <wp:docPr id="608" name="Shape 6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08" o:spid="_x0000_s16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796290</wp:posOffset>
                </wp:positionV>
                <wp:extent cx="600075" cy="0"/>
                <wp:wrapNone/>
                <wp:docPr id="609" name="Shape 6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09" o:spid="_x0000_s16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7pt" to="45.85pt,6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392430</wp:posOffset>
                </wp:positionV>
                <wp:extent cx="0" cy="408305"/>
                <wp:wrapNone/>
                <wp:docPr id="610" name="Shape 6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10" o:spid="_x0000_s16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9pt" to="45.5pt,63.0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0.5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253365</wp:posOffset>
                </wp:positionV>
                <wp:extent cx="0" cy="419100"/>
                <wp:wrapNone/>
                <wp:docPr id="611" name="Shape 6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11" o:spid="_x0000_s16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19.95pt" to="45.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257810</wp:posOffset>
                </wp:positionV>
                <wp:extent cx="600075" cy="0"/>
                <wp:wrapNone/>
                <wp:docPr id="612" name="Shape 6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612" o:spid="_x0000_s16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3pt" to="45.85pt,20.3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253365</wp:posOffset>
                </wp:positionV>
                <wp:extent cx="0" cy="419100"/>
                <wp:wrapNone/>
                <wp:docPr id="613" name="Shape 6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13" o:spid="_x0000_s16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19.95pt" to="-1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614" name="Shape 6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14" o:spid="_x0000_s16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675640"/>
                <wp:wrapNone/>
                <wp:docPr id="615" name="Shape 6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15" o:spid="_x0000_s16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616" name="Shape 6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616" o:spid="_x0000_s16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675640"/>
                <wp:wrapNone/>
                <wp:docPr id="617" name="Shape 6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17" o:spid="_x0000_s16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925195</wp:posOffset>
                </wp:positionV>
                <wp:extent cx="600075" cy="0"/>
                <wp:wrapNone/>
                <wp:docPr id="618" name="Shape 6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18" o:spid="_x0000_s16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85pt" to="45.85pt,7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350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382905</wp:posOffset>
                </wp:positionV>
                <wp:extent cx="0" cy="417830"/>
                <wp:wrapNone/>
                <wp:docPr id="619" name="Shape 6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19" o:spid="_x0000_s16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15pt" to="45.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620" name="Shape 6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20" o:spid="_x0000_s16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417830"/>
                <wp:wrapNone/>
                <wp:docPr id="621" name="Shape 6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21" o:spid="_x0000_s16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795655</wp:posOffset>
                </wp:positionV>
                <wp:extent cx="600075" cy="0"/>
                <wp:wrapNone/>
                <wp:docPr id="622" name="Shape 6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22" o:spid="_x0000_s16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65pt" to="45.85pt,62.6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675640"/>
                <wp:wrapNone/>
                <wp:docPr id="623" name="Shape 6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23" o:spid="_x0000_s16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624" name="Shape 6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449">
                          <a:solidFill>
                            <a:srgbClr val="808080"/>
                          </a:solidFill>
                          <a:miter lim="800000"/>
                          <a:headEnd/>
                          <a:tailEnd/>
                        </a:ln>
                      </wps:spPr>
                      <wps:bodyPr/>
                    </wps:wsp>
                  </a:graphicData>
                </a:graphic>
              </wp:anchor>
            </w:drawing>
          </mc:Choice>
          <mc:Fallback>
            <w:pict>
              <v:line id="Shape 624" o:spid="_x0000_s16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44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675640"/>
                <wp:wrapNone/>
                <wp:docPr id="625" name="Shape 6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25" o:spid="_x0000_s16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925830</wp:posOffset>
                </wp:positionV>
                <wp:extent cx="600075" cy="0"/>
                <wp:wrapNone/>
                <wp:docPr id="626" name="Shape 6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26" o:spid="_x0000_s16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9pt" to="45.85pt,72.9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spacing w:after="0"/>
        <w:rPr>
          <w:sz w:val="20"/>
          <w:szCs w:val="20"/>
          <w:color w:val="auto"/>
        </w:rPr>
      </w:pPr>
      <w:r>
        <w:rPr>
          <w:rFonts w:ascii="Calibri" w:cs="Calibri" w:eastAsia="Calibri" w:hAnsi="Calibri"/>
          <w:sz w:val="21"/>
          <w:szCs w:val="21"/>
          <w:color w:val="auto"/>
        </w:rPr>
        <w:t>0.005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381000</wp:posOffset>
                </wp:positionV>
                <wp:extent cx="13335" cy="12700"/>
                <wp:wrapNone/>
                <wp:docPr id="627" name="Shape 6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627" o:spid="_x0000_s1652" style="position:absolute;margin-left:44.95pt;margin-top:30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628" name="Shape 6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28" o:spid="_x0000_s16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1301750</wp:posOffset>
                </wp:positionV>
                <wp:extent cx="13335" cy="12700"/>
                <wp:wrapNone/>
                <wp:docPr id="629" name="Shape 6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629" o:spid="_x0000_s1654" style="position:absolute;margin-left:-1.5499pt;margin-top:102.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1308100</wp:posOffset>
                </wp:positionV>
                <wp:extent cx="600075" cy="0"/>
                <wp:wrapNone/>
                <wp:docPr id="630" name="Shape 6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30" o:spid="_x0000_s16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03pt" to="45.85pt,10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920750"/>
                <wp:wrapNone/>
                <wp:docPr id="631" name="Shape 6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2075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31" o:spid="_x0000_s16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102.6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391795</wp:posOffset>
                </wp:positionV>
                <wp:extent cx="0" cy="920750"/>
                <wp:wrapNone/>
                <wp:docPr id="632" name="Shape 6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2075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32" o:spid="_x0000_s16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85pt" to="45.5pt,103.3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0" w:lineRule="exact"/>
        <w:rPr>
          <w:sz w:val="20"/>
          <w:szCs w:val="20"/>
          <w:color w:val="auto"/>
        </w:rPr>
      </w:pPr>
    </w:p>
    <w:p>
      <w:pPr>
        <w:spacing w:after="0"/>
        <w:rPr>
          <w:sz w:val="20"/>
          <w:szCs w:val="20"/>
          <w:color w:val="auto"/>
        </w:rPr>
      </w:pPr>
      <w:r>
        <w:rPr>
          <w:rFonts w:ascii="Calibri" w:cs="Calibri" w:eastAsia="Calibri" w:hAnsi="Calibri"/>
          <w:sz w:val="22"/>
          <w:szCs w:val="22"/>
          <w:color w:val="auto"/>
        </w:rPr>
        <w:t>0.05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918210</wp:posOffset>
                </wp:positionV>
                <wp:extent cx="13335" cy="12700"/>
                <wp:wrapNone/>
                <wp:docPr id="633" name="Shape 6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633" o:spid="_x0000_s1658" style="position:absolute;margin-left:-1.5499pt;margin-top:72.3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924560</wp:posOffset>
                </wp:positionV>
                <wp:extent cx="600075" cy="0"/>
                <wp:wrapNone/>
                <wp:docPr id="634" name="Shape 6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634" o:spid="_x0000_s16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8pt" to="45.85pt,72.8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507365</wp:posOffset>
                </wp:positionV>
                <wp:extent cx="13335" cy="13335"/>
                <wp:wrapNone/>
                <wp:docPr id="635" name="Shape 6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635" o:spid="_x0000_s1660" style="position:absolute;margin-left:44.95pt;margin-top:39.95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514350</wp:posOffset>
                </wp:positionV>
                <wp:extent cx="600075" cy="0"/>
                <wp:wrapNone/>
                <wp:docPr id="636" name="Shape 6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636" o:spid="_x0000_s16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40.5pt" to="45.85pt,40.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509270</wp:posOffset>
                </wp:positionV>
                <wp:extent cx="0" cy="410845"/>
                <wp:wrapNone/>
                <wp:docPr id="637" name="Shape 6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84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37" o:spid="_x0000_s16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40.1pt" to="-1pt,72.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518795</wp:posOffset>
                </wp:positionV>
                <wp:extent cx="0" cy="410210"/>
                <wp:wrapNone/>
                <wp:docPr id="638" name="Shape 6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38" o:spid="_x0000_s16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40.85pt" to="45.5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0.5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9100"/>
                <wp:wrapNone/>
                <wp:docPr id="639" name="Shape 6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39" o:spid="_x0000_s16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640" name="Shape 6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40" o:spid="_x0000_s16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663575</wp:posOffset>
                </wp:positionV>
                <wp:extent cx="13335" cy="12700"/>
                <wp:wrapNone/>
                <wp:docPr id="641" name="Shape 6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641" o:spid="_x0000_s1666" style="position:absolute;margin-left:-1.5499pt;margin-top:52.2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600075" cy="0"/>
                <wp:wrapNone/>
                <wp:docPr id="642" name="Shape 6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642" o:spid="_x0000_s16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45.85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0210"/>
                <wp:wrapNone/>
                <wp:docPr id="643" name="Shape 6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43" o:spid="_x0000_s16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4pt" o:allowincell="f" strokecolor="#808080"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0.2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7830"/>
                <wp:wrapNone/>
                <wp:docPr id="644" name="Shape 6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44" o:spid="_x0000_s16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645" name="Shape 6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45" o:spid="_x0000_s16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661670</wp:posOffset>
                </wp:positionV>
                <wp:extent cx="13335" cy="12700"/>
                <wp:wrapNone/>
                <wp:docPr id="646" name="Shape 6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646" o:spid="_x0000_s1671" style="position:absolute;margin-left:-1.5499pt;margin-top:52.1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647" name="Shape 6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647" o:spid="_x0000_s16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08940"/>
                <wp:wrapNone/>
                <wp:docPr id="648" name="Shape 6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48" o:spid="_x0000_s16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0.2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9735"/>
                <wp:wrapNone/>
                <wp:docPr id="649" name="Shape 6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49" o:spid="_x0000_s16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650" name="Shape 6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50" o:spid="_x0000_s16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3335"/>
                <wp:wrapNone/>
                <wp:docPr id="651" name="Shape 6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651" o:spid="_x0000_s1676" style="position:absolute;margin-left:-1.5499pt;margin-top:52.2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652" name="Shape 6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652" o:spid="_x0000_s16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0210"/>
                <wp:wrapNone/>
                <wp:docPr id="653" name="Shape 6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53" o:spid="_x0000_s16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22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9100"/>
                <wp:wrapNone/>
                <wp:docPr id="654" name="Shape 6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54" o:spid="_x0000_s16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655" name="Shape 6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55" o:spid="_x0000_s16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2700"/>
                <wp:wrapNone/>
                <wp:docPr id="656" name="Shape 6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656" o:spid="_x0000_s1681" style="position:absolute;margin-left:-1.5499pt;margin-top:52.2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657" name="Shape 6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657" o:spid="_x0000_s16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0210"/>
                <wp:wrapNone/>
                <wp:docPr id="658" name="Shape 6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58" o:spid="_x0000_s16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659" name="Shape 6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659" o:spid="_x0000_s1684"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660" name="Shape 6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660" o:spid="_x0000_s16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661670</wp:posOffset>
                </wp:positionV>
                <wp:extent cx="13335" cy="12700"/>
                <wp:wrapNone/>
                <wp:docPr id="661" name="Shape 6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661" o:spid="_x0000_s1686" style="position:absolute;margin-left:-1.5499pt;margin-top:52.1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662" name="Shape 6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62" o:spid="_x0000_s16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08305"/>
                <wp:wrapNone/>
                <wp:docPr id="663" name="Shape 6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63" o:spid="_x0000_s16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08305"/>
                <wp:wrapNone/>
                <wp:docPr id="664" name="Shape 6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64" o:spid="_x0000_s16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20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665" name="Shape 6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665" o:spid="_x0000_s1690"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666" name="Shape 6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666" o:spid="_x0000_s16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3335"/>
                <wp:wrapNone/>
                <wp:docPr id="667" name="Shape 6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667" o:spid="_x0000_s1692" style="position:absolute;margin-left:-1.5499pt;margin-top:52.2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668" name="Shape 6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68" o:spid="_x0000_s16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09575"/>
                <wp:wrapNone/>
                <wp:docPr id="669" name="Shape 6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69" o:spid="_x0000_s16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10210"/>
                <wp:wrapNone/>
                <wp:docPr id="670" name="Shape 6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70" o:spid="_x0000_s16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-186690</wp:posOffset>
                </wp:positionV>
                <wp:extent cx="13335" cy="12700"/>
                <wp:wrapNone/>
                <wp:docPr id="671" name="Shape 6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671" o:spid="_x0000_s1696" style="position:absolute;margin-left:62.6pt;margin-top:-14.6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-186690</wp:posOffset>
                </wp:positionV>
                <wp:extent cx="826135" cy="12700"/>
                <wp:wrapNone/>
                <wp:docPr id="672" name="Shape 6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672" o:spid="_x0000_s1697" style="position:absolute;margin-left:-1.5499pt;margin-top:-14.6999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-184785</wp:posOffset>
                </wp:positionV>
                <wp:extent cx="0" cy="418465"/>
                <wp:wrapNone/>
                <wp:docPr id="673" name="Shape 6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73" o:spid="_x0000_s16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4.5499pt" to="-1.19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229235</wp:posOffset>
                </wp:positionV>
                <wp:extent cx="826135" cy="0"/>
                <wp:wrapNone/>
                <wp:docPr id="674" name="Shape 6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674" o:spid="_x0000_s16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18.05pt" to="63.5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-175895</wp:posOffset>
                </wp:positionV>
                <wp:extent cx="0" cy="409575"/>
                <wp:wrapNone/>
                <wp:docPr id="675" name="Shape 6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75" o:spid="_x0000_s17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13.8499pt" to="63.1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676" name="Shape 6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76" o:spid="_x0000_s17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677" name="Shape 6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677" o:spid="_x0000_s1702"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9100"/>
                <wp:wrapNone/>
                <wp:docPr id="678" name="Shape 6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78" o:spid="_x0000_s17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679" name="Shape 6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79" o:spid="_x0000_s17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305"/>
                <wp:wrapNone/>
                <wp:docPr id="680" name="Shape 6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80" o:spid="_x0000_s17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681" name="Shape 6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681" o:spid="_x0000_s1706"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7195"/>
                <wp:wrapNone/>
                <wp:docPr id="682" name="Shape 6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82" o:spid="_x0000_s17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683" name="Shape 6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83" o:spid="_x0000_s17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400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6115"/>
                <wp:wrapNone/>
                <wp:docPr id="684" name="Shape 6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84" o:spid="_x0000_s17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685" name="Shape 6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685" o:spid="_x0000_s1710"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675640"/>
                <wp:wrapNone/>
                <wp:docPr id="686" name="Shape 6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86" o:spid="_x0000_s17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925195</wp:posOffset>
                </wp:positionV>
                <wp:extent cx="826135" cy="0"/>
                <wp:wrapNone/>
                <wp:docPr id="687" name="Shape 6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687" o:spid="_x0000_s17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85pt" to="63.5pt,72.85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381000</wp:posOffset>
                </wp:positionV>
                <wp:extent cx="13335" cy="13335"/>
                <wp:wrapNone/>
                <wp:docPr id="688" name="Shape 6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688" o:spid="_x0000_s1713" style="position:absolute;margin-left:62.6pt;margin-top:30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3335"/>
                <wp:wrapNone/>
                <wp:docPr id="689" name="Shape 6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689" o:spid="_x0000_s1714" style="position:absolute;margin-left:-1.5499pt;margin-top:30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417830"/>
                <wp:wrapNone/>
                <wp:docPr id="690" name="Shape 6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90" o:spid="_x0000_s17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796290</wp:posOffset>
                </wp:positionV>
                <wp:extent cx="826135" cy="0"/>
                <wp:wrapNone/>
                <wp:docPr id="691" name="Shape 6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91" o:spid="_x0000_s17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62.7pt" to="63.5pt,6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392430</wp:posOffset>
                </wp:positionV>
                <wp:extent cx="0" cy="408305"/>
                <wp:wrapNone/>
                <wp:docPr id="692" name="Shape 6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92" o:spid="_x0000_s17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9pt" to="63.1pt,63.0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262255</wp:posOffset>
                </wp:positionV>
                <wp:extent cx="0" cy="410210"/>
                <wp:wrapNone/>
                <wp:docPr id="693" name="Shape 6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93" o:spid="_x0000_s17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65pt" to="63.1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251460</wp:posOffset>
                </wp:positionV>
                <wp:extent cx="826135" cy="12700"/>
                <wp:wrapNone/>
                <wp:docPr id="694" name="Shape 6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694" o:spid="_x0000_s1719" style="position:absolute;margin-left:-1.5499pt;margin-top:19.8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0" cy="419100"/>
                <wp:wrapNone/>
                <wp:docPr id="695" name="Shape 6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95" o:spid="_x0000_s17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9.95pt" to="-1.19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696" name="Shape 6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96" o:spid="_x0000_s17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6115"/>
                <wp:wrapNone/>
                <wp:docPr id="697" name="Shape 6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697" o:spid="_x0000_s17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698" name="Shape 6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698" o:spid="_x0000_s1723"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675640"/>
                <wp:wrapNone/>
                <wp:docPr id="699" name="Shape 6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699" o:spid="_x0000_s17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925195</wp:posOffset>
                </wp:positionV>
                <wp:extent cx="826135" cy="0"/>
                <wp:wrapNone/>
                <wp:docPr id="700" name="Shape 7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00" o:spid="_x0000_s17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85pt" to="63.5pt,7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391795</wp:posOffset>
                </wp:positionV>
                <wp:extent cx="0" cy="408940"/>
                <wp:wrapNone/>
                <wp:docPr id="701" name="Shape 7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01" o:spid="_x0000_s17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85pt" to="63.1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2700"/>
                <wp:wrapNone/>
                <wp:docPr id="702" name="Shape 7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702" o:spid="_x0000_s1727" style="position:absolute;margin-left:-1.5499pt;margin-top:30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417830"/>
                <wp:wrapNone/>
                <wp:docPr id="703" name="Shape 7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03" o:spid="_x0000_s17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795655</wp:posOffset>
                </wp:positionV>
                <wp:extent cx="826135" cy="0"/>
                <wp:wrapNone/>
                <wp:docPr id="704" name="Shape 7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04" o:spid="_x0000_s17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62.65pt" to="63.5pt,62.6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6115"/>
                <wp:wrapNone/>
                <wp:docPr id="705" name="Shape 7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05" o:spid="_x0000_s17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706" name="Shape 7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706" o:spid="_x0000_s1731"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675640"/>
                <wp:wrapNone/>
                <wp:docPr id="707" name="Shape 7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07" o:spid="_x0000_s17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925830</wp:posOffset>
                </wp:positionV>
                <wp:extent cx="826135" cy="0"/>
                <wp:wrapNone/>
                <wp:docPr id="708" name="Shape 7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08" o:spid="_x0000_s17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9pt" to="63.5pt,72.9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2700"/>
                <wp:wrapNone/>
                <wp:docPr id="709" name="Shape 7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709" o:spid="_x0000_s1734" style="position:absolute;margin-left:-1.5499pt;margin-top:30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391795</wp:posOffset>
                </wp:positionV>
                <wp:extent cx="0" cy="920750"/>
                <wp:wrapNone/>
                <wp:docPr id="710" name="Shape 7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2075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10" o:spid="_x0000_s17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85pt" to="63.1pt,103.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1301750</wp:posOffset>
                </wp:positionV>
                <wp:extent cx="12700" cy="12700"/>
                <wp:wrapNone/>
                <wp:docPr id="711" name="Shape 7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711" o:spid="_x0000_s1736" style="position:absolute;margin-left:-1.6999pt;margin-top:10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1308100</wp:posOffset>
                </wp:positionV>
                <wp:extent cx="826135" cy="0"/>
                <wp:wrapNone/>
                <wp:docPr id="712" name="Shape 7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12" o:spid="_x0000_s17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103pt" to="63.5pt,10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920750"/>
                <wp:wrapNone/>
                <wp:docPr id="713" name="Shape 7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2075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13" o:spid="_x0000_s17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102.65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507365</wp:posOffset>
                </wp:positionV>
                <wp:extent cx="13335" cy="13335"/>
                <wp:wrapNone/>
                <wp:docPr id="714" name="Shape 7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714" o:spid="_x0000_s1739" style="position:absolute;margin-left:62.6pt;margin-top:39.95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507365</wp:posOffset>
                </wp:positionV>
                <wp:extent cx="826135" cy="13335"/>
                <wp:wrapNone/>
                <wp:docPr id="715" name="Shape 7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715" o:spid="_x0000_s1740" style="position:absolute;margin-left:-1.5499pt;margin-top:39.95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509270</wp:posOffset>
                </wp:positionV>
                <wp:extent cx="0" cy="410845"/>
                <wp:wrapNone/>
                <wp:docPr id="716" name="Shape 7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84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16" o:spid="_x0000_s17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40.1pt" to="-1.1999pt,72.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518795</wp:posOffset>
                </wp:positionV>
                <wp:extent cx="0" cy="401320"/>
                <wp:wrapNone/>
                <wp:docPr id="717" name="Shape 7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132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17" o:spid="_x0000_s17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40.85pt" to="63.1pt,72.4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718" name="Shape 7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718" o:spid="_x0000_s1743"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719" name="Shape 7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719" o:spid="_x0000_s1744"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264795</wp:posOffset>
                </wp:positionV>
                <wp:extent cx="0" cy="400685"/>
                <wp:wrapNone/>
                <wp:docPr id="720" name="Shape 7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20" o:spid="_x0000_s17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5pt" to="63.1pt,52.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3335"/>
                <wp:wrapNone/>
                <wp:docPr id="721" name="Shape 7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721" o:spid="_x0000_s1746" style="position:absolute;margin-left:-1.5499pt;margin-top:19.95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0210"/>
                <wp:wrapNone/>
                <wp:docPr id="722" name="Shape 7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22" o:spid="_x0000_s17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4pt" o:allowincell="f" strokecolor="#808080"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222250</wp:posOffset>
                </wp:positionV>
                <wp:extent cx="12700" cy="13335"/>
                <wp:wrapNone/>
                <wp:docPr id="723" name="Shape 7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723" o:spid="_x0000_s1748" style="position:absolute;margin-left:-1.6999pt;margin-top:17.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222250</wp:posOffset>
                </wp:positionV>
                <wp:extent cx="826135" cy="13335"/>
                <wp:wrapNone/>
                <wp:docPr id="724" name="Shape 7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D4D0C8"/>
                        </a:solidFill>
                      </wps:spPr>
                      <wps:bodyPr/>
                    </wps:wsp>
                  </a:graphicData>
                </a:graphic>
              </wp:anchor>
            </w:drawing>
          </mc:Choice>
          <mc:Fallback>
            <w:pict>
              <v:rect id="Shape 724" o:spid="_x0000_s1749" style="position:absolute;margin-left:-1.5499pt;margin-top:17.5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399415"/>
                <wp:wrapNone/>
                <wp:docPr id="725" name="Shape 7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994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25" o:spid="_x0000_s17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726" name="Shape 7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726" o:spid="_x0000_s1751"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08940"/>
                <wp:wrapNone/>
                <wp:docPr id="727" name="Shape 7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27" o:spid="_x0000_s17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728" name="Shape 7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728" o:spid="_x0000_s1753"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729" name="Shape 7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729" o:spid="_x0000_s1754"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0685"/>
                <wp:wrapNone/>
                <wp:docPr id="730" name="Shape 7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30" o:spid="_x0000_s17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731" name="Shape 7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731" o:spid="_x0000_s1756"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0210"/>
                <wp:wrapNone/>
                <wp:docPr id="732" name="Shape 7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32" o:spid="_x0000_s17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733" name="Shape 7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733" o:spid="_x0000_s1758"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734" name="Shape 7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734" o:spid="_x0000_s1759"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0685"/>
                <wp:wrapNone/>
                <wp:docPr id="735" name="Shape 7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35" o:spid="_x0000_s17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736" name="Shape 7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736" o:spid="_x0000_s1761"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0210"/>
                <wp:wrapNone/>
                <wp:docPr id="737" name="Shape 7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37" o:spid="_x0000_s17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738" name="Shape 7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738" o:spid="_x0000_s1763"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739" name="Shape 7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739" o:spid="_x0000_s1764"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795020</wp:posOffset>
                </wp:positionH>
                <wp:positionV relativeFrom="paragraph">
                  <wp:posOffset>253365</wp:posOffset>
                </wp:positionV>
                <wp:extent cx="13335" cy="12700"/>
                <wp:wrapNone/>
                <wp:docPr id="740" name="Shape 7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740" o:spid="_x0000_s1765" style="position:absolute;margin-left:62.6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741" name="Shape 7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741" o:spid="_x0000_s1766"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661670</wp:posOffset>
                </wp:positionV>
                <wp:extent cx="12700" cy="12700"/>
                <wp:wrapNone/>
                <wp:docPr id="742" name="Shape 7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742" o:spid="_x0000_s1767" style="position:absolute;margin-left:-1.69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743" name="Shape 7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43" o:spid="_x0000_s17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08305"/>
                <wp:wrapNone/>
                <wp:docPr id="744" name="Shape 7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44" o:spid="_x0000_s17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305"/>
                <wp:wrapNone/>
                <wp:docPr id="745" name="Shape 7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45" o:spid="_x0000_s17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746" name="Shape 7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746" o:spid="_x0000_s1771"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747" name="Shape 7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47" o:spid="_x0000_s17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662940</wp:posOffset>
                </wp:positionV>
                <wp:extent cx="12700" cy="13335"/>
                <wp:wrapNone/>
                <wp:docPr id="748" name="Shape 7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748" o:spid="_x0000_s1773" style="position:absolute;margin-left:-1.6999pt;margin-top:52.2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749" name="Shape 7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49" o:spid="_x0000_s17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09575"/>
                <wp:wrapNone/>
                <wp:docPr id="750" name="Shape 7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50" o:spid="_x0000_s17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-186690</wp:posOffset>
                </wp:positionV>
                <wp:extent cx="12700" cy="12700"/>
                <wp:wrapNone/>
                <wp:docPr id="751" name="Shape 7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751" o:spid="_x0000_s1776" style="position:absolute;margin-left:44.45pt;margin-top:-14.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-180340</wp:posOffset>
                </wp:positionV>
                <wp:extent cx="598170" cy="0"/>
                <wp:wrapNone/>
                <wp:docPr id="752" name="Shape 7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752" o:spid="_x0000_s17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4.1999pt" to="45.3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-184785</wp:posOffset>
                </wp:positionV>
                <wp:extent cx="0" cy="418465"/>
                <wp:wrapNone/>
                <wp:docPr id="753" name="Shape 7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53" o:spid="_x0000_s17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14.5499pt" to="-1.44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229235</wp:posOffset>
                </wp:positionV>
                <wp:extent cx="598170" cy="0"/>
                <wp:wrapNone/>
                <wp:docPr id="754" name="Shape 7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754" o:spid="_x0000_s17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8.05pt" to="45.3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-175895</wp:posOffset>
                </wp:positionV>
                <wp:extent cx="0" cy="409575"/>
                <wp:wrapNone/>
                <wp:docPr id="755" name="Shape 7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55" o:spid="_x0000_s17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13.8499pt" to="44.9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9100"/>
                <wp:wrapNone/>
                <wp:docPr id="756" name="Shape 7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56" o:spid="_x0000_s17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757" name="Shape 7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757" o:spid="_x0000_s17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9100"/>
                <wp:wrapNone/>
                <wp:docPr id="758" name="Shape 7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58" o:spid="_x0000_s17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759" name="Shape 7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59" o:spid="_x0000_s17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7195"/>
                <wp:wrapNone/>
                <wp:docPr id="760" name="Shape 7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60" o:spid="_x0000_s17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761" name="Shape 7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761" o:spid="_x0000_s17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7195"/>
                <wp:wrapNone/>
                <wp:docPr id="762" name="Shape 7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62" o:spid="_x0000_s17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763" name="Shape 7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63" o:spid="_x0000_s17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440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675640"/>
                <wp:wrapNone/>
                <wp:docPr id="764" name="Shape 7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64" o:spid="_x0000_s17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765" name="Shape 7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765" o:spid="_x0000_s17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675640"/>
                <wp:wrapNone/>
                <wp:docPr id="766" name="Shape 7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66" o:spid="_x0000_s17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925195</wp:posOffset>
                </wp:positionV>
                <wp:extent cx="598170" cy="0"/>
                <wp:wrapNone/>
                <wp:docPr id="767" name="Shape 7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767" o:spid="_x0000_s17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85pt" to="45.3pt,72.85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381000</wp:posOffset>
                </wp:positionV>
                <wp:extent cx="12700" cy="13335"/>
                <wp:wrapNone/>
                <wp:docPr id="768" name="Shape 7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768" o:spid="_x0000_s1793" style="position:absolute;margin-left:44.45pt;margin-top:30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769" name="Shape 7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69" o:spid="_x0000_s17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417830"/>
                <wp:wrapNone/>
                <wp:docPr id="770" name="Shape 7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70" o:spid="_x0000_s17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796290</wp:posOffset>
                </wp:positionV>
                <wp:extent cx="598170" cy="0"/>
                <wp:wrapNone/>
                <wp:docPr id="771" name="Shape 7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71" o:spid="_x0000_s17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7pt" to="45.3pt,6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392430</wp:posOffset>
                </wp:positionV>
                <wp:extent cx="0" cy="408305"/>
                <wp:wrapNone/>
                <wp:docPr id="772" name="Shape 7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72" o:spid="_x0000_s17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9pt" to="44.95pt,63.0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0" cy="419100"/>
                <wp:wrapNone/>
                <wp:docPr id="773" name="Shape 7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73" o:spid="_x0000_s17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19.95pt" to="44.9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257810</wp:posOffset>
                </wp:positionV>
                <wp:extent cx="598170" cy="0"/>
                <wp:wrapNone/>
                <wp:docPr id="774" name="Shape 7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774" o:spid="_x0000_s17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3pt" to="45.3pt,20.3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253365</wp:posOffset>
                </wp:positionV>
                <wp:extent cx="0" cy="419100"/>
                <wp:wrapNone/>
                <wp:docPr id="775" name="Shape 7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75" o:spid="_x0000_s18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19.95pt" to="-1.44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776" name="Shape 7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76" o:spid="_x0000_s18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9</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675640"/>
                <wp:wrapNone/>
                <wp:docPr id="777" name="Shape 7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77" o:spid="_x0000_s18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778" name="Shape 7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778" o:spid="_x0000_s18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675640"/>
                <wp:wrapNone/>
                <wp:docPr id="779" name="Shape 7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79" o:spid="_x0000_s18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925195</wp:posOffset>
                </wp:positionV>
                <wp:extent cx="598170" cy="0"/>
                <wp:wrapNone/>
                <wp:docPr id="780" name="Shape 7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80" o:spid="_x0000_s18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85pt" to="45.3pt,7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382905</wp:posOffset>
                </wp:positionV>
                <wp:extent cx="0" cy="417830"/>
                <wp:wrapNone/>
                <wp:docPr id="781" name="Shape 7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81" o:spid="_x0000_s18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15pt" to="44.9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782" name="Shape 7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82" o:spid="_x0000_s18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417830"/>
                <wp:wrapNone/>
                <wp:docPr id="783" name="Shape 7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83" o:spid="_x0000_s18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795655</wp:posOffset>
                </wp:positionV>
                <wp:extent cx="598170" cy="0"/>
                <wp:wrapNone/>
                <wp:docPr id="784" name="Shape 7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84" o:spid="_x0000_s18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65pt" to="45.3pt,62.6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675640"/>
                <wp:wrapNone/>
                <wp:docPr id="785" name="Shape 7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85" o:spid="_x0000_s18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786" name="Shape 7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449">
                          <a:solidFill>
                            <a:srgbClr val="808080"/>
                          </a:solidFill>
                          <a:miter lim="800000"/>
                          <a:headEnd/>
                          <a:tailEnd/>
                        </a:ln>
                      </wps:spPr>
                      <wps:bodyPr/>
                    </wps:wsp>
                  </a:graphicData>
                </a:graphic>
              </wp:anchor>
            </w:drawing>
          </mc:Choice>
          <mc:Fallback>
            <w:pict>
              <v:line id="Shape 786" o:spid="_x0000_s18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44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675640"/>
                <wp:wrapNone/>
                <wp:docPr id="787" name="Shape 7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87" o:spid="_x0000_s18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925830</wp:posOffset>
                </wp:positionV>
                <wp:extent cx="598170" cy="0"/>
                <wp:wrapNone/>
                <wp:docPr id="788" name="Shape 7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88" o:spid="_x0000_s18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9pt" to="45.3pt,72.9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381000</wp:posOffset>
                </wp:positionV>
                <wp:extent cx="12700" cy="12700"/>
                <wp:wrapNone/>
                <wp:docPr id="789" name="Shape 7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789" o:spid="_x0000_s1814" style="position:absolute;margin-left:44.45pt;margin-top:30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790" name="Shape 7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90" o:spid="_x0000_s18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1301750</wp:posOffset>
                </wp:positionV>
                <wp:extent cx="12700" cy="12700"/>
                <wp:wrapNone/>
                <wp:docPr id="791" name="Shape 7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791" o:spid="_x0000_s1816" style="position:absolute;margin-left:-1.9499pt;margin-top:10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1308100</wp:posOffset>
                </wp:positionV>
                <wp:extent cx="598170" cy="0"/>
                <wp:wrapNone/>
                <wp:docPr id="792" name="Shape 7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92" o:spid="_x0000_s18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03pt" to="45.3pt,10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920750"/>
                <wp:wrapNone/>
                <wp:docPr id="793" name="Shape 7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2075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93" o:spid="_x0000_s18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102.6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391795</wp:posOffset>
                </wp:positionV>
                <wp:extent cx="0" cy="920750"/>
                <wp:wrapNone/>
                <wp:docPr id="794" name="Shape 7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2075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794" o:spid="_x0000_s18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85pt" to="44.95pt,103.3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-24765</wp:posOffset>
                </wp:positionH>
                <wp:positionV relativeFrom="paragraph">
                  <wp:posOffset>918210</wp:posOffset>
                </wp:positionV>
                <wp:extent cx="12700" cy="12700"/>
                <wp:wrapNone/>
                <wp:docPr id="795" name="Shape 7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795" o:spid="_x0000_s1820" style="position:absolute;margin-left:-1.9499pt;margin-top:72.3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924560</wp:posOffset>
                </wp:positionV>
                <wp:extent cx="598170" cy="0"/>
                <wp:wrapNone/>
                <wp:docPr id="796" name="Shape 7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796" o:spid="_x0000_s18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8pt" to="45.3pt,72.8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564515</wp:posOffset>
                </wp:positionH>
                <wp:positionV relativeFrom="paragraph">
                  <wp:posOffset>507365</wp:posOffset>
                </wp:positionV>
                <wp:extent cx="12700" cy="13335"/>
                <wp:wrapNone/>
                <wp:docPr id="797" name="Shape 7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797" o:spid="_x0000_s1822" style="position:absolute;margin-left:44.45pt;margin-top:39.9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514350</wp:posOffset>
                </wp:positionV>
                <wp:extent cx="598170" cy="0"/>
                <wp:wrapNone/>
                <wp:docPr id="798" name="Shape 7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798" o:spid="_x0000_s18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40.5pt" to="45.3pt,40.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509270</wp:posOffset>
                </wp:positionV>
                <wp:extent cx="0" cy="410845"/>
                <wp:wrapNone/>
                <wp:docPr id="799" name="Shape 7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84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799" o:spid="_x0000_s18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40.1pt" to="-1.4499pt,72.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518795</wp:posOffset>
                </wp:positionV>
                <wp:extent cx="0" cy="410210"/>
                <wp:wrapNone/>
                <wp:docPr id="800" name="Shape 8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00" o:spid="_x0000_s18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40.85pt" to="44.95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9100"/>
                <wp:wrapNone/>
                <wp:docPr id="801" name="Shape 8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01" o:spid="_x0000_s18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802" name="Shape 8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02" o:spid="_x0000_s18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663575</wp:posOffset>
                </wp:positionV>
                <wp:extent cx="12700" cy="12700"/>
                <wp:wrapNone/>
                <wp:docPr id="803" name="Shape 8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803" o:spid="_x0000_s1828" style="position:absolute;margin-left:-1.9499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669925</wp:posOffset>
                </wp:positionV>
                <wp:extent cx="598170" cy="0"/>
                <wp:wrapNone/>
                <wp:docPr id="804" name="Shape 8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804" o:spid="_x0000_s18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5pt" to="45.3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0210"/>
                <wp:wrapNone/>
                <wp:docPr id="805" name="Shape 8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05" o:spid="_x0000_s18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4pt" o:allowincell="f" strokecolor="#808080"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7830"/>
                <wp:wrapNone/>
                <wp:docPr id="806" name="Shape 8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06" o:spid="_x0000_s18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807" name="Shape 8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07" o:spid="_x0000_s18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661670</wp:posOffset>
                </wp:positionV>
                <wp:extent cx="12700" cy="12700"/>
                <wp:wrapNone/>
                <wp:docPr id="808" name="Shape 8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808" o:spid="_x0000_s1833" style="position:absolute;margin-left:-1.94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809" name="Shape 8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809" o:spid="_x0000_s18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08940"/>
                <wp:wrapNone/>
                <wp:docPr id="810" name="Shape 8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10" o:spid="_x0000_s18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9735"/>
                <wp:wrapNone/>
                <wp:docPr id="811" name="Shape 8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11" o:spid="_x0000_s18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812" name="Shape 8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12" o:spid="_x0000_s18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662940</wp:posOffset>
                </wp:positionV>
                <wp:extent cx="12700" cy="13335"/>
                <wp:wrapNone/>
                <wp:docPr id="813" name="Shape 8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813" o:spid="_x0000_s1838" style="position:absolute;margin-left:-1.9499pt;margin-top:52.2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814" name="Shape 8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814" o:spid="_x0000_s18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0210"/>
                <wp:wrapNone/>
                <wp:docPr id="815" name="Shape 8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15" o:spid="_x0000_s18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9100"/>
                <wp:wrapNone/>
                <wp:docPr id="816" name="Shape 8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16" o:spid="_x0000_s18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817" name="Shape 8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17" o:spid="_x0000_s18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662940</wp:posOffset>
                </wp:positionV>
                <wp:extent cx="12700" cy="12700"/>
                <wp:wrapNone/>
                <wp:docPr id="818" name="Shape 8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818" o:spid="_x0000_s1843" style="position:absolute;margin-left:-1.9499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819" name="Shape 8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819" o:spid="_x0000_s18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0210"/>
                <wp:wrapNone/>
                <wp:docPr id="820" name="Shape 8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20" o:spid="_x0000_s18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821" name="Shape 8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821" o:spid="_x0000_s1846"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822" name="Shape 8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22" o:spid="_x0000_s18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661670</wp:posOffset>
                </wp:positionV>
                <wp:extent cx="12700" cy="12700"/>
                <wp:wrapNone/>
                <wp:docPr id="823" name="Shape 8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823" o:spid="_x0000_s1848" style="position:absolute;margin-left:-1.94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824" name="Shape 8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24" o:spid="_x0000_s18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08305"/>
                <wp:wrapNone/>
                <wp:docPr id="825" name="Shape 8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25" o:spid="_x0000_s18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08305"/>
                <wp:wrapNone/>
                <wp:docPr id="826" name="Shape 8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26" o:spid="_x0000_s18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827" name="Shape 8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827" o:spid="_x0000_s1852"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828" name="Shape 8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28" o:spid="_x0000_s18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662940</wp:posOffset>
                </wp:positionV>
                <wp:extent cx="12700" cy="13335"/>
                <wp:wrapNone/>
                <wp:docPr id="829" name="Shape 8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829" o:spid="_x0000_s1854" style="position:absolute;margin-left:-1.9499pt;margin-top:52.2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830" name="Shape 8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30" o:spid="_x0000_s18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09575"/>
                <wp:wrapNone/>
                <wp:docPr id="831" name="Shape 8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31" o:spid="_x0000_s18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10210"/>
                <wp:wrapNone/>
                <wp:docPr id="832" name="Shape 8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32" o:spid="_x0000_s18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23"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67</w:t>
      </w:r>
    </w:p>
    <w:p>
      <w:pPr>
        <w:sectPr>
          <w:pgSz w:w="11900" w:h="16838" w:orient="portrait"/>
          <w:cols w:equalWidth="0" w:num="4">
            <w:col w:w="4600" w:space="60"/>
            <w:col w:w="500" w:space="480"/>
            <w:col w:w="620" w:space="720"/>
            <w:col w:w="2080"/>
          </w:cols>
          <w:pgMar w:left="1420" w:top="1440" w:right="1426" w:bottom="418" w:gutter="0" w:footer="0" w:header="0"/>
        </w:sectPr>
      </w:pPr>
    </w:p>
    <w:bookmarkStart w:id="67" w:name="page68"/>
    <w:bookmarkEnd w:id="67"/>
    <w:p>
      <w:pPr>
        <w:spacing w:after="0" w:line="55"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page">
                  <wp:posOffset>871855</wp:posOffset>
                </wp:positionH>
                <wp:positionV relativeFrom="page">
                  <wp:posOffset>918845</wp:posOffset>
                </wp:positionV>
                <wp:extent cx="5062220" cy="0"/>
                <wp:wrapNone/>
                <wp:docPr id="833" name="Shape 8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222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833" o:spid="_x0000_s185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8.65pt,72.35pt" to="467.25pt,72.35pt" o:allowincell="f" strokecolor="#D4D0C8"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1202055</wp:posOffset>
                </wp:positionH>
                <wp:positionV relativeFrom="page">
                  <wp:posOffset>932180</wp:posOffset>
                </wp:positionV>
                <wp:extent cx="12700" cy="12700"/>
                <wp:wrapNone/>
                <wp:docPr id="834" name="Shape 8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834" o:spid="_x0000_s1859" style="position:absolute;margin-left:94.65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895985</wp:posOffset>
                </wp:positionH>
                <wp:positionV relativeFrom="page">
                  <wp:posOffset>938530</wp:posOffset>
                </wp:positionV>
                <wp:extent cx="316865" cy="0"/>
                <wp:wrapNone/>
                <wp:docPr id="835" name="Shape 8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86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35" o:spid="_x0000_s186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55pt,73.9pt" to="95.5pt,73.9pt" o:allowincell="f" strokecolor="#808080"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900430</wp:posOffset>
                </wp:positionH>
                <wp:positionV relativeFrom="page">
                  <wp:posOffset>934085</wp:posOffset>
                </wp:positionV>
                <wp:extent cx="0" cy="419100"/>
                <wp:wrapNone/>
                <wp:docPr id="836" name="Shape 8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36" o:spid="_x0000_s186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9pt,73.55pt" to="70.9pt,106.55pt" o:allowincell="f" strokecolor="#808080" strokeweight="0.72pt">
                <w10:wrap anchorx="page" anchory="page"/>
              </v:line>
            </w:pict>
          </mc:Fallback>
        </mc:AlternateContent>
        <mc:AlternateContent>
          <mc:Choice Requires="wps">
            <w:drawing>
              <wp:anchor simplePos="0" relativeHeight="251657728" behindDoc="1" locked="0" layoutInCell="0" allowOverlap="1">
                <wp:simplePos x="0" y="0"/>
                <wp:positionH relativeFrom="page">
                  <wp:posOffset>895985</wp:posOffset>
                </wp:positionH>
                <wp:positionV relativeFrom="page">
                  <wp:posOffset>1348740</wp:posOffset>
                </wp:positionV>
                <wp:extent cx="316865" cy="0"/>
                <wp:wrapNone/>
                <wp:docPr id="837" name="Shape 8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86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837" o:spid="_x0000_s186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55pt,106.2pt" to="95.5pt,106.2pt" o:allowincell="f" strokecolor="#D4D0C8"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1208405</wp:posOffset>
                </wp:positionH>
                <wp:positionV relativeFrom="page">
                  <wp:posOffset>942975</wp:posOffset>
                </wp:positionV>
                <wp:extent cx="0" cy="410210"/>
                <wp:wrapNone/>
                <wp:docPr id="838" name="Shape 8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38" o:spid="_x0000_s186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95.15pt,74.25pt" to="95.15pt,106.55pt" o:allowincell="f" strokecolor="#D4D0C8" strokeweight="0.72pt">
                <w10:wrap anchorx="page" anchory="page"/>
              </v:line>
            </w:pict>
          </mc:Fallback>
        </mc:AlternateContent>
        <mc:AlternateContent>
          <mc:Choice Requires="wps">
            <w:drawing>
              <wp:anchor simplePos="0" relativeHeight="251657728" behindDoc="1" locked="0" layoutInCell="0" allowOverlap="1">
                <wp:simplePos x="0" y="0"/>
                <wp:positionH relativeFrom="page">
                  <wp:posOffset>2720340</wp:posOffset>
                </wp:positionH>
                <wp:positionV relativeFrom="page">
                  <wp:posOffset>932180</wp:posOffset>
                </wp:positionV>
                <wp:extent cx="12700" cy="12700"/>
                <wp:wrapNone/>
                <wp:docPr id="839" name="Shape 8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839" o:spid="_x0000_s1864" style="position:absolute;margin-left:214.2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1233170</wp:posOffset>
                </wp:positionH>
                <wp:positionV relativeFrom="page">
                  <wp:posOffset>932180</wp:posOffset>
                </wp:positionV>
                <wp:extent cx="1497965" cy="12700"/>
                <wp:wrapNone/>
                <wp:docPr id="840" name="Shape 8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840" o:spid="_x0000_s1865" style="position:absolute;margin-left:97.1pt;margin-top:73.4pt;width:117.95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808080"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1237615</wp:posOffset>
                </wp:positionH>
                <wp:positionV relativeFrom="page">
                  <wp:posOffset>934085</wp:posOffset>
                </wp:positionV>
                <wp:extent cx="0" cy="410210"/>
                <wp:wrapNone/>
                <wp:docPr id="841" name="Shape 8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41" o:spid="_x0000_s186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97.45pt,73.55pt" to="97.45pt,105.85pt" o:allowincell="f" strokecolor="#808080"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1233170</wp:posOffset>
                </wp:positionH>
                <wp:positionV relativeFrom="page">
                  <wp:posOffset>1348740</wp:posOffset>
                </wp:positionV>
                <wp:extent cx="1497965" cy="0"/>
                <wp:wrapNone/>
                <wp:docPr id="842" name="Shape 8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842" o:spid="_x0000_s186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97.1pt,106.2pt" to="215.05pt,106.2pt" o:allowincell="f" strokecolor="#D4D0C8"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2726690</wp:posOffset>
                </wp:positionH>
                <wp:positionV relativeFrom="page">
                  <wp:posOffset>942975</wp:posOffset>
                </wp:positionV>
                <wp:extent cx="0" cy="410210"/>
                <wp:wrapNone/>
                <wp:docPr id="843" name="Shape 8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43" o:spid="_x0000_s186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214.7pt,74.25pt" to="214.7pt,106.55pt" o:allowincell="f" strokecolor="#D4D0C8" strokeweight="0.72pt">
                <w10:wrap anchorx="page" anchory="page"/>
              </v:line>
            </w:pict>
          </mc:Fallback>
        </mc:AlternateContent>
        <mc:AlternateContent>
          <mc:Choice Requires="wps">
            <w:drawing>
              <wp:anchor simplePos="0" relativeHeight="251657728" behindDoc="1" locked="0" layoutInCell="0" allowOverlap="1">
                <wp:simplePos x="0" y="0"/>
                <wp:positionH relativeFrom="page">
                  <wp:posOffset>876300</wp:posOffset>
                </wp:positionH>
                <wp:positionV relativeFrom="page">
                  <wp:posOffset>914400</wp:posOffset>
                </wp:positionV>
                <wp:extent cx="0" cy="8449945"/>
                <wp:wrapNone/>
                <wp:docPr id="844" name="Shape 8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4499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44" o:spid="_x0000_s186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9pt,72pt" to="69pt,737.35pt" o:allowincell="f" strokecolor="#D4D0C8" strokeweight="0.72pt">
                <w10:wrap anchorx="page" anchory="page"/>
              </v:line>
            </w:pict>
          </mc:Fallback>
        </mc:AlternateContent>
      </w:r>
    </w:p>
    <w:p>
      <w:pPr>
        <w:ind w:left="560"/>
        <w:spacing w:after="0"/>
        <w:rPr>
          <w:sz w:val="20"/>
          <w:szCs w:val="20"/>
          <w:color w:val="auto"/>
        </w:rPr>
      </w:pPr>
      <w:r>
        <w:rPr>
          <w:rFonts w:ascii="Calibri" w:cs="Calibri" w:eastAsia="Calibri" w:hAnsi="Calibri"/>
          <w:sz w:val="22"/>
          <w:szCs w:val="22"/>
          <w:color w:val="auto"/>
        </w:rPr>
        <w:t>Trichloroethane)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306705</wp:posOffset>
                </wp:positionH>
                <wp:positionV relativeFrom="paragraph">
                  <wp:posOffset>255270</wp:posOffset>
                </wp:positionV>
                <wp:extent cx="0" cy="419100"/>
                <wp:wrapNone/>
                <wp:docPr id="845" name="Shape 8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45" o:spid="_x0000_s18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20.1pt" to="24.1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259715</wp:posOffset>
                </wp:positionV>
                <wp:extent cx="316230" cy="0"/>
                <wp:wrapNone/>
                <wp:docPr id="846" name="Shape 8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46" o:spid="_x0000_s18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20.45pt" to="24.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255270</wp:posOffset>
                </wp:positionV>
                <wp:extent cx="0" cy="419100"/>
                <wp:wrapNone/>
                <wp:docPr id="847" name="Shape 8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47" o:spid="_x0000_s18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20.1pt" to="-0.0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669290</wp:posOffset>
                </wp:positionV>
                <wp:extent cx="316230" cy="0"/>
                <wp:wrapNone/>
                <wp:docPr id="848" name="Shape 8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48" o:spid="_x0000_s18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52.7pt" to="24.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264160</wp:posOffset>
                </wp:positionV>
                <wp:extent cx="0" cy="410210"/>
                <wp:wrapNone/>
                <wp:docPr id="849" name="Shape 8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49" o:spid="_x0000_s18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20.8pt" to="143.7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253365</wp:posOffset>
                </wp:positionV>
                <wp:extent cx="1497965" cy="12700"/>
                <wp:wrapNone/>
                <wp:docPr id="850" name="Shape 8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850" o:spid="_x0000_s1875" style="position:absolute;margin-left:26.1pt;margin-top:19.95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255270</wp:posOffset>
                </wp:positionV>
                <wp:extent cx="0" cy="409575"/>
                <wp:wrapNone/>
                <wp:docPr id="851" name="Shape 8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51" o:spid="_x0000_s18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20.1pt" to="26.45pt,52.3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669290</wp:posOffset>
                </wp:positionV>
                <wp:extent cx="1497965" cy="0"/>
                <wp:wrapNone/>
                <wp:docPr id="852" name="Shape 8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52" o:spid="_x0000_s18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52.7pt" to="144.0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ind w:left="560" w:hanging="540"/>
        <w:spacing w:after="0"/>
        <w:tabs>
          <w:tab w:leader="none" w:pos="560" w:val="left"/>
        </w:tabs>
        <w:numPr>
          <w:ilvl w:val="0"/>
          <w:numId w:val="121"/>
        </w:numPr>
        <w:rPr>
          <w:rFonts w:ascii="Calibri" w:cs="Calibri" w:eastAsia="Calibri" w:hAnsi="Calibri"/>
          <w:sz w:val="22"/>
          <w:szCs w:val="22"/>
          <w:color w:val="auto"/>
        </w:rPr>
      </w:pPr>
      <w:r>
        <w:rPr>
          <w:rFonts w:ascii="Calibri" w:cs="Calibri" w:eastAsia="Calibri" w:hAnsi="Calibri"/>
          <w:sz w:val="22"/>
          <w:szCs w:val="22"/>
          <w:color w:val="auto"/>
        </w:rPr>
        <w:t>Demeton-skin</w:t>
      </w:r>
    </w:p>
    <w:p>
      <w:pPr>
        <w:spacing w:after="0" w:line="200" w:lineRule="exact"/>
        <w:rPr>
          <w:rFonts w:ascii="Calibri" w:cs="Calibri" w:eastAsia="Calibri" w:hAnsi="Calibri"/>
          <w:sz w:val="22"/>
          <w:szCs w:val="22"/>
          <w:color w:val="auto"/>
        </w:rPr>
      </w:pPr>
    </w:p>
    <w:p>
      <w:pPr>
        <w:spacing w:after="0" w:line="222" w:lineRule="exact"/>
        <w:rPr>
          <w:rFonts w:ascii="Calibri" w:cs="Calibri" w:eastAsia="Calibri" w:hAnsi="Calibri"/>
          <w:sz w:val="22"/>
          <w:szCs w:val="22"/>
          <w:color w:val="auto"/>
        </w:rPr>
      </w:pPr>
    </w:p>
    <w:p>
      <w:pPr>
        <w:ind w:left="560" w:hanging="540"/>
        <w:spacing w:after="0"/>
        <w:tabs>
          <w:tab w:leader="none" w:pos="560" w:val="left"/>
        </w:tabs>
        <w:numPr>
          <w:ilvl w:val="0"/>
          <w:numId w:val="121"/>
        </w:numPr>
        <w:rPr>
          <w:rFonts w:ascii="Calibri" w:cs="Calibri" w:eastAsia="Calibri" w:hAnsi="Calibri"/>
          <w:sz w:val="22"/>
          <w:szCs w:val="22"/>
          <w:color w:val="auto"/>
        </w:rPr>
      </w:pPr>
      <w:r>
        <w:rPr>
          <w:rFonts w:ascii="Calibri" w:cs="Calibri" w:eastAsia="Calibri" w:hAnsi="Calibri"/>
          <w:sz w:val="22"/>
          <w:szCs w:val="22"/>
          <w:color w:val="auto"/>
        </w:rPr>
        <w:t>Diazinon-skin</w:t>
      </w:r>
    </w:p>
    <w:p>
      <w:pPr>
        <w:spacing w:after="0" w:line="200" w:lineRule="exact"/>
        <w:rPr>
          <w:rFonts w:ascii="Calibri" w:cs="Calibri" w:eastAsia="Calibri" w:hAnsi="Calibri"/>
          <w:sz w:val="22"/>
          <w:szCs w:val="22"/>
          <w:color w:val="auto"/>
        </w:rPr>
      </w:pPr>
    </w:p>
    <w:p>
      <w:pPr>
        <w:spacing w:after="0" w:line="225" w:lineRule="exact"/>
        <w:rPr>
          <w:rFonts w:ascii="Calibri" w:cs="Calibri" w:eastAsia="Calibri" w:hAnsi="Calibri"/>
          <w:sz w:val="22"/>
          <w:szCs w:val="22"/>
          <w:color w:val="auto"/>
        </w:rPr>
      </w:pPr>
    </w:p>
    <w:p>
      <w:pPr>
        <w:ind w:left="560" w:hanging="540"/>
        <w:spacing w:after="0"/>
        <w:tabs>
          <w:tab w:leader="none" w:pos="560" w:val="left"/>
        </w:tabs>
        <w:numPr>
          <w:ilvl w:val="0"/>
          <w:numId w:val="121"/>
        </w:numPr>
        <w:rPr>
          <w:rFonts w:ascii="Calibri" w:cs="Calibri" w:eastAsia="Calibri" w:hAnsi="Calibri"/>
          <w:sz w:val="22"/>
          <w:szCs w:val="22"/>
          <w:color w:val="auto"/>
        </w:rPr>
      </w:pPr>
      <w:r>
        <w:rPr>
          <w:rFonts w:ascii="Calibri" w:cs="Calibri" w:eastAsia="Calibri" w:hAnsi="Calibri"/>
          <w:sz w:val="22"/>
          <w:szCs w:val="22"/>
          <w:color w:val="auto"/>
        </w:rPr>
        <w:t>Dibutyl Phythalate</w:t>
      </w:r>
    </w:p>
    <w:p>
      <w:pPr>
        <w:spacing w:after="0" w:line="200" w:lineRule="exact"/>
        <w:rPr>
          <w:rFonts w:ascii="Calibri" w:cs="Calibri" w:eastAsia="Calibri" w:hAnsi="Calibri"/>
          <w:sz w:val="22"/>
          <w:szCs w:val="22"/>
          <w:color w:val="auto"/>
        </w:rPr>
      </w:pPr>
    </w:p>
    <w:p>
      <w:pPr>
        <w:spacing w:after="0" w:line="225" w:lineRule="exact"/>
        <w:rPr>
          <w:rFonts w:ascii="Calibri" w:cs="Calibri" w:eastAsia="Calibri" w:hAnsi="Calibri"/>
          <w:sz w:val="22"/>
          <w:szCs w:val="22"/>
          <w:color w:val="auto"/>
        </w:rPr>
      </w:pPr>
    </w:p>
    <w:p>
      <w:pPr>
        <w:ind w:left="560" w:hanging="540"/>
        <w:spacing w:after="0"/>
        <w:tabs>
          <w:tab w:leader="none" w:pos="560" w:val="left"/>
        </w:tabs>
        <w:numPr>
          <w:ilvl w:val="0"/>
          <w:numId w:val="121"/>
        </w:numPr>
        <w:rPr>
          <w:rFonts w:ascii="Calibri" w:cs="Calibri" w:eastAsia="Calibri" w:hAnsi="Calibri"/>
          <w:sz w:val="22"/>
          <w:szCs w:val="22"/>
          <w:color w:val="auto"/>
        </w:rPr>
      </w:pPr>
      <w:r>
        <w:rPr>
          <w:rFonts w:ascii="Calibri" w:cs="Calibri" w:eastAsia="Calibri" w:hAnsi="Calibri"/>
          <w:sz w:val="22"/>
          <w:szCs w:val="22"/>
          <w:color w:val="auto"/>
        </w:rPr>
        <w:t>Dichlorous (DDVP)-skin</w:t>
      </w:r>
    </w:p>
    <w:p>
      <w:pPr>
        <w:spacing w:after="0" w:line="200" w:lineRule="exact"/>
        <w:rPr>
          <w:rFonts w:ascii="Calibri" w:cs="Calibri" w:eastAsia="Calibri" w:hAnsi="Calibri"/>
          <w:sz w:val="22"/>
          <w:szCs w:val="22"/>
          <w:color w:val="auto"/>
        </w:rPr>
      </w:pPr>
    </w:p>
    <w:p>
      <w:pPr>
        <w:spacing w:after="0" w:line="223" w:lineRule="exact"/>
        <w:rPr>
          <w:rFonts w:ascii="Calibri" w:cs="Calibri" w:eastAsia="Calibri" w:hAnsi="Calibri"/>
          <w:sz w:val="22"/>
          <w:szCs w:val="22"/>
          <w:color w:val="auto"/>
        </w:rPr>
      </w:pPr>
    </w:p>
    <w:p>
      <w:pPr>
        <w:ind w:left="560" w:hanging="540"/>
        <w:spacing w:after="0"/>
        <w:tabs>
          <w:tab w:leader="none" w:pos="560" w:val="left"/>
        </w:tabs>
        <w:numPr>
          <w:ilvl w:val="0"/>
          <w:numId w:val="121"/>
        </w:numPr>
        <w:rPr>
          <w:rFonts w:ascii="Calibri" w:cs="Calibri" w:eastAsia="Calibri" w:hAnsi="Calibri"/>
          <w:sz w:val="22"/>
          <w:szCs w:val="22"/>
          <w:color w:val="auto"/>
        </w:rPr>
      </w:pPr>
      <w:r>
        <w:rPr>
          <w:rFonts w:ascii="Calibri" w:cs="Calibri" w:eastAsia="Calibri" w:hAnsi="Calibri"/>
          <w:sz w:val="22"/>
          <w:szCs w:val="22"/>
          <w:color w:val="auto"/>
        </w:rPr>
        <w:t>Dieldrin-skin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306705</wp:posOffset>
                </wp:positionH>
                <wp:positionV relativeFrom="paragraph">
                  <wp:posOffset>-1503680</wp:posOffset>
                </wp:positionV>
                <wp:extent cx="0" cy="417830"/>
                <wp:wrapNone/>
                <wp:docPr id="853" name="Shape 8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53" o:spid="_x0000_s18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118.3999pt" to="24.15pt,-85.4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-1498600</wp:posOffset>
                </wp:positionV>
                <wp:extent cx="316230" cy="0"/>
                <wp:wrapNone/>
                <wp:docPr id="854" name="Shape 8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54" o:spid="_x0000_s18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18pt" to="24.5pt,-118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-1503680</wp:posOffset>
                </wp:positionV>
                <wp:extent cx="0" cy="417830"/>
                <wp:wrapNone/>
                <wp:docPr id="855" name="Shape 8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55" o:spid="_x0000_s18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118.3999pt" to="-0.0499pt,-85.49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-1090295</wp:posOffset>
                </wp:positionV>
                <wp:extent cx="316230" cy="0"/>
                <wp:wrapNone/>
                <wp:docPr id="856" name="Shape 8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56" o:spid="_x0000_s18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85.8499pt" to="24.5pt,-85.8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-1494155</wp:posOffset>
                </wp:positionV>
                <wp:extent cx="0" cy="408305"/>
                <wp:wrapNone/>
                <wp:docPr id="857" name="Shape 8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57" o:spid="_x0000_s18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117.6499pt" to="143.7pt,-85.4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-1505585</wp:posOffset>
                </wp:positionV>
                <wp:extent cx="1497965" cy="13335"/>
                <wp:wrapNone/>
                <wp:docPr id="858" name="Shape 8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3335"/>
                        </a:xfrm>
                        <a:prstGeom prst="rect">
                          <a:avLst/>
                        </a:prstGeom>
                        <a:solidFill>
                          <a:srgbClr val="808080"/>
                        </a:solidFill>
                      </wps:spPr>
                      <wps:bodyPr/>
                    </wps:wsp>
                  </a:graphicData>
                </a:graphic>
              </wp:anchor>
            </w:drawing>
          </mc:Choice>
          <mc:Fallback>
            <w:pict>
              <v:rect id="Shape 858" o:spid="_x0000_s1883" style="position:absolute;margin-left:26.1pt;margin-top:-118.5499pt;width:117.9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-1503680</wp:posOffset>
                </wp:positionV>
                <wp:extent cx="0" cy="408305"/>
                <wp:wrapNone/>
                <wp:docPr id="859" name="Shape 8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59" o:spid="_x0000_s18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118.3999pt" to="26.45pt,-86.24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-1090295</wp:posOffset>
                </wp:positionV>
                <wp:extent cx="1497965" cy="0"/>
                <wp:wrapNone/>
                <wp:docPr id="860" name="Shape 8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60" o:spid="_x0000_s18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85.8499pt" to="144.05pt,-85.8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-1064260</wp:posOffset>
                </wp:positionV>
                <wp:extent cx="0" cy="419100"/>
                <wp:wrapNone/>
                <wp:docPr id="861" name="Shape 8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61" o:spid="_x0000_s18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83.7999pt" to="24.15pt,-50.7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-1059815</wp:posOffset>
                </wp:positionV>
                <wp:extent cx="316230" cy="0"/>
                <wp:wrapNone/>
                <wp:docPr id="862" name="Shape 8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62" o:spid="_x0000_s18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83.4499pt" to="24.5pt,-83.44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-1064260</wp:posOffset>
                </wp:positionV>
                <wp:extent cx="0" cy="419100"/>
                <wp:wrapNone/>
                <wp:docPr id="863" name="Shape 8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63" o:spid="_x0000_s18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83.7999pt" to="-0.0499pt,-50.79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-650240</wp:posOffset>
                </wp:positionV>
                <wp:extent cx="316230" cy="0"/>
                <wp:wrapNone/>
                <wp:docPr id="864" name="Shape 8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64" o:spid="_x0000_s18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51.1999pt" to="24.5pt,-51.1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-1055370</wp:posOffset>
                </wp:positionV>
                <wp:extent cx="0" cy="410210"/>
                <wp:wrapNone/>
                <wp:docPr id="865" name="Shape 8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65" o:spid="_x0000_s18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83.0999pt" to="143.7pt,-50.7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-1066165</wp:posOffset>
                </wp:positionV>
                <wp:extent cx="1497965" cy="12700"/>
                <wp:wrapNone/>
                <wp:docPr id="866" name="Shape 8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866" o:spid="_x0000_s1891" style="position:absolute;margin-left:26.1pt;margin-top:-83.9499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-1064260</wp:posOffset>
                </wp:positionV>
                <wp:extent cx="0" cy="409575"/>
                <wp:wrapNone/>
                <wp:docPr id="867" name="Shape 8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67" o:spid="_x0000_s18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83.7999pt" to="26.45pt,-51.54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-650240</wp:posOffset>
                </wp:positionV>
                <wp:extent cx="1497965" cy="0"/>
                <wp:wrapNone/>
                <wp:docPr id="868" name="Shape 8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68" o:spid="_x0000_s18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51.1999pt" to="144.05pt,-51.1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-626110</wp:posOffset>
                </wp:positionV>
                <wp:extent cx="12700" cy="12700"/>
                <wp:wrapNone/>
                <wp:docPr id="869" name="Shape 8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869" o:spid="_x0000_s1894" style="position:absolute;margin-left:23.65pt;margin-top:-49.2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-619760</wp:posOffset>
                </wp:positionV>
                <wp:extent cx="316230" cy="0"/>
                <wp:wrapNone/>
                <wp:docPr id="870" name="Shape 8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70" o:spid="_x0000_s18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48.7999pt" to="24.5pt,-48.7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-624205</wp:posOffset>
                </wp:positionV>
                <wp:extent cx="0" cy="419735"/>
                <wp:wrapNone/>
                <wp:docPr id="871" name="Shape 8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71" o:spid="_x0000_s18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49.1499pt" to="-0.0499pt,-16.09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-209550</wp:posOffset>
                </wp:positionV>
                <wp:extent cx="316230" cy="0"/>
                <wp:wrapNone/>
                <wp:docPr id="872" name="Shape 8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872" o:spid="_x0000_s18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6.4999pt" to="24.5pt,-16.499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-614680</wp:posOffset>
                </wp:positionV>
                <wp:extent cx="0" cy="410210"/>
                <wp:wrapNone/>
                <wp:docPr id="873" name="Shape 8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73" o:spid="_x0000_s18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48.3999pt" to="24.15pt,-16.0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-626110</wp:posOffset>
                </wp:positionV>
                <wp:extent cx="12700" cy="12700"/>
                <wp:wrapNone/>
                <wp:docPr id="874" name="Shape 8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874" o:spid="_x0000_s1899" style="position:absolute;margin-left:25.95pt;margin-top:-49.2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-626110</wp:posOffset>
                </wp:positionV>
                <wp:extent cx="12700" cy="12700"/>
                <wp:wrapNone/>
                <wp:docPr id="875" name="Shape 8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875" o:spid="_x0000_s1900" style="position:absolute;margin-left:143.2pt;margin-top:-49.2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340360</wp:posOffset>
                </wp:positionH>
                <wp:positionV relativeFrom="paragraph">
                  <wp:posOffset>-626110</wp:posOffset>
                </wp:positionV>
                <wp:extent cx="1489075" cy="12700"/>
                <wp:wrapNone/>
                <wp:docPr id="876" name="Shape 8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9075" cy="12700"/>
                        </a:xfrm>
                        <a:prstGeom prst="rect">
                          <a:avLst/>
                        </a:prstGeom>
                        <a:solidFill>
                          <a:srgbClr val="808080"/>
                        </a:solidFill>
                      </wps:spPr>
                      <wps:bodyPr/>
                    </wps:wsp>
                  </a:graphicData>
                </a:graphic>
              </wp:anchor>
            </w:drawing>
          </mc:Choice>
          <mc:Fallback>
            <w:pict>
              <v:rect id="Shape 876" o:spid="_x0000_s1901" style="position:absolute;margin-left:26.8pt;margin-top:-49.2999pt;width:117.2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-614680</wp:posOffset>
                </wp:positionV>
                <wp:extent cx="0" cy="400685"/>
                <wp:wrapNone/>
                <wp:docPr id="877" name="Shape 8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77" o:spid="_x0000_s19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48.3999pt" to="26.45pt,-16.84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-209550</wp:posOffset>
                </wp:positionV>
                <wp:extent cx="1497965" cy="0"/>
                <wp:wrapNone/>
                <wp:docPr id="878" name="Shape 8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878" o:spid="_x0000_s19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16.4999pt" to="144.05pt,-16.499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-614680</wp:posOffset>
                </wp:positionV>
                <wp:extent cx="0" cy="410210"/>
                <wp:wrapNone/>
                <wp:docPr id="879" name="Shape 8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79" o:spid="_x0000_s19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48.3999pt" to="143.7pt,-16.0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-183515</wp:posOffset>
                </wp:positionV>
                <wp:extent cx="0" cy="417195"/>
                <wp:wrapNone/>
                <wp:docPr id="880" name="Shape 8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80" o:spid="_x0000_s19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14.4499pt" to="24.1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-179070</wp:posOffset>
                </wp:positionV>
                <wp:extent cx="316230" cy="0"/>
                <wp:wrapNone/>
                <wp:docPr id="881" name="Shape 8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81" o:spid="_x0000_s19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4.0999pt" to="24.5pt,-14.09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-183515</wp:posOffset>
                </wp:positionV>
                <wp:extent cx="0" cy="417195"/>
                <wp:wrapNone/>
                <wp:docPr id="882" name="Shape 8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82" o:spid="_x0000_s19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14.4499pt" to="-0.04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229235</wp:posOffset>
                </wp:positionV>
                <wp:extent cx="316230" cy="0"/>
                <wp:wrapNone/>
                <wp:docPr id="883" name="Shape 8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883" o:spid="_x0000_s19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8.05pt" to="24.5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-173990</wp:posOffset>
                </wp:positionV>
                <wp:extent cx="0" cy="407670"/>
                <wp:wrapNone/>
                <wp:docPr id="884" name="Shape 8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767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84" o:spid="_x0000_s19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13.6999pt" to="143.7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-185420</wp:posOffset>
                </wp:positionV>
                <wp:extent cx="1497965" cy="13335"/>
                <wp:wrapNone/>
                <wp:docPr id="885" name="Shape 8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3335"/>
                        </a:xfrm>
                        <a:prstGeom prst="rect">
                          <a:avLst/>
                        </a:prstGeom>
                        <a:solidFill>
                          <a:srgbClr val="808080"/>
                        </a:solidFill>
                      </wps:spPr>
                      <wps:bodyPr/>
                    </wps:wsp>
                  </a:graphicData>
                </a:graphic>
              </wp:anchor>
            </w:drawing>
          </mc:Choice>
          <mc:Fallback>
            <w:pict>
              <v:rect id="Shape 885" o:spid="_x0000_s1910" style="position:absolute;margin-left:26.1pt;margin-top:-14.5999pt;width:117.9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-183515</wp:posOffset>
                </wp:positionV>
                <wp:extent cx="0" cy="408305"/>
                <wp:wrapNone/>
                <wp:docPr id="886" name="Shape 8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86" o:spid="_x0000_s19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14.4499pt" to="26.45pt,17.7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229235</wp:posOffset>
                </wp:positionV>
                <wp:extent cx="1497965" cy="0"/>
                <wp:wrapNone/>
                <wp:docPr id="887" name="Shape 8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887" o:spid="_x0000_s19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18.05pt" to="144.05pt,18.05pt" o:allowincell="f" strokecolor="#D4D0C8" strokeweight="0.7199pt"/>
            </w:pict>
          </mc:Fallback>
        </mc:AlternateContent>
      </w:r>
    </w:p>
    <w:p>
      <w:pPr>
        <w:spacing w:after="0" w:line="362" w:lineRule="exact"/>
        <w:rPr>
          <w:sz w:val="20"/>
          <w:szCs w:val="20"/>
          <w:color w:val="auto"/>
        </w:rPr>
      </w:pPr>
    </w:p>
    <w:tbl>
      <w:tblPr>
        <w:tblLayout w:type="fixed"/>
        <w:tblInd w:w="10" w:type="dxa"/>
        <w:tblCellMar>
          <w:top w:w="0" w:type="dxa"/>
          <w:left w:w="0" w:type="dxa"/>
          <w:bottom w:w="0" w:type="dxa"/>
          <w:right w:w="0" w:type="dxa"/>
        </w:tblCellMar>
      </w:tblPr>
      <w:tr>
        <w:trPr>
          <w:trHeight w:val="289"/>
        </w:trPr>
        <w:tc>
          <w:tcPr>
            <w:tcW w:w="500" w:type="dxa"/>
            <w:vAlign w:val="bottom"/>
            <w:tcBorders>
              <w:top w:val="single" w:sz="8" w:color="808080"/>
              <w:left w:val="single" w:sz="8" w:color="808080"/>
              <w:right w:val="single" w:sz="8" w:color="D4D0C8"/>
            </w:tcBorders>
            <w:vMerge w:val="restart"/>
          </w:tcPr>
          <w:p>
            <w:pPr>
              <w:jc w:val="right"/>
              <w:ind w:right="150"/>
              <w:spacing w:after="0"/>
              <w:rPr>
                <w:sz w:val="20"/>
                <w:szCs w:val="20"/>
                <w:color w:val="auto"/>
              </w:rPr>
            </w:pPr>
            <w:r>
              <w:rPr>
                <w:rFonts w:ascii="Calibri" w:cs="Calibri" w:eastAsia="Calibri" w:hAnsi="Calibri"/>
                <w:sz w:val="22"/>
                <w:szCs w:val="22"/>
                <w:color w:val="auto"/>
                <w:w w:val="98"/>
              </w:rPr>
              <w:t>47</w:t>
            </w:r>
          </w:p>
        </w:tc>
        <w:tc>
          <w:tcPr>
            <w:tcW w:w="40" w:type="dxa"/>
            <w:vAlign w:val="bottom"/>
            <w:tcBorders>
              <w:right w:val="single" w:sz="8" w:color="808080"/>
            </w:tcBorders>
          </w:tcPr>
          <w:p>
            <w:pPr>
              <w:spacing w:after="0"/>
              <w:rPr>
                <w:sz w:val="24"/>
                <w:szCs w:val="24"/>
                <w:color w:val="auto"/>
              </w:rPr>
            </w:pPr>
          </w:p>
        </w:tc>
        <w:tc>
          <w:tcPr>
            <w:tcW w:w="172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Dinitrobenzene</w:t>
            </w:r>
          </w:p>
        </w:tc>
        <w:tc>
          <w:tcPr>
            <w:tcW w:w="640" w:type="dxa"/>
            <w:vAlign w:val="bottom"/>
            <w:tcBorders>
              <w:top w:val="single" w:sz="8" w:color="808080"/>
              <w:right w:val="single" w:sz="8" w:color="D4D0C8"/>
            </w:tcBorders>
          </w:tcPr>
          <w:p>
            <w:pPr>
              <w:ind w:left="320"/>
              <w:spacing w:after="0"/>
              <w:rPr>
                <w:sz w:val="20"/>
                <w:szCs w:val="20"/>
                <w:color w:val="auto"/>
              </w:rPr>
            </w:pPr>
            <w:r>
              <w:rPr>
                <w:rFonts w:ascii="Calibri" w:cs="Calibri" w:eastAsia="Calibri" w:hAnsi="Calibri"/>
                <w:sz w:val="22"/>
                <w:szCs w:val="22"/>
                <w:color w:val="auto"/>
                <w:w w:val="95"/>
              </w:rPr>
              <w:t>(all</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1720" w:type="dxa"/>
            <w:vAlign w:val="bottom"/>
            <w:vMerge w:val="restart"/>
          </w:tcPr>
          <w:p>
            <w:pPr>
              <w:ind w:left="20"/>
              <w:spacing w:after="0"/>
              <w:rPr>
                <w:sz w:val="20"/>
                <w:szCs w:val="20"/>
                <w:color w:val="auto"/>
              </w:rPr>
            </w:pPr>
            <w:r>
              <w:rPr>
                <w:rFonts w:ascii="Calibri" w:cs="Calibri" w:eastAsia="Calibri" w:hAnsi="Calibri"/>
                <w:sz w:val="22"/>
                <w:szCs w:val="22"/>
                <w:color w:val="auto"/>
              </w:rPr>
              <w:t>isomers)-skin</w:t>
            </w:r>
          </w:p>
        </w:tc>
        <w:tc>
          <w:tcPr>
            <w:tcW w:w="64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1720" w:type="dxa"/>
            <w:vAlign w:val="bottom"/>
            <w:vMerge w:val="continue"/>
          </w:tcPr>
          <w:p>
            <w:pPr>
              <w:spacing w:after="0"/>
              <w:rPr>
                <w:sz w:val="17"/>
                <w:szCs w:val="17"/>
                <w:color w:val="auto"/>
              </w:rPr>
            </w:pPr>
          </w:p>
        </w:tc>
        <w:tc>
          <w:tcPr>
            <w:tcW w:w="64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720" w:type="dxa"/>
            <w:vAlign w:val="bottom"/>
            <w:tcBorders>
              <w:bottom w:val="single" w:sz="8" w:color="D4D0C8"/>
            </w:tcBorders>
          </w:tcPr>
          <w:p>
            <w:pPr>
              <w:spacing w:after="0"/>
              <w:rPr>
                <w:sz w:val="24"/>
                <w:szCs w:val="24"/>
                <w:color w:val="auto"/>
              </w:rPr>
            </w:pPr>
          </w:p>
        </w:tc>
        <w:tc>
          <w:tcPr>
            <w:tcW w:w="64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1720" w:type="dxa"/>
            <w:vAlign w:val="bottom"/>
            <w:tcBorders>
              <w:bottom w:val="single" w:sz="8" w:color="808080"/>
            </w:tcBorders>
          </w:tcPr>
          <w:p>
            <w:pPr>
              <w:spacing w:after="0"/>
              <w:rPr>
                <w:sz w:val="2"/>
                <w:szCs w:val="2"/>
                <w:color w:val="auto"/>
              </w:rPr>
            </w:pPr>
          </w:p>
        </w:tc>
        <w:tc>
          <w:tcPr>
            <w:tcW w:w="64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306705</wp:posOffset>
                </wp:positionH>
                <wp:positionV relativeFrom="paragraph">
                  <wp:posOffset>-8890</wp:posOffset>
                </wp:positionV>
                <wp:extent cx="0" cy="418465"/>
                <wp:wrapNone/>
                <wp:docPr id="888" name="Shape 8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88" o:spid="_x0000_s19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0.6999pt" to="24.15pt,3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-4445</wp:posOffset>
                </wp:positionV>
                <wp:extent cx="316230" cy="0"/>
                <wp:wrapNone/>
                <wp:docPr id="889" name="Shape 8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89" o:spid="_x0000_s19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0.3499pt" to="24.5pt,-0.3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-8890</wp:posOffset>
                </wp:positionV>
                <wp:extent cx="0" cy="418465"/>
                <wp:wrapNone/>
                <wp:docPr id="890" name="Shape 8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90" o:spid="_x0000_s19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0.6999pt" to="-0.0499pt,3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405130</wp:posOffset>
                </wp:positionV>
                <wp:extent cx="316230" cy="0"/>
                <wp:wrapNone/>
                <wp:docPr id="891" name="Shape 8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91" o:spid="_x0000_s19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31.9pt" to="24.5pt,31.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0</wp:posOffset>
                </wp:positionV>
                <wp:extent cx="0" cy="409575"/>
                <wp:wrapNone/>
                <wp:docPr id="892" name="Shape 8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92" o:spid="_x0000_s19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0pt" to="143.7pt,3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-8890</wp:posOffset>
                </wp:positionV>
                <wp:extent cx="0" cy="409575"/>
                <wp:wrapNone/>
                <wp:docPr id="893" name="Shape 8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93" o:spid="_x0000_s19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0.6999pt" to="26.45pt,31.5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405130</wp:posOffset>
                </wp:positionV>
                <wp:extent cx="1497965" cy="0"/>
                <wp:wrapNone/>
                <wp:docPr id="894" name="Shape 8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94" o:spid="_x0000_s19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31.9pt" to="144.05pt,31.9pt" o:allowincell="f" strokecolor="#D4D0C8" strokeweight="0.72pt"/>
            </w:pict>
          </mc:Fallback>
        </mc:AlternateContent>
      </w:r>
    </w:p>
    <w:p>
      <w:pPr>
        <w:ind w:left="560" w:hanging="540"/>
        <w:spacing w:after="0"/>
        <w:tabs>
          <w:tab w:leader="none" w:pos="560" w:val="left"/>
        </w:tabs>
        <w:numPr>
          <w:ilvl w:val="0"/>
          <w:numId w:val="122"/>
        </w:numPr>
        <w:rPr>
          <w:rFonts w:ascii="Calibri" w:cs="Calibri" w:eastAsia="Calibri" w:hAnsi="Calibri"/>
          <w:sz w:val="22"/>
          <w:szCs w:val="22"/>
          <w:color w:val="auto"/>
        </w:rPr>
      </w:pPr>
      <w:r>
        <w:rPr>
          <w:rFonts w:ascii="Calibri" w:cs="Calibri" w:eastAsia="Calibri" w:hAnsi="Calibri"/>
          <w:sz w:val="22"/>
          <w:szCs w:val="22"/>
          <w:color w:val="auto"/>
        </w:rPr>
        <w:t>Dinitrotoluene-skin</w:t>
      </w:r>
    </w:p>
    <w:p>
      <w:pPr>
        <w:spacing w:after="0" w:line="200" w:lineRule="exact"/>
        <w:rPr>
          <w:rFonts w:ascii="Calibri" w:cs="Calibri" w:eastAsia="Calibri" w:hAnsi="Calibri"/>
          <w:sz w:val="22"/>
          <w:szCs w:val="22"/>
          <w:color w:val="auto"/>
        </w:rPr>
      </w:pPr>
    </w:p>
    <w:p>
      <w:pPr>
        <w:spacing w:after="0" w:line="222" w:lineRule="exact"/>
        <w:rPr>
          <w:rFonts w:ascii="Calibri" w:cs="Calibri" w:eastAsia="Calibri" w:hAnsi="Calibri"/>
          <w:sz w:val="22"/>
          <w:szCs w:val="22"/>
          <w:color w:val="auto"/>
        </w:rPr>
      </w:pPr>
    </w:p>
    <w:p>
      <w:pPr>
        <w:ind w:left="560" w:hanging="540"/>
        <w:spacing w:after="0"/>
        <w:tabs>
          <w:tab w:leader="none" w:pos="560" w:val="left"/>
        </w:tabs>
        <w:numPr>
          <w:ilvl w:val="0"/>
          <w:numId w:val="122"/>
        </w:numPr>
        <w:rPr>
          <w:rFonts w:ascii="Calibri" w:cs="Calibri" w:eastAsia="Calibri" w:hAnsi="Calibri"/>
          <w:sz w:val="22"/>
          <w:szCs w:val="22"/>
          <w:color w:val="auto"/>
        </w:rPr>
      </w:pPr>
      <w:r>
        <w:rPr>
          <w:rFonts w:ascii="Calibri" w:cs="Calibri" w:eastAsia="Calibri" w:hAnsi="Calibri"/>
          <w:sz w:val="22"/>
          <w:szCs w:val="22"/>
          <w:color w:val="auto"/>
        </w:rPr>
        <w:t>Diphenyl (Biphenyl)</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300355</wp:posOffset>
                </wp:positionH>
                <wp:positionV relativeFrom="paragraph">
                  <wp:posOffset>-185420</wp:posOffset>
                </wp:positionV>
                <wp:extent cx="12700" cy="13335"/>
                <wp:wrapNone/>
                <wp:docPr id="895" name="Shape 8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895" o:spid="_x0000_s1920" style="position:absolute;margin-left:23.65pt;margin-top:-14.5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-179070</wp:posOffset>
                </wp:positionV>
                <wp:extent cx="316230" cy="0"/>
                <wp:wrapNone/>
                <wp:docPr id="896" name="Shape 8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896" o:spid="_x0000_s19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4.0999pt" to="24.5pt,-14.0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-183515</wp:posOffset>
                </wp:positionV>
                <wp:extent cx="0" cy="417195"/>
                <wp:wrapNone/>
                <wp:docPr id="897" name="Shape 8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897" o:spid="_x0000_s19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14.4499pt" to="-0.04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229235</wp:posOffset>
                </wp:positionV>
                <wp:extent cx="316230" cy="0"/>
                <wp:wrapNone/>
                <wp:docPr id="898" name="Shape 8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98" o:spid="_x0000_s19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8.05pt" to="24.5pt,18.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-173990</wp:posOffset>
                </wp:positionV>
                <wp:extent cx="0" cy="407670"/>
                <wp:wrapNone/>
                <wp:docPr id="899" name="Shape 8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767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899" o:spid="_x0000_s19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13.6999pt" to="24.1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-185420</wp:posOffset>
                </wp:positionV>
                <wp:extent cx="12700" cy="13335"/>
                <wp:wrapNone/>
                <wp:docPr id="900" name="Shape 9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900" o:spid="_x0000_s1925" style="position:absolute;margin-left:143.2pt;margin-top:-14.5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-185420</wp:posOffset>
                </wp:positionV>
                <wp:extent cx="1497965" cy="13335"/>
                <wp:wrapNone/>
                <wp:docPr id="901" name="Shape 9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3335"/>
                        </a:xfrm>
                        <a:prstGeom prst="rect">
                          <a:avLst/>
                        </a:prstGeom>
                        <a:solidFill>
                          <a:srgbClr val="808080"/>
                        </a:solidFill>
                      </wps:spPr>
                      <wps:bodyPr/>
                    </wps:wsp>
                  </a:graphicData>
                </a:graphic>
              </wp:anchor>
            </w:drawing>
          </mc:Choice>
          <mc:Fallback>
            <w:pict>
              <v:rect id="Shape 901" o:spid="_x0000_s1926" style="position:absolute;margin-left:26.1pt;margin-top:-14.5999pt;width:117.9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-183515</wp:posOffset>
                </wp:positionV>
                <wp:extent cx="0" cy="408305"/>
                <wp:wrapNone/>
                <wp:docPr id="902" name="Shape 9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902" o:spid="_x0000_s19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14.4499pt" to="26.45pt,17.7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229235</wp:posOffset>
                </wp:positionV>
                <wp:extent cx="1497965" cy="0"/>
                <wp:wrapNone/>
                <wp:docPr id="903" name="Shape 9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03" o:spid="_x0000_s19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18.05pt" to="144.05pt,18.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-173990</wp:posOffset>
                </wp:positionV>
                <wp:extent cx="0" cy="407670"/>
                <wp:wrapNone/>
                <wp:docPr id="904" name="Shape 9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767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04" o:spid="_x0000_s19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13.6999pt" to="143.7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255270</wp:posOffset>
                </wp:positionV>
                <wp:extent cx="0" cy="675005"/>
                <wp:wrapNone/>
                <wp:docPr id="905" name="Shape 9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05" o:spid="_x0000_s19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20.1pt" to="24.1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259715</wp:posOffset>
                </wp:positionV>
                <wp:extent cx="316230" cy="0"/>
                <wp:wrapNone/>
                <wp:docPr id="906" name="Shape 9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06" o:spid="_x0000_s19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20.45pt" to="24.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255270</wp:posOffset>
                </wp:positionV>
                <wp:extent cx="0" cy="675005"/>
                <wp:wrapNone/>
                <wp:docPr id="907" name="Shape 9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07" o:spid="_x0000_s19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20.1pt" to="-0.04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925830</wp:posOffset>
                </wp:positionV>
                <wp:extent cx="316230" cy="0"/>
                <wp:wrapNone/>
                <wp:docPr id="908" name="Shape 9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08" o:spid="_x0000_s19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72.9pt" to="24.5pt,72.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264160</wp:posOffset>
                </wp:positionV>
                <wp:extent cx="0" cy="666115"/>
                <wp:wrapNone/>
                <wp:docPr id="909" name="Shape 9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09" o:spid="_x0000_s19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20.8pt" to="143.7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253365</wp:posOffset>
                </wp:positionV>
                <wp:extent cx="1497965" cy="12700"/>
                <wp:wrapNone/>
                <wp:docPr id="910" name="Shape 9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910" o:spid="_x0000_s1935" style="position:absolute;margin-left:26.1pt;margin-top:19.95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255270</wp:posOffset>
                </wp:positionV>
                <wp:extent cx="0" cy="666115"/>
                <wp:wrapNone/>
                <wp:docPr id="911" name="Shape 9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911" o:spid="_x0000_s19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20.1pt" to="26.45pt,72.5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925830</wp:posOffset>
                </wp:positionV>
                <wp:extent cx="1497965" cy="0"/>
                <wp:wrapNone/>
                <wp:docPr id="912" name="Shape 9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12" o:spid="_x0000_s19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72.9pt" to="144.05pt,72.9pt" o:allowincell="f" strokecolor="#D4D0C8" strokeweight="0.72pt"/>
            </w:pict>
          </mc:Fallback>
        </mc:AlternateContent>
      </w:r>
    </w:p>
    <w:p>
      <w:pPr>
        <w:spacing w:after="0" w:line="387" w:lineRule="exact"/>
        <w:rPr>
          <w:sz w:val="20"/>
          <w:szCs w:val="20"/>
          <w:color w:val="auto"/>
        </w:rPr>
      </w:pPr>
    </w:p>
    <w:p>
      <w:pPr>
        <w:jc w:val="both"/>
        <w:ind w:left="560"/>
        <w:spacing w:after="0"/>
        <w:tabs>
          <w:tab w:leader="none" w:pos="1900" w:val="left"/>
        </w:tabs>
        <w:rPr>
          <w:sz w:val="20"/>
          <w:szCs w:val="20"/>
          <w:color w:val="auto"/>
        </w:rPr>
      </w:pPr>
      <w:r>
        <w:rPr>
          <w:rFonts w:ascii="Calibri" w:cs="Calibri" w:eastAsia="Calibri" w:hAnsi="Calibri"/>
          <w:sz w:val="22"/>
          <w:szCs w:val="22"/>
          <w:color w:val="auto"/>
        </w:rPr>
        <w:t>Endosulfan</w:t>
      </w:r>
      <w:r>
        <w:rPr>
          <w:sz w:val="20"/>
          <w:szCs w:val="20"/>
          <w:color w:val="auto"/>
        </w:rPr>
        <w:tab/>
      </w:r>
      <w:r>
        <w:rPr>
          <w:rFonts w:ascii="Calibri" w:cs="Calibri" w:eastAsia="Calibri" w:hAnsi="Calibri"/>
          <w:sz w:val="22"/>
          <w:szCs w:val="22"/>
          <w:color w:val="auto"/>
        </w:rPr>
        <w:t>(Thiodan)-</w:t>
      </w:r>
    </w:p>
    <w:p>
      <w:pPr>
        <w:ind w:left="20"/>
        <w:spacing w:after="0" w:line="180" w:lineRule="auto"/>
        <w:rPr>
          <w:sz w:val="20"/>
          <w:szCs w:val="20"/>
          <w:color w:val="auto"/>
        </w:rPr>
      </w:pPr>
      <w:r>
        <w:rPr>
          <w:rFonts w:ascii="Calibri" w:cs="Calibri" w:eastAsia="Calibri" w:hAnsi="Calibri"/>
          <w:sz w:val="22"/>
          <w:szCs w:val="22"/>
          <w:color w:val="auto"/>
        </w:rPr>
        <w:t>50</w:t>
      </w:r>
    </w:p>
    <w:p>
      <w:pPr>
        <w:ind w:left="560"/>
        <w:spacing w:after="0" w:line="196" w:lineRule="auto"/>
        <w:rPr>
          <w:sz w:val="20"/>
          <w:szCs w:val="20"/>
          <w:color w:val="auto"/>
        </w:rPr>
      </w:pPr>
      <w:r>
        <w:rPr>
          <w:rFonts w:ascii="Calibri" w:cs="Calibri" w:eastAsia="Calibri" w:hAnsi="Calibri"/>
          <w:sz w:val="22"/>
          <w:szCs w:val="22"/>
          <w:color w:val="auto"/>
        </w:rPr>
        <w:t>skin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306705</wp:posOffset>
                </wp:positionH>
                <wp:positionV relativeFrom="paragraph">
                  <wp:posOffset>255270</wp:posOffset>
                </wp:positionV>
                <wp:extent cx="0" cy="417830"/>
                <wp:wrapNone/>
                <wp:docPr id="913" name="Shape 9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13" o:spid="_x0000_s19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20.1pt" to="24.15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259715</wp:posOffset>
                </wp:positionV>
                <wp:extent cx="316230" cy="0"/>
                <wp:wrapNone/>
                <wp:docPr id="914" name="Shape 9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14" o:spid="_x0000_s19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20.45pt" to="24.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255270</wp:posOffset>
                </wp:positionV>
                <wp:extent cx="0" cy="417830"/>
                <wp:wrapNone/>
                <wp:docPr id="915" name="Shape 9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15" o:spid="_x0000_s19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20.1pt" to="-0.0499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668020</wp:posOffset>
                </wp:positionV>
                <wp:extent cx="316230" cy="0"/>
                <wp:wrapNone/>
                <wp:docPr id="916" name="Shape 9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16" o:spid="_x0000_s19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52.6pt" to="24.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264160</wp:posOffset>
                </wp:positionV>
                <wp:extent cx="0" cy="408940"/>
                <wp:wrapNone/>
                <wp:docPr id="917" name="Shape 9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17" o:spid="_x0000_s19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20.8pt" to="143.7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253365</wp:posOffset>
                </wp:positionV>
                <wp:extent cx="1497965" cy="12700"/>
                <wp:wrapNone/>
                <wp:docPr id="918" name="Shape 9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918" o:spid="_x0000_s1943" style="position:absolute;margin-left:26.1pt;margin-top:19.95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255270</wp:posOffset>
                </wp:positionV>
                <wp:extent cx="0" cy="408305"/>
                <wp:wrapNone/>
                <wp:docPr id="919" name="Shape 9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919" o:spid="_x0000_s19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20.1pt" to="26.45pt,52.2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668020</wp:posOffset>
                </wp:positionV>
                <wp:extent cx="1497965" cy="0"/>
                <wp:wrapNone/>
                <wp:docPr id="920" name="Shape 9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20" o:spid="_x0000_s19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52.6pt" to="144.0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ind w:left="560" w:hanging="540"/>
        <w:spacing w:after="0"/>
        <w:tabs>
          <w:tab w:leader="none" w:pos="560" w:val="left"/>
        </w:tabs>
        <w:numPr>
          <w:ilvl w:val="0"/>
          <w:numId w:val="123"/>
        </w:numPr>
        <w:rPr>
          <w:rFonts w:ascii="Calibri" w:cs="Calibri" w:eastAsia="Calibri" w:hAnsi="Calibri"/>
          <w:sz w:val="22"/>
          <w:szCs w:val="22"/>
          <w:color w:val="auto"/>
        </w:rPr>
      </w:pPr>
      <w:r>
        <w:rPr>
          <w:rFonts w:ascii="Calibri" w:cs="Calibri" w:eastAsia="Calibri" w:hAnsi="Calibri"/>
          <w:sz w:val="22"/>
          <w:szCs w:val="22"/>
          <w:color w:val="auto"/>
        </w:rPr>
        <w:t>Endrin-skin</w:t>
      </w:r>
    </w:p>
    <w:p>
      <w:pPr>
        <w:spacing w:after="0" w:line="200" w:lineRule="exact"/>
        <w:rPr>
          <w:rFonts w:ascii="Calibri" w:cs="Calibri" w:eastAsia="Calibri" w:hAnsi="Calibri"/>
          <w:sz w:val="22"/>
          <w:szCs w:val="22"/>
          <w:color w:val="auto"/>
        </w:rPr>
      </w:pPr>
    </w:p>
    <w:p>
      <w:pPr>
        <w:spacing w:after="0" w:line="225" w:lineRule="exact"/>
        <w:rPr>
          <w:rFonts w:ascii="Calibri" w:cs="Calibri" w:eastAsia="Calibri" w:hAnsi="Calibri"/>
          <w:sz w:val="22"/>
          <w:szCs w:val="22"/>
          <w:color w:val="auto"/>
        </w:rPr>
      </w:pPr>
    </w:p>
    <w:p>
      <w:pPr>
        <w:ind w:left="560" w:hanging="540"/>
        <w:spacing w:after="0"/>
        <w:tabs>
          <w:tab w:leader="none" w:pos="560" w:val="left"/>
        </w:tabs>
        <w:numPr>
          <w:ilvl w:val="0"/>
          <w:numId w:val="123"/>
        </w:numPr>
        <w:rPr>
          <w:rFonts w:ascii="Calibri" w:cs="Calibri" w:eastAsia="Calibri" w:hAnsi="Calibri"/>
          <w:sz w:val="22"/>
          <w:szCs w:val="22"/>
          <w:color w:val="auto"/>
        </w:rPr>
      </w:pPr>
      <w:r>
        <w:rPr>
          <w:rFonts w:ascii="Calibri" w:cs="Calibri" w:eastAsia="Calibri" w:hAnsi="Calibri"/>
          <w:sz w:val="22"/>
          <w:szCs w:val="22"/>
          <w:color w:val="auto"/>
        </w:rPr>
        <w:t>Ethyl acetate</w:t>
      </w:r>
    </w:p>
    <w:p>
      <w:pPr>
        <w:spacing w:after="0" w:line="200" w:lineRule="exact"/>
        <w:rPr>
          <w:rFonts w:ascii="Calibri" w:cs="Calibri" w:eastAsia="Calibri" w:hAnsi="Calibri"/>
          <w:sz w:val="22"/>
          <w:szCs w:val="22"/>
          <w:color w:val="auto"/>
        </w:rPr>
      </w:pPr>
    </w:p>
    <w:p>
      <w:pPr>
        <w:spacing w:after="0" w:line="225" w:lineRule="exact"/>
        <w:rPr>
          <w:rFonts w:ascii="Calibri" w:cs="Calibri" w:eastAsia="Calibri" w:hAnsi="Calibri"/>
          <w:sz w:val="22"/>
          <w:szCs w:val="22"/>
          <w:color w:val="auto"/>
        </w:rPr>
      </w:pPr>
    </w:p>
    <w:p>
      <w:pPr>
        <w:ind w:left="560" w:hanging="540"/>
        <w:spacing w:after="0"/>
        <w:tabs>
          <w:tab w:leader="none" w:pos="560" w:val="left"/>
        </w:tabs>
        <w:numPr>
          <w:ilvl w:val="0"/>
          <w:numId w:val="123"/>
        </w:numPr>
        <w:rPr>
          <w:rFonts w:ascii="Calibri" w:cs="Calibri" w:eastAsia="Calibri" w:hAnsi="Calibri"/>
          <w:sz w:val="22"/>
          <w:szCs w:val="22"/>
          <w:color w:val="auto"/>
        </w:rPr>
      </w:pPr>
      <w:r>
        <w:rPr>
          <w:rFonts w:ascii="Calibri" w:cs="Calibri" w:eastAsia="Calibri" w:hAnsi="Calibri"/>
          <w:sz w:val="22"/>
          <w:szCs w:val="22"/>
          <w:color w:val="auto"/>
        </w:rPr>
        <w:t>Ethyl alcohol</w:t>
      </w:r>
    </w:p>
    <w:p>
      <w:pPr>
        <w:spacing w:after="0" w:line="200" w:lineRule="exact"/>
        <w:rPr>
          <w:rFonts w:ascii="Calibri" w:cs="Calibri" w:eastAsia="Calibri" w:hAnsi="Calibri"/>
          <w:sz w:val="22"/>
          <w:szCs w:val="22"/>
          <w:color w:val="auto"/>
        </w:rPr>
      </w:pPr>
    </w:p>
    <w:p>
      <w:pPr>
        <w:spacing w:after="0" w:line="225" w:lineRule="exact"/>
        <w:rPr>
          <w:rFonts w:ascii="Calibri" w:cs="Calibri" w:eastAsia="Calibri" w:hAnsi="Calibri"/>
          <w:sz w:val="22"/>
          <w:szCs w:val="22"/>
          <w:color w:val="auto"/>
        </w:rPr>
      </w:pPr>
    </w:p>
    <w:p>
      <w:pPr>
        <w:ind w:left="560" w:hanging="540"/>
        <w:spacing w:after="0"/>
        <w:tabs>
          <w:tab w:leader="none" w:pos="560" w:val="left"/>
        </w:tabs>
        <w:numPr>
          <w:ilvl w:val="0"/>
          <w:numId w:val="123"/>
        </w:numPr>
        <w:rPr>
          <w:rFonts w:ascii="Calibri" w:cs="Calibri" w:eastAsia="Calibri" w:hAnsi="Calibri"/>
          <w:sz w:val="22"/>
          <w:szCs w:val="22"/>
          <w:color w:val="auto"/>
        </w:rPr>
      </w:pPr>
      <w:r>
        <w:rPr>
          <w:rFonts w:ascii="Calibri" w:cs="Calibri" w:eastAsia="Calibri" w:hAnsi="Calibri"/>
          <w:sz w:val="22"/>
          <w:szCs w:val="22"/>
          <w:color w:val="auto"/>
        </w:rPr>
        <w:t>Ethylamin</w:t>
      </w:r>
    </w:p>
    <w:p>
      <w:pPr>
        <w:spacing w:after="0" w:line="200" w:lineRule="exact"/>
        <w:rPr>
          <w:rFonts w:ascii="Calibri" w:cs="Calibri" w:eastAsia="Calibri" w:hAnsi="Calibri"/>
          <w:sz w:val="22"/>
          <w:szCs w:val="22"/>
          <w:color w:val="auto"/>
        </w:rPr>
      </w:pPr>
    </w:p>
    <w:p>
      <w:pPr>
        <w:spacing w:after="0" w:line="222" w:lineRule="exact"/>
        <w:rPr>
          <w:rFonts w:ascii="Calibri" w:cs="Calibri" w:eastAsia="Calibri" w:hAnsi="Calibri"/>
          <w:sz w:val="22"/>
          <w:szCs w:val="22"/>
          <w:color w:val="auto"/>
        </w:rPr>
      </w:pPr>
    </w:p>
    <w:p>
      <w:pPr>
        <w:ind w:left="560" w:hanging="540"/>
        <w:spacing w:after="0"/>
        <w:tabs>
          <w:tab w:leader="none" w:pos="560" w:val="left"/>
        </w:tabs>
        <w:numPr>
          <w:ilvl w:val="0"/>
          <w:numId w:val="123"/>
        </w:numPr>
        <w:rPr>
          <w:rFonts w:ascii="Calibri" w:cs="Calibri" w:eastAsia="Calibri" w:hAnsi="Calibri"/>
          <w:sz w:val="22"/>
          <w:szCs w:val="22"/>
          <w:color w:val="auto"/>
        </w:rPr>
      </w:pPr>
      <w:r>
        <w:rPr>
          <w:rFonts w:ascii="Calibri" w:cs="Calibri" w:eastAsia="Calibri" w:hAnsi="Calibri"/>
          <w:sz w:val="22"/>
          <w:szCs w:val="22"/>
          <w:color w:val="auto"/>
        </w:rPr>
        <w:t>Fluorides (as F)</w:t>
      </w:r>
    </w:p>
    <w:p>
      <w:pPr>
        <w:spacing w:after="0" w:line="200" w:lineRule="exact"/>
        <w:rPr>
          <w:rFonts w:ascii="Calibri" w:cs="Calibri" w:eastAsia="Calibri" w:hAnsi="Calibri"/>
          <w:sz w:val="22"/>
          <w:szCs w:val="22"/>
          <w:color w:val="auto"/>
        </w:rPr>
      </w:pPr>
    </w:p>
    <w:p>
      <w:pPr>
        <w:spacing w:after="0" w:line="225" w:lineRule="exact"/>
        <w:rPr>
          <w:rFonts w:ascii="Calibri" w:cs="Calibri" w:eastAsia="Calibri" w:hAnsi="Calibri"/>
          <w:sz w:val="22"/>
          <w:szCs w:val="22"/>
          <w:color w:val="auto"/>
        </w:rPr>
      </w:pPr>
    </w:p>
    <w:p>
      <w:pPr>
        <w:ind w:left="560" w:hanging="540"/>
        <w:spacing w:after="0"/>
        <w:tabs>
          <w:tab w:leader="none" w:pos="560" w:val="left"/>
        </w:tabs>
        <w:numPr>
          <w:ilvl w:val="0"/>
          <w:numId w:val="123"/>
        </w:numPr>
        <w:rPr>
          <w:rFonts w:ascii="Calibri" w:cs="Calibri" w:eastAsia="Calibri" w:hAnsi="Calibri"/>
          <w:sz w:val="22"/>
          <w:szCs w:val="22"/>
          <w:color w:val="auto"/>
        </w:rPr>
      </w:pPr>
      <w:r>
        <w:rPr>
          <w:rFonts w:ascii="Calibri" w:cs="Calibri" w:eastAsia="Calibri" w:hAnsi="Calibri"/>
          <w:sz w:val="22"/>
          <w:szCs w:val="22"/>
          <w:color w:val="auto"/>
        </w:rPr>
        <w:t>Fluorine</w:t>
      </w:r>
    </w:p>
    <w:p>
      <w:pPr>
        <w:spacing w:after="0" w:line="200" w:lineRule="exact"/>
        <w:rPr>
          <w:rFonts w:ascii="Calibri" w:cs="Calibri" w:eastAsia="Calibri" w:hAnsi="Calibri"/>
          <w:sz w:val="22"/>
          <w:szCs w:val="22"/>
          <w:color w:val="auto"/>
        </w:rPr>
      </w:pPr>
    </w:p>
    <w:p>
      <w:pPr>
        <w:spacing w:after="0" w:line="225" w:lineRule="exact"/>
        <w:rPr>
          <w:rFonts w:ascii="Calibri" w:cs="Calibri" w:eastAsia="Calibri" w:hAnsi="Calibri"/>
          <w:sz w:val="22"/>
          <w:szCs w:val="22"/>
          <w:color w:val="auto"/>
        </w:rPr>
      </w:pPr>
    </w:p>
    <w:p>
      <w:pPr>
        <w:ind w:left="560" w:hanging="540"/>
        <w:spacing w:after="0"/>
        <w:tabs>
          <w:tab w:leader="none" w:pos="560" w:val="left"/>
        </w:tabs>
        <w:numPr>
          <w:ilvl w:val="0"/>
          <w:numId w:val="123"/>
        </w:numPr>
        <w:rPr>
          <w:rFonts w:ascii="Calibri" w:cs="Calibri" w:eastAsia="Calibri" w:hAnsi="Calibri"/>
          <w:sz w:val="22"/>
          <w:szCs w:val="22"/>
          <w:color w:val="auto"/>
        </w:rPr>
      </w:pPr>
      <w:r>
        <w:rPr>
          <w:rFonts w:ascii="Calibri" w:cs="Calibri" w:eastAsia="Calibri" w:hAnsi="Calibri"/>
          <w:sz w:val="22"/>
          <w:szCs w:val="22"/>
          <w:color w:val="auto"/>
        </w:rPr>
        <w:t>Formaldehyde (S.C.)</w:t>
      </w:r>
    </w:p>
    <w:p>
      <w:pPr>
        <w:spacing w:after="0" w:line="200" w:lineRule="exact"/>
        <w:rPr>
          <w:rFonts w:ascii="Calibri" w:cs="Calibri" w:eastAsia="Calibri" w:hAnsi="Calibri"/>
          <w:sz w:val="22"/>
          <w:szCs w:val="22"/>
          <w:color w:val="auto"/>
        </w:rPr>
      </w:pPr>
    </w:p>
    <w:p>
      <w:pPr>
        <w:spacing w:after="0" w:line="223" w:lineRule="exact"/>
        <w:rPr>
          <w:rFonts w:ascii="Calibri" w:cs="Calibri" w:eastAsia="Calibri" w:hAnsi="Calibri"/>
          <w:sz w:val="22"/>
          <w:szCs w:val="22"/>
          <w:color w:val="auto"/>
        </w:rPr>
      </w:pPr>
    </w:p>
    <w:p>
      <w:pPr>
        <w:ind w:left="560" w:hanging="540"/>
        <w:spacing w:after="0"/>
        <w:tabs>
          <w:tab w:leader="none" w:pos="560" w:val="left"/>
        </w:tabs>
        <w:numPr>
          <w:ilvl w:val="0"/>
          <w:numId w:val="123"/>
        </w:numPr>
        <w:rPr>
          <w:rFonts w:ascii="Calibri" w:cs="Calibri" w:eastAsia="Calibri" w:hAnsi="Calibri"/>
          <w:sz w:val="22"/>
          <w:szCs w:val="22"/>
          <w:color w:val="auto"/>
        </w:rPr>
      </w:pPr>
      <w:r>
        <w:rPr>
          <w:rFonts w:ascii="Calibri" w:cs="Calibri" w:eastAsia="Calibri" w:hAnsi="Calibri"/>
          <w:sz w:val="22"/>
          <w:szCs w:val="22"/>
          <w:color w:val="auto"/>
        </w:rPr>
        <w:t>Formic Acid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300355</wp:posOffset>
                </wp:positionH>
                <wp:positionV relativeFrom="paragraph">
                  <wp:posOffset>-2827020</wp:posOffset>
                </wp:positionV>
                <wp:extent cx="12700" cy="12700"/>
                <wp:wrapNone/>
                <wp:docPr id="921" name="Shape 9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921" o:spid="_x0000_s1946" style="position:absolute;margin-left:23.65pt;margin-top:-222.5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-2820670</wp:posOffset>
                </wp:positionV>
                <wp:extent cx="316230" cy="0"/>
                <wp:wrapNone/>
                <wp:docPr id="922" name="Shape 9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22" o:spid="_x0000_s19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222.0999pt" to="24.5pt,-222.09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-2416810</wp:posOffset>
                </wp:positionV>
                <wp:extent cx="12700" cy="12700"/>
                <wp:wrapNone/>
                <wp:docPr id="923" name="Shape 9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923" o:spid="_x0000_s1948" style="position:absolute;margin-left:-0.5499pt;margin-top:-190.2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-2410460</wp:posOffset>
                </wp:positionV>
                <wp:extent cx="316230" cy="0"/>
                <wp:wrapNone/>
                <wp:docPr id="924" name="Shape 9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24" o:spid="_x0000_s19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89.7999pt" to="24.5pt,-189.7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-2825115</wp:posOffset>
                </wp:positionV>
                <wp:extent cx="0" cy="410210"/>
                <wp:wrapNone/>
                <wp:docPr id="925" name="Shape 9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25" o:spid="_x0000_s19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222.4499pt" to="-0.0499pt,-190.1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-2816225</wp:posOffset>
                </wp:positionV>
                <wp:extent cx="0" cy="410210"/>
                <wp:wrapNone/>
                <wp:docPr id="926" name="Shape 9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26" o:spid="_x0000_s19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221.7499pt" to="24.15pt,-189.4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-2827020</wp:posOffset>
                </wp:positionV>
                <wp:extent cx="1497965" cy="12700"/>
                <wp:wrapNone/>
                <wp:docPr id="927" name="Shape 9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927" o:spid="_x0000_s1952" style="position:absolute;margin-left:26.1pt;margin-top:-222.5999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-2816225</wp:posOffset>
                </wp:positionV>
                <wp:extent cx="0" cy="410210"/>
                <wp:wrapNone/>
                <wp:docPr id="928" name="Shape 9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28" o:spid="_x0000_s19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221.7499pt" to="143.7pt,-189.4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-2416810</wp:posOffset>
                </wp:positionV>
                <wp:extent cx="12700" cy="12700"/>
                <wp:wrapNone/>
                <wp:docPr id="929" name="Shape 9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929" o:spid="_x0000_s1954" style="position:absolute;margin-left:25.95pt;margin-top:-190.2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-2410460</wp:posOffset>
                </wp:positionV>
                <wp:extent cx="1497965" cy="0"/>
                <wp:wrapNone/>
                <wp:docPr id="930" name="Shape 9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30" o:spid="_x0000_s19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189.7999pt" to="144.05pt,-189.7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-2825115</wp:posOffset>
                </wp:positionV>
                <wp:extent cx="0" cy="410210"/>
                <wp:wrapNone/>
                <wp:docPr id="931" name="Shape 9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931" o:spid="_x0000_s19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222.4499pt" to="26.45pt,-190.14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-1976120</wp:posOffset>
                </wp:positionV>
                <wp:extent cx="12700" cy="12700"/>
                <wp:wrapNone/>
                <wp:docPr id="932" name="Shape 9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932" o:spid="_x0000_s1957" style="position:absolute;margin-left:-0.5499pt;margin-top:-155.5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-1969770</wp:posOffset>
                </wp:positionV>
                <wp:extent cx="316230" cy="0"/>
                <wp:wrapNone/>
                <wp:docPr id="933" name="Shape 9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933" o:spid="_x0000_s19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55.0999pt" to="24.5pt,-155.099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-2386330</wp:posOffset>
                </wp:positionV>
                <wp:extent cx="12700" cy="12700"/>
                <wp:wrapNone/>
                <wp:docPr id="934" name="Shape 9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934" o:spid="_x0000_s1959" style="position:absolute;margin-left:23.65pt;margin-top:-187.8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-2379980</wp:posOffset>
                </wp:positionV>
                <wp:extent cx="316230" cy="0"/>
                <wp:wrapNone/>
                <wp:docPr id="935" name="Shape 9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935" o:spid="_x0000_s19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87.3999pt" to="24.5pt,-187.3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-2384425</wp:posOffset>
                </wp:positionV>
                <wp:extent cx="0" cy="410210"/>
                <wp:wrapNone/>
                <wp:docPr id="936" name="Shape 9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36" o:spid="_x0000_s19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187.7499pt" to="-0.0499pt,-155.4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-2375535</wp:posOffset>
                </wp:positionV>
                <wp:extent cx="0" cy="410210"/>
                <wp:wrapNone/>
                <wp:docPr id="937" name="Shape 9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37" o:spid="_x0000_s19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187.0499pt" to="24.15pt,-154.7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-2386330</wp:posOffset>
                </wp:positionV>
                <wp:extent cx="12700" cy="12700"/>
                <wp:wrapNone/>
                <wp:docPr id="938" name="Shape 9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938" o:spid="_x0000_s1963" style="position:absolute;margin-left:25.95pt;margin-top:-187.8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-2386330</wp:posOffset>
                </wp:positionV>
                <wp:extent cx="12700" cy="12700"/>
                <wp:wrapNone/>
                <wp:docPr id="939" name="Shape 9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939" o:spid="_x0000_s1964" style="position:absolute;margin-left:143.2pt;margin-top:-187.8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340360</wp:posOffset>
                </wp:positionH>
                <wp:positionV relativeFrom="paragraph">
                  <wp:posOffset>-2386330</wp:posOffset>
                </wp:positionV>
                <wp:extent cx="1489075" cy="12700"/>
                <wp:wrapNone/>
                <wp:docPr id="940" name="Shape 9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9075" cy="12700"/>
                        </a:xfrm>
                        <a:prstGeom prst="rect">
                          <a:avLst/>
                        </a:prstGeom>
                        <a:solidFill>
                          <a:srgbClr val="808080"/>
                        </a:solidFill>
                      </wps:spPr>
                      <wps:bodyPr/>
                    </wps:wsp>
                  </a:graphicData>
                </a:graphic>
              </wp:anchor>
            </w:drawing>
          </mc:Choice>
          <mc:Fallback>
            <w:pict>
              <v:rect id="Shape 940" o:spid="_x0000_s1965" style="position:absolute;margin-left:26.8pt;margin-top:-187.8999pt;width:117.2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-1976120</wp:posOffset>
                </wp:positionV>
                <wp:extent cx="12700" cy="12700"/>
                <wp:wrapNone/>
                <wp:docPr id="941" name="Shape 9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941" o:spid="_x0000_s1966" style="position:absolute;margin-left:25.95pt;margin-top:-155.5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-1976120</wp:posOffset>
                </wp:positionV>
                <wp:extent cx="12700" cy="12700"/>
                <wp:wrapNone/>
                <wp:docPr id="942" name="Shape 9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942" o:spid="_x0000_s1967" style="position:absolute;margin-left:25.95pt;margin-top:-155.5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340360</wp:posOffset>
                </wp:positionH>
                <wp:positionV relativeFrom="paragraph">
                  <wp:posOffset>-1976120</wp:posOffset>
                </wp:positionV>
                <wp:extent cx="1489075" cy="12700"/>
                <wp:wrapNone/>
                <wp:docPr id="943" name="Shape 9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9075" cy="12700"/>
                        </a:xfrm>
                        <a:prstGeom prst="rect">
                          <a:avLst/>
                        </a:prstGeom>
                        <a:solidFill>
                          <a:srgbClr val="D4D0C8"/>
                        </a:solidFill>
                      </wps:spPr>
                      <wps:bodyPr/>
                    </wps:wsp>
                  </a:graphicData>
                </a:graphic>
              </wp:anchor>
            </w:drawing>
          </mc:Choice>
          <mc:Fallback>
            <w:pict>
              <v:rect id="Shape 943" o:spid="_x0000_s1968" style="position:absolute;margin-left:26.8pt;margin-top:-155.5999pt;width:117.2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-2375535</wp:posOffset>
                </wp:positionV>
                <wp:extent cx="0" cy="401320"/>
                <wp:wrapNone/>
                <wp:docPr id="944" name="Shape 9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132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944" o:spid="_x0000_s19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187.0499pt" to="26.45pt,-155.44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-2375535</wp:posOffset>
                </wp:positionV>
                <wp:extent cx="0" cy="401320"/>
                <wp:wrapNone/>
                <wp:docPr id="945" name="Shape 9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132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45" o:spid="_x0000_s19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187.0499pt" to="143.7pt,-155.4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-1943735</wp:posOffset>
                </wp:positionV>
                <wp:extent cx="0" cy="417830"/>
                <wp:wrapNone/>
                <wp:docPr id="946" name="Shape 9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46" o:spid="_x0000_s19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153.0499pt" to="24.15pt,-120.1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-1939290</wp:posOffset>
                </wp:positionV>
                <wp:extent cx="316230" cy="0"/>
                <wp:wrapNone/>
                <wp:docPr id="947" name="Shape 9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47" o:spid="_x0000_s19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52.6999pt" to="24.5pt,-152.69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-1537335</wp:posOffset>
                </wp:positionV>
                <wp:extent cx="12700" cy="13335"/>
                <wp:wrapNone/>
                <wp:docPr id="948" name="Shape 9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948" o:spid="_x0000_s1973" style="position:absolute;margin-left:-0.5499pt;margin-top:-121.0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-1530985</wp:posOffset>
                </wp:positionV>
                <wp:extent cx="316230" cy="0"/>
                <wp:wrapNone/>
                <wp:docPr id="949" name="Shape 9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949" o:spid="_x0000_s19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20.5499pt" to="24.5pt,-120.549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-1943735</wp:posOffset>
                </wp:positionV>
                <wp:extent cx="0" cy="408305"/>
                <wp:wrapNone/>
                <wp:docPr id="950" name="Shape 9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50" o:spid="_x0000_s19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153.0499pt" to="-0.0499pt,-120.89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-1537335</wp:posOffset>
                </wp:positionV>
                <wp:extent cx="12700" cy="13335"/>
                <wp:wrapNone/>
                <wp:docPr id="951" name="Shape 9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951" o:spid="_x0000_s1976" style="position:absolute;margin-left:25.95pt;margin-top:-121.0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-1537335</wp:posOffset>
                </wp:positionV>
                <wp:extent cx="12700" cy="13335"/>
                <wp:wrapNone/>
                <wp:docPr id="952" name="Shape 9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952" o:spid="_x0000_s1977" style="position:absolute;margin-left:25.95pt;margin-top:-121.0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340360</wp:posOffset>
                </wp:positionH>
                <wp:positionV relativeFrom="paragraph">
                  <wp:posOffset>-1537335</wp:posOffset>
                </wp:positionV>
                <wp:extent cx="1489075" cy="13335"/>
                <wp:wrapNone/>
                <wp:docPr id="953" name="Shape 9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9075" cy="13335"/>
                        </a:xfrm>
                        <a:prstGeom prst="rect">
                          <a:avLst/>
                        </a:prstGeom>
                        <a:solidFill>
                          <a:srgbClr val="D4D0C8"/>
                        </a:solidFill>
                      </wps:spPr>
                      <wps:bodyPr/>
                    </wps:wsp>
                  </a:graphicData>
                </a:graphic>
              </wp:anchor>
            </w:drawing>
          </mc:Choice>
          <mc:Fallback>
            <w:pict>
              <v:rect id="Shape 953" o:spid="_x0000_s1978" style="position:absolute;margin-left:26.8pt;margin-top:-121.0499pt;width:117.2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-1934845</wp:posOffset>
                </wp:positionV>
                <wp:extent cx="0" cy="399415"/>
                <wp:wrapNone/>
                <wp:docPr id="954" name="Shape 9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994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54" o:spid="_x0000_s19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152.3499pt" to="143.7pt,-120.8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-1945640</wp:posOffset>
                </wp:positionV>
                <wp:extent cx="1497965" cy="12700"/>
                <wp:wrapNone/>
                <wp:docPr id="955" name="Shape 9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955" o:spid="_x0000_s1980" style="position:absolute;margin-left:26.1pt;margin-top:-153.1999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-1943735</wp:posOffset>
                </wp:positionV>
                <wp:extent cx="0" cy="408305"/>
                <wp:wrapNone/>
                <wp:docPr id="956" name="Shape 9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956" o:spid="_x0000_s19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153.0499pt" to="26.45pt,-120.8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-1504950</wp:posOffset>
                </wp:positionV>
                <wp:extent cx="0" cy="419100"/>
                <wp:wrapNone/>
                <wp:docPr id="957" name="Shape 9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57" o:spid="_x0000_s19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118.4999pt" to="24.15pt,-85.4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-1500505</wp:posOffset>
                </wp:positionV>
                <wp:extent cx="316230" cy="0"/>
                <wp:wrapNone/>
                <wp:docPr id="958" name="Shape 9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58" o:spid="_x0000_s19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18.1499pt" to="24.5pt,-118.1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-1096645</wp:posOffset>
                </wp:positionV>
                <wp:extent cx="12700" cy="12700"/>
                <wp:wrapNone/>
                <wp:docPr id="959" name="Shape 9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959" o:spid="_x0000_s1984" style="position:absolute;margin-left:-0.5499pt;margin-top:-86.3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-1090295</wp:posOffset>
                </wp:positionV>
                <wp:extent cx="316230" cy="0"/>
                <wp:wrapNone/>
                <wp:docPr id="960" name="Shape 9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960" o:spid="_x0000_s19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85.8499pt" to="24.5pt,-85.849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-1504950</wp:posOffset>
                </wp:positionV>
                <wp:extent cx="0" cy="410210"/>
                <wp:wrapNone/>
                <wp:docPr id="961" name="Shape 9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61" o:spid="_x0000_s19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118.4999pt" to="-0.0499pt,-86.19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-1096645</wp:posOffset>
                </wp:positionV>
                <wp:extent cx="12700" cy="12700"/>
                <wp:wrapNone/>
                <wp:docPr id="962" name="Shape 9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962" o:spid="_x0000_s1987" style="position:absolute;margin-left:25.95pt;margin-top:-86.3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-1096645</wp:posOffset>
                </wp:positionV>
                <wp:extent cx="12700" cy="12700"/>
                <wp:wrapNone/>
                <wp:docPr id="963" name="Shape 9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963" o:spid="_x0000_s1988" style="position:absolute;margin-left:25.95pt;margin-top:-86.3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340360</wp:posOffset>
                </wp:positionH>
                <wp:positionV relativeFrom="paragraph">
                  <wp:posOffset>-1096645</wp:posOffset>
                </wp:positionV>
                <wp:extent cx="1489075" cy="12700"/>
                <wp:wrapNone/>
                <wp:docPr id="964" name="Shape 9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9075" cy="12700"/>
                        </a:xfrm>
                        <a:prstGeom prst="rect">
                          <a:avLst/>
                        </a:prstGeom>
                        <a:solidFill>
                          <a:srgbClr val="D4D0C8"/>
                        </a:solidFill>
                      </wps:spPr>
                      <wps:bodyPr/>
                    </wps:wsp>
                  </a:graphicData>
                </a:graphic>
              </wp:anchor>
            </w:drawing>
          </mc:Choice>
          <mc:Fallback>
            <w:pict>
              <v:rect id="Shape 964" o:spid="_x0000_s1989" style="position:absolute;margin-left:26.8pt;margin-top:-86.3499pt;width:117.2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-1496060</wp:posOffset>
                </wp:positionV>
                <wp:extent cx="0" cy="401320"/>
                <wp:wrapNone/>
                <wp:docPr id="965" name="Shape 9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132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65" o:spid="_x0000_s19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117.7999pt" to="143.7pt,-86.1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-1506855</wp:posOffset>
                </wp:positionV>
                <wp:extent cx="1497965" cy="12700"/>
                <wp:wrapNone/>
                <wp:docPr id="966" name="Shape 9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966" o:spid="_x0000_s1991" style="position:absolute;margin-left:26.1pt;margin-top:-118.6499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-1504950</wp:posOffset>
                </wp:positionV>
                <wp:extent cx="0" cy="410210"/>
                <wp:wrapNone/>
                <wp:docPr id="967" name="Shape 9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967" o:spid="_x0000_s19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118.4999pt" to="26.45pt,-86.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-1064260</wp:posOffset>
                </wp:positionV>
                <wp:extent cx="0" cy="419100"/>
                <wp:wrapNone/>
                <wp:docPr id="968" name="Shape 9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68" o:spid="_x0000_s19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83.7999pt" to="24.15pt,-50.7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-1059815</wp:posOffset>
                </wp:positionV>
                <wp:extent cx="316230" cy="0"/>
                <wp:wrapNone/>
                <wp:docPr id="969" name="Shape 9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69" o:spid="_x0000_s19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83.4499pt" to="24.5pt,-83.4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-656590</wp:posOffset>
                </wp:positionV>
                <wp:extent cx="12700" cy="13335"/>
                <wp:wrapNone/>
                <wp:docPr id="970" name="Shape 9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970" o:spid="_x0000_s1995" style="position:absolute;margin-left:-0.5499pt;margin-top:-51.6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-649605</wp:posOffset>
                </wp:positionV>
                <wp:extent cx="316230" cy="0"/>
                <wp:wrapNone/>
                <wp:docPr id="971" name="Shape 9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971" o:spid="_x0000_s19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51.1499pt" to="24.5pt,-51.149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-1064260</wp:posOffset>
                </wp:positionV>
                <wp:extent cx="0" cy="409575"/>
                <wp:wrapNone/>
                <wp:docPr id="972" name="Shape 9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72" o:spid="_x0000_s19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83.7999pt" to="-0.0499pt,-51.5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-656590</wp:posOffset>
                </wp:positionV>
                <wp:extent cx="12700" cy="13335"/>
                <wp:wrapNone/>
                <wp:docPr id="973" name="Shape 9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973" o:spid="_x0000_s1998" style="position:absolute;margin-left:25.95pt;margin-top:-51.6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-656590</wp:posOffset>
                </wp:positionV>
                <wp:extent cx="12700" cy="13335"/>
                <wp:wrapNone/>
                <wp:docPr id="974" name="Shape 9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974" o:spid="_x0000_s1999" style="position:absolute;margin-left:25.95pt;margin-top:-51.6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340360</wp:posOffset>
                </wp:positionH>
                <wp:positionV relativeFrom="paragraph">
                  <wp:posOffset>-656590</wp:posOffset>
                </wp:positionV>
                <wp:extent cx="1489075" cy="13335"/>
                <wp:wrapNone/>
                <wp:docPr id="975" name="Shape 9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9075" cy="13335"/>
                        </a:xfrm>
                        <a:prstGeom prst="rect">
                          <a:avLst/>
                        </a:prstGeom>
                        <a:solidFill>
                          <a:srgbClr val="D4D0C8"/>
                        </a:solidFill>
                      </wps:spPr>
                      <wps:bodyPr/>
                    </wps:wsp>
                  </a:graphicData>
                </a:graphic>
              </wp:anchor>
            </w:drawing>
          </mc:Choice>
          <mc:Fallback>
            <w:pict>
              <v:rect id="Shape 975" o:spid="_x0000_s2000" style="position:absolute;margin-left:26.8pt;margin-top:-51.6999pt;width:117.2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-1055370</wp:posOffset>
                </wp:positionV>
                <wp:extent cx="0" cy="400685"/>
                <wp:wrapNone/>
                <wp:docPr id="976" name="Shape 9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76" o:spid="_x0000_s20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83.0999pt" to="143.7pt,-51.5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-1066165</wp:posOffset>
                </wp:positionV>
                <wp:extent cx="1497965" cy="12700"/>
                <wp:wrapNone/>
                <wp:docPr id="977" name="Shape 9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977" o:spid="_x0000_s2002" style="position:absolute;margin-left:26.1pt;margin-top:-83.9499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-1064260</wp:posOffset>
                </wp:positionV>
                <wp:extent cx="0" cy="409575"/>
                <wp:wrapNone/>
                <wp:docPr id="978" name="Shape 9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978" o:spid="_x0000_s20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83.7999pt" to="26.45pt,-51.54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-624205</wp:posOffset>
                </wp:positionV>
                <wp:extent cx="0" cy="419100"/>
                <wp:wrapNone/>
                <wp:docPr id="979" name="Shape 9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79" o:spid="_x0000_s20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49.1499pt" to="24.15pt,-16.1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-619760</wp:posOffset>
                </wp:positionV>
                <wp:extent cx="316230" cy="0"/>
                <wp:wrapNone/>
                <wp:docPr id="980" name="Shape 9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80" o:spid="_x0000_s20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48.7999pt" to="24.5pt,-48.79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-215900</wp:posOffset>
                </wp:positionV>
                <wp:extent cx="12700" cy="12700"/>
                <wp:wrapNone/>
                <wp:docPr id="981" name="Shape 9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981" o:spid="_x0000_s2006" style="position:absolute;margin-left:-0.5499pt;margin-top:-17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-209550</wp:posOffset>
                </wp:positionV>
                <wp:extent cx="316230" cy="0"/>
                <wp:wrapNone/>
                <wp:docPr id="982" name="Shape 9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982" o:spid="_x0000_s20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6.4999pt" to="24.5pt,-16.499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-624205</wp:posOffset>
                </wp:positionV>
                <wp:extent cx="0" cy="410210"/>
                <wp:wrapNone/>
                <wp:docPr id="983" name="Shape 9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83" o:spid="_x0000_s20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49.1499pt" to="-0.0499pt,-16.8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-215900</wp:posOffset>
                </wp:positionV>
                <wp:extent cx="12700" cy="12700"/>
                <wp:wrapNone/>
                <wp:docPr id="984" name="Shape 9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984" o:spid="_x0000_s2009" style="position:absolute;margin-left:25.95pt;margin-top:-17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-215900</wp:posOffset>
                </wp:positionV>
                <wp:extent cx="12700" cy="12700"/>
                <wp:wrapNone/>
                <wp:docPr id="985" name="Shape 9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985" o:spid="_x0000_s2010" style="position:absolute;margin-left:25.95pt;margin-top:-17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340360</wp:posOffset>
                </wp:positionH>
                <wp:positionV relativeFrom="paragraph">
                  <wp:posOffset>-215900</wp:posOffset>
                </wp:positionV>
                <wp:extent cx="1489075" cy="12700"/>
                <wp:wrapNone/>
                <wp:docPr id="986" name="Shape 9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9075" cy="12700"/>
                        </a:xfrm>
                        <a:prstGeom prst="rect">
                          <a:avLst/>
                        </a:prstGeom>
                        <a:solidFill>
                          <a:srgbClr val="D4D0C8"/>
                        </a:solidFill>
                      </wps:spPr>
                      <wps:bodyPr/>
                    </wps:wsp>
                  </a:graphicData>
                </a:graphic>
              </wp:anchor>
            </w:drawing>
          </mc:Choice>
          <mc:Fallback>
            <w:pict>
              <v:rect id="Shape 986" o:spid="_x0000_s2011" style="position:absolute;margin-left:26.8pt;margin-top:-17pt;width:117.2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-614680</wp:posOffset>
                </wp:positionV>
                <wp:extent cx="0" cy="400685"/>
                <wp:wrapNone/>
                <wp:docPr id="987" name="Shape 9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87" o:spid="_x0000_s20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48.3999pt" to="143.7pt,-16.8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-626110</wp:posOffset>
                </wp:positionV>
                <wp:extent cx="1497965" cy="13335"/>
                <wp:wrapNone/>
                <wp:docPr id="988" name="Shape 9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3335"/>
                        </a:xfrm>
                        <a:prstGeom prst="rect">
                          <a:avLst/>
                        </a:prstGeom>
                        <a:solidFill>
                          <a:srgbClr val="808080"/>
                        </a:solidFill>
                      </wps:spPr>
                      <wps:bodyPr/>
                    </wps:wsp>
                  </a:graphicData>
                </a:graphic>
              </wp:anchor>
            </w:drawing>
          </mc:Choice>
          <mc:Fallback>
            <w:pict>
              <v:rect id="Shape 988" o:spid="_x0000_s2013" style="position:absolute;margin-left:26.1pt;margin-top:-49.2999pt;width:117.9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-624205</wp:posOffset>
                </wp:positionV>
                <wp:extent cx="0" cy="410210"/>
                <wp:wrapNone/>
                <wp:docPr id="989" name="Shape 9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989" o:spid="_x0000_s20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49.1499pt" to="26.45pt,-16.84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-185420</wp:posOffset>
                </wp:positionV>
                <wp:extent cx="12700" cy="12700"/>
                <wp:wrapNone/>
                <wp:docPr id="990" name="Shape 9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990" o:spid="_x0000_s2015" style="position:absolute;margin-left:23.65pt;margin-top:-14.5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-179070</wp:posOffset>
                </wp:positionV>
                <wp:extent cx="316230" cy="0"/>
                <wp:wrapNone/>
                <wp:docPr id="991" name="Shape 9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991" o:spid="_x0000_s20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4.0999pt" to="24.5pt,-14.0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222250</wp:posOffset>
                </wp:positionV>
                <wp:extent cx="12700" cy="13335"/>
                <wp:wrapNone/>
                <wp:docPr id="992" name="Shape 9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992" o:spid="_x0000_s2017" style="position:absolute;margin-left:-0.5499pt;margin-top:17.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229235</wp:posOffset>
                </wp:positionV>
                <wp:extent cx="316230" cy="0"/>
                <wp:wrapNone/>
                <wp:docPr id="993" name="Shape 9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93" o:spid="_x0000_s20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8.05pt" to="24.5pt,18.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-183515</wp:posOffset>
                </wp:positionV>
                <wp:extent cx="0" cy="408305"/>
                <wp:wrapNone/>
                <wp:docPr id="994" name="Shape 9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994" o:spid="_x0000_s20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14.4499pt" to="-0.0499pt,17.7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-174625</wp:posOffset>
                </wp:positionV>
                <wp:extent cx="0" cy="408305"/>
                <wp:wrapNone/>
                <wp:docPr id="995" name="Shape 9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95" o:spid="_x0000_s20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13.7499pt" to="24.1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-185420</wp:posOffset>
                </wp:positionV>
                <wp:extent cx="12700" cy="12700"/>
                <wp:wrapNone/>
                <wp:docPr id="996" name="Shape 9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996" o:spid="_x0000_s2021" style="position:absolute;margin-left:143.2pt;margin-top:-14.5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-185420</wp:posOffset>
                </wp:positionV>
                <wp:extent cx="1497965" cy="12700"/>
                <wp:wrapNone/>
                <wp:docPr id="997" name="Shape 9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997" o:spid="_x0000_s2022" style="position:absolute;margin-left:26.1pt;margin-top:-14.5999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222250</wp:posOffset>
                </wp:positionV>
                <wp:extent cx="12700" cy="13335"/>
                <wp:wrapNone/>
                <wp:docPr id="998" name="Shape 9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998" o:spid="_x0000_s2023" style="position:absolute;margin-left:25.95pt;margin-top:17.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229235</wp:posOffset>
                </wp:positionV>
                <wp:extent cx="1497965" cy="0"/>
                <wp:wrapNone/>
                <wp:docPr id="999" name="Shape 9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999" o:spid="_x0000_s20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18.05pt" to="144.05pt,18.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-183515</wp:posOffset>
                </wp:positionV>
                <wp:extent cx="0" cy="408305"/>
                <wp:wrapNone/>
                <wp:docPr id="1000" name="Shape 10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000" o:spid="_x0000_s20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14.4499pt" to="26.45pt,17.7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-174625</wp:posOffset>
                </wp:positionV>
                <wp:extent cx="0" cy="408305"/>
                <wp:wrapNone/>
                <wp:docPr id="1001" name="Shape 10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01" o:spid="_x0000_s2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13.7499pt" to="143.7pt,18.4pt" o:allowincell="f" strokecolor="#D4D0C8" strokeweight="0.72pt"/>
            </w:pict>
          </mc:Fallback>
        </mc:AlternateConten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28" w:lineRule="exact"/>
        <w:rPr>
          <w:sz w:val="20"/>
          <w:szCs w:val="20"/>
          <w:color w:val="auto"/>
        </w:rPr>
      </w:pPr>
    </w:p>
    <w:p>
      <w:pPr>
        <w:spacing w:after="0"/>
        <w:rPr>
          <w:sz w:val="20"/>
          <w:szCs w:val="20"/>
          <w:color w:val="auto"/>
        </w:rPr>
      </w:pPr>
      <w:r>
        <w:rPr>
          <w:rFonts w:ascii="Calibri" w:cs="Calibri" w:eastAsia="Calibri" w:hAnsi="Calibri"/>
          <w:sz w:val="22"/>
          <w:szCs w:val="22"/>
          <w:color w:val="auto"/>
        </w:rPr>
        <w:t>0.01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-627380</wp:posOffset>
                </wp:positionV>
                <wp:extent cx="12700" cy="12700"/>
                <wp:wrapNone/>
                <wp:docPr id="1002" name="Shape 10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002" o:spid="_x0000_s2027" style="position:absolute;margin-left:82.15pt;margin-top:-49.3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-627380</wp:posOffset>
                </wp:positionV>
                <wp:extent cx="1069340" cy="12700"/>
                <wp:wrapNone/>
                <wp:docPr id="1003" name="Shape 10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003" o:spid="_x0000_s2028" style="position:absolute;margin-left:-1.1999pt;margin-top:-49.3999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-625475</wp:posOffset>
                </wp:positionV>
                <wp:extent cx="0" cy="419100"/>
                <wp:wrapNone/>
                <wp:docPr id="1004" name="Shape 10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04" o:spid="_x0000_s2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49.2499pt" to="-0.8499pt,-16.2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-210820</wp:posOffset>
                </wp:positionV>
                <wp:extent cx="1069340" cy="0"/>
                <wp:wrapNone/>
                <wp:docPr id="1005" name="Shape 10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005" o:spid="_x0000_s2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6.5999pt" to="83pt,-16.599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-616585</wp:posOffset>
                </wp:positionV>
                <wp:extent cx="0" cy="410210"/>
                <wp:wrapNone/>
                <wp:docPr id="1006" name="Shape 10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06" o:spid="_x0000_s2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48.5499pt" to="82.65pt,-16.2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-175895</wp:posOffset>
                </wp:positionV>
                <wp:extent cx="0" cy="409575"/>
                <wp:wrapNone/>
                <wp:docPr id="1007" name="Shape 10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07" o:spid="_x0000_s2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13.8499pt" to="82.6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-186690</wp:posOffset>
                </wp:positionV>
                <wp:extent cx="1069340" cy="12700"/>
                <wp:wrapNone/>
                <wp:docPr id="1008" name="Shape 10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008" o:spid="_x0000_s2033" style="position:absolute;margin-left:-1.1999pt;margin-top:-14.6999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-184785</wp:posOffset>
                </wp:positionV>
                <wp:extent cx="0" cy="418465"/>
                <wp:wrapNone/>
                <wp:docPr id="1009" name="Shape 10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09" o:spid="_x0000_s2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14.5499pt" to="-0.84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229235</wp:posOffset>
                </wp:positionV>
                <wp:extent cx="1069340" cy="0"/>
                <wp:wrapNone/>
                <wp:docPr id="1010" name="Shape 10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10" o:spid="_x0000_s2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8.05pt" to="83pt,18.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08305"/>
                <wp:wrapNone/>
                <wp:docPr id="1011" name="Shape 10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11" o:spid="_x0000_s2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1012" name="Shape 10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012" o:spid="_x0000_s2037"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417195"/>
                <wp:wrapNone/>
                <wp:docPr id="1013" name="Shape 10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13" o:spid="_x0000_s20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668020</wp:posOffset>
                </wp:positionV>
                <wp:extent cx="1069340" cy="0"/>
                <wp:wrapNone/>
                <wp:docPr id="1014" name="Shape 10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14" o:spid="_x0000_s20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6pt" to="83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09575"/>
                <wp:wrapNone/>
                <wp:docPr id="1015" name="Shape 10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15" o:spid="_x0000_s20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1016" name="Shape 10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1016" o:spid="_x0000_s2041"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419100"/>
                <wp:wrapNone/>
                <wp:docPr id="1017" name="Shape 10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17" o:spid="_x0000_s20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669290</wp:posOffset>
                </wp:positionV>
                <wp:extent cx="1069340" cy="0"/>
                <wp:wrapNone/>
                <wp:docPr id="1018" name="Shape 10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18" o:spid="_x0000_s20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pt" to="8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252730</wp:posOffset>
                </wp:positionV>
                <wp:extent cx="12700" cy="13335"/>
                <wp:wrapNone/>
                <wp:docPr id="1019" name="Shape 10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019" o:spid="_x0000_s2044" style="position:absolute;margin-left:82.1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1020" name="Shape 10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1020" o:spid="_x0000_s2045"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419735"/>
                <wp:wrapNone/>
                <wp:docPr id="1021" name="Shape 10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21" o:spid="_x0000_s20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669925</wp:posOffset>
                </wp:positionV>
                <wp:extent cx="1069340" cy="0"/>
                <wp:wrapNone/>
                <wp:docPr id="1022" name="Shape 10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022" o:spid="_x0000_s20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5pt" to="83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10210"/>
                <wp:wrapNone/>
                <wp:docPr id="1023" name="Shape 10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23" o:spid="_x0000_s20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08940"/>
                <wp:wrapNone/>
                <wp:docPr id="1024" name="Shape 10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24" o:spid="_x0000_s20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1025" name="Shape 10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025" o:spid="_x0000_s2050"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417830"/>
                <wp:wrapNone/>
                <wp:docPr id="1026" name="Shape 10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26" o:spid="_x0000_s20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668020</wp:posOffset>
                </wp:positionV>
                <wp:extent cx="1069340" cy="0"/>
                <wp:wrapNone/>
                <wp:docPr id="1027" name="Shape 10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027" o:spid="_x0000_s20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6pt" to="83pt,52.6pt" o:allowincell="f" strokecolor="#D4D0C8" strokeweight="0.7199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666115"/>
                <wp:wrapNone/>
                <wp:docPr id="1028" name="Shape 10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28" o:spid="_x0000_s20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1029" name="Shape 10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029" o:spid="_x0000_s2054"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675005"/>
                <wp:wrapNone/>
                <wp:docPr id="1030" name="Shape 10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30" o:spid="_x0000_s20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925830</wp:posOffset>
                </wp:positionV>
                <wp:extent cx="1069340" cy="0"/>
                <wp:wrapNone/>
                <wp:docPr id="1031" name="Shape 10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31" o:spid="_x0000_s20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72.9pt" to="83pt,72.9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0.15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391795</wp:posOffset>
                </wp:positionV>
                <wp:extent cx="0" cy="410210"/>
                <wp:wrapNone/>
                <wp:docPr id="1032" name="Shape 10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32" o:spid="_x0000_s20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30.85pt" to="82.65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381000</wp:posOffset>
                </wp:positionV>
                <wp:extent cx="1069340" cy="12700"/>
                <wp:wrapNone/>
                <wp:docPr id="1033" name="Shape 10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033" o:spid="_x0000_s2058" style="position:absolute;margin-left:-1.1999pt;margin-top:30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382905</wp:posOffset>
                </wp:positionV>
                <wp:extent cx="0" cy="419100"/>
                <wp:wrapNone/>
                <wp:docPr id="1034" name="Shape 10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34" o:spid="_x0000_s20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30.15pt" to="-0.8499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797560</wp:posOffset>
                </wp:positionV>
                <wp:extent cx="1069340" cy="0"/>
                <wp:wrapNone/>
                <wp:docPr id="1035" name="Shape 10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35" o:spid="_x0000_s20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62.8pt" to="83pt,62.8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253365</wp:posOffset>
                </wp:positionV>
                <wp:extent cx="12700" cy="12700"/>
                <wp:wrapNone/>
                <wp:docPr id="1036" name="Shape 10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036" o:spid="_x0000_s2061" style="position:absolute;margin-left:82.1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1037" name="Shape 10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037" o:spid="_x0000_s2062"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417830"/>
                <wp:wrapNone/>
                <wp:docPr id="1038" name="Shape 10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38" o:spid="_x0000_s20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668020</wp:posOffset>
                </wp:positionV>
                <wp:extent cx="1069340" cy="0"/>
                <wp:wrapNone/>
                <wp:docPr id="1039" name="Shape 10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39" o:spid="_x0000_s20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6pt" to="83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08940"/>
                <wp:wrapNone/>
                <wp:docPr id="1040" name="Shape 10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40" o:spid="_x0000_s20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0.2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666115"/>
                <wp:wrapNone/>
                <wp:docPr id="1041" name="Shape 10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41" o:spid="_x0000_s20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1042" name="Shape 10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042" o:spid="_x0000_s2067"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675005"/>
                <wp:wrapNone/>
                <wp:docPr id="1043" name="Shape 10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43" o:spid="_x0000_s20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925830</wp:posOffset>
                </wp:positionV>
                <wp:extent cx="1069340" cy="0"/>
                <wp:wrapNone/>
                <wp:docPr id="1044" name="Shape 10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44" o:spid="_x0000_s20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72.9pt" to="83pt,72.9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391795</wp:posOffset>
                </wp:positionV>
                <wp:extent cx="0" cy="408940"/>
                <wp:wrapNone/>
                <wp:docPr id="1045" name="Shape 10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45" o:spid="_x0000_s20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30.85pt" to="82.6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381000</wp:posOffset>
                </wp:positionV>
                <wp:extent cx="1069340" cy="12700"/>
                <wp:wrapNone/>
                <wp:docPr id="1046" name="Shape 10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046" o:spid="_x0000_s2071" style="position:absolute;margin-left:-1.1999pt;margin-top:30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382905</wp:posOffset>
                </wp:positionV>
                <wp:extent cx="0" cy="417830"/>
                <wp:wrapNone/>
                <wp:docPr id="1047" name="Shape 10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47" o:spid="_x0000_s20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30.15pt" to="-0.84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795655</wp:posOffset>
                </wp:positionV>
                <wp:extent cx="1069340" cy="0"/>
                <wp:wrapNone/>
                <wp:docPr id="1048" name="Shape 10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48" o:spid="_x0000_s20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62.65pt" to="83pt,62.6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252730</wp:posOffset>
                </wp:positionV>
                <wp:extent cx="12700" cy="13335"/>
                <wp:wrapNone/>
                <wp:docPr id="1049" name="Shape 10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049" o:spid="_x0000_s2074" style="position:absolute;margin-left:82.1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1050" name="Shape 10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1050" o:spid="_x0000_s2075"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662940</wp:posOffset>
                </wp:positionV>
                <wp:extent cx="12700" cy="12700"/>
                <wp:wrapNone/>
                <wp:docPr id="1051" name="Shape 10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051" o:spid="_x0000_s2076" style="position:absolute;margin-left:-1.3499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669290</wp:posOffset>
                </wp:positionV>
                <wp:extent cx="1069340" cy="0"/>
                <wp:wrapNone/>
                <wp:docPr id="1052" name="Shape 10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52" o:spid="_x0000_s20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pt" to="83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410210"/>
                <wp:wrapNone/>
                <wp:docPr id="1053" name="Shape 10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53" o:spid="_x0000_s20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09575"/>
                <wp:wrapNone/>
                <wp:docPr id="1054" name="Shape 10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54" o:spid="_x0000_s20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0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400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-17145</wp:posOffset>
                </wp:positionH>
                <wp:positionV relativeFrom="paragraph">
                  <wp:posOffset>663575</wp:posOffset>
                </wp:positionV>
                <wp:extent cx="12700" cy="12700"/>
                <wp:wrapNone/>
                <wp:docPr id="1055" name="Shape 10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055" o:spid="_x0000_s2080" style="position:absolute;margin-left:-1.3499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669925</wp:posOffset>
                </wp:positionV>
                <wp:extent cx="1069340" cy="0"/>
                <wp:wrapNone/>
                <wp:docPr id="1056" name="Shape 10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056" o:spid="_x0000_s20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5pt" to="83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1043305</wp:posOffset>
                </wp:positionH>
                <wp:positionV relativeFrom="paragraph">
                  <wp:posOffset>253365</wp:posOffset>
                </wp:positionV>
                <wp:extent cx="12700" cy="12700"/>
                <wp:wrapNone/>
                <wp:docPr id="1057" name="Shape 10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057" o:spid="_x0000_s2082" style="position:absolute;margin-left:82.1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1058" name="Shape 10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058" o:spid="_x0000_s2083"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410210"/>
                <wp:wrapNone/>
                <wp:docPr id="1059" name="Shape 10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59" o:spid="_x0000_s20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10210"/>
                <wp:wrapNone/>
                <wp:docPr id="1060" name="Shape 10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60" o:spid="_x0000_s20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1000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3335"/>
                <wp:wrapNone/>
                <wp:docPr id="1061" name="Shape 10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1061" o:spid="_x0000_s2086" style="position:absolute;margin-left:-1.1999pt;margin-top:19.95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264795</wp:posOffset>
                </wp:positionV>
                <wp:extent cx="0" cy="408305"/>
                <wp:wrapNone/>
                <wp:docPr id="1062" name="Shape 10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62" o:spid="_x0000_s20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5pt" to="82.65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661670</wp:posOffset>
                </wp:positionV>
                <wp:extent cx="12700" cy="13335"/>
                <wp:wrapNone/>
                <wp:docPr id="1063" name="Shape 10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063" o:spid="_x0000_s2088" style="position:absolute;margin-left:-1.3499pt;margin-top:52.1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668655</wp:posOffset>
                </wp:positionV>
                <wp:extent cx="1069340" cy="0"/>
                <wp:wrapNone/>
                <wp:docPr id="1064" name="Shape 10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064" o:spid="_x0000_s20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65pt" to="83pt,52.6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408305"/>
                <wp:wrapNone/>
                <wp:docPr id="1065" name="Shape 10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65" o:spid="_x0000_s20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52.25pt" o:allowincell="f" strokecolor="#808080"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-15240</wp:posOffset>
                </wp:positionH>
                <wp:positionV relativeFrom="paragraph">
                  <wp:posOffset>251460</wp:posOffset>
                </wp:positionV>
                <wp:extent cx="1069340" cy="12700"/>
                <wp:wrapNone/>
                <wp:docPr id="1066" name="Shape 10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066" o:spid="_x0000_s2091" style="position:absolute;margin-left:-1.1999pt;margin-top:19.8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262255</wp:posOffset>
                </wp:positionV>
                <wp:extent cx="0" cy="410210"/>
                <wp:wrapNone/>
                <wp:docPr id="1067" name="Shape 10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67" o:spid="_x0000_s20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65pt" to="82.6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661670</wp:posOffset>
                </wp:positionV>
                <wp:extent cx="12700" cy="12700"/>
                <wp:wrapNone/>
                <wp:docPr id="1068" name="Shape 10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068" o:spid="_x0000_s2093" style="position:absolute;margin-left:-1.34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668020</wp:posOffset>
                </wp:positionV>
                <wp:extent cx="1069340" cy="0"/>
                <wp:wrapNone/>
                <wp:docPr id="1069" name="Shape 10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069" o:spid="_x0000_s20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6pt" to="83pt,52.6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253365</wp:posOffset>
                </wp:positionV>
                <wp:extent cx="0" cy="410210"/>
                <wp:wrapNone/>
                <wp:docPr id="1070" name="Shape 10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70" o:spid="_x0000_s20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19.95pt" to="-0.84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1071" name="Shape 10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1071" o:spid="_x0000_s2096"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10210"/>
                <wp:wrapNone/>
                <wp:docPr id="1072" name="Shape 10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72" o:spid="_x0000_s20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662940</wp:posOffset>
                </wp:positionV>
                <wp:extent cx="12700" cy="13335"/>
                <wp:wrapNone/>
                <wp:docPr id="1073" name="Shape 10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073" o:spid="_x0000_s2098" style="position:absolute;margin-left:-1.3499pt;margin-top:52.2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669290</wp:posOffset>
                </wp:positionV>
                <wp:extent cx="1069340" cy="0"/>
                <wp:wrapNone/>
                <wp:docPr id="1074" name="Shape 10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074" o:spid="_x0000_s20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pt" to="83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410210"/>
                <wp:wrapNone/>
                <wp:docPr id="1075" name="Shape 10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75" o:spid="_x0000_s21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1076" name="Shape 10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1076" o:spid="_x0000_s2101"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10210"/>
                <wp:wrapNone/>
                <wp:docPr id="1077" name="Shape 10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77" o:spid="_x0000_s21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662940</wp:posOffset>
                </wp:positionV>
                <wp:extent cx="12700" cy="13335"/>
                <wp:wrapNone/>
                <wp:docPr id="1078" name="Shape 10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078" o:spid="_x0000_s2103" style="position:absolute;margin-left:-1.3499pt;margin-top:52.2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669290</wp:posOffset>
                </wp:positionV>
                <wp:extent cx="1069340" cy="0"/>
                <wp:wrapNone/>
                <wp:docPr id="1079" name="Shape 10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079" o:spid="_x0000_s21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pt" to="83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410210"/>
                <wp:wrapNone/>
                <wp:docPr id="1080" name="Shape 10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80" o:spid="_x0000_s21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253365</wp:posOffset>
                </wp:positionV>
                <wp:extent cx="12700" cy="12700"/>
                <wp:wrapNone/>
                <wp:docPr id="1081" name="Shape 10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081" o:spid="_x0000_s2106" style="position:absolute;margin-left:82.1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1082" name="Shape 10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1082" o:spid="_x0000_s2107"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661670</wp:posOffset>
                </wp:positionV>
                <wp:extent cx="12700" cy="12700"/>
                <wp:wrapNone/>
                <wp:docPr id="1083" name="Shape 10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083" o:spid="_x0000_s2108" style="position:absolute;margin-left:-1.34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668020</wp:posOffset>
                </wp:positionV>
                <wp:extent cx="1069340" cy="0"/>
                <wp:wrapNone/>
                <wp:docPr id="1084" name="Shape 10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84" o:spid="_x0000_s21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6pt" to="83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408305"/>
                <wp:wrapNone/>
                <wp:docPr id="1085" name="Shape 10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85" o:spid="_x0000_s21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08305"/>
                <wp:wrapNone/>
                <wp:docPr id="1086" name="Shape 10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86" o:spid="_x0000_s21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3161030</wp:posOffset>
                </wp:positionH>
                <wp:positionV relativeFrom="paragraph">
                  <wp:posOffset>-8196580</wp:posOffset>
                </wp:positionV>
                <wp:extent cx="0" cy="8449945"/>
                <wp:wrapNone/>
                <wp:docPr id="1087" name="Shape 10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44994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87" o:spid="_x0000_s21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8.9pt,-645.3999pt" to="248.9pt,19.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-1896110</wp:posOffset>
                </wp:positionH>
                <wp:positionV relativeFrom="paragraph">
                  <wp:posOffset>248920</wp:posOffset>
                </wp:positionV>
                <wp:extent cx="5061585" cy="0"/>
                <wp:wrapNone/>
                <wp:docPr id="1088" name="Shape 10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158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88" o:spid="_x0000_s21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9.2999pt,19.6pt" to="249.25pt,19.6pt" o:allowincell="f" strokecolor="#808080" strokeweight="0.72pt"/>
            </w:pict>
          </mc:Fallback>
        </mc:AlternateConten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28" w:lineRule="exact"/>
        <w:rPr>
          <w:sz w:val="20"/>
          <w:szCs w:val="20"/>
          <w:color w:val="auto"/>
        </w:rPr>
      </w:pPr>
    </w:p>
    <w:p>
      <w:pPr>
        <w:spacing w:after="0"/>
        <w:rPr>
          <w:sz w:val="20"/>
          <w:szCs w:val="20"/>
          <w:color w:val="auto"/>
        </w:rPr>
      </w:pPr>
      <w:r>
        <w:rPr>
          <w:rFonts w:ascii="Calibri" w:cs="Calibri" w:eastAsia="Calibri" w:hAnsi="Calibri"/>
          <w:sz w:val="22"/>
          <w:szCs w:val="22"/>
          <w:color w:val="auto"/>
        </w:rPr>
        <w:t>0.1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-627380</wp:posOffset>
                </wp:positionV>
                <wp:extent cx="13335" cy="12700"/>
                <wp:wrapNone/>
                <wp:docPr id="1089" name="Shape 10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089" o:spid="_x0000_s2114" style="position:absolute;margin-left:44.95pt;margin-top:-49.3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-621030</wp:posOffset>
                </wp:positionV>
                <wp:extent cx="600075" cy="0"/>
                <wp:wrapNone/>
                <wp:docPr id="1090" name="Shape 10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090" o:spid="_x0000_s21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48.8999pt" to="45.85pt,-48.8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-625475</wp:posOffset>
                </wp:positionV>
                <wp:extent cx="0" cy="419100"/>
                <wp:wrapNone/>
                <wp:docPr id="1091" name="Shape 10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91" o:spid="_x0000_s21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49.2499pt" to="-1pt,-16.2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-210820</wp:posOffset>
                </wp:positionV>
                <wp:extent cx="600075" cy="0"/>
                <wp:wrapNone/>
                <wp:docPr id="1092" name="Shape 10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092" o:spid="_x0000_s21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6.5999pt" to="45.85pt,-16.599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-616585</wp:posOffset>
                </wp:positionV>
                <wp:extent cx="0" cy="410210"/>
                <wp:wrapNone/>
                <wp:docPr id="1093" name="Shape 10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93" o:spid="_x0000_s21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48.5499pt" to="45.5pt,-16.2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-184785</wp:posOffset>
                </wp:positionV>
                <wp:extent cx="0" cy="418465"/>
                <wp:wrapNone/>
                <wp:docPr id="1094" name="Shape 10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94" o:spid="_x0000_s21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14.5499pt" to="45.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-180340</wp:posOffset>
                </wp:positionV>
                <wp:extent cx="600075" cy="0"/>
                <wp:wrapNone/>
                <wp:docPr id="1095" name="Shape 10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095" o:spid="_x0000_s21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4.1999pt" to="45.85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-184785</wp:posOffset>
                </wp:positionV>
                <wp:extent cx="0" cy="418465"/>
                <wp:wrapNone/>
                <wp:docPr id="1096" name="Shape 10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096" o:spid="_x0000_s21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14.5499pt" to="-1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229235</wp:posOffset>
                </wp:positionV>
                <wp:extent cx="600075" cy="0"/>
                <wp:wrapNone/>
                <wp:docPr id="1097" name="Shape 10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97" o:spid="_x0000_s21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8.05pt" to="45.85pt,18.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7195"/>
                <wp:wrapNone/>
                <wp:docPr id="1098" name="Shape 10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098" o:spid="_x0000_s21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099" name="Shape 10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099" o:spid="_x0000_s21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7195"/>
                <wp:wrapNone/>
                <wp:docPr id="1100" name="Shape 11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00" o:spid="_x0000_s21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1101" name="Shape 11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01" o:spid="_x0000_s21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0.1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9100"/>
                <wp:wrapNone/>
                <wp:docPr id="1102" name="Shape 11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02" o:spid="_x0000_s21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103" name="Shape 11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103" o:spid="_x0000_s21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9100"/>
                <wp:wrapNone/>
                <wp:docPr id="1104" name="Shape 11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04" o:spid="_x0000_s21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1105" name="Shape 11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05" o:spid="_x0000_s21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252730</wp:posOffset>
                </wp:positionV>
                <wp:extent cx="13335" cy="13335"/>
                <wp:wrapNone/>
                <wp:docPr id="1106" name="Shape 11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1106" o:spid="_x0000_s2131" style="position:absolute;margin-left:44.95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107" name="Shape 11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107" o:spid="_x0000_s21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9735"/>
                <wp:wrapNone/>
                <wp:docPr id="1108" name="Shape 11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08" o:spid="_x0000_s21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600075" cy="0"/>
                <wp:wrapNone/>
                <wp:docPr id="1109" name="Shape 11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109" o:spid="_x0000_s21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45.85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10210"/>
                <wp:wrapNone/>
                <wp:docPr id="1110" name="Shape 11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10" o:spid="_x0000_s21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7830"/>
                <wp:wrapNone/>
                <wp:docPr id="1111" name="Shape 11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11" o:spid="_x0000_s21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112" name="Shape 11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12" o:spid="_x0000_s21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7830"/>
                <wp:wrapNone/>
                <wp:docPr id="1113" name="Shape 11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13" o:spid="_x0000_s21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1114" name="Shape 11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114" o:spid="_x0000_s21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199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0.25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675005"/>
                <wp:wrapNone/>
                <wp:docPr id="1115" name="Shape 11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15" o:spid="_x0000_s21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116" name="Shape 11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116" o:spid="_x0000_s21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675005"/>
                <wp:wrapNone/>
                <wp:docPr id="1117" name="Shape 11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17" o:spid="_x0000_s21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925830</wp:posOffset>
                </wp:positionV>
                <wp:extent cx="600075" cy="0"/>
                <wp:wrapNone/>
                <wp:docPr id="1118" name="Shape 11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18" o:spid="_x0000_s21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9pt" to="45.85pt,72.9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382905</wp:posOffset>
                </wp:positionV>
                <wp:extent cx="0" cy="419100"/>
                <wp:wrapNone/>
                <wp:docPr id="1119" name="Shape 11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19" o:spid="_x0000_s21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15pt" to="45.5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1120" name="Shape 11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20" o:spid="_x0000_s21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419100"/>
                <wp:wrapNone/>
                <wp:docPr id="1121" name="Shape 11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21" o:spid="_x0000_s21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797560</wp:posOffset>
                </wp:positionV>
                <wp:extent cx="600075" cy="0"/>
                <wp:wrapNone/>
                <wp:docPr id="1122" name="Shape 11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22" o:spid="_x0000_s21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8pt" to="45.85pt,62.8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1123" name="Shape 11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123" o:spid="_x0000_s2148"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124" name="Shape 11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124" o:spid="_x0000_s21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7830"/>
                <wp:wrapNone/>
                <wp:docPr id="1125" name="Shape 11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25" o:spid="_x0000_s21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1126" name="Shape 11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26" o:spid="_x0000_s21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08940"/>
                <wp:wrapNone/>
                <wp:docPr id="1127" name="Shape 11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27" o:spid="_x0000_s21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675005"/>
                <wp:wrapNone/>
                <wp:docPr id="1128" name="Shape 11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28" o:spid="_x0000_s21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129" name="Shape 11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29" o:spid="_x0000_s21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675005"/>
                <wp:wrapNone/>
                <wp:docPr id="1130" name="Shape 11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30" o:spid="_x0000_s21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925830</wp:posOffset>
                </wp:positionV>
                <wp:extent cx="600075" cy="0"/>
                <wp:wrapNone/>
                <wp:docPr id="1131" name="Shape 11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31" o:spid="_x0000_s21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9pt" to="45.85pt,72.9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0.1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382905</wp:posOffset>
                </wp:positionV>
                <wp:extent cx="0" cy="417830"/>
                <wp:wrapNone/>
                <wp:docPr id="1132" name="Shape 11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32" o:spid="_x0000_s21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15pt" to="45.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1133" name="Shape 11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33" o:spid="_x0000_s21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417830"/>
                <wp:wrapNone/>
                <wp:docPr id="1134" name="Shape 11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34" o:spid="_x0000_s21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795655</wp:posOffset>
                </wp:positionV>
                <wp:extent cx="600075" cy="0"/>
                <wp:wrapNone/>
                <wp:docPr id="1135" name="Shape 11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35" o:spid="_x0000_s21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65pt" to="45.85pt,62.6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0.1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252730</wp:posOffset>
                </wp:positionV>
                <wp:extent cx="13335" cy="13335"/>
                <wp:wrapNone/>
                <wp:docPr id="1136" name="Shape 11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1136" o:spid="_x0000_s2161" style="position:absolute;margin-left:44.95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137" name="Shape 11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37" o:spid="_x0000_s21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2700"/>
                <wp:wrapNone/>
                <wp:docPr id="1138" name="Shape 11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138" o:spid="_x0000_s2163" style="position:absolute;margin-left:-1.5499pt;margin-top:52.2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1139" name="Shape 11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39" o:spid="_x0000_s21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0210"/>
                <wp:wrapNone/>
                <wp:docPr id="1140" name="Shape 11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40" o:spid="_x0000_s21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09575"/>
                <wp:wrapNone/>
                <wp:docPr id="1141" name="Shape 11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41" o:spid="_x0000_s21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05pt" o:allowincell="f" strokecolor="#D4D0C8" strokeweight="0.72pt"/>
            </w:pict>
          </mc:Fallback>
        </mc:AlternateContent>
      </w: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Calibri" w:cs="Calibri" w:eastAsia="Calibri" w:hAnsi="Calibri"/>
          <w:sz w:val="21"/>
          <w:szCs w:val="21"/>
          <w:color w:val="auto"/>
        </w:rPr>
        <w:t>1400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663575</wp:posOffset>
                </wp:positionV>
                <wp:extent cx="13335" cy="12700"/>
                <wp:wrapNone/>
                <wp:docPr id="1142" name="Shape 11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142" o:spid="_x0000_s2167" style="position:absolute;margin-left:-1.5499pt;margin-top:52.2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600075" cy="0"/>
                <wp:wrapNone/>
                <wp:docPr id="1143" name="Shape 11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143" o:spid="_x0000_s21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45.85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1144" name="Shape 11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144" o:spid="_x0000_s2169"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145" name="Shape 11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145" o:spid="_x0000_s21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0210"/>
                <wp:wrapNone/>
                <wp:docPr id="1146" name="Shape 11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46" o:spid="_x0000_s21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10210"/>
                <wp:wrapNone/>
                <wp:docPr id="1147" name="Shape 11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47" o:spid="_x0000_s21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1pt" o:allowincell="f" strokecolor="#D4D0C8" strokeweight="0.72pt"/>
            </w:pict>
          </mc:Fallback>
        </mc:AlternateContent>
      </w: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Calibri" w:cs="Calibri" w:eastAsia="Calibri" w:hAnsi="Calibri"/>
          <w:sz w:val="21"/>
          <w:szCs w:val="21"/>
          <w:color w:val="auto"/>
        </w:rPr>
        <w:t>1900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7830"/>
                <wp:wrapNone/>
                <wp:docPr id="1148" name="Shape 11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48" o:spid="_x0000_s21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149" name="Shape 11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49" o:spid="_x0000_s21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661670</wp:posOffset>
                </wp:positionV>
                <wp:extent cx="13335" cy="13335"/>
                <wp:wrapNone/>
                <wp:docPr id="1150" name="Shape 11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1150" o:spid="_x0000_s2175" style="position:absolute;margin-left:-1.5499pt;margin-top:52.1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668655</wp:posOffset>
                </wp:positionV>
                <wp:extent cx="600075" cy="0"/>
                <wp:wrapNone/>
                <wp:docPr id="1151" name="Shape 11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151" o:spid="_x0000_s21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5pt" to="45.85pt,52.6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08305"/>
                <wp:wrapNone/>
                <wp:docPr id="1152" name="Shape 11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52" o:spid="_x0000_s21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25pt" o:allowincell="f" strokecolor="#808080"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18</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253365</wp:posOffset>
                </wp:positionV>
                <wp:extent cx="0" cy="419100"/>
                <wp:wrapNone/>
                <wp:docPr id="1153" name="Shape 11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53" o:spid="_x0000_s21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19.95pt" to="45.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257810</wp:posOffset>
                </wp:positionV>
                <wp:extent cx="600075" cy="0"/>
                <wp:wrapNone/>
                <wp:docPr id="1154" name="Shape 11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54" o:spid="_x0000_s21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3pt" to="45.85pt,20.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661670</wp:posOffset>
                </wp:positionV>
                <wp:extent cx="13335" cy="12700"/>
                <wp:wrapNone/>
                <wp:docPr id="1155" name="Shape 11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155" o:spid="_x0000_s2180" style="position:absolute;margin-left:-1.5499pt;margin-top:52.1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1156" name="Shape 11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156" o:spid="_x0000_s21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253365</wp:posOffset>
                </wp:positionV>
                <wp:extent cx="0" cy="410210"/>
                <wp:wrapNone/>
                <wp:docPr id="1157" name="Shape 11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57" o:spid="_x0000_s21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19.95pt" to="-1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2.5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9735"/>
                <wp:wrapNone/>
                <wp:docPr id="1158" name="Shape 11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58" o:spid="_x0000_s21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159" name="Shape 11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59" o:spid="_x0000_s21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3335"/>
                <wp:wrapNone/>
                <wp:docPr id="1160" name="Shape 11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1160" o:spid="_x0000_s2185" style="position:absolute;margin-left:-1.5499pt;margin-top:52.2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1161" name="Shape 11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161" o:spid="_x0000_s21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0210"/>
                <wp:wrapNone/>
                <wp:docPr id="1162" name="Shape 11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62" o:spid="_x0000_s21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9735"/>
                <wp:wrapNone/>
                <wp:docPr id="1163" name="Shape 11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63" o:spid="_x0000_s21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164" name="Shape 11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64" o:spid="_x0000_s21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3335"/>
                <wp:wrapNone/>
                <wp:docPr id="1165" name="Shape 11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1165" o:spid="_x0000_s2190" style="position:absolute;margin-left:-1.5499pt;margin-top:52.2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1166" name="Shape 11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166" o:spid="_x0000_s21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0210"/>
                <wp:wrapNone/>
                <wp:docPr id="1167" name="Shape 11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67" o:spid="_x0000_s21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1168" name="Shape 11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168" o:spid="_x0000_s2193"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169" name="Shape 11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169" o:spid="_x0000_s21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661670</wp:posOffset>
                </wp:positionV>
                <wp:extent cx="13335" cy="12700"/>
                <wp:wrapNone/>
                <wp:docPr id="1170" name="Shape 11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170" o:spid="_x0000_s2195" style="position:absolute;margin-left:-1.5499pt;margin-top:52.1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1171" name="Shape 11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71" o:spid="_x0000_s21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08305"/>
                <wp:wrapNone/>
                <wp:docPr id="1172" name="Shape 11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72" o:spid="_x0000_s21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08305"/>
                <wp:wrapNone/>
                <wp:docPr id="1173" name="Shape 11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73" o:spid="_x0000_s21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9</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28"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-627380</wp:posOffset>
                </wp:positionV>
                <wp:extent cx="13335" cy="12700"/>
                <wp:wrapNone/>
                <wp:docPr id="1174" name="Shape 11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174" o:spid="_x0000_s2199" style="position:absolute;margin-left:62.6pt;margin-top:-49.3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-627380</wp:posOffset>
                </wp:positionV>
                <wp:extent cx="826135" cy="12700"/>
                <wp:wrapNone/>
                <wp:docPr id="1175" name="Shape 11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175" o:spid="_x0000_s2200" style="position:absolute;margin-left:-1.5499pt;margin-top:-49.3999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-625475</wp:posOffset>
                </wp:positionV>
                <wp:extent cx="0" cy="419100"/>
                <wp:wrapNone/>
                <wp:docPr id="1176" name="Shape 11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76" o:spid="_x0000_s22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49.2499pt" to="-1.1999pt,-16.2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-210820</wp:posOffset>
                </wp:positionV>
                <wp:extent cx="826135" cy="0"/>
                <wp:wrapNone/>
                <wp:docPr id="1177" name="Shape 11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177" o:spid="_x0000_s22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16.5999pt" to="63.5pt,-16.599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-616585</wp:posOffset>
                </wp:positionV>
                <wp:extent cx="0" cy="410210"/>
                <wp:wrapNone/>
                <wp:docPr id="1178" name="Shape 11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78" o:spid="_x0000_s22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48.5499pt" to="63.1pt,-16.2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-175895</wp:posOffset>
                </wp:positionV>
                <wp:extent cx="0" cy="409575"/>
                <wp:wrapNone/>
                <wp:docPr id="1179" name="Shape 11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79" o:spid="_x0000_s22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13.8499pt" to="63.1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-186690</wp:posOffset>
                </wp:positionV>
                <wp:extent cx="826135" cy="12700"/>
                <wp:wrapNone/>
                <wp:docPr id="1180" name="Shape 11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180" o:spid="_x0000_s2205" style="position:absolute;margin-left:-1.5499pt;margin-top:-14.6999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-184785</wp:posOffset>
                </wp:positionV>
                <wp:extent cx="0" cy="418465"/>
                <wp:wrapNone/>
                <wp:docPr id="1181" name="Shape 11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81" o:spid="_x0000_s22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4.5499pt" to="-1.19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229235</wp:posOffset>
                </wp:positionV>
                <wp:extent cx="826135" cy="0"/>
                <wp:wrapNone/>
                <wp:docPr id="1182" name="Shape 11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82" o:spid="_x0000_s22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18.05pt" to="63.5pt,18.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305"/>
                <wp:wrapNone/>
                <wp:docPr id="1183" name="Shape 11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83" o:spid="_x0000_s22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184" name="Shape 11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184" o:spid="_x0000_s2209"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7195"/>
                <wp:wrapNone/>
                <wp:docPr id="1185" name="Shape 11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85" o:spid="_x0000_s22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1186" name="Shape 11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86" o:spid="_x0000_s22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9575"/>
                <wp:wrapNone/>
                <wp:docPr id="1187" name="Shape 11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87" o:spid="_x0000_s22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188" name="Shape 11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188" o:spid="_x0000_s2213"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9100"/>
                <wp:wrapNone/>
                <wp:docPr id="1189" name="Shape 11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89" o:spid="_x0000_s22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1190" name="Shape 11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90" o:spid="_x0000_s22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252730</wp:posOffset>
                </wp:positionV>
                <wp:extent cx="13335" cy="13335"/>
                <wp:wrapNone/>
                <wp:docPr id="1191" name="Shape 11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1191" o:spid="_x0000_s2216" style="position:absolute;margin-left:62.6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192" name="Shape 11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192" o:spid="_x0000_s2217"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9735"/>
                <wp:wrapNone/>
                <wp:docPr id="1193" name="Shape 11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93" o:spid="_x0000_s22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669925</wp:posOffset>
                </wp:positionV>
                <wp:extent cx="826135" cy="0"/>
                <wp:wrapNone/>
                <wp:docPr id="1194" name="Shape 11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194" o:spid="_x0000_s22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5pt" to="63.5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1195" name="Shape 11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95" o:spid="_x0000_s22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940"/>
                <wp:wrapNone/>
                <wp:docPr id="1196" name="Shape 11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196" o:spid="_x0000_s22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197" name="Shape 11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197" o:spid="_x0000_s2222"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7830"/>
                <wp:wrapNone/>
                <wp:docPr id="1198" name="Shape 11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198" o:spid="_x0000_s22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1199" name="Shape 11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199" o:spid="_x0000_s22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199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6115"/>
                <wp:wrapNone/>
                <wp:docPr id="1200" name="Shape 12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00" o:spid="_x0000_s22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201" name="Shape 12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201" o:spid="_x0000_s2226"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675005"/>
                <wp:wrapNone/>
                <wp:docPr id="1202" name="Shape 12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02" o:spid="_x0000_s22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925830</wp:posOffset>
                </wp:positionV>
                <wp:extent cx="826135" cy="0"/>
                <wp:wrapNone/>
                <wp:docPr id="1203" name="Shape 12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03" o:spid="_x0000_s22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9pt" to="63.5pt,72.9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391795</wp:posOffset>
                </wp:positionV>
                <wp:extent cx="0" cy="410210"/>
                <wp:wrapNone/>
                <wp:docPr id="1204" name="Shape 12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04" o:spid="_x0000_s22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85pt" to="63.1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2700"/>
                <wp:wrapNone/>
                <wp:docPr id="1205" name="Shape 12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205" o:spid="_x0000_s2230" style="position:absolute;margin-left:-1.5499pt;margin-top:30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419100"/>
                <wp:wrapNone/>
                <wp:docPr id="1206" name="Shape 12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06" o:spid="_x0000_s22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797560</wp:posOffset>
                </wp:positionV>
                <wp:extent cx="826135" cy="0"/>
                <wp:wrapNone/>
                <wp:docPr id="1207" name="Shape 12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07" o:spid="_x0000_s22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62.8pt" to="63.5pt,62.8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253365</wp:posOffset>
                </wp:positionV>
                <wp:extent cx="13335" cy="12700"/>
                <wp:wrapNone/>
                <wp:docPr id="1208" name="Shape 12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208" o:spid="_x0000_s2233" style="position:absolute;margin-left:62.6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209" name="Shape 12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209" o:spid="_x0000_s2234"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7830"/>
                <wp:wrapNone/>
                <wp:docPr id="1210" name="Shape 12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10" o:spid="_x0000_s22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1211" name="Shape 12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11" o:spid="_x0000_s22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940"/>
                <wp:wrapNone/>
                <wp:docPr id="1212" name="Shape 12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12" o:spid="_x0000_s22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6115"/>
                <wp:wrapNone/>
                <wp:docPr id="1213" name="Shape 12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13" o:spid="_x0000_s22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214" name="Shape 12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214" o:spid="_x0000_s2239"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675005"/>
                <wp:wrapNone/>
                <wp:docPr id="1215" name="Shape 12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15" o:spid="_x0000_s22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925830</wp:posOffset>
                </wp:positionV>
                <wp:extent cx="826135" cy="0"/>
                <wp:wrapNone/>
                <wp:docPr id="1216" name="Shape 12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16" o:spid="_x0000_s22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9pt" to="63.5pt,72.9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391795</wp:posOffset>
                </wp:positionV>
                <wp:extent cx="0" cy="408940"/>
                <wp:wrapNone/>
                <wp:docPr id="1217" name="Shape 12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17" o:spid="_x0000_s22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85pt" to="63.1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2700"/>
                <wp:wrapNone/>
                <wp:docPr id="1218" name="Shape 12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218" o:spid="_x0000_s2243" style="position:absolute;margin-left:-1.5499pt;margin-top:30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417830"/>
                <wp:wrapNone/>
                <wp:docPr id="1219" name="Shape 12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19" o:spid="_x0000_s22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795655</wp:posOffset>
                </wp:positionV>
                <wp:extent cx="826135" cy="0"/>
                <wp:wrapNone/>
                <wp:docPr id="1220" name="Shape 12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20" o:spid="_x0000_s22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62.65pt" to="63.5pt,62.6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221" name="Shape 12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221" o:spid="_x0000_s2246"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9575"/>
                <wp:wrapNone/>
                <wp:docPr id="1222" name="Shape 12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22" o:spid="_x0000_s22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662940</wp:posOffset>
                </wp:positionV>
                <wp:extent cx="12700" cy="12700"/>
                <wp:wrapNone/>
                <wp:docPr id="1223" name="Shape 12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223" o:spid="_x0000_s2248" style="position:absolute;margin-left:-1.6999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1224" name="Shape 12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24" o:spid="_x0000_s22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0210"/>
                <wp:wrapNone/>
                <wp:docPr id="1225" name="Shape 12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25" o:spid="_x0000_s22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253365</wp:posOffset>
                </wp:positionV>
                <wp:extent cx="13335" cy="12700"/>
                <wp:wrapNone/>
                <wp:docPr id="1226" name="Shape 12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226" o:spid="_x0000_s2251" style="position:absolute;margin-left:62.6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227" name="Shape 12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227" o:spid="_x0000_s2252"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0210"/>
                <wp:wrapNone/>
                <wp:docPr id="1228" name="Shape 12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28" o:spid="_x0000_s22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1320"/>
                <wp:wrapNone/>
                <wp:docPr id="1229" name="Shape 12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132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29" o:spid="_x0000_s22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4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1230" name="Shape 12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230" o:spid="_x0000_s2255"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1231" name="Shape 12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1231" o:spid="_x0000_s2256"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264795</wp:posOffset>
                </wp:positionV>
                <wp:extent cx="0" cy="398780"/>
                <wp:wrapNone/>
                <wp:docPr id="1232" name="Shape 12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9878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32" o:spid="_x0000_s22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5pt" to="63.1pt,5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3335"/>
                <wp:wrapNone/>
                <wp:docPr id="1233" name="Shape 12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233" o:spid="_x0000_s2258" style="position:absolute;margin-left:-1.5499pt;margin-top:19.95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08305"/>
                <wp:wrapNone/>
                <wp:docPr id="1234" name="Shape 12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34" o:spid="_x0000_s22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25pt" o:allowincell="f" strokecolor="#808080"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220980</wp:posOffset>
                </wp:positionV>
                <wp:extent cx="12700" cy="13335"/>
                <wp:wrapNone/>
                <wp:docPr id="1235" name="Shape 12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235" o:spid="_x0000_s2260" style="position:absolute;margin-left:-1.6999pt;margin-top:17.4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220980</wp:posOffset>
                </wp:positionV>
                <wp:extent cx="826135" cy="13335"/>
                <wp:wrapNone/>
                <wp:docPr id="1236" name="Shape 12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D4D0C8"/>
                        </a:solidFill>
                      </wps:spPr>
                      <wps:bodyPr/>
                    </wps:wsp>
                  </a:graphicData>
                </a:graphic>
              </wp:anchor>
            </w:drawing>
          </mc:Choice>
          <mc:Fallback>
            <w:pict>
              <v:rect id="Shape 1236" o:spid="_x0000_s2261" style="position:absolute;margin-left:-1.5499pt;margin-top:17.4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262255</wp:posOffset>
                </wp:positionV>
                <wp:extent cx="0" cy="401320"/>
                <wp:wrapNone/>
                <wp:docPr id="1237" name="Shape 12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132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37" o:spid="_x0000_s22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65pt" to="63.1pt,5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251460</wp:posOffset>
                </wp:positionV>
                <wp:extent cx="826135" cy="12700"/>
                <wp:wrapNone/>
                <wp:docPr id="1238" name="Shape 12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238" o:spid="_x0000_s2263" style="position:absolute;margin-left:-1.5499pt;margin-top:19.8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0" cy="410210"/>
                <wp:wrapNone/>
                <wp:docPr id="1239" name="Shape 12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39" o:spid="_x0000_s22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9.95pt" to="-1.19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1240" name="Shape 12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240" o:spid="_x0000_s2265"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1241" name="Shape 12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1241" o:spid="_x0000_s2266"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0685"/>
                <wp:wrapNone/>
                <wp:docPr id="1242" name="Shape 12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42" o:spid="_x0000_s22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243" name="Shape 12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243" o:spid="_x0000_s2268"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0210"/>
                <wp:wrapNone/>
                <wp:docPr id="1244" name="Shape 12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44" o:spid="_x0000_s22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35pt" o:allowincell="f" strokecolor="#808080" strokeweight="0.72pt"/>
            </w:pict>
          </mc:Fallback>
        </mc:AlternateContent>
      </w:r>
    </w:p>
    <w:p>
      <w:pPr>
        <w:spacing w:after="0" w:line="200" w:lineRule="exact"/>
        <w:rPr>
          <w:sz w:val="20"/>
          <w:szCs w:val="20"/>
          <w:color w:val="auto"/>
        </w:rPr>
      </w:pPr>
    </w:p>
    <w:p>
      <w:pPr>
        <w:spacing w:after="0" w:line="242" w:lineRule="exact"/>
        <w:rPr>
          <w:sz w:val="20"/>
          <w:szCs w:val="20"/>
          <w:color w:val="auto"/>
        </w:rPr>
      </w:pPr>
    </w:p>
    <w:p>
      <w:pPr>
        <w:spacing w:after="0"/>
        <w:rPr>
          <w:sz w:val="20"/>
          <w:szCs w:val="20"/>
          <w:color w:val="auto"/>
        </w:rPr>
      </w:pPr>
      <w:r>
        <w:rPr>
          <w:rFonts w:ascii="Calibri" w:cs="Calibri" w:eastAsia="Calibri" w:hAnsi="Calibri"/>
          <w:sz w:val="19"/>
          <w:szCs w:val="19"/>
          <w:color w:val="auto"/>
        </w:rPr>
        <w:t>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1245" name="Shape 12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245" o:spid="_x0000_s2270"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1246" name="Shape 12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1246" o:spid="_x0000_s2271"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0685"/>
                <wp:wrapNone/>
                <wp:docPr id="1247" name="Shape 12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47" o:spid="_x0000_s22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248" name="Shape 12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248" o:spid="_x0000_s2273"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0210"/>
                <wp:wrapNone/>
                <wp:docPr id="1249" name="Shape 12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49" o:spid="_x0000_s22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35pt" o:allowincell="f" strokecolor="#808080" strokeweight="0.72pt"/>
            </w:pict>
          </mc:Fallback>
        </mc:AlternateContent>
      </w:r>
    </w:p>
    <w:p>
      <w:pPr>
        <w:spacing w:after="0" w:line="200" w:lineRule="exact"/>
        <w:rPr>
          <w:sz w:val="20"/>
          <w:szCs w:val="20"/>
          <w:color w:val="auto"/>
        </w:rPr>
      </w:pPr>
    </w:p>
    <w:p>
      <w:pPr>
        <w:spacing w:after="0" w:line="242" w:lineRule="exact"/>
        <w:rPr>
          <w:sz w:val="20"/>
          <w:szCs w:val="20"/>
          <w:color w:val="auto"/>
        </w:rPr>
      </w:pPr>
    </w:p>
    <w:p>
      <w:pPr>
        <w:spacing w:after="0"/>
        <w:rPr>
          <w:sz w:val="20"/>
          <w:szCs w:val="20"/>
          <w:color w:val="auto"/>
        </w:rPr>
      </w:pPr>
      <w:r>
        <w:rPr>
          <w:rFonts w:ascii="Calibri" w:cs="Calibri" w:eastAsia="Calibri" w:hAnsi="Calibri"/>
          <w:sz w:val="19"/>
          <w:szCs w:val="19"/>
          <w:color w:val="auto"/>
        </w:rPr>
        <w:t>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1250" name="Shape 12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250" o:spid="_x0000_s2275"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1251" name="Shape 12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1251" o:spid="_x0000_s2276"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795020</wp:posOffset>
                </wp:positionH>
                <wp:positionV relativeFrom="paragraph">
                  <wp:posOffset>253365</wp:posOffset>
                </wp:positionV>
                <wp:extent cx="13335" cy="12700"/>
                <wp:wrapNone/>
                <wp:docPr id="1252" name="Shape 12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252" o:spid="_x0000_s2277" style="position:absolute;margin-left:62.6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253" name="Shape 12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253" o:spid="_x0000_s2278"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661670</wp:posOffset>
                </wp:positionV>
                <wp:extent cx="12700" cy="13335"/>
                <wp:wrapNone/>
                <wp:docPr id="1254" name="Shape 12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254" o:spid="_x0000_s2279" style="position:absolute;margin-left:-1.6999pt;margin-top:52.1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1255" name="Shape 12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55" o:spid="_x0000_s22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08305"/>
                <wp:wrapNone/>
                <wp:docPr id="1256" name="Shape 12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56" o:spid="_x0000_s22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940"/>
                <wp:wrapNone/>
                <wp:docPr id="1257" name="Shape 12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57" o:spid="_x0000_s22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28"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-627380</wp:posOffset>
                </wp:positionV>
                <wp:extent cx="12700" cy="12700"/>
                <wp:wrapNone/>
                <wp:docPr id="1258" name="Shape 12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258" o:spid="_x0000_s2283" style="position:absolute;margin-left:44.45pt;margin-top:-49.3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-621030</wp:posOffset>
                </wp:positionV>
                <wp:extent cx="598170" cy="0"/>
                <wp:wrapNone/>
                <wp:docPr id="1259" name="Shape 12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259" o:spid="_x0000_s22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48.8999pt" to="45.3pt,-48.8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-625475</wp:posOffset>
                </wp:positionV>
                <wp:extent cx="0" cy="419100"/>
                <wp:wrapNone/>
                <wp:docPr id="1260" name="Shape 12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60" o:spid="_x0000_s22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49.2499pt" to="-1.4499pt,-16.2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-210820</wp:posOffset>
                </wp:positionV>
                <wp:extent cx="598170" cy="0"/>
                <wp:wrapNone/>
                <wp:docPr id="1261" name="Shape 12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261" o:spid="_x0000_s22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6.5999pt" to="45.3pt,-16.599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-616585</wp:posOffset>
                </wp:positionV>
                <wp:extent cx="0" cy="410210"/>
                <wp:wrapNone/>
                <wp:docPr id="1262" name="Shape 12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62" o:spid="_x0000_s22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48.5499pt" to="44.95pt,-16.2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-184785</wp:posOffset>
                </wp:positionV>
                <wp:extent cx="0" cy="418465"/>
                <wp:wrapNone/>
                <wp:docPr id="1263" name="Shape 12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63" o:spid="_x0000_s22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14.5499pt" to="44.9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-180340</wp:posOffset>
                </wp:positionV>
                <wp:extent cx="598170" cy="0"/>
                <wp:wrapNone/>
                <wp:docPr id="1264" name="Shape 12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264" o:spid="_x0000_s22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4.1999pt" to="45.3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-184785</wp:posOffset>
                </wp:positionV>
                <wp:extent cx="0" cy="418465"/>
                <wp:wrapNone/>
                <wp:docPr id="1265" name="Shape 12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65" o:spid="_x0000_s22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14.5499pt" to="-1.44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229235</wp:posOffset>
                </wp:positionV>
                <wp:extent cx="598170" cy="0"/>
                <wp:wrapNone/>
                <wp:docPr id="1266" name="Shape 12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66" o:spid="_x0000_s22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8.05pt" to="45.3pt,18.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7195"/>
                <wp:wrapNone/>
                <wp:docPr id="1267" name="Shape 12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67" o:spid="_x0000_s22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268" name="Shape 12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268" o:spid="_x0000_s22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7195"/>
                <wp:wrapNone/>
                <wp:docPr id="1269" name="Shape 12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69" o:spid="_x0000_s22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1270" name="Shape 12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70" o:spid="_x0000_s22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9100"/>
                <wp:wrapNone/>
                <wp:docPr id="1271" name="Shape 12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71" o:spid="_x0000_s22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272" name="Shape 12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272" o:spid="_x0000_s22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9100"/>
                <wp:wrapNone/>
                <wp:docPr id="1273" name="Shape 12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73" o:spid="_x0000_s22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1274" name="Shape 12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74" o:spid="_x0000_s22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252730</wp:posOffset>
                </wp:positionV>
                <wp:extent cx="12700" cy="13335"/>
                <wp:wrapNone/>
                <wp:docPr id="1275" name="Shape 12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275" o:spid="_x0000_s2300" style="position:absolute;margin-left:44.4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276" name="Shape 12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276" o:spid="_x0000_s23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9735"/>
                <wp:wrapNone/>
                <wp:docPr id="1277" name="Shape 12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77" o:spid="_x0000_s23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669925</wp:posOffset>
                </wp:positionV>
                <wp:extent cx="598170" cy="0"/>
                <wp:wrapNone/>
                <wp:docPr id="1278" name="Shape 12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278" o:spid="_x0000_s23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5pt" to="45.3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10210"/>
                <wp:wrapNone/>
                <wp:docPr id="1279" name="Shape 12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79" o:spid="_x0000_s23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7830"/>
                <wp:wrapNone/>
                <wp:docPr id="1280" name="Shape 12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80" o:spid="_x0000_s23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281" name="Shape 12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81" o:spid="_x0000_s23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7830"/>
                <wp:wrapNone/>
                <wp:docPr id="1282" name="Shape 12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82" o:spid="_x0000_s23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1283" name="Shape 12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283" o:spid="_x0000_s23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199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675005"/>
                <wp:wrapNone/>
                <wp:docPr id="1284" name="Shape 12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84" o:spid="_x0000_s23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285" name="Shape 12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285" o:spid="_x0000_s23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675005"/>
                <wp:wrapNone/>
                <wp:docPr id="1286" name="Shape 12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86" o:spid="_x0000_s23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925830</wp:posOffset>
                </wp:positionV>
                <wp:extent cx="598170" cy="0"/>
                <wp:wrapNone/>
                <wp:docPr id="1287" name="Shape 12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87" o:spid="_x0000_s23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9pt" to="45.3pt,72.9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382905</wp:posOffset>
                </wp:positionV>
                <wp:extent cx="0" cy="419100"/>
                <wp:wrapNone/>
                <wp:docPr id="1288" name="Shape 12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88" o:spid="_x0000_s23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15pt" to="44.95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1289" name="Shape 12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89" o:spid="_x0000_s23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419100"/>
                <wp:wrapNone/>
                <wp:docPr id="1290" name="Shape 12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90" o:spid="_x0000_s23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797560</wp:posOffset>
                </wp:positionV>
                <wp:extent cx="598170" cy="0"/>
                <wp:wrapNone/>
                <wp:docPr id="1291" name="Shape 12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91" o:spid="_x0000_s23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8pt" to="45.3pt,62.8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1292" name="Shape 12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292" o:spid="_x0000_s2317"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293" name="Shape 12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293" o:spid="_x0000_s23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7830"/>
                <wp:wrapNone/>
                <wp:docPr id="1294" name="Shape 12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94" o:spid="_x0000_s23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1295" name="Shape 12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95" o:spid="_x0000_s23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08940"/>
                <wp:wrapNone/>
                <wp:docPr id="1296" name="Shape 12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96" o:spid="_x0000_s23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675005"/>
                <wp:wrapNone/>
                <wp:docPr id="1297" name="Shape 12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297" o:spid="_x0000_s23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298" name="Shape 12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98" o:spid="_x0000_s23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675005"/>
                <wp:wrapNone/>
                <wp:docPr id="1299" name="Shape 12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299" o:spid="_x0000_s23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925830</wp:posOffset>
                </wp:positionV>
                <wp:extent cx="598170" cy="0"/>
                <wp:wrapNone/>
                <wp:docPr id="1300" name="Shape 13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00" o:spid="_x0000_s23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9pt" to="45.3pt,72.9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382905</wp:posOffset>
                </wp:positionV>
                <wp:extent cx="0" cy="417830"/>
                <wp:wrapNone/>
                <wp:docPr id="1301" name="Shape 13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01" o:spid="_x0000_s23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15pt" to="44.9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1302" name="Shape 13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02" o:spid="_x0000_s23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417830"/>
                <wp:wrapNone/>
                <wp:docPr id="1303" name="Shape 13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03" o:spid="_x0000_s23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795655</wp:posOffset>
                </wp:positionV>
                <wp:extent cx="598170" cy="0"/>
                <wp:wrapNone/>
                <wp:docPr id="1304" name="Shape 13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04" o:spid="_x0000_s23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65pt" to="45.3pt,62.6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252730</wp:posOffset>
                </wp:positionV>
                <wp:extent cx="12700" cy="13335"/>
                <wp:wrapNone/>
                <wp:docPr id="1305" name="Shape 13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305" o:spid="_x0000_s2330" style="position:absolute;margin-left:44.4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306" name="Shape 13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06" o:spid="_x0000_s23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662940</wp:posOffset>
                </wp:positionV>
                <wp:extent cx="12700" cy="12700"/>
                <wp:wrapNone/>
                <wp:docPr id="1307" name="Shape 13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307" o:spid="_x0000_s2332" style="position:absolute;margin-left:-1.9499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1308" name="Shape 13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08" o:spid="_x0000_s23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0210"/>
                <wp:wrapNone/>
                <wp:docPr id="1309" name="Shape 13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09" o:spid="_x0000_s23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09575"/>
                <wp:wrapNone/>
                <wp:docPr id="1310" name="Shape 13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10" o:spid="_x0000_s23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0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-24765</wp:posOffset>
                </wp:positionH>
                <wp:positionV relativeFrom="paragraph">
                  <wp:posOffset>663575</wp:posOffset>
                </wp:positionV>
                <wp:extent cx="12700" cy="12700"/>
                <wp:wrapNone/>
                <wp:docPr id="1311" name="Shape 13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311" o:spid="_x0000_s2336" style="position:absolute;margin-left:-1.9499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669925</wp:posOffset>
                </wp:positionV>
                <wp:extent cx="598170" cy="0"/>
                <wp:wrapNone/>
                <wp:docPr id="1312" name="Shape 13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312" o:spid="_x0000_s23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5pt" to="45.3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1313" name="Shape 13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313" o:spid="_x0000_s2338"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314" name="Shape 13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314" o:spid="_x0000_s23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0210"/>
                <wp:wrapNone/>
                <wp:docPr id="1315" name="Shape 13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15" o:spid="_x0000_s23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10210"/>
                <wp:wrapNone/>
                <wp:docPr id="1316" name="Shape 13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16" o:spid="_x0000_s23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7830"/>
                <wp:wrapNone/>
                <wp:docPr id="1317" name="Shape 13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17" o:spid="_x0000_s23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318" name="Shape 13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18" o:spid="_x0000_s23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661670</wp:posOffset>
                </wp:positionV>
                <wp:extent cx="12700" cy="13335"/>
                <wp:wrapNone/>
                <wp:docPr id="1319" name="Shape 13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319" o:spid="_x0000_s2344" style="position:absolute;margin-left:-1.9499pt;margin-top:52.1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668655</wp:posOffset>
                </wp:positionV>
                <wp:extent cx="598170" cy="0"/>
                <wp:wrapNone/>
                <wp:docPr id="1320" name="Shape 13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320" o:spid="_x0000_s23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5pt" to="45.3pt,52.6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08305"/>
                <wp:wrapNone/>
                <wp:docPr id="1321" name="Shape 13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21" o:spid="_x0000_s23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25pt" o:allowincell="f" strokecolor="#808080"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0" cy="419100"/>
                <wp:wrapNone/>
                <wp:docPr id="1322" name="Shape 13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22" o:spid="_x0000_s23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19.95pt" to="44.9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257810</wp:posOffset>
                </wp:positionV>
                <wp:extent cx="598170" cy="0"/>
                <wp:wrapNone/>
                <wp:docPr id="1323" name="Shape 13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23" o:spid="_x0000_s23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3pt" to="45.3pt,20.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661670</wp:posOffset>
                </wp:positionV>
                <wp:extent cx="12700" cy="12700"/>
                <wp:wrapNone/>
                <wp:docPr id="1324" name="Shape 13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324" o:spid="_x0000_s2349" style="position:absolute;margin-left:-1.94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1325" name="Shape 13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325" o:spid="_x0000_s23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253365</wp:posOffset>
                </wp:positionV>
                <wp:extent cx="0" cy="410210"/>
                <wp:wrapNone/>
                <wp:docPr id="1326" name="Shape 13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26" o:spid="_x0000_s23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19.95pt" to="-1.44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9735"/>
                <wp:wrapNone/>
                <wp:docPr id="1327" name="Shape 13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27" o:spid="_x0000_s23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328" name="Shape 13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28" o:spid="_x0000_s23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662940</wp:posOffset>
                </wp:positionV>
                <wp:extent cx="12700" cy="13335"/>
                <wp:wrapNone/>
                <wp:docPr id="1329" name="Shape 13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329" o:spid="_x0000_s2354" style="position:absolute;margin-left:-1.9499pt;margin-top:52.2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1330" name="Shape 13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330" o:spid="_x0000_s23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0210"/>
                <wp:wrapNone/>
                <wp:docPr id="1331" name="Shape 13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31" o:spid="_x0000_s23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4</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9735"/>
                <wp:wrapNone/>
                <wp:docPr id="1332" name="Shape 13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32" o:spid="_x0000_s23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333" name="Shape 13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33" o:spid="_x0000_s23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662940</wp:posOffset>
                </wp:positionV>
                <wp:extent cx="12700" cy="13335"/>
                <wp:wrapNone/>
                <wp:docPr id="1334" name="Shape 13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334" o:spid="_x0000_s2359" style="position:absolute;margin-left:-1.9499pt;margin-top:52.2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1335" name="Shape 13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335" o:spid="_x0000_s23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0210"/>
                <wp:wrapNone/>
                <wp:docPr id="1336" name="Shape 13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36" o:spid="_x0000_s23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1337" name="Shape 13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337" o:spid="_x0000_s2362"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338" name="Shape 13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338" o:spid="_x0000_s23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661670</wp:posOffset>
                </wp:positionV>
                <wp:extent cx="12700" cy="12700"/>
                <wp:wrapNone/>
                <wp:docPr id="1339" name="Shape 13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339" o:spid="_x0000_s2364" style="position:absolute;margin-left:-1.94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1340" name="Shape 13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40" o:spid="_x0000_s23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08305"/>
                <wp:wrapNone/>
                <wp:docPr id="1341" name="Shape 13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41" o:spid="_x0000_s23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08305"/>
                <wp:wrapNone/>
                <wp:docPr id="1342" name="Shape 13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42" o:spid="_x0000_s23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9"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68</w:t>
      </w:r>
    </w:p>
    <w:p>
      <w:pPr>
        <w:sectPr>
          <w:pgSz w:w="11900" w:h="16838" w:orient="portrait"/>
          <w:cols w:equalWidth="0" w:num="5">
            <w:col w:w="2880" w:space="60"/>
            <w:col w:w="1000" w:space="720"/>
            <w:col w:w="440" w:space="540"/>
            <w:col w:w="620" w:space="720"/>
            <w:col w:w="2080"/>
          </w:cols>
          <w:pgMar w:left="1420" w:top="1440" w:right="1426" w:bottom="418" w:gutter="0" w:footer="0" w:header="0"/>
        </w:sectPr>
      </w:pPr>
    </w:p>
    <w:bookmarkStart w:id="68" w:name="page69"/>
    <w:bookmarkEnd w:id="68"/>
    <w:p>
      <w:pPr>
        <w:spacing w:after="0" w:line="67"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page">
                  <wp:posOffset>871855</wp:posOffset>
                </wp:positionH>
                <wp:positionV relativeFrom="page">
                  <wp:posOffset>918845</wp:posOffset>
                </wp:positionV>
                <wp:extent cx="5062220" cy="0"/>
                <wp:wrapNone/>
                <wp:docPr id="1343" name="Shape 13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222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343" o:spid="_x0000_s236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8.65pt,72.35pt" to="467.25pt,72.35pt" o:allowincell="f" strokecolor="#D4D0C8"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1202055</wp:posOffset>
                </wp:positionH>
                <wp:positionV relativeFrom="page">
                  <wp:posOffset>932180</wp:posOffset>
                </wp:positionV>
                <wp:extent cx="12700" cy="12700"/>
                <wp:wrapNone/>
                <wp:docPr id="1344" name="Shape 13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344" o:spid="_x0000_s2369" style="position:absolute;margin-left:94.65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895985</wp:posOffset>
                </wp:positionH>
                <wp:positionV relativeFrom="page">
                  <wp:posOffset>938530</wp:posOffset>
                </wp:positionV>
                <wp:extent cx="316865" cy="0"/>
                <wp:wrapNone/>
                <wp:docPr id="1345" name="Shape 13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86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345" o:spid="_x0000_s237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55pt,73.9pt" to="95.5pt,73.9pt" o:allowincell="f" strokecolor="#808080"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900430</wp:posOffset>
                </wp:positionH>
                <wp:positionV relativeFrom="page">
                  <wp:posOffset>934085</wp:posOffset>
                </wp:positionV>
                <wp:extent cx="0" cy="419100"/>
                <wp:wrapNone/>
                <wp:docPr id="1346" name="Shape 13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46" o:spid="_x0000_s237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9pt,73.55pt" to="70.9pt,106.55pt" o:allowincell="f" strokecolor="#808080" strokeweight="0.72pt">
                <w10:wrap anchorx="page" anchory="page"/>
              </v:line>
            </w:pict>
          </mc:Fallback>
        </mc:AlternateContent>
        <mc:AlternateContent>
          <mc:Choice Requires="wps">
            <w:drawing>
              <wp:anchor simplePos="0" relativeHeight="251657728" behindDoc="1" locked="0" layoutInCell="0" allowOverlap="1">
                <wp:simplePos x="0" y="0"/>
                <wp:positionH relativeFrom="page">
                  <wp:posOffset>895985</wp:posOffset>
                </wp:positionH>
                <wp:positionV relativeFrom="page">
                  <wp:posOffset>1348740</wp:posOffset>
                </wp:positionV>
                <wp:extent cx="316865" cy="0"/>
                <wp:wrapNone/>
                <wp:docPr id="1347" name="Shape 13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86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347" o:spid="_x0000_s237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55pt,106.2pt" to="95.5pt,106.2pt" o:allowincell="f" strokecolor="#D4D0C8"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1208405</wp:posOffset>
                </wp:positionH>
                <wp:positionV relativeFrom="page">
                  <wp:posOffset>942975</wp:posOffset>
                </wp:positionV>
                <wp:extent cx="0" cy="410210"/>
                <wp:wrapNone/>
                <wp:docPr id="1348" name="Shape 13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48" o:spid="_x0000_s237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95.15pt,74.25pt" to="95.15pt,106.55pt" o:allowincell="f" strokecolor="#D4D0C8" strokeweight="0.72pt">
                <w10:wrap anchorx="page" anchory="page"/>
              </v:line>
            </w:pict>
          </mc:Fallback>
        </mc:AlternateContent>
        <mc:AlternateContent>
          <mc:Choice Requires="wps">
            <w:drawing>
              <wp:anchor simplePos="0" relativeHeight="251657728" behindDoc="1" locked="0" layoutInCell="0" allowOverlap="1">
                <wp:simplePos x="0" y="0"/>
                <wp:positionH relativeFrom="page">
                  <wp:posOffset>876300</wp:posOffset>
                </wp:positionH>
                <wp:positionV relativeFrom="page">
                  <wp:posOffset>914400</wp:posOffset>
                </wp:positionV>
                <wp:extent cx="0" cy="8777605"/>
                <wp:wrapNone/>
                <wp:docPr id="1349" name="Shape 13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7776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49" o:spid="_x0000_s237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9pt,72pt" to="69pt,763.15pt" o:allowincell="f" strokecolor="#D4D0C8" strokeweight="0.72pt">
                <w10:wrap anchorx="page" anchory="page"/>
              </v:line>
            </w:pict>
          </mc:Fallback>
        </mc:AlternateContent>
      </w:r>
    </w:p>
    <w:p>
      <w:pPr>
        <w:spacing w:after="0"/>
        <w:rPr>
          <w:sz w:val="20"/>
          <w:szCs w:val="20"/>
          <w:color w:val="auto"/>
        </w:rPr>
      </w:pPr>
      <w:r>
        <w:rPr>
          <w:rFonts w:ascii="Calibri" w:cs="Calibri" w:eastAsia="Calibri" w:hAnsi="Calibri"/>
          <w:sz w:val="21"/>
          <w:szCs w:val="21"/>
          <w:color w:val="auto"/>
        </w:rPr>
        <w:t>59</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294005</wp:posOffset>
                </wp:positionH>
                <wp:positionV relativeFrom="paragraph">
                  <wp:posOffset>255270</wp:posOffset>
                </wp:positionV>
                <wp:extent cx="0" cy="419100"/>
                <wp:wrapNone/>
                <wp:docPr id="1350" name="Shape 13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50" o:spid="_x0000_s23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1pt" to="23.1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1351" name="Shape 13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351" o:spid="_x0000_s23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255270</wp:posOffset>
                </wp:positionV>
                <wp:extent cx="0" cy="419100"/>
                <wp:wrapNone/>
                <wp:docPr id="1352" name="Shape 13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52" o:spid="_x0000_s23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1pt" to="-1.0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316230" cy="0"/>
                <wp:wrapNone/>
                <wp:docPr id="1353" name="Shape 13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53" o:spid="_x0000_s23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23.5pt,52.7pt" o:allowincell="f" strokecolor="#D4D0C8" strokeweight="0.72pt"/>
            </w:pict>
          </mc:Fallback>
        </mc:AlternateContent>
      </w: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Calibri" w:cs="Calibri" w:eastAsia="Calibri" w:hAnsi="Calibri"/>
          <w:sz w:val="21"/>
          <w:szCs w:val="21"/>
          <w:color w:val="auto"/>
        </w:rPr>
        <w:t>60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294005</wp:posOffset>
                </wp:positionH>
                <wp:positionV relativeFrom="paragraph">
                  <wp:posOffset>255270</wp:posOffset>
                </wp:positionV>
                <wp:extent cx="0" cy="417195"/>
                <wp:wrapNone/>
                <wp:docPr id="1354" name="Shape 13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54" o:spid="_x0000_s23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1pt" to="23.1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1355" name="Shape 13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355" o:spid="_x0000_s23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255270</wp:posOffset>
                </wp:positionV>
                <wp:extent cx="0" cy="417195"/>
                <wp:wrapNone/>
                <wp:docPr id="1356" name="Shape 13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56" o:spid="_x0000_s23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1pt" to="-1.04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316230" cy="0"/>
                <wp:wrapNone/>
                <wp:docPr id="1357" name="Shape 13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57" o:spid="_x0000_s23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23.5pt,52.6pt" o:allowincell="f" strokecolor="#D4D0C8" strokeweight="0.72pt"/>
            </w:pict>
          </mc:Fallback>
        </mc:AlternateConten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1"/>
          <w:szCs w:val="21"/>
          <w:color w:val="auto"/>
        </w:rPr>
        <w:t>61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294005</wp:posOffset>
                </wp:positionH>
                <wp:positionV relativeFrom="paragraph">
                  <wp:posOffset>254635</wp:posOffset>
                </wp:positionV>
                <wp:extent cx="0" cy="419100"/>
                <wp:wrapNone/>
                <wp:docPr id="1358" name="Shape 13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58" o:spid="_x0000_s23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05pt" to="23.1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1359" name="Shape 13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359" o:spid="_x0000_s23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254635</wp:posOffset>
                </wp:positionV>
                <wp:extent cx="0" cy="419100"/>
                <wp:wrapNone/>
                <wp:docPr id="1360" name="Shape 13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60" o:spid="_x0000_s23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05pt" to="-1.04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316230" cy="0"/>
                <wp:wrapNone/>
                <wp:docPr id="1361" name="Shape 13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61" o:spid="_x0000_s23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23.5pt,52.7pt" o:allowincell="f" strokecolor="#D4D0C8" strokeweight="0.72pt"/>
            </w:pict>
          </mc:Fallback>
        </mc:AlternateContent>
      </w: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Calibri" w:cs="Calibri" w:eastAsia="Calibri" w:hAnsi="Calibri"/>
          <w:sz w:val="21"/>
          <w:szCs w:val="21"/>
          <w:color w:val="auto"/>
        </w:rPr>
        <w:t>62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287655</wp:posOffset>
                </wp:positionH>
                <wp:positionV relativeFrom="paragraph">
                  <wp:posOffset>252730</wp:posOffset>
                </wp:positionV>
                <wp:extent cx="12700" cy="13335"/>
                <wp:wrapNone/>
                <wp:docPr id="1362" name="Shape 13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362" o:spid="_x0000_s2387" style="position:absolute;margin-left:22.6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1363" name="Shape 13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363" o:spid="_x0000_s23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254635</wp:posOffset>
                </wp:positionV>
                <wp:extent cx="0" cy="674370"/>
                <wp:wrapNone/>
                <wp:docPr id="1364" name="Shape 13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437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64" o:spid="_x0000_s23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05pt" to="-1.0499pt,7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924560</wp:posOffset>
                </wp:positionV>
                <wp:extent cx="316230" cy="0"/>
                <wp:wrapNone/>
                <wp:docPr id="1365" name="Shape 13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65" o:spid="_x0000_s23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8pt" to="23.5pt,72.8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294005</wp:posOffset>
                </wp:positionH>
                <wp:positionV relativeFrom="paragraph">
                  <wp:posOffset>264160</wp:posOffset>
                </wp:positionV>
                <wp:extent cx="0" cy="664845"/>
                <wp:wrapNone/>
                <wp:docPr id="1366" name="Shape 13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66" o:spid="_x0000_s23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8pt" to="23.15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spacing w:after="0"/>
        <w:rPr>
          <w:sz w:val="20"/>
          <w:szCs w:val="20"/>
          <w:color w:val="auto"/>
        </w:rPr>
      </w:pPr>
      <w:r>
        <w:rPr>
          <w:rFonts w:ascii="Calibri" w:cs="Calibri" w:eastAsia="Calibri" w:hAnsi="Calibri"/>
          <w:sz w:val="21"/>
          <w:szCs w:val="21"/>
          <w:color w:val="auto"/>
        </w:rPr>
        <w:t>63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294005</wp:posOffset>
                </wp:positionH>
                <wp:positionV relativeFrom="paragraph">
                  <wp:posOffset>381635</wp:posOffset>
                </wp:positionV>
                <wp:extent cx="0" cy="419100"/>
                <wp:wrapNone/>
                <wp:docPr id="1367" name="Shape 13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67" o:spid="_x0000_s23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30.05pt" to="23.1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386715</wp:posOffset>
                </wp:positionV>
                <wp:extent cx="316230" cy="0"/>
                <wp:wrapNone/>
                <wp:docPr id="1368" name="Shape 13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368" o:spid="_x0000_s23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45pt" to="23.5pt,3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381635</wp:posOffset>
                </wp:positionV>
                <wp:extent cx="0" cy="419100"/>
                <wp:wrapNone/>
                <wp:docPr id="1369" name="Shape 13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69" o:spid="_x0000_s23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30.05pt" to="-1.04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796290</wp:posOffset>
                </wp:positionV>
                <wp:extent cx="316230" cy="0"/>
                <wp:wrapNone/>
                <wp:docPr id="1370" name="Shape 13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70" o:spid="_x0000_s23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7pt" to="23.5pt,62.7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Calibri" w:cs="Calibri" w:eastAsia="Calibri" w:hAnsi="Calibri"/>
          <w:sz w:val="21"/>
          <w:szCs w:val="21"/>
          <w:color w:val="auto"/>
        </w:rPr>
        <w:t>64</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294005</wp:posOffset>
                </wp:positionH>
                <wp:positionV relativeFrom="paragraph">
                  <wp:posOffset>254635</wp:posOffset>
                </wp:positionV>
                <wp:extent cx="0" cy="419100"/>
                <wp:wrapNone/>
                <wp:docPr id="1371" name="Shape 13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71" o:spid="_x0000_s23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05pt" to="23.1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1372" name="Shape 13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372" o:spid="_x0000_s23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254635</wp:posOffset>
                </wp:positionV>
                <wp:extent cx="0" cy="419100"/>
                <wp:wrapNone/>
                <wp:docPr id="1373" name="Shape 13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73" o:spid="_x0000_s23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05pt" to="-1.04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316230" cy="0"/>
                <wp:wrapNone/>
                <wp:docPr id="1374" name="Shape 13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74" o:spid="_x0000_s23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23.5pt,52.7pt" o:allowincell="f" strokecolor="#D4D0C8" strokeweight="0.72pt"/>
            </w:pict>
          </mc:Fallback>
        </mc:AlternateContent>
      </w: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Calibri" w:cs="Calibri" w:eastAsia="Calibri" w:hAnsi="Calibri"/>
          <w:sz w:val="21"/>
          <w:szCs w:val="21"/>
          <w:color w:val="auto"/>
        </w:rPr>
        <w:t>65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294005</wp:posOffset>
                </wp:positionH>
                <wp:positionV relativeFrom="paragraph">
                  <wp:posOffset>254635</wp:posOffset>
                </wp:positionV>
                <wp:extent cx="0" cy="419100"/>
                <wp:wrapNone/>
                <wp:docPr id="1375" name="Shape 13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75" o:spid="_x0000_s24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05pt" to="23.1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1376" name="Shape 13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76" o:spid="_x0000_s24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254635</wp:posOffset>
                </wp:positionV>
                <wp:extent cx="0" cy="419100"/>
                <wp:wrapNone/>
                <wp:docPr id="1377" name="Shape 13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77" o:spid="_x0000_s24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05pt" to="-1.04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316230" cy="0"/>
                <wp:wrapNone/>
                <wp:docPr id="1378" name="Shape 13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78" o:spid="_x0000_s24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23.5pt,52.7pt" o:allowincell="f" strokecolor="#D4D0C8" strokeweight="0.72pt"/>
            </w:pict>
          </mc:Fallback>
        </mc:AlternateContent>
      </w: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Calibri" w:cs="Calibri" w:eastAsia="Calibri" w:hAnsi="Calibri"/>
          <w:sz w:val="21"/>
          <w:szCs w:val="21"/>
          <w:color w:val="auto"/>
        </w:rPr>
        <w:t>66</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287655</wp:posOffset>
                </wp:positionH>
                <wp:positionV relativeFrom="paragraph">
                  <wp:posOffset>253365</wp:posOffset>
                </wp:positionV>
                <wp:extent cx="12700" cy="12700"/>
                <wp:wrapNone/>
                <wp:docPr id="1379" name="Shape 13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379" o:spid="_x0000_s2404" style="position:absolute;margin-left:22.6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1380" name="Shape 13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380" o:spid="_x0000_s24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255270</wp:posOffset>
                </wp:positionV>
                <wp:extent cx="0" cy="673735"/>
                <wp:wrapNone/>
                <wp:docPr id="1381" name="Shape 13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81" o:spid="_x0000_s24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1pt" to="-1.0499pt,7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923925</wp:posOffset>
                </wp:positionV>
                <wp:extent cx="316230" cy="0"/>
                <wp:wrapNone/>
                <wp:docPr id="1382" name="Shape 13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382" o:spid="_x0000_s24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75pt" to="23.5pt,7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294005</wp:posOffset>
                </wp:positionH>
                <wp:positionV relativeFrom="paragraph">
                  <wp:posOffset>264160</wp:posOffset>
                </wp:positionV>
                <wp:extent cx="0" cy="664845"/>
                <wp:wrapNone/>
                <wp:docPr id="1383" name="Shape 13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83" o:spid="_x0000_s24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8pt" to="23.15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Calibri" w:cs="Calibri" w:eastAsia="Calibri" w:hAnsi="Calibri"/>
          <w:sz w:val="21"/>
          <w:szCs w:val="21"/>
          <w:color w:val="auto"/>
        </w:rPr>
        <w:t>67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294005</wp:posOffset>
                </wp:positionH>
                <wp:positionV relativeFrom="paragraph">
                  <wp:posOffset>382905</wp:posOffset>
                </wp:positionV>
                <wp:extent cx="0" cy="419100"/>
                <wp:wrapNone/>
                <wp:docPr id="1384" name="Shape 13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84" o:spid="_x0000_s24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30.15pt" to="23.15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316230" cy="0"/>
                <wp:wrapNone/>
                <wp:docPr id="1385" name="Shape 13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85" o:spid="_x0000_s24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23.5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382905</wp:posOffset>
                </wp:positionV>
                <wp:extent cx="0" cy="419100"/>
                <wp:wrapNone/>
                <wp:docPr id="1386" name="Shape 13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86" o:spid="_x0000_s24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30.15pt" to="-1.0499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797560</wp:posOffset>
                </wp:positionV>
                <wp:extent cx="316230" cy="0"/>
                <wp:wrapNone/>
                <wp:docPr id="1387" name="Shape 13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87" o:spid="_x0000_s24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8pt" to="23.5pt,62.8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spacing w:after="0"/>
        <w:rPr>
          <w:sz w:val="20"/>
          <w:szCs w:val="20"/>
          <w:color w:val="auto"/>
        </w:rPr>
      </w:pPr>
      <w:r>
        <w:rPr>
          <w:rFonts w:ascii="Calibri" w:cs="Calibri" w:eastAsia="Calibri" w:hAnsi="Calibri"/>
          <w:sz w:val="21"/>
          <w:szCs w:val="21"/>
          <w:color w:val="auto"/>
        </w:rPr>
        <w:t>68</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294005</wp:posOffset>
                </wp:positionH>
                <wp:positionV relativeFrom="paragraph">
                  <wp:posOffset>254635</wp:posOffset>
                </wp:positionV>
                <wp:extent cx="0" cy="417830"/>
                <wp:wrapNone/>
                <wp:docPr id="1388" name="Shape 13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88" o:spid="_x0000_s24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05pt" to="23.1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1389" name="Shape 13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89" o:spid="_x0000_s24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254635</wp:posOffset>
                </wp:positionV>
                <wp:extent cx="0" cy="417830"/>
                <wp:wrapNone/>
                <wp:docPr id="1390" name="Shape 13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90" o:spid="_x0000_s24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05pt" to="-1.04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316230" cy="0"/>
                <wp:wrapNone/>
                <wp:docPr id="1391" name="Shape 13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91" o:spid="_x0000_s24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23.5pt,52.6pt" o:allowincell="f" strokecolor="#D4D0C8" strokeweight="0.72pt"/>
            </w:pict>
          </mc:Fallback>
        </mc:AlternateConten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1"/>
          <w:szCs w:val="21"/>
          <w:color w:val="auto"/>
        </w:rPr>
        <w:t>69</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287655</wp:posOffset>
                </wp:positionH>
                <wp:positionV relativeFrom="paragraph">
                  <wp:posOffset>252730</wp:posOffset>
                </wp:positionV>
                <wp:extent cx="12700" cy="13335"/>
                <wp:wrapNone/>
                <wp:docPr id="1392" name="Shape 13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392" o:spid="_x0000_s2417" style="position:absolute;margin-left:22.6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1393" name="Shape 13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93" o:spid="_x0000_s24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2700"/>
                <wp:wrapNone/>
                <wp:docPr id="1394" name="Shape 13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394" o:spid="_x0000_s2419" style="position:absolute;margin-left:-1.5499pt;margin-top:52.2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316230" cy="0"/>
                <wp:wrapNone/>
                <wp:docPr id="1395" name="Shape 13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95" o:spid="_x0000_s24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23.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254635</wp:posOffset>
                </wp:positionV>
                <wp:extent cx="0" cy="410210"/>
                <wp:wrapNone/>
                <wp:docPr id="1396" name="Shape 13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396" o:spid="_x0000_s24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05pt" to="-1.0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294005</wp:posOffset>
                </wp:positionH>
                <wp:positionV relativeFrom="paragraph">
                  <wp:posOffset>264160</wp:posOffset>
                </wp:positionV>
                <wp:extent cx="0" cy="409575"/>
                <wp:wrapNone/>
                <wp:docPr id="1397" name="Shape 13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397" o:spid="_x0000_s24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8pt" to="23.15pt,53.05pt" o:allowincell="f" strokecolor="#D4D0C8" strokeweight="0.72pt"/>
            </w:pict>
          </mc:Fallback>
        </mc:AlternateContent>
      </w: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Calibri" w:cs="Calibri" w:eastAsia="Calibri" w:hAnsi="Calibri"/>
          <w:sz w:val="21"/>
          <w:szCs w:val="21"/>
          <w:color w:val="auto"/>
        </w:rPr>
        <w:t>70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919480</wp:posOffset>
                </wp:positionV>
                <wp:extent cx="13335" cy="12700"/>
                <wp:wrapNone/>
                <wp:docPr id="1398" name="Shape 13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398" o:spid="_x0000_s2423" style="position:absolute;margin-left:-1.5499pt;margin-top:72.4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925830</wp:posOffset>
                </wp:positionV>
                <wp:extent cx="316230" cy="0"/>
                <wp:wrapNone/>
                <wp:docPr id="1399" name="Shape 13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399" o:spid="_x0000_s24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9pt" to="23.5pt,72.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287655</wp:posOffset>
                </wp:positionH>
                <wp:positionV relativeFrom="paragraph">
                  <wp:posOffset>253365</wp:posOffset>
                </wp:positionV>
                <wp:extent cx="12700" cy="12700"/>
                <wp:wrapNone/>
                <wp:docPr id="1400" name="Shape 14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00" o:spid="_x0000_s2425" style="position:absolute;margin-left:22.6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1401" name="Shape 14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01" o:spid="_x0000_s24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255270</wp:posOffset>
                </wp:positionV>
                <wp:extent cx="0" cy="666115"/>
                <wp:wrapNone/>
                <wp:docPr id="1402" name="Shape 14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02" o:spid="_x0000_s24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1pt" to="-1.0499pt,72.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294005</wp:posOffset>
                </wp:positionH>
                <wp:positionV relativeFrom="paragraph">
                  <wp:posOffset>264160</wp:posOffset>
                </wp:positionV>
                <wp:extent cx="0" cy="666115"/>
                <wp:wrapNone/>
                <wp:docPr id="1403" name="Shape 14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03" o:spid="_x0000_s24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8pt" to="23.15pt,73.2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spacing w:after="0"/>
        <w:rPr>
          <w:sz w:val="20"/>
          <w:szCs w:val="20"/>
          <w:color w:val="auto"/>
        </w:rPr>
      </w:pPr>
      <w:r>
        <w:rPr>
          <w:rFonts w:ascii="Calibri" w:cs="Calibri" w:eastAsia="Calibri" w:hAnsi="Calibri"/>
          <w:sz w:val="21"/>
          <w:szCs w:val="21"/>
          <w:color w:val="auto"/>
        </w:rPr>
        <w:t>71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294005</wp:posOffset>
                </wp:positionH>
                <wp:positionV relativeFrom="paragraph">
                  <wp:posOffset>382905</wp:posOffset>
                </wp:positionV>
                <wp:extent cx="0" cy="417830"/>
                <wp:wrapNone/>
                <wp:docPr id="1404" name="Shape 14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04" o:spid="_x0000_s24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30.15pt" to="23.1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316230" cy="0"/>
                <wp:wrapNone/>
                <wp:docPr id="1405" name="Shape 14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05" o:spid="_x0000_s24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23.5pt,30.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789305</wp:posOffset>
                </wp:positionV>
                <wp:extent cx="13335" cy="13335"/>
                <wp:wrapNone/>
                <wp:docPr id="1406" name="Shape 14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1406" o:spid="_x0000_s2431" style="position:absolute;margin-left:-1.5499pt;margin-top:62.15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796290</wp:posOffset>
                </wp:positionV>
                <wp:extent cx="316230" cy="0"/>
                <wp:wrapNone/>
                <wp:docPr id="1407" name="Shape 14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407" o:spid="_x0000_s24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7pt" to="23.5pt,6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382905</wp:posOffset>
                </wp:positionV>
                <wp:extent cx="0" cy="408305"/>
                <wp:wrapNone/>
                <wp:docPr id="1408" name="Shape 14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08" o:spid="_x0000_s24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30.15pt" to="-1.0499pt,62.3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spacing w:after="0"/>
        <w:rPr>
          <w:sz w:val="20"/>
          <w:szCs w:val="20"/>
          <w:color w:val="auto"/>
        </w:rPr>
      </w:pPr>
      <w:r>
        <w:rPr>
          <w:rFonts w:ascii="Calibri" w:cs="Calibri" w:eastAsia="Calibri" w:hAnsi="Calibri"/>
          <w:sz w:val="21"/>
          <w:szCs w:val="21"/>
          <w:color w:val="auto"/>
        </w:rPr>
        <w:t>72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287655</wp:posOffset>
                </wp:positionH>
                <wp:positionV relativeFrom="paragraph">
                  <wp:posOffset>253365</wp:posOffset>
                </wp:positionV>
                <wp:extent cx="12700" cy="12700"/>
                <wp:wrapNone/>
                <wp:docPr id="1409" name="Shape 14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09" o:spid="_x0000_s2434" style="position:absolute;margin-left:22.6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1410" name="Shape 14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10" o:spid="_x0000_s24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3335"/>
                <wp:wrapNone/>
                <wp:docPr id="1411" name="Shape 14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1411" o:spid="_x0000_s2436" style="position:absolute;margin-left:-1.5499pt;margin-top:52.2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316230" cy="0"/>
                <wp:wrapNone/>
                <wp:docPr id="1412" name="Shape 14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12" o:spid="_x0000_s24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23.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255270</wp:posOffset>
                </wp:positionV>
                <wp:extent cx="0" cy="409575"/>
                <wp:wrapNone/>
                <wp:docPr id="1413" name="Shape 14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13" o:spid="_x0000_s24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1pt" to="-1.0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294005</wp:posOffset>
                </wp:positionH>
                <wp:positionV relativeFrom="paragraph">
                  <wp:posOffset>264160</wp:posOffset>
                </wp:positionV>
                <wp:extent cx="0" cy="410210"/>
                <wp:wrapNone/>
                <wp:docPr id="1414" name="Shape 14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14" o:spid="_x0000_s24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8pt" to="23.15pt,53.1pt" o:allowincell="f" strokecolor="#D4D0C8" strokeweight="0.72pt"/>
            </w:pict>
          </mc:Fallback>
        </mc:AlternateContent>
      </w: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Calibri" w:cs="Calibri" w:eastAsia="Calibri" w:hAnsi="Calibri"/>
          <w:sz w:val="21"/>
          <w:szCs w:val="21"/>
          <w:color w:val="auto"/>
        </w:rPr>
        <w:t>73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919480</wp:posOffset>
                </wp:positionV>
                <wp:extent cx="13335" cy="12700"/>
                <wp:wrapNone/>
                <wp:docPr id="1415" name="Shape 14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415" o:spid="_x0000_s2440" style="position:absolute;margin-left:-1.5499pt;margin-top:72.4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925830</wp:posOffset>
                </wp:positionV>
                <wp:extent cx="316230" cy="0"/>
                <wp:wrapNone/>
                <wp:docPr id="1416" name="Shape 14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416" o:spid="_x0000_s24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9pt" to="23.5pt,72.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287655</wp:posOffset>
                </wp:positionH>
                <wp:positionV relativeFrom="paragraph">
                  <wp:posOffset>253365</wp:posOffset>
                </wp:positionV>
                <wp:extent cx="12700" cy="12700"/>
                <wp:wrapNone/>
                <wp:docPr id="1417" name="Shape 14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17" o:spid="_x0000_s2442" style="position:absolute;margin-left:22.6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316230" cy="0"/>
                <wp:wrapNone/>
                <wp:docPr id="1418" name="Shape 14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18" o:spid="_x0000_s24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23.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255270</wp:posOffset>
                </wp:positionV>
                <wp:extent cx="0" cy="666115"/>
                <wp:wrapNone/>
                <wp:docPr id="1419" name="Shape 14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19" o:spid="_x0000_s24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20.1pt" to="-1.0499pt,72.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294005</wp:posOffset>
                </wp:positionH>
                <wp:positionV relativeFrom="paragraph">
                  <wp:posOffset>264160</wp:posOffset>
                </wp:positionV>
                <wp:extent cx="0" cy="666115"/>
                <wp:wrapNone/>
                <wp:docPr id="1420" name="Shape 14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20" o:spid="_x0000_s24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20.8pt" to="23.15pt,73.2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spacing w:after="0"/>
        <w:rPr>
          <w:sz w:val="20"/>
          <w:szCs w:val="20"/>
          <w:color w:val="auto"/>
        </w:rPr>
      </w:pPr>
      <w:r>
        <w:rPr>
          <w:rFonts w:ascii="Calibri" w:cs="Calibri" w:eastAsia="Calibri" w:hAnsi="Calibri"/>
          <w:sz w:val="21"/>
          <w:szCs w:val="21"/>
          <w:color w:val="auto"/>
        </w:rPr>
        <w:t>74</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287655</wp:posOffset>
                </wp:positionH>
                <wp:positionV relativeFrom="paragraph">
                  <wp:posOffset>381635</wp:posOffset>
                </wp:positionV>
                <wp:extent cx="12700" cy="12700"/>
                <wp:wrapNone/>
                <wp:docPr id="1421" name="Shape 14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21" o:spid="_x0000_s2446" style="position:absolute;margin-left:22.65pt;margin-top:30.0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387985</wp:posOffset>
                </wp:positionV>
                <wp:extent cx="316230" cy="0"/>
                <wp:wrapNone/>
                <wp:docPr id="1422" name="Shape 14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22" o:spid="_x0000_s24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5pt" to="23.5pt,30.5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1045845</wp:posOffset>
                </wp:positionV>
                <wp:extent cx="13335" cy="12700"/>
                <wp:wrapNone/>
                <wp:docPr id="1423" name="Shape 14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423" o:spid="_x0000_s2448" style="position:absolute;margin-left:-1.5499pt;margin-top:82.3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1052195</wp:posOffset>
                </wp:positionV>
                <wp:extent cx="316230" cy="0"/>
                <wp:wrapNone/>
                <wp:docPr id="1424" name="Shape 14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24" o:spid="_x0000_s24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82.85pt" to="23.5pt,82.8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-13335</wp:posOffset>
                </wp:positionH>
                <wp:positionV relativeFrom="paragraph">
                  <wp:posOffset>383540</wp:posOffset>
                </wp:positionV>
                <wp:extent cx="0" cy="664210"/>
                <wp:wrapNone/>
                <wp:docPr id="1425" name="Shape 14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25" o:spid="_x0000_s24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499pt,30.2pt" to="-1.0499pt,8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294005</wp:posOffset>
                </wp:positionH>
                <wp:positionV relativeFrom="paragraph">
                  <wp:posOffset>392430</wp:posOffset>
                </wp:positionV>
                <wp:extent cx="0" cy="664210"/>
                <wp:wrapNone/>
                <wp:docPr id="1426" name="Shape 14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26" o:spid="_x0000_s24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5pt,30.9pt" to="23.15pt,83.2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spacing w:after="0"/>
        <w:rPr>
          <w:sz w:val="20"/>
          <w:szCs w:val="20"/>
          <w:color w:val="auto"/>
        </w:rPr>
      </w:pPr>
      <w:r>
        <w:rPr>
          <w:rFonts w:ascii="Calibri" w:cs="Calibri" w:eastAsia="Calibri" w:hAnsi="Calibri"/>
          <w:sz w:val="21"/>
          <w:szCs w:val="21"/>
          <w:color w:val="auto"/>
        </w:rPr>
        <w:t>75</w:t>
      </w:r>
    </w:p>
    <w:p>
      <w:pPr>
        <w:spacing w:after="0" w:line="20" w:lineRule="exact"/>
        <w:rPr>
          <w:sz w:val="20"/>
          <w:szCs w:val="20"/>
          <w:color w:val="auto"/>
        </w:rPr>
      </w:pPr>
      <w:r>
        <w:rPr>
          <w:sz w:val="20"/>
          <w:szCs w:val="20"/>
          <w:color w:val="auto"/>
        </w:rPr>
        <w:br w:type="column"/>
      </w: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292"/>
        </w:trPr>
        <w:tc>
          <w:tcPr>
            <w:tcW w:w="2360" w:type="dxa"/>
            <w:vAlign w:val="bottom"/>
            <w:tcBorders>
              <w:top w:val="single" w:sz="8" w:color="808080"/>
              <w:left w:val="single" w:sz="8" w:color="808080"/>
              <w:right w:val="single" w:sz="8" w:color="D4D0C8"/>
            </w:tcBorders>
          </w:tcPr>
          <w:p>
            <w:pPr>
              <w:ind w:left="40"/>
              <w:spacing w:after="0"/>
              <w:rPr>
                <w:sz w:val="20"/>
                <w:szCs w:val="20"/>
                <w:color w:val="auto"/>
              </w:rPr>
            </w:pPr>
            <w:r>
              <w:rPr>
                <w:rFonts w:ascii="Calibri" w:cs="Calibri" w:eastAsia="Calibri" w:hAnsi="Calibri"/>
                <w:sz w:val="22"/>
                <w:szCs w:val="22"/>
                <w:color w:val="auto"/>
              </w:rPr>
              <w:t>Gasoline</w:t>
            </w:r>
          </w:p>
        </w:tc>
        <w:tc>
          <w:tcPr>
            <w:tcW w:w="60" w:type="dxa"/>
            <w:vAlign w:val="bottom"/>
            <w:tcBorders>
              <w:right w:val="single" w:sz="8" w:color="808080"/>
            </w:tcBorders>
          </w:tcPr>
          <w:p>
            <w:pPr>
              <w:spacing w:after="0"/>
              <w:rPr>
                <w:sz w:val="24"/>
                <w:szCs w:val="24"/>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300</w:t>
            </w:r>
          </w:p>
        </w:tc>
      </w:tr>
      <w:tr>
        <w:trPr>
          <w:trHeight w:val="354"/>
        </w:trPr>
        <w:tc>
          <w:tcPr>
            <w:tcW w:w="2360" w:type="dxa"/>
            <w:vAlign w:val="bottom"/>
            <w:tcBorders>
              <w:left w:val="single" w:sz="8" w:color="808080"/>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r>
      <w:tr>
        <w:trPr>
          <w:trHeight w:val="28"/>
        </w:trPr>
        <w:tc>
          <w:tcPr>
            <w:tcW w:w="236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r>
      <w:tr>
        <w:trPr>
          <w:trHeight w:val="272"/>
        </w:trPr>
        <w:tc>
          <w:tcPr>
            <w:tcW w:w="2360" w:type="dxa"/>
            <w:vAlign w:val="bottom"/>
            <w:tcBorders>
              <w:top w:val="single" w:sz="8" w:color="808080"/>
              <w:left w:val="single" w:sz="8" w:color="808080"/>
              <w:right w:val="single" w:sz="8" w:color="D4D0C8"/>
            </w:tcBorders>
          </w:tcPr>
          <w:p>
            <w:pPr>
              <w:ind w:left="40"/>
              <w:spacing w:after="0"/>
              <w:rPr>
                <w:sz w:val="20"/>
                <w:szCs w:val="20"/>
                <w:color w:val="auto"/>
              </w:rPr>
            </w:pPr>
            <w:r>
              <w:rPr>
                <w:rFonts w:ascii="Calibri" w:cs="Calibri" w:eastAsia="Calibri" w:hAnsi="Calibri"/>
                <w:sz w:val="22"/>
                <w:szCs w:val="22"/>
                <w:color w:val="auto"/>
              </w:rPr>
              <w:t>Hydrazine-skin (S.C.)</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0.1</w:t>
            </w:r>
          </w:p>
        </w:tc>
      </w:tr>
      <w:tr>
        <w:trPr>
          <w:trHeight w:val="354"/>
        </w:trPr>
        <w:tc>
          <w:tcPr>
            <w:tcW w:w="2360" w:type="dxa"/>
            <w:vAlign w:val="bottom"/>
            <w:tcBorders>
              <w:left w:val="single" w:sz="8" w:color="808080"/>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r>
      <w:tr>
        <w:trPr>
          <w:trHeight w:val="28"/>
        </w:trPr>
        <w:tc>
          <w:tcPr>
            <w:tcW w:w="236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r>
      <w:tr>
        <w:trPr>
          <w:trHeight w:val="269"/>
        </w:trPr>
        <w:tc>
          <w:tcPr>
            <w:tcW w:w="2360" w:type="dxa"/>
            <w:vAlign w:val="bottom"/>
            <w:tcBorders>
              <w:top w:val="single" w:sz="8" w:color="808080"/>
              <w:left w:val="single" w:sz="8" w:color="808080"/>
              <w:right w:val="single" w:sz="8" w:color="D4D0C8"/>
            </w:tcBorders>
          </w:tcPr>
          <w:p>
            <w:pPr>
              <w:ind w:left="40"/>
              <w:spacing w:after="0"/>
              <w:rPr>
                <w:sz w:val="20"/>
                <w:szCs w:val="20"/>
                <w:color w:val="auto"/>
              </w:rPr>
            </w:pPr>
            <w:r>
              <w:rPr>
                <w:rFonts w:ascii="Calibri" w:cs="Calibri" w:eastAsia="Calibri" w:hAnsi="Calibri"/>
                <w:sz w:val="22"/>
                <w:szCs w:val="22"/>
                <w:color w:val="auto"/>
              </w:rPr>
              <w:t>Hydrogen Chloride-C</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5</w:t>
            </w:r>
          </w:p>
        </w:tc>
      </w:tr>
      <w:tr>
        <w:trPr>
          <w:trHeight w:val="354"/>
        </w:trPr>
        <w:tc>
          <w:tcPr>
            <w:tcW w:w="2360" w:type="dxa"/>
            <w:vAlign w:val="bottom"/>
            <w:tcBorders>
              <w:left w:val="single" w:sz="8" w:color="808080"/>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r>
      <w:tr>
        <w:trPr>
          <w:trHeight w:val="28"/>
        </w:trPr>
        <w:tc>
          <w:tcPr>
            <w:tcW w:w="2360" w:type="dxa"/>
            <w:vAlign w:val="bottom"/>
            <w:tcBorders>
              <w:bottom w:val="single" w:sz="8" w:color="808080"/>
            </w:tcBorders>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1488440</wp:posOffset>
                </wp:positionH>
                <wp:positionV relativeFrom="paragraph">
                  <wp:posOffset>-1330960</wp:posOffset>
                </wp:positionV>
                <wp:extent cx="12700" cy="13335"/>
                <wp:wrapNone/>
                <wp:docPr id="1427" name="Shape 14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427" o:spid="_x0000_s2452" style="position:absolute;margin-left:117.2pt;margin-top:-104.7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2580005</wp:posOffset>
                </wp:positionH>
                <wp:positionV relativeFrom="paragraph">
                  <wp:posOffset>-1330960</wp:posOffset>
                </wp:positionV>
                <wp:extent cx="12700" cy="13335"/>
                <wp:wrapNone/>
                <wp:docPr id="1428" name="Shape 14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428" o:spid="_x0000_s2453" style="position:absolute;margin-left:203.15pt;margin-top:-104.7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1494790</wp:posOffset>
                </wp:positionH>
                <wp:positionV relativeFrom="paragraph">
                  <wp:posOffset>0</wp:posOffset>
                </wp:positionV>
                <wp:extent cx="0" cy="409575"/>
                <wp:wrapNone/>
                <wp:docPr id="1429" name="Shape 14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29" o:spid="_x0000_s24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7.7pt,0pt" to="117.7pt,3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5715</wp:posOffset>
                </wp:positionH>
                <wp:positionV relativeFrom="paragraph">
                  <wp:posOffset>-8890</wp:posOffset>
                </wp:positionV>
                <wp:extent cx="0" cy="409575"/>
                <wp:wrapNone/>
                <wp:docPr id="1430" name="Shape 14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30" o:spid="_x0000_s24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5pt,-0.6999pt" to="0.45pt,31.5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405130</wp:posOffset>
                </wp:positionV>
                <wp:extent cx="1497965" cy="0"/>
                <wp:wrapNone/>
                <wp:docPr id="1431" name="Shape 14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31" o:spid="_x0000_s24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pt,31.9pt" to="118.05pt,31.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2586355</wp:posOffset>
                </wp:positionH>
                <wp:positionV relativeFrom="paragraph">
                  <wp:posOffset>0</wp:posOffset>
                </wp:positionV>
                <wp:extent cx="0" cy="409575"/>
                <wp:wrapNone/>
                <wp:docPr id="1432" name="Shape 14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32" o:spid="_x0000_s24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3.65pt,0pt" to="203.65pt,3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1525270</wp:posOffset>
                </wp:positionH>
                <wp:positionV relativeFrom="paragraph">
                  <wp:posOffset>-8890</wp:posOffset>
                </wp:positionV>
                <wp:extent cx="0" cy="418465"/>
                <wp:wrapNone/>
                <wp:docPr id="1433" name="Shape 14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33" o:spid="_x0000_s24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0.1pt,-0.6999pt" to="120.1pt,3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1520825</wp:posOffset>
                </wp:positionH>
                <wp:positionV relativeFrom="paragraph">
                  <wp:posOffset>405130</wp:posOffset>
                </wp:positionV>
                <wp:extent cx="1069975" cy="0"/>
                <wp:wrapNone/>
                <wp:docPr id="1434" name="Shape 14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9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34" o:spid="_x0000_s24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75pt,31.9pt" to="204pt,31.9pt" o:allowincell="f" strokecolor="#D4D0C8" strokeweight="0.72pt"/>
            </w:pict>
          </mc:Fallback>
        </mc:AlternateContent>
      </w:r>
    </w:p>
    <w:p>
      <w:pPr>
        <w:ind w:left="40"/>
        <w:spacing w:after="0"/>
        <w:rPr>
          <w:sz w:val="20"/>
          <w:szCs w:val="20"/>
          <w:color w:val="auto"/>
        </w:rPr>
      </w:pPr>
      <w:r>
        <w:rPr>
          <w:rFonts w:ascii="Calibri" w:cs="Calibri" w:eastAsia="Calibri" w:hAnsi="Calibri"/>
          <w:sz w:val="22"/>
          <w:szCs w:val="22"/>
          <w:color w:val="auto"/>
        </w:rPr>
        <w:t>Hydrogen Cyanide skin-C  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-635</wp:posOffset>
                </wp:positionH>
                <wp:positionV relativeFrom="paragraph">
                  <wp:posOffset>252730</wp:posOffset>
                </wp:positionV>
                <wp:extent cx="12700" cy="13335"/>
                <wp:wrapNone/>
                <wp:docPr id="1435" name="Shape 14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435" o:spid="_x0000_s2460" style="position:absolute;margin-left:-0.0499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1488440</wp:posOffset>
                </wp:positionH>
                <wp:positionV relativeFrom="paragraph">
                  <wp:posOffset>252730</wp:posOffset>
                </wp:positionV>
                <wp:extent cx="12700" cy="13335"/>
                <wp:wrapNone/>
                <wp:docPr id="1436" name="Shape 14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436" o:spid="_x0000_s2461" style="position:absolute;margin-left:117.2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10160</wp:posOffset>
                </wp:positionH>
                <wp:positionV relativeFrom="paragraph">
                  <wp:posOffset>252730</wp:posOffset>
                </wp:positionV>
                <wp:extent cx="1489075" cy="13335"/>
                <wp:wrapNone/>
                <wp:docPr id="1437" name="Shape 14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9075" cy="13335"/>
                        </a:xfrm>
                        <a:prstGeom prst="rect">
                          <a:avLst/>
                        </a:prstGeom>
                        <a:solidFill>
                          <a:srgbClr val="808080"/>
                        </a:solidFill>
                      </wps:spPr>
                      <wps:bodyPr/>
                    </wps:wsp>
                  </a:graphicData>
                </a:graphic>
              </wp:anchor>
            </w:drawing>
          </mc:Choice>
          <mc:Fallback>
            <w:pict>
              <v:rect id="Shape 1437" o:spid="_x0000_s2462" style="position:absolute;margin-left:0.8pt;margin-top:19.9pt;width:117.2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5715</wp:posOffset>
                </wp:positionH>
                <wp:positionV relativeFrom="paragraph">
                  <wp:posOffset>264160</wp:posOffset>
                </wp:positionV>
                <wp:extent cx="0" cy="655320"/>
                <wp:wrapNone/>
                <wp:docPr id="1438" name="Shape 14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5532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38" o:spid="_x0000_s24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5pt,20.8pt" to="0.45pt,72.4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924560</wp:posOffset>
                </wp:positionV>
                <wp:extent cx="1497965" cy="0"/>
                <wp:wrapNone/>
                <wp:docPr id="1439" name="Shape 14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39" o:spid="_x0000_s24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pt,72.8pt" to="118.05pt,72.8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1494790</wp:posOffset>
                </wp:positionH>
                <wp:positionV relativeFrom="paragraph">
                  <wp:posOffset>264160</wp:posOffset>
                </wp:positionV>
                <wp:extent cx="0" cy="664845"/>
                <wp:wrapNone/>
                <wp:docPr id="1440" name="Shape 14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40" o:spid="_x0000_s24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7.7pt,20.8pt" to="117.7pt,7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2580005</wp:posOffset>
                </wp:positionH>
                <wp:positionV relativeFrom="paragraph">
                  <wp:posOffset>252730</wp:posOffset>
                </wp:positionV>
                <wp:extent cx="12700" cy="13335"/>
                <wp:wrapNone/>
                <wp:docPr id="1441" name="Shape 14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441" o:spid="_x0000_s2466" style="position:absolute;margin-left:203.1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1520825</wp:posOffset>
                </wp:positionH>
                <wp:positionV relativeFrom="paragraph">
                  <wp:posOffset>252730</wp:posOffset>
                </wp:positionV>
                <wp:extent cx="1069975" cy="13335"/>
                <wp:wrapNone/>
                <wp:docPr id="1442" name="Shape 14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975" cy="13335"/>
                        </a:xfrm>
                        <a:prstGeom prst="rect">
                          <a:avLst/>
                        </a:prstGeom>
                        <a:solidFill>
                          <a:srgbClr val="808080"/>
                        </a:solidFill>
                      </wps:spPr>
                      <wps:bodyPr/>
                    </wps:wsp>
                  </a:graphicData>
                </a:graphic>
              </wp:anchor>
            </w:drawing>
          </mc:Choice>
          <mc:Fallback>
            <w:pict>
              <v:rect id="Shape 1442" o:spid="_x0000_s2467" style="position:absolute;margin-left:119.75pt;margin-top:19.9pt;width:84.2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1525270</wp:posOffset>
                </wp:positionH>
                <wp:positionV relativeFrom="paragraph">
                  <wp:posOffset>254635</wp:posOffset>
                </wp:positionV>
                <wp:extent cx="0" cy="674370"/>
                <wp:wrapNone/>
                <wp:docPr id="1443" name="Shape 14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437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43" o:spid="_x0000_s24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0.1pt,20.05pt" to="120.1pt,7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1520825</wp:posOffset>
                </wp:positionH>
                <wp:positionV relativeFrom="paragraph">
                  <wp:posOffset>924560</wp:posOffset>
                </wp:positionV>
                <wp:extent cx="1069975" cy="0"/>
                <wp:wrapNone/>
                <wp:docPr id="1444" name="Shape 14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9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44" o:spid="_x0000_s24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75pt,72.8pt" to="204pt,72.8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2586355</wp:posOffset>
                </wp:positionH>
                <wp:positionV relativeFrom="paragraph">
                  <wp:posOffset>264160</wp:posOffset>
                </wp:positionV>
                <wp:extent cx="0" cy="664845"/>
                <wp:wrapNone/>
                <wp:docPr id="1445" name="Shape 14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45" o:spid="_x0000_s24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3.65pt,20.8pt" to="203.65pt,73.15pt" o:allowincell="f" strokecolor="#D4D0C8" strokeweight="0.72pt"/>
            </w:pict>
          </mc:Fallback>
        </mc:AlternateContent>
      </w:r>
    </w:p>
    <w:p>
      <w:pPr>
        <w:spacing w:after="0" w:line="387" w:lineRule="exact"/>
        <w:rPr>
          <w:sz w:val="20"/>
          <w:szCs w:val="20"/>
          <w:color w:val="auto"/>
        </w:rPr>
      </w:pPr>
    </w:p>
    <w:p>
      <w:pPr>
        <w:ind w:left="40"/>
        <w:spacing w:after="0"/>
        <w:rPr>
          <w:sz w:val="20"/>
          <w:szCs w:val="20"/>
          <w:color w:val="auto"/>
        </w:rPr>
      </w:pPr>
      <w:r>
        <w:rPr>
          <w:rFonts w:ascii="Calibri" w:cs="Calibri" w:eastAsia="Calibri" w:hAnsi="Calibri"/>
          <w:sz w:val="22"/>
          <w:szCs w:val="22"/>
          <w:color w:val="auto"/>
        </w:rPr>
        <w:t>Hydrogen Fluoride (as F)-</w:t>
      </w:r>
    </w:p>
    <w:p>
      <w:pPr>
        <w:ind w:left="2420"/>
        <w:spacing w:after="0" w:line="180" w:lineRule="auto"/>
        <w:rPr>
          <w:sz w:val="20"/>
          <w:szCs w:val="20"/>
          <w:color w:val="auto"/>
        </w:rPr>
      </w:pPr>
      <w:r>
        <w:rPr>
          <w:rFonts w:ascii="Calibri" w:cs="Calibri" w:eastAsia="Calibri" w:hAnsi="Calibri"/>
          <w:sz w:val="22"/>
          <w:szCs w:val="22"/>
          <w:color w:val="auto"/>
        </w:rPr>
        <w:t>3</w:t>
      </w:r>
    </w:p>
    <w:p>
      <w:pPr>
        <w:ind w:left="40"/>
        <w:spacing w:after="0" w:line="196" w:lineRule="auto"/>
        <w:rPr>
          <w:sz w:val="20"/>
          <w:szCs w:val="20"/>
          <w:color w:val="auto"/>
        </w:rPr>
      </w:pPr>
      <w:r>
        <w:rPr>
          <w:rFonts w:ascii="Calibri" w:cs="Calibri" w:eastAsia="Calibri" w:hAnsi="Calibri"/>
          <w:sz w:val="22"/>
          <w:szCs w:val="22"/>
          <w:color w:val="auto"/>
        </w:rPr>
        <w:t>C</w:t>
      </w:r>
    </w:p>
    <w:p>
      <w:pPr>
        <w:spacing w:after="0" w:line="381" w:lineRule="exact"/>
        <w:rPr>
          <w:sz w:val="20"/>
          <w:szCs w:val="20"/>
          <w:color w:val="auto"/>
        </w:rPr>
      </w:pPr>
    </w:p>
    <w:tbl>
      <w:tblPr>
        <w:tblLayout w:type="fixed"/>
        <w:tblInd w:w="10" w:type="dxa"/>
        <w:tblCellMar>
          <w:top w:w="0" w:type="dxa"/>
          <w:left w:w="0" w:type="dxa"/>
          <w:bottom w:w="0" w:type="dxa"/>
          <w:right w:w="0" w:type="dxa"/>
        </w:tblCellMar>
      </w:tblPr>
      <w:tr>
        <w:trPr>
          <w:trHeight w:val="292"/>
        </w:trPr>
        <w:tc>
          <w:tcPr>
            <w:tcW w:w="1920" w:type="dxa"/>
            <w:vAlign w:val="bottom"/>
            <w:tcBorders>
              <w:top w:val="single" w:sz="8" w:color="808080"/>
              <w:left w:val="single" w:sz="8" w:color="808080"/>
            </w:tcBorders>
            <w:gridSpan w:val="2"/>
          </w:tcPr>
          <w:p>
            <w:pPr>
              <w:ind w:left="40"/>
              <w:spacing w:after="0"/>
              <w:rPr>
                <w:sz w:val="20"/>
                <w:szCs w:val="20"/>
                <w:color w:val="auto"/>
              </w:rPr>
            </w:pPr>
            <w:r>
              <w:rPr>
                <w:rFonts w:ascii="Calibri" w:cs="Calibri" w:eastAsia="Calibri" w:hAnsi="Calibri"/>
                <w:sz w:val="22"/>
                <w:szCs w:val="22"/>
                <w:color w:val="auto"/>
              </w:rPr>
              <w:t>Hydrogen Peroxide</w:t>
            </w:r>
          </w:p>
        </w:tc>
        <w:tc>
          <w:tcPr>
            <w:tcW w:w="440" w:type="dxa"/>
            <w:vAlign w:val="bottom"/>
            <w:tcBorders>
              <w:top w:val="single" w:sz="8" w:color="808080"/>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w:t>
            </w:r>
          </w:p>
        </w:tc>
        <w:tc>
          <w:tcPr>
            <w:tcW w:w="0" w:type="dxa"/>
            <w:vAlign w:val="bottom"/>
          </w:tcPr>
          <w:p>
            <w:pPr>
              <w:spacing w:after="0"/>
              <w:rPr>
                <w:sz w:val="1"/>
                <w:szCs w:val="1"/>
                <w:color w:val="auto"/>
              </w:rPr>
            </w:pPr>
          </w:p>
        </w:tc>
      </w:tr>
      <w:tr>
        <w:trPr>
          <w:trHeight w:val="354"/>
        </w:trPr>
        <w:tc>
          <w:tcPr>
            <w:tcW w:w="1920" w:type="dxa"/>
            <w:vAlign w:val="bottom"/>
            <w:tcBorders>
              <w:left w:val="single" w:sz="8" w:color="808080"/>
              <w:bottom w:val="single" w:sz="8" w:color="D4D0C8"/>
            </w:tcBorders>
            <w:gridSpan w:val="2"/>
          </w:tcPr>
          <w:p>
            <w:pPr>
              <w:spacing w:after="0"/>
              <w:rPr>
                <w:sz w:val="24"/>
                <w:szCs w:val="24"/>
                <w:color w:val="auto"/>
              </w:rPr>
            </w:pPr>
          </w:p>
        </w:tc>
        <w:tc>
          <w:tcPr>
            <w:tcW w:w="4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1920" w:type="dxa"/>
            <w:vAlign w:val="bottom"/>
            <w:gridSpan w:val="2"/>
          </w:tcPr>
          <w:p>
            <w:pPr>
              <w:spacing w:after="0"/>
              <w:rPr>
                <w:sz w:val="2"/>
                <w:szCs w:val="2"/>
                <w:color w:val="auto"/>
              </w:rPr>
            </w:pPr>
          </w:p>
        </w:tc>
        <w:tc>
          <w:tcPr>
            <w:tcW w:w="216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1920" w:type="dxa"/>
            <w:vAlign w:val="bottom"/>
            <w:tcBorders>
              <w:top w:val="single" w:sz="8" w:color="808080"/>
              <w:left w:val="single" w:sz="8" w:color="808080"/>
            </w:tcBorders>
            <w:gridSpan w:val="2"/>
          </w:tcPr>
          <w:p>
            <w:pPr>
              <w:ind w:left="40"/>
              <w:spacing w:after="0"/>
              <w:rPr>
                <w:sz w:val="20"/>
                <w:szCs w:val="20"/>
                <w:color w:val="auto"/>
              </w:rPr>
            </w:pPr>
            <w:r>
              <w:rPr>
                <w:rFonts w:ascii="Calibri" w:cs="Calibri" w:eastAsia="Calibri" w:hAnsi="Calibri"/>
                <w:sz w:val="22"/>
                <w:szCs w:val="22"/>
                <w:color w:val="auto"/>
              </w:rPr>
              <w:t>Hydrogen Sulphide</w:t>
            </w:r>
          </w:p>
        </w:tc>
        <w:tc>
          <w:tcPr>
            <w:tcW w:w="44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10</w:t>
            </w:r>
          </w:p>
        </w:tc>
        <w:tc>
          <w:tcPr>
            <w:tcW w:w="0" w:type="dxa"/>
            <w:vAlign w:val="bottom"/>
          </w:tcPr>
          <w:p>
            <w:pPr>
              <w:spacing w:after="0"/>
              <w:rPr>
                <w:sz w:val="1"/>
                <w:szCs w:val="1"/>
                <w:color w:val="auto"/>
              </w:rPr>
            </w:pPr>
          </w:p>
        </w:tc>
      </w:tr>
      <w:tr>
        <w:trPr>
          <w:trHeight w:val="354"/>
        </w:trPr>
        <w:tc>
          <w:tcPr>
            <w:tcW w:w="1240" w:type="dxa"/>
            <w:vAlign w:val="bottom"/>
            <w:tcBorders>
              <w:left w:val="single" w:sz="8" w:color="808080"/>
              <w:bottom w:val="single" w:sz="8" w:color="D4D0C8"/>
            </w:tcBorders>
          </w:tcPr>
          <w:p>
            <w:pPr>
              <w:spacing w:after="0"/>
              <w:rPr>
                <w:sz w:val="24"/>
                <w:szCs w:val="24"/>
                <w:color w:val="auto"/>
              </w:rPr>
            </w:pPr>
          </w:p>
        </w:tc>
        <w:tc>
          <w:tcPr>
            <w:tcW w:w="680" w:type="dxa"/>
            <w:vAlign w:val="bottom"/>
            <w:tcBorders>
              <w:bottom w:val="single" w:sz="8" w:color="D4D0C8"/>
            </w:tcBorders>
          </w:tcPr>
          <w:p>
            <w:pPr>
              <w:spacing w:after="0"/>
              <w:rPr>
                <w:sz w:val="24"/>
                <w:szCs w:val="24"/>
                <w:color w:val="auto"/>
              </w:rPr>
            </w:pPr>
          </w:p>
        </w:tc>
        <w:tc>
          <w:tcPr>
            <w:tcW w:w="4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1240" w:type="dxa"/>
            <w:vAlign w:val="bottom"/>
          </w:tcPr>
          <w:p>
            <w:pPr>
              <w:spacing w:after="0"/>
              <w:rPr>
                <w:sz w:val="2"/>
                <w:szCs w:val="2"/>
                <w:color w:val="auto"/>
              </w:rPr>
            </w:pPr>
          </w:p>
        </w:tc>
        <w:tc>
          <w:tcPr>
            <w:tcW w:w="680" w:type="dxa"/>
            <w:vAlign w:val="bottom"/>
          </w:tcPr>
          <w:p>
            <w:pPr>
              <w:spacing w:after="0"/>
              <w:rPr>
                <w:sz w:val="2"/>
                <w:szCs w:val="2"/>
                <w:color w:val="auto"/>
              </w:rPr>
            </w:pPr>
          </w:p>
        </w:tc>
        <w:tc>
          <w:tcPr>
            <w:tcW w:w="216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1240" w:type="dxa"/>
            <w:vAlign w:val="bottom"/>
            <w:tcBorders>
              <w:top w:val="single" w:sz="8" w:color="808080"/>
              <w:left w:val="single" w:sz="8" w:color="808080"/>
            </w:tcBorders>
          </w:tcPr>
          <w:p>
            <w:pPr>
              <w:ind w:left="40"/>
              <w:spacing w:after="0"/>
              <w:rPr>
                <w:sz w:val="20"/>
                <w:szCs w:val="20"/>
                <w:color w:val="auto"/>
              </w:rPr>
            </w:pPr>
            <w:r>
              <w:rPr>
                <w:rFonts w:ascii="Calibri" w:cs="Calibri" w:eastAsia="Calibri" w:hAnsi="Calibri"/>
                <w:sz w:val="22"/>
                <w:szCs w:val="22"/>
                <w:color w:val="auto"/>
              </w:rPr>
              <w:t>Iodine-C</w:t>
            </w:r>
          </w:p>
        </w:tc>
        <w:tc>
          <w:tcPr>
            <w:tcW w:w="680" w:type="dxa"/>
            <w:vAlign w:val="bottom"/>
            <w:tcBorders>
              <w:top w:val="single" w:sz="8" w:color="808080"/>
            </w:tcBorders>
          </w:tcPr>
          <w:p>
            <w:pPr>
              <w:spacing w:after="0"/>
              <w:rPr>
                <w:sz w:val="23"/>
                <w:szCs w:val="23"/>
                <w:color w:val="auto"/>
              </w:rPr>
            </w:pPr>
          </w:p>
        </w:tc>
        <w:tc>
          <w:tcPr>
            <w:tcW w:w="44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0.1</w:t>
            </w:r>
          </w:p>
        </w:tc>
        <w:tc>
          <w:tcPr>
            <w:tcW w:w="0" w:type="dxa"/>
            <w:vAlign w:val="bottom"/>
          </w:tcPr>
          <w:p>
            <w:pPr>
              <w:spacing w:after="0"/>
              <w:rPr>
                <w:sz w:val="1"/>
                <w:szCs w:val="1"/>
                <w:color w:val="auto"/>
              </w:rPr>
            </w:pPr>
          </w:p>
        </w:tc>
      </w:tr>
      <w:tr>
        <w:trPr>
          <w:trHeight w:val="354"/>
        </w:trPr>
        <w:tc>
          <w:tcPr>
            <w:tcW w:w="2360" w:type="dxa"/>
            <w:vAlign w:val="bottom"/>
            <w:tcBorders>
              <w:left w:val="single" w:sz="8" w:color="808080"/>
              <w:bottom w:val="single" w:sz="8" w:color="D4D0C8"/>
              <w:right w:val="single" w:sz="8" w:color="D4D0C8"/>
            </w:tcBorders>
            <w:gridSpan w:val="3"/>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4080" w:type="dxa"/>
            <w:vAlign w:val="bottom"/>
            <w:gridSpan w:val="5"/>
          </w:tcPr>
          <w:p>
            <w:pPr>
              <w:spacing w:after="0"/>
              <w:rPr>
                <w:sz w:val="2"/>
                <w:szCs w:val="2"/>
                <w:color w:val="auto"/>
              </w:rPr>
            </w:pPr>
          </w:p>
        </w:tc>
        <w:tc>
          <w:tcPr>
            <w:tcW w:w="0" w:type="dxa"/>
            <w:vAlign w:val="bottom"/>
          </w:tcPr>
          <w:p>
            <w:pPr>
              <w:spacing w:after="0"/>
              <w:rPr>
                <w:sz w:val="1"/>
                <w:szCs w:val="1"/>
                <w:color w:val="auto"/>
              </w:rPr>
            </w:pPr>
          </w:p>
        </w:tc>
      </w:tr>
      <w:tr>
        <w:trPr>
          <w:trHeight w:val="267"/>
        </w:trPr>
        <w:tc>
          <w:tcPr>
            <w:tcW w:w="2360" w:type="dxa"/>
            <w:vAlign w:val="bottom"/>
            <w:tcBorders>
              <w:top w:val="single" w:sz="8" w:color="808080"/>
              <w:left w:val="single" w:sz="8" w:color="808080"/>
              <w:right w:val="single" w:sz="8" w:color="D4D0C8"/>
            </w:tcBorders>
            <w:gridSpan w:val="3"/>
          </w:tcPr>
          <w:p>
            <w:pPr>
              <w:ind w:left="40"/>
              <w:spacing w:after="0" w:line="267" w:lineRule="exact"/>
              <w:rPr>
                <w:sz w:val="20"/>
                <w:szCs w:val="20"/>
                <w:color w:val="auto"/>
              </w:rPr>
            </w:pPr>
            <w:r>
              <w:rPr>
                <w:rFonts w:ascii="Calibri" w:cs="Calibri" w:eastAsia="Calibri" w:hAnsi="Calibri"/>
                <w:sz w:val="22"/>
                <w:szCs w:val="22"/>
                <w:color w:val="auto"/>
              </w:rPr>
              <w:t>Iron Oxide Fume (F0203)</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vMerge w:val="restart"/>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204"/>
        </w:trPr>
        <w:tc>
          <w:tcPr>
            <w:tcW w:w="1240" w:type="dxa"/>
            <w:vAlign w:val="bottom"/>
            <w:tcBorders>
              <w:left w:val="single" w:sz="8" w:color="808080"/>
            </w:tcBorders>
            <w:vMerge w:val="restart"/>
          </w:tcPr>
          <w:p>
            <w:pPr>
              <w:ind w:left="40"/>
              <w:spacing w:after="0"/>
              <w:rPr>
                <w:sz w:val="20"/>
                <w:szCs w:val="20"/>
                <w:color w:val="auto"/>
              </w:rPr>
            </w:pPr>
            <w:r>
              <w:rPr>
                <w:rFonts w:ascii="Calibri" w:cs="Calibri" w:eastAsia="Calibri" w:hAnsi="Calibri"/>
                <w:sz w:val="22"/>
                <w:szCs w:val="22"/>
                <w:color w:val="auto"/>
              </w:rPr>
              <w:t>(as Fe)</w:t>
            </w:r>
          </w:p>
        </w:tc>
        <w:tc>
          <w:tcPr>
            <w:tcW w:w="680" w:type="dxa"/>
            <w:vAlign w:val="bottom"/>
          </w:tcPr>
          <w:p>
            <w:pPr>
              <w:spacing w:after="0"/>
              <w:rPr>
                <w:sz w:val="17"/>
                <w:szCs w:val="17"/>
                <w:color w:val="auto"/>
              </w:rPr>
            </w:pPr>
          </w:p>
        </w:tc>
        <w:tc>
          <w:tcPr>
            <w:tcW w:w="44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1240" w:type="dxa"/>
            <w:vAlign w:val="bottom"/>
            <w:tcBorders>
              <w:left w:val="single" w:sz="8" w:color="808080"/>
            </w:tcBorders>
            <w:vMerge w:val="continue"/>
          </w:tcPr>
          <w:p>
            <w:pPr>
              <w:spacing w:after="0"/>
              <w:rPr>
                <w:sz w:val="17"/>
                <w:szCs w:val="17"/>
                <w:color w:val="auto"/>
              </w:rPr>
            </w:pPr>
          </w:p>
        </w:tc>
        <w:tc>
          <w:tcPr>
            <w:tcW w:w="680" w:type="dxa"/>
            <w:vAlign w:val="bottom"/>
          </w:tcPr>
          <w:p>
            <w:pPr>
              <w:spacing w:after="0"/>
              <w:rPr>
                <w:sz w:val="17"/>
                <w:szCs w:val="17"/>
                <w:color w:val="auto"/>
              </w:rPr>
            </w:pPr>
          </w:p>
        </w:tc>
        <w:tc>
          <w:tcPr>
            <w:tcW w:w="44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1920" w:type="dxa"/>
            <w:vAlign w:val="bottom"/>
            <w:tcBorders>
              <w:left w:val="single" w:sz="8" w:color="808080"/>
              <w:bottom w:val="single" w:sz="8" w:color="D4D0C8"/>
            </w:tcBorders>
            <w:gridSpan w:val="2"/>
          </w:tcPr>
          <w:p>
            <w:pPr>
              <w:spacing w:after="0"/>
              <w:rPr>
                <w:sz w:val="24"/>
                <w:szCs w:val="24"/>
                <w:color w:val="auto"/>
              </w:rPr>
            </w:pPr>
          </w:p>
        </w:tc>
        <w:tc>
          <w:tcPr>
            <w:tcW w:w="4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1920" w:type="dxa"/>
            <w:vAlign w:val="bottom"/>
            <w:gridSpan w:val="2"/>
          </w:tcPr>
          <w:p>
            <w:pPr>
              <w:spacing w:after="0"/>
              <w:rPr>
                <w:sz w:val="2"/>
                <w:szCs w:val="2"/>
                <w:color w:val="auto"/>
              </w:rPr>
            </w:pPr>
          </w:p>
        </w:tc>
        <w:tc>
          <w:tcPr>
            <w:tcW w:w="216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1920" w:type="dxa"/>
            <w:vAlign w:val="bottom"/>
            <w:tcBorders>
              <w:top w:val="single" w:sz="8" w:color="808080"/>
              <w:left w:val="single" w:sz="8" w:color="808080"/>
            </w:tcBorders>
            <w:gridSpan w:val="2"/>
          </w:tcPr>
          <w:p>
            <w:pPr>
              <w:ind w:left="40"/>
              <w:spacing w:after="0"/>
              <w:rPr>
                <w:sz w:val="20"/>
                <w:szCs w:val="20"/>
                <w:color w:val="auto"/>
              </w:rPr>
            </w:pPr>
            <w:r>
              <w:rPr>
                <w:rFonts w:ascii="Calibri" w:cs="Calibri" w:eastAsia="Calibri" w:hAnsi="Calibri"/>
                <w:sz w:val="22"/>
                <w:szCs w:val="22"/>
                <w:color w:val="auto"/>
              </w:rPr>
              <w:t>Isoamyl acetate</w:t>
            </w:r>
          </w:p>
        </w:tc>
        <w:tc>
          <w:tcPr>
            <w:tcW w:w="44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100</w:t>
            </w:r>
          </w:p>
        </w:tc>
        <w:tc>
          <w:tcPr>
            <w:tcW w:w="0" w:type="dxa"/>
            <w:vAlign w:val="bottom"/>
          </w:tcPr>
          <w:p>
            <w:pPr>
              <w:spacing w:after="0"/>
              <w:rPr>
                <w:sz w:val="1"/>
                <w:szCs w:val="1"/>
                <w:color w:val="auto"/>
              </w:rPr>
            </w:pPr>
          </w:p>
        </w:tc>
      </w:tr>
      <w:tr>
        <w:trPr>
          <w:trHeight w:val="354"/>
        </w:trPr>
        <w:tc>
          <w:tcPr>
            <w:tcW w:w="1920" w:type="dxa"/>
            <w:vAlign w:val="bottom"/>
            <w:tcBorders>
              <w:left w:val="single" w:sz="8" w:color="808080"/>
              <w:bottom w:val="single" w:sz="8" w:color="D4D0C8"/>
            </w:tcBorders>
            <w:gridSpan w:val="2"/>
          </w:tcPr>
          <w:p>
            <w:pPr>
              <w:spacing w:after="0"/>
              <w:rPr>
                <w:sz w:val="24"/>
                <w:szCs w:val="24"/>
                <w:color w:val="auto"/>
              </w:rPr>
            </w:pPr>
          </w:p>
        </w:tc>
        <w:tc>
          <w:tcPr>
            <w:tcW w:w="4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1920" w:type="dxa"/>
            <w:vAlign w:val="bottom"/>
            <w:gridSpan w:val="2"/>
          </w:tcPr>
          <w:p>
            <w:pPr>
              <w:spacing w:after="0"/>
              <w:rPr>
                <w:sz w:val="2"/>
                <w:szCs w:val="2"/>
                <w:color w:val="auto"/>
              </w:rPr>
            </w:pPr>
          </w:p>
        </w:tc>
        <w:tc>
          <w:tcPr>
            <w:tcW w:w="216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1920" w:type="dxa"/>
            <w:vAlign w:val="bottom"/>
            <w:tcBorders>
              <w:top w:val="single" w:sz="8" w:color="808080"/>
              <w:left w:val="single" w:sz="8" w:color="808080"/>
            </w:tcBorders>
            <w:gridSpan w:val="2"/>
          </w:tcPr>
          <w:p>
            <w:pPr>
              <w:ind w:left="40"/>
              <w:spacing w:after="0"/>
              <w:rPr>
                <w:sz w:val="20"/>
                <w:szCs w:val="20"/>
                <w:color w:val="auto"/>
              </w:rPr>
            </w:pPr>
            <w:r>
              <w:rPr>
                <w:rFonts w:ascii="Calibri" w:cs="Calibri" w:eastAsia="Calibri" w:hAnsi="Calibri"/>
                <w:sz w:val="22"/>
                <w:szCs w:val="22"/>
                <w:color w:val="auto"/>
              </w:rPr>
              <w:t>Isoamyl alcohol</w:t>
            </w:r>
          </w:p>
        </w:tc>
        <w:tc>
          <w:tcPr>
            <w:tcW w:w="44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100</w:t>
            </w:r>
          </w:p>
        </w:tc>
        <w:tc>
          <w:tcPr>
            <w:tcW w:w="0" w:type="dxa"/>
            <w:vAlign w:val="bottom"/>
          </w:tcPr>
          <w:p>
            <w:pPr>
              <w:spacing w:after="0"/>
              <w:rPr>
                <w:sz w:val="1"/>
                <w:szCs w:val="1"/>
                <w:color w:val="auto"/>
              </w:rPr>
            </w:pPr>
          </w:p>
        </w:tc>
      </w:tr>
      <w:tr>
        <w:trPr>
          <w:trHeight w:val="354"/>
        </w:trPr>
        <w:tc>
          <w:tcPr>
            <w:tcW w:w="1920" w:type="dxa"/>
            <w:vAlign w:val="bottom"/>
            <w:tcBorders>
              <w:left w:val="single" w:sz="8" w:color="808080"/>
              <w:bottom w:val="single" w:sz="8" w:color="D4D0C8"/>
            </w:tcBorders>
            <w:gridSpan w:val="2"/>
          </w:tcPr>
          <w:p>
            <w:pPr>
              <w:spacing w:after="0"/>
              <w:rPr>
                <w:sz w:val="24"/>
                <w:szCs w:val="24"/>
                <w:color w:val="auto"/>
              </w:rPr>
            </w:pPr>
          </w:p>
        </w:tc>
        <w:tc>
          <w:tcPr>
            <w:tcW w:w="4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1920" w:type="dxa"/>
            <w:vAlign w:val="bottom"/>
            <w:gridSpan w:val="2"/>
          </w:tcPr>
          <w:p>
            <w:pPr>
              <w:spacing w:after="0"/>
              <w:rPr>
                <w:sz w:val="2"/>
                <w:szCs w:val="2"/>
                <w:color w:val="auto"/>
              </w:rPr>
            </w:pPr>
          </w:p>
        </w:tc>
        <w:tc>
          <w:tcPr>
            <w:tcW w:w="216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1920" w:type="dxa"/>
            <w:vAlign w:val="bottom"/>
            <w:tcBorders>
              <w:top w:val="single" w:sz="8" w:color="808080"/>
              <w:left w:val="single" w:sz="8" w:color="808080"/>
            </w:tcBorders>
            <w:gridSpan w:val="2"/>
          </w:tcPr>
          <w:p>
            <w:pPr>
              <w:ind w:left="40"/>
              <w:spacing w:after="0"/>
              <w:rPr>
                <w:sz w:val="20"/>
                <w:szCs w:val="20"/>
                <w:color w:val="auto"/>
              </w:rPr>
            </w:pPr>
            <w:r>
              <w:rPr>
                <w:rFonts w:ascii="Calibri" w:cs="Calibri" w:eastAsia="Calibri" w:hAnsi="Calibri"/>
                <w:sz w:val="22"/>
                <w:szCs w:val="22"/>
                <w:color w:val="auto"/>
              </w:rPr>
              <w:t>Isobutyl alcohol</w:t>
            </w:r>
          </w:p>
        </w:tc>
        <w:tc>
          <w:tcPr>
            <w:tcW w:w="44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50</w:t>
            </w:r>
          </w:p>
        </w:tc>
        <w:tc>
          <w:tcPr>
            <w:tcW w:w="0" w:type="dxa"/>
            <w:vAlign w:val="bottom"/>
          </w:tcPr>
          <w:p>
            <w:pPr>
              <w:spacing w:after="0"/>
              <w:rPr>
                <w:sz w:val="1"/>
                <w:szCs w:val="1"/>
                <w:color w:val="auto"/>
              </w:rPr>
            </w:pPr>
          </w:p>
        </w:tc>
      </w:tr>
      <w:tr>
        <w:trPr>
          <w:trHeight w:val="354"/>
        </w:trPr>
        <w:tc>
          <w:tcPr>
            <w:tcW w:w="2360" w:type="dxa"/>
            <w:vAlign w:val="bottom"/>
            <w:tcBorders>
              <w:left w:val="single" w:sz="8" w:color="808080"/>
              <w:bottom w:val="single" w:sz="8" w:color="D4D0C8"/>
              <w:right w:val="single" w:sz="8" w:color="D4D0C8"/>
            </w:tcBorders>
            <w:gridSpan w:val="3"/>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4080" w:type="dxa"/>
            <w:vAlign w:val="bottom"/>
            <w:tcBorders>
              <w:bottom w:val="single" w:sz="8" w:color="808080"/>
            </w:tcBorders>
            <w:gridSpan w:val="5"/>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2360" w:type="dxa"/>
            <w:vAlign w:val="bottom"/>
            <w:tcBorders>
              <w:left w:val="single" w:sz="8" w:color="808080"/>
              <w:right w:val="single" w:sz="8" w:color="D4D0C8"/>
            </w:tcBorders>
            <w:gridSpan w:val="3"/>
          </w:tcPr>
          <w:p>
            <w:pPr>
              <w:ind w:left="40"/>
              <w:spacing w:after="0"/>
              <w:rPr>
                <w:sz w:val="20"/>
                <w:szCs w:val="20"/>
                <w:color w:val="auto"/>
              </w:rPr>
            </w:pPr>
            <w:r>
              <w:rPr>
                <w:rFonts w:ascii="Calibri" w:cs="Calibri" w:eastAsia="Calibri" w:hAnsi="Calibri"/>
                <w:sz w:val="22"/>
                <w:szCs w:val="22"/>
                <w:color w:val="auto"/>
              </w:rPr>
              <w:t>Lead, inorg, dusts, dusts</w:t>
            </w: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vMerge w:val="restart"/>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205"/>
        </w:trPr>
        <w:tc>
          <w:tcPr>
            <w:tcW w:w="1920" w:type="dxa"/>
            <w:vAlign w:val="bottom"/>
            <w:tcBorders>
              <w:left w:val="single" w:sz="8" w:color="808080"/>
            </w:tcBorders>
            <w:gridSpan w:val="2"/>
            <w:vMerge w:val="restart"/>
          </w:tcPr>
          <w:p>
            <w:pPr>
              <w:ind w:left="40"/>
              <w:spacing w:after="0"/>
              <w:rPr>
                <w:sz w:val="20"/>
                <w:szCs w:val="20"/>
                <w:color w:val="auto"/>
              </w:rPr>
            </w:pPr>
            <w:r>
              <w:rPr>
                <w:rFonts w:ascii="Calibri" w:cs="Calibri" w:eastAsia="Calibri" w:hAnsi="Calibri"/>
                <w:sz w:val="22"/>
                <w:szCs w:val="22"/>
                <w:color w:val="auto"/>
              </w:rPr>
              <w:t>and fumes (as Pb)</w:t>
            </w:r>
          </w:p>
        </w:tc>
        <w:tc>
          <w:tcPr>
            <w:tcW w:w="44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1920" w:type="dxa"/>
            <w:vAlign w:val="bottom"/>
            <w:tcBorders>
              <w:left w:val="single" w:sz="8" w:color="808080"/>
            </w:tcBorders>
            <w:gridSpan w:val="2"/>
            <w:vMerge w:val="continue"/>
          </w:tcPr>
          <w:p>
            <w:pPr>
              <w:spacing w:after="0"/>
              <w:rPr>
                <w:sz w:val="17"/>
                <w:szCs w:val="17"/>
                <w:color w:val="auto"/>
              </w:rPr>
            </w:pPr>
          </w:p>
        </w:tc>
        <w:tc>
          <w:tcPr>
            <w:tcW w:w="44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1240" w:type="dxa"/>
            <w:vAlign w:val="bottom"/>
            <w:tcBorders>
              <w:left w:val="single" w:sz="8" w:color="808080"/>
              <w:bottom w:val="single" w:sz="8" w:color="D4D0C8"/>
            </w:tcBorders>
          </w:tcPr>
          <w:p>
            <w:pPr>
              <w:spacing w:after="0"/>
              <w:rPr>
                <w:sz w:val="24"/>
                <w:szCs w:val="24"/>
                <w:color w:val="auto"/>
              </w:rPr>
            </w:pPr>
          </w:p>
        </w:tc>
        <w:tc>
          <w:tcPr>
            <w:tcW w:w="680" w:type="dxa"/>
            <w:vAlign w:val="bottom"/>
            <w:tcBorders>
              <w:bottom w:val="single" w:sz="8" w:color="D4D0C8"/>
            </w:tcBorders>
          </w:tcPr>
          <w:p>
            <w:pPr>
              <w:spacing w:after="0"/>
              <w:rPr>
                <w:sz w:val="24"/>
                <w:szCs w:val="24"/>
                <w:color w:val="auto"/>
              </w:rPr>
            </w:pPr>
          </w:p>
        </w:tc>
        <w:tc>
          <w:tcPr>
            <w:tcW w:w="4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1240" w:type="dxa"/>
            <w:vAlign w:val="bottom"/>
          </w:tcPr>
          <w:p>
            <w:pPr>
              <w:spacing w:after="0"/>
              <w:rPr>
                <w:sz w:val="2"/>
                <w:szCs w:val="2"/>
                <w:color w:val="auto"/>
              </w:rPr>
            </w:pPr>
          </w:p>
        </w:tc>
        <w:tc>
          <w:tcPr>
            <w:tcW w:w="680" w:type="dxa"/>
            <w:vAlign w:val="bottom"/>
          </w:tcPr>
          <w:p>
            <w:pPr>
              <w:spacing w:after="0"/>
              <w:rPr>
                <w:sz w:val="2"/>
                <w:szCs w:val="2"/>
                <w:color w:val="auto"/>
              </w:rPr>
            </w:pPr>
          </w:p>
        </w:tc>
        <w:tc>
          <w:tcPr>
            <w:tcW w:w="216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1240" w:type="dxa"/>
            <w:vAlign w:val="bottom"/>
            <w:tcBorders>
              <w:top w:val="single" w:sz="8" w:color="808080"/>
              <w:left w:val="single" w:sz="8" w:color="808080"/>
            </w:tcBorders>
          </w:tcPr>
          <w:p>
            <w:pPr>
              <w:ind w:left="40"/>
              <w:spacing w:after="0"/>
              <w:rPr>
                <w:sz w:val="20"/>
                <w:szCs w:val="20"/>
                <w:color w:val="auto"/>
              </w:rPr>
            </w:pPr>
            <w:r>
              <w:rPr>
                <w:rFonts w:ascii="Calibri" w:cs="Calibri" w:eastAsia="Calibri" w:hAnsi="Calibri"/>
                <w:sz w:val="22"/>
                <w:szCs w:val="22"/>
                <w:color w:val="auto"/>
              </w:rPr>
              <w:t>Lindane-skin</w:t>
            </w:r>
          </w:p>
        </w:tc>
        <w:tc>
          <w:tcPr>
            <w:tcW w:w="680" w:type="dxa"/>
            <w:vAlign w:val="bottom"/>
            <w:tcBorders>
              <w:top w:val="single" w:sz="8" w:color="808080"/>
            </w:tcBorders>
          </w:tcPr>
          <w:p>
            <w:pPr>
              <w:spacing w:after="0"/>
              <w:rPr>
                <w:sz w:val="23"/>
                <w:szCs w:val="23"/>
                <w:color w:val="auto"/>
              </w:rPr>
            </w:pPr>
          </w:p>
        </w:tc>
        <w:tc>
          <w:tcPr>
            <w:tcW w:w="44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4"/>
        </w:trPr>
        <w:tc>
          <w:tcPr>
            <w:tcW w:w="1920" w:type="dxa"/>
            <w:vAlign w:val="bottom"/>
            <w:tcBorders>
              <w:left w:val="single" w:sz="8" w:color="808080"/>
              <w:bottom w:val="single" w:sz="8" w:color="D4D0C8"/>
            </w:tcBorders>
            <w:gridSpan w:val="2"/>
          </w:tcPr>
          <w:p>
            <w:pPr>
              <w:spacing w:after="0"/>
              <w:rPr>
                <w:sz w:val="24"/>
                <w:szCs w:val="24"/>
                <w:color w:val="auto"/>
              </w:rPr>
            </w:pPr>
          </w:p>
        </w:tc>
        <w:tc>
          <w:tcPr>
            <w:tcW w:w="4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1920" w:type="dxa"/>
            <w:vAlign w:val="bottom"/>
            <w:gridSpan w:val="2"/>
          </w:tcPr>
          <w:p>
            <w:pPr>
              <w:spacing w:after="0"/>
              <w:rPr>
                <w:sz w:val="2"/>
                <w:szCs w:val="2"/>
                <w:color w:val="auto"/>
              </w:rPr>
            </w:pPr>
          </w:p>
        </w:tc>
        <w:tc>
          <w:tcPr>
            <w:tcW w:w="216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1920" w:type="dxa"/>
            <w:vAlign w:val="bottom"/>
            <w:tcBorders>
              <w:top w:val="single" w:sz="8" w:color="808080"/>
              <w:left w:val="single" w:sz="8" w:color="808080"/>
            </w:tcBorders>
            <w:gridSpan w:val="2"/>
          </w:tcPr>
          <w:p>
            <w:pPr>
              <w:ind w:left="40"/>
              <w:spacing w:after="0"/>
              <w:rPr>
                <w:sz w:val="20"/>
                <w:szCs w:val="20"/>
                <w:color w:val="auto"/>
              </w:rPr>
            </w:pPr>
            <w:r>
              <w:rPr>
                <w:rFonts w:ascii="Calibri" w:cs="Calibri" w:eastAsia="Calibri" w:hAnsi="Calibri"/>
                <w:sz w:val="22"/>
                <w:szCs w:val="22"/>
                <w:color w:val="auto"/>
              </w:rPr>
              <w:t>Malathion-skin</w:t>
            </w:r>
          </w:p>
        </w:tc>
        <w:tc>
          <w:tcPr>
            <w:tcW w:w="44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4"/>
        </w:trPr>
        <w:tc>
          <w:tcPr>
            <w:tcW w:w="1240" w:type="dxa"/>
            <w:vAlign w:val="bottom"/>
            <w:tcBorders>
              <w:left w:val="single" w:sz="8" w:color="808080"/>
              <w:bottom w:val="single" w:sz="8" w:color="D4D0C8"/>
            </w:tcBorders>
          </w:tcPr>
          <w:p>
            <w:pPr>
              <w:spacing w:after="0"/>
              <w:rPr>
                <w:sz w:val="24"/>
                <w:szCs w:val="24"/>
                <w:color w:val="auto"/>
              </w:rPr>
            </w:pPr>
          </w:p>
        </w:tc>
        <w:tc>
          <w:tcPr>
            <w:tcW w:w="680" w:type="dxa"/>
            <w:vAlign w:val="bottom"/>
            <w:tcBorders>
              <w:bottom w:val="single" w:sz="8" w:color="D4D0C8"/>
            </w:tcBorders>
          </w:tcPr>
          <w:p>
            <w:pPr>
              <w:spacing w:after="0"/>
              <w:rPr>
                <w:sz w:val="24"/>
                <w:szCs w:val="24"/>
                <w:color w:val="auto"/>
              </w:rPr>
            </w:pPr>
          </w:p>
        </w:tc>
        <w:tc>
          <w:tcPr>
            <w:tcW w:w="4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1240" w:type="dxa"/>
            <w:vAlign w:val="bottom"/>
          </w:tcPr>
          <w:p>
            <w:pPr>
              <w:spacing w:after="0"/>
              <w:rPr>
                <w:sz w:val="2"/>
                <w:szCs w:val="2"/>
                <w:color w:val="auto"/>
              </w:rPr>
            </w:pPr>
          </w:p>
        </w:tc>
        <w:tc>
          <w:tcPr>
            <w:tcW w:w="680" w:type="dxa"/>
            <w:vAlign w:val="bottom"/>
          </w:tcPr>
          <w:p>
            <w:pPr>
              <w:spacing w:after="0"/>
              <w:rPr>
                <w:sz w:val="2"/>
                <w:szCs w:val="2"/>
                <w:color w:val="auto"/>
              </w:rPr>
            </w:pPr>
          </w:p>
        </w:tc>
        <w:tc>
          <w:tcPr>
            <w:tcW w:w="216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1240" w:type="dxa"/>
            <w:vAlign w:val="bottom"/>
            <w:tcBorders>
              <w:top w:val="single" w:sz="8" w:color="808080"/>
              <w:left w:val="single" w:sz="8" w:color="808080"/>
            </w:tcBorders>
          </w:tcPr>
          <w:p>
            <w:pPr>
              <w:ind w:left="40"/>
              <w:spacing w:after="0"/>
              <w:rPr>
                <w:sz w:val="20"/>
                <w:szCs w:val="20"/>
                <w:color w:val="auto"/>
              </w:rPr>
            </w:pPr>
            <w:r>
              <w:rPr>
                <w:rFonts w:ascii="Calibri" w:cs="Calibri" w:eastAsia="Calibri" w:hAnsi="Calibri"/>
                <w:sz w:val="22"/>
                <w:szCs w:val="22"/>
                <w:color w:val="auto"/>
              </w:rPr>
              <w:t>Manganese</w:t>
            </w:r>
          </w:p>
        </w:tc>
        <w:tc>
          <w:tcPr>
            <w:tcW w:w="680" w:type="dxa"/>
            <w:vAlign w:val="bottom"/>
            <w:tcBorders>
              <w:top w:val="single" w:sz="8" w:color="808080"/>
            </w:tcBorders>
          </w:tcPr>
          <w:p>
            <w:pPr>
              <w:ind w:left="100"/>
              <w:spacing w:after="0"/>
              <w:rPr>
                <w:sz w:val="20"/>
                <w:szCs w:val="20"/>
                <w:color w:val="auto"/>
              </w:rPr>
            </w:pPr>
            <w:r>
              <w:rPr>
                <w:rFonts w:ascii="Calibri" w:cs="Calibri" w:eastAsia="Calibri" w:hAnsi="Calibri"/>
                <w:sz w:val="22"/>
                <w:szCs w:val="22"/>
                <w:color w:val="auto"/>
              </w:rPr>
              <w:t>dust</w:t>
            </w:r>
          </w:p>
        </w:tc>
        <w:tc>
          <w:tcPr>
            <w:tcW w:w="440" w:type="dxa"/>
            <w:vAlign w:val="bottom"/>
            <w:tcBorders>
              <w:top w:val="single" w:sz="8" w:color="808080"/>
              <w:right w:val="single" w:sz="8" w:color="D4D0C8"/>
            </w:tcBorders>
          </w:tcPr>
          <w:p>
            <w:pPr>
              <w:jc w:val="right"/>
              <w:spacing w:after="0"/>
              <w:rPr>
                <w:sz w:val="20"/>
                <w:szCs w:val="20"/>
                <w:color w:val="auto"/>
              </w:rPr>
            </w:pPr>
            <w:r>
              <w:rPr>
                <w:rFonts w:ascii="Calibri" w:cs="Calibri" w:eastAsia="Calibri" w:hAnsi="Calibri"/>
                <w:sz w:val="22"/>
                <w:szCs w:val="22"/>
                <w:color w:val="auto"/>
              </w:rPr>
              <w:t>and</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vMerge w:val="restart"/>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204"/>
        </w:trPr>
        <w:tc>
          <w:tcPr>
            <w:tcW w:w="2360" w:type="dxa"/>
            <w:vAlign w:val="bottom"/>
            <w:tcBorders>
              <w:left w:val="single" w:sz="8" w:color="808080"/>
              <w:right w:val="single" w:sz="8" w:color="D4D0C8"/>
            </w:tcBorders>
            <w:gridSpan w:val="3"/>
            <w:vMerge w:val="restart"/>
          </w:tcPr>
          <w:p>
            <w:pPr>
              <w:ind w:left="40"/>
              <w:spacing w:after="0"/>
              <w:rPr>
                <w:sz w:val="20"/>
                <w:szCs w:val="20"/>
                <w:color w:val="auto"/>
              </w:rPr>
            </w:pPr>
            <w:r>
              <w:rPr>
                <w:rFonts w:ascii="Calibri" w:cs="Calibri" w:eastAsia="Calibri" w:hAnsi="Calibri"/>
                <w:sz w:val="22"/>
                <w:szCs w:val="22"/>
                <w:color w:val="auto"/>
              </w:rPr>
              <w:t>compounds (as (Mn)-C</w:t>
            </w: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2360" w:type="dxa"/>
            <w:vAlign w:val="bottom"/>
            <w:tcBorders>
              <w:left w:val="single" w:sz="8" w:color="808080"/>
              <w:right w:val="single" w:sz="8" w:color="D4D0C8"/>
            </w:tcBorders>
            <w:gridSpan w:val="3"/>
            <w:vMerge w:val="continue"/>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1240" w:type="dxa"/>
            <w:vAlign w:val="bottom"/>
            <w:tcBorders>
              <w:left w:val="single" w:sz="8" w:color="808080"/>
              <w:bottom w:val="single" w:sz="8" w:color="D4D0C8"/>
            </w:tcBorders>
          </w:tcPr>
          <w:p>
            <w:pPr>
              <w:spacing w:after="0"/>
              <w:rPr>
                <w:sz w:val="24"/>
                <w:szCs w:val="24"/>
                <w:color w:val="auto"/>
              </w:rPr>
            </w:pPr>
          </w:p>
        </w:tc>
        <w:tc>
          <w:tcPr>
            <w:tcW w:w="680" w:type="dxa"/>
            <w:vAlign w:val="bottom"/>
            <w:tcBorders>
              <w:bottom w:val="single" w:sz="8" w:color="D4D0C8"/>
            </w:tcBorders>
          </w:tcPr>
          <w:p>
            <w:pPr>
              <w:spacing w:after="0"/>
              <w:rPr>
                <w:sz w:val="24"/>
                <w:szCs w:val="24"/>
                <w:color w:val="auto"/>
              </w:rPr>
            </w:pPr>
          </w:p>
        </w:tc>
        <w:tc>
          <w:tcPr>
            <w:tcW w:w="4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1240" w:type="dxa"/>
            <w:vAlign w:val="bottom"/>
          </w:tcPr>
          <w:p>
            <w:pPr>
              <w:spacing w:after="0"/>
              <w:rPr>
                <w:sz w:val="2"/>
                <w:szCs w:val="2"/>
                <w:color w:val="auto"/>
              </w:rPr>
            </w:pPr>
          </w:p>
        </w:tc>
        <w:tc>
          <w:tcPr>
            <w:tcW w:w="680" w:type="dxa"/>
            <w:vAlign w:val="bottom"/>
          </w:tcPr>
          <w:p>
            <w:pPr>
              <w:spacing w:after="0"/>
              <w:rPr>
                <w:sz w:val="2"/>
                <w:szCs w:val="2"/>
                <w:color w:val="auto"/>
              </w:rPr>
            </w:pPr>
          </w:p>
        </w:tc>
        <w:tc>
          <w:tcPr>
            <w:tcW w:w="2160" w:type="dxa"/>
            <w:vAlign w:val="bottom"/>
            <w:gridSpan w:val="3"/>
          </w:tcPr>
          <w:p>
            <w:pPr>
              <w:spacing w:after="0"/>
              <w:rPr>
                <w:sz w:val="2"/>
                <w:szCs w:val="2"/>
                <w:color w:val="auto"/>
              </w:rPr>
            </w:pPr>
          </w:p>
        </w:tc>
        <w:tc>
          <w:tcPr>
            <w:tcW w:w="0" w:type="dxa"/>
            <w:vAlign w:val="bottom"/>
          </w:tcPr>
          <w:p>
            <w:pPr>
              <w:spacing w:after="0"/>
              <w:rPr>
                <w:sz w:val="1"/>
                <w:szCs w:val="1"/>
                <w:color w:val="auto"/>
              </w:rPr>
            </w:pPr>
          </w:p>
        </w:tc>
      </w:tr>
      <w:tr>
        <w:trPr>
          <w:trHeight w:val="267"/>
        </w:trPr>
        <w:tc>
          <w:tcPr>
            <w:tcW w:w="1240" w:type="dxa"/>
            <w:vAlign w:val="bottom"/>
            <w:tcBorders>
              <w:top w:val="single" w:sz="8" w:color="808080"/>
              <w:left w:val="single" w:sz="8" w:color="808080"/>
            </w:tcBorders>
          </w:tcPr>
          <w:p>
            <w:pPr>
              <w:ind w:left="40"/>
              <w:spacing w:after="0" w:line="267" w:lineRule="exact"/>
              <w:rPr>
                <w:sz w:val="20"/>
                <w:szCs w:val="20"/>
                <w:color w:val="auto"/>
              </w:rPr>
            </w:pPr>
            <w:r>
              <w:rPr>
                <w:rFonts w:ascii="Calibri" w:cs="Calibri" w:eastAsia="Calibri" w:hAnsi="Calibri"/>
                <w:sz w:val="22"/>
                <w:szCs w:val="22"/>
                <w:color w:val="auto"/>
              </w:rPr>
              <w:t>Manganese</w:t>
            </w:r>
          </w:p>
        </w:tc>
        <w:tc>
          <w:tcPr>
            <w:tcW w:w="680" w:type="dxa"/>
            <w:vAlign w:val="bottom"/>
            <w:tcBorders>
              <w:top w:val="single" w:sz="8" w:color="808080"/>
            </w:tcBorders>
          </w:tcPr>
          <w:p>
            <w:pPr>
              <w:ind w:left="80"/>
              <w:spacing w:after="0" w:line="267" w:lineRule="exact"/>
              <w:rPr>
                <w:sz w:val="20"/>
                <w:szCs w:val="20"/>
                <w:color w:val="auto"/>
              </w:rPr>
            </w:pPr>
            <w:r>
              <w:rPr>
                <w:rFonts w:ascii="Calibri" w:cs="Calibri" w:eastAsia="Calibri" w:hAnsi="Calibri"/>
                <w:sz w:val="22"/>
                <w:szCs w:val="22"/>
                <w:color w:val="auto"/>
              </w:rPr>
              <w:t>Fume</w:t>
            </w:r>
          </w:p>
        </w:tc>
        <w:tc>
          <w:tcPr>
            <w:tcW w:w="440" w:type="dxa"/>
            <w:vAlign w:val="bottom"/>
            <w:tcBorders>
              <w:top w:val="single" w:sz="8" w:color="808080"/>
              <w:right w:val="single" w:sz="8" w:color="D4D0C8"/>
            </w:tcBorders>
          </w:tcPr>
          <w:p>
            <w:pPr>
              <w:jc w:val="right"/>
              <w:spacing w:after="0" w:line="267" w:lineRule="exact"/>
              <w:rPr>
                <w:sz w:val="20"/>
                <w:szCs w:val="20"/>
                <w:color w:val="auto"/>
              </w:rPr>
            </w:pPr>
            <w:r>
              <w:rPr>
                <w:rFonts w:ascii="Calibri" w:cs="Calibri" w:eastAsia="Calibri" w:hAnsi="Calibri"/>
                <w:sz w:val="22"/>
                <w:szCs w:val="22"/>
                <w:color w:val="auto"/>
              </w:rPr>
              <w:t>(as</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vMerge w:val="restart"/>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204"/>
        </w:trPr>
        <w:tc>
          <w:tcPr>
            <w:tcW w:w="1240" w:type="dxa"/>
            <w:vAlign w:val="bottom"/>
            <w:tcBorders>
              <w:left w:val="single" w:sz="8" w:color="808080"/>
            </w:tcBorders>
            <w:vMerge w:val="restart"/>
          </w:tcPr>
          <w:p>
            <w:pPr>
              <w:ind w:left="40"/>
              <w:spacing w:after="0"/>
              <w:rPr>
                <w:sz w:val="20"/>
                <w:szCs w:val="20"/>
                <w:color w:val="auto"/>
              </w:rPr>
            </w:pPr>
            <w:r>
              <w:rPr>
                <w:rFonts w:ascii="Calibri" w:cs="Calibri" w:eastAsia="Calibri" w:hAnsi="Calibri"/>
                <w:sz w:val="22"/>
                <w:szCs w:val="22"/>
                <w:color w:val="auto"/>
              </w:rPr>
              <w:t>Mn)</w:t>
            </w:r>
          </w:p>
        </w:tc>
        <w:tc>
          <w:tcPr>
            <w:tcW w:w="680" w:type="dxa"/>
            <w:vAlign w:val="bottom"/>
          </w:tcPr>
          <w:p>
            <w:pPr>
              <w:spacing w:after="0"/>
              <w:rPr>
                <w:sz w:val="17"/>
                <w:szCs w:val="17"/>
                <w:color w:val="auto"/>
              </w:rPr>
            </w:pPr>
          </w:p>
        </w:tc>
        <w:tc>
          <w:tcPr>
            <w:tcW w:w="44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1240" w:type="dxa"/>
            <w:vAlign w:val="bottom"/>
            <w:tcBorders>
              <w:left w:val="single" w:sz="8" w:color="808080"/>
            </w:tcBorders>
            <w:vMerge w:val="continue"/>
          </w:tcPr>
          <w:p>
            <w:pPr>
              <w:spacing w:after="0"/>
              <w:rPr>
                <w:sz w:val="17"/>
                <w:szCs w:val="17"/>
                <w:color w:val="auto"/>
              </w:rPr>
            </w:pPr>
          </w:p>
        </w:tc>
        <w:tc>
          <w:tcPr>
            <w:tcW w:w="680" w:type="dxa"/>
            <w:vAlign w:val="bottom"/>
          </w:tcPr>
          <w:p>
            <w:pPr>
              <w:spacing w:after="0"/>
              <w:rPr>
                <w:sz w:val="17"/>
                <w:szCs w:val="17"/>
                <w:color w:val="auto"/>
              </w:rPr>
            </w:pPr>
          </w:p>
        </w:tc>
        <w:tc>
          <w:tcPr>
            <w:tcW w:w="44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1240" w:type="dxa"/>
            <w:vAlign w:val="bottom"/>
            <w:tcBorders>
              <w:left w:val="single" w:sz="8" w:color="808080"/>
              <w:bottom w:val="single" w:sz="8" w:color="D4D0C8"/>
            </w:tcBorders>
          </w:tcPr>
          <w:p>
            <w:pPr>
              <w:spacing w:after="0"/>
              <w:rPr>
                <w:sz w:val="24"/>
                <w:szCs w:val="24"/>
                <w:color w:val="auto"/>
              </w:rPr>
            </w:pPr>
          </w:p>
        </w:tc>
        <w:tc>
          <w:tcPr>
            <w:tcW w:w="680" w:type="dxa"/>
            <w:vAlign w:val="bottom"/>
            <w:tcBorders>
              <w:bottom w:val="single" w:sz="8" w:color="D4D0C8"/>
            </w:tcBorders>
          </w:tcPr>
          <w:p>
            <w:pPr>
              <w:spacing w:after="0"/>
              <w:rPr>
                <w:sz w:val="24"/>
                <w:szCs w:val="24"/>
                <w:color w:val="auto"/>
              </w:rPr>
            </w:pPr>
          </w:p>
        </w:tc>
        <w:tc>
          <w:tcPr>
            <w:tcW w:w="44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1488440</wp:posOffset>
                </wp:positionH>
                <wp:positionV relativeFrom="paragraph">
                  <wp:posOffset>-4963160</wp:posOffset>
                </wp:positionV>
                <wp:extent cx="12700" cy="12700"/>
                <wp:wrapNone/>
                <wp:docPr id="1446" name="Shape 14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46" o:spid="_x0000_s2471" style="position:absolute;margin-left:117.2pt;margin-top:-390.7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2580005</wp:posOffset>
                </wp:positionH>
                <wp:positionV relativeFrom="paragraph">
                  <wp:posOffset>-4963160</wp:posOffset>
                </wp:positionV>
                <wp:extent cx="12700" cy="12700"/>
                <wp:wrapNone/>
                <wp:docPr id="1447" name="Shape 14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47" o:spid="_x0000_s2472" style="position:absolute;margin-left:203.15pt;margin-top:-390.7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-2978785</wp:posOffset>
                </wp:positionV>
                <wp:extent cx="12700" cy="13335"/>
                <wp:wrapNone/>
                <wp:docPr id="1448" name="Shape 14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448" o:spid="_x0000_s2473" style="position:absolute;margin-left:-0.0499pt;margin-top:-234.5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2580005</wp:posOffset>
                </wp:positionH>
                <wp:positionV relativeFrom="paragraph">
                  <wp:posOffset>-3388360</wp:posOffset>
                </wp:positionV>
                <wp:extent cx="12700" cy="12700"/>
                <wp:wrapNone/>
                <wp:docPr id="1449" name="Shape 14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49" o:spid="_x0000_s2474" style="position:absolute;margin-left:203.15pt;margin-top:-266.7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1518920</wp:posOffset>
                </wp:positionH>
                <wp:positionV relativeFrom="paragraph">
                  <wp:posOffset>-2978785</wp:posOffset>
                </wp:positionV>
                <wp:extent cx="12700" cy="13335"/>
                <wp:wrapNone/>
                <wp:docPr id="1450" name="Shape 14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450" o:spid="_x0000_s2475" style="position:absolute;margin-left:119.6pt;margin-top:-234.5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-2948305</wp:posOffset>
                </wp:positionV>
                <wp:extent cx="12700" cy="13335"/>
                <wp:wrapNone/>
                <wp:docPr id="1451" name="Shape 14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451" o:spid="_x0000_s2476" style="position:absolute;margin-left:-0.0499pt;margin-top:-232.1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1488440</wp:posOffset>
                </wp:positionH>
                <wp:positionV relativeFrom="paragraph">
                  <wp:posOffset>-2948305</wp:posOffset>
                </wp:positionV>
                <wp:extent cx="12700" cy="13335"/>
                <wp:wrapNone/>
                <wp:docPr id="1452" name="Shape 14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452" o:spid="_x0000_s2477" style="position:absolute;margin-left:117.2pt;margin-top:-232.1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-2281555</wp:posOffset>
                </wp:positionV>
                <wp:extent cx="12700" cy="12700"/>
                <wp:wrapNone/>
                <wp:docPr id="1453" name="Shape 14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453" o:spid="_x0000_s2478" style="position:absolute;margin-left:-0.0499pt;margin-top:-179.6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-2281555</wp:posOffset>
                </wp:positionV>
                <wp:extent cx="12700" cy="12700"/>
                <wp:wrapNone/>
                <wp:docPr id="1454" name="Shape 14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54" o:spid="_x0000_s2479" style="position:absolute;margin-left:-0.0499pt;margin-top:-179.6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2580005</wp:posOffset>
                </wp:positionH>
                <wp:positionV relativeFrom="paragraph">
                  <wp:posOffset>-2948305</wp:posOffset>
                </wp:positionV>
                <wp:extent cx="12700" cy="13335"/>
                <wp:wrapNone/>
                <wp:docPr id="1455" name="Shape 14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455" o:spid="_x0000_s2480" style="position:absolute;margin-left:203.15pt;margin-top:-232.1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1518920</wp:posOffset>
                </wp:positionH>
                <wp:positionV relativeFrom="paragraph">
                  <wp:posOffset>-2281555</wp:posOffset>
                </wp:positionV>
                <wp:extent cx="12700" cy="12700"/>
                <wp:wrapNone/>
                <wp:docPr id="1456" name="Shape 14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456" o:spid="_x0000_s2481" style="position:absolute;margin-left:119.6pt;margin-top:-179.6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-1842770</wp:posOffset>
                </wp:positionV>
                <wp:extent cx="12700" cy="12700"/>
                <wp:wrapNone/>
                <wp:docPr id="1457" name="Shape 14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457" o:spid="_x0000_s2482" style="position:absolute;margin-left:-0.0499pt;margin-top:-145.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-1842770</wp:posOffset>
                </wp:positionV>
                <wp:extent cx="12700" cy="12700"/>
                <wp:wrapNone/>
                <wp:docPr id="1458" name="Shape 14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58" o:spid="_x0000_s2483" style="position:absolute;margin-left:-0.0499pt;margin-top:-145.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1518920</wp:posOffset>
                </wp:positionH>
                <wp:positionV relativeFrom="paragraph">
                  <wp:posOffset>-1842770</wp:posOffset>
                </wp:positionV>
                <wp:extent cx="12700" cy="12700"/>
                <wp:wrapNone/>
                <wp:docPr id="1459" name="Shape 14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459" o:spid="_x0000_s2484" style="position:absolute;margin-left:119.6pt;margin-top:-145.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-1402715</wp:posOffset>
                </wp:positionV>
                <wp:extent cx="12700" cy="13335"/>
                <wp:wrapNone/>
                <wp:docPr id="1460" name="Shape 14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460" o:spid="_x0000_s2485" style="position:absolute;margin-left:-0.0499pt;margin-top:-110.4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2580005</wp:posOffset>
                </wp:positionH>
                <wp:positionV relativeFrom="paragraph">
                  <wp:posOffset>-1812290</wp:posOffset>
                </wp:positionV>
                <wp:extent cx="12700" cy="12700"/>
                <wp:wrapNone/>
                <wp:docPr id="1461" name="Shape 14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61" o:spid="_x0000_s2486" style="position:absolute;margin-left:203.15pt;margin-top:-142.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1518920</wp:posOffset>
                </wp:positionH>
                <wp:positionV relativeFrom="paragraph">
                  <wp:posOffset>-1402715</wp:posOffset>
                </wp:positionV>
                <wp:extent cx="12700" cy="13335"/>
                <wp:wrapNone/>
                <wp:docPr id="1462" name="Shape 14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462" o:spid="_x0000_s2487" style="position:absolute;margin-left:119.6pt;margin-top:-110.4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1488440</wp:posOffset>
                </wp:positionH>
                <wp:positionV relativeFrom="paragraph">
                  <wp:posOffset>-1371600</wp:posOffset>
                </wp:positionV>
                <wp:extent cx="12700" cy="12700"/>
                <wp:wrapNone/>
                <wp:docPr id="1463" name="Shape 14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63" o:spid="_x0000_s2488" style="position:absolute;margin-left:117.2pt;margin-top:-108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-705485</wp:posOffset>
                </wp:positionV>
                <wp:extent cx="12700" cy="12700"/>
                <wp:wrapNone/>
                <wp:docPr id="1464" name="Shape 14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464" o:spid="_x0000_s2489" style="position:absolute;margin-left:-0.0499pt;margin-top:-55.5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-705485</wp:posOffset>
                </wp:positionV>
                <wp:extent cx="12700" cy="12700"/>
                <wp:wrapNone/>
                <wp:docPr id="1465" name="Shape 14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65" o:spid="_x0000_s2490" style="position:absolute;margin-left:-0.0499pt;margin-top:-55.5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2580005</wp:posOffset>
                </wp:positionH>
                <wp:positionV relativeFrom="paragraph">
                  <wp:posOffset>-1371600</wp:posOffset>
                </wp:positionV>
                <wp:extent cx="12700" cy="12700"/>
                <wp:wrapNone/>
                <wp:docPr id="1466" name="Shape 14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66" o:spid="_x0000_s2491" style="position:absolute;margin-left:203.15pt;margin-top:-108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1518920</wp:posOffset>
                </wp:positionH>
                <wp:positionV relativeFrom="paragraph">
                  <wp:posOffset>-705485</wp:posOffset>
                </wp:positionV>
                <wp:extent cx="12700" cy="12700"/>
                <wp:wrapNone/>
                <wp:docPr id="1467" name="Shape 14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467" o:spid="_x0000_s2492" style="position:absolute;margin-left:119.6pt;margin-top:-55.5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-10795</wp:posOffset>
                </wp:positionV>
                <wp:extent cx="12700" cy="12700"/>
                <wp:wrapNone/>
                <wp:docPr id="1468" name="Shape 14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468" o:spid="_x0000_s2493" style="position:absolute;margin-left:-0.0499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2580005</wp:posOffset>
                </wp:positionH>
                <wp:positionV relativeFrom="paragraph">
                  <wp:posOffset>-675005</wp:posOffset>
                </wp:positionV>
                <wp:extent cx="12700" cy="12700"/>
                <wp:wrapNone/>
                <wp:docPr id="1469" name="Shape 14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469" o:spid="_x0000_s2494" style="position:absolute;margin-left:203.15pt;margin-top:-53.1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1518920</wp:posOffset>
                </wp:positionH>
                <wp:positionV relativeFrom="paragraph">
                  <wp:posOffset>-10795</wp:posOffset>
                </wp:positionV>
                <wp:extent cx="12700" cy="12700"/>
                <wp:wrapNone/>
                <wp:docPr id="1470" name="Shape 14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470" o:spid="_x0000_s2495" style="position:absolute;margin-left:119.6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4697730</wp:posOffset>
                </wp:positionH>
                <wp:positionV relativeFrom="paragraph">
                  <wp:posOffset>-8757920</wp:posOffset>
                </wp:positionV>
                <wp:extent cx="0" cy="8777605"/>
                <wp:wrapNone/>
                <wp:docPr id="1471" name="Shape 14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7776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71" o:spid="_x0000_s24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69.9pt,-689.5999pt" to="369.9pt,1.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-359410</wp:posOffset>
                </wp:positionH>
                <wp:positionV relativeFrom="paragraph">
                  <wp:posOffset>14605</wp:posOffset>
                </wp:positionV>
                <wp:extent cx="5061585" cy="0"/>
                <wp:wrapNone/>
                <wp:docPr id="1472" name="Shape 14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158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72" o:spid="_x0000_s24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2999pt,1.15pt" to="370.25pt,1.15pt" o:allowincell="f" strokecolor="#808080" strokeweight="0.72pt"/>
            </w:pict>
          </mc:Fallback>
        </mc:AlternateConten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900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-186690</wp:posOffset>
                </wp:positionV>
                <wp:extent cx="13335" cy="12700"/>
                <wp:wrapNone/>
                <wp:docPr id="1473" name="Shape 14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473" o:spid="_x0000_s2498" style="position:absolute;margin-left:44.95pt;margin-top:-14.6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-180340</wp:posOffset>
                </wp:positionV>
                <wp:extent cx="600075" cy="0"/>
                <wp:wrapNone/>
                <wp:docPr id="1474" name="Shape 14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74" o:spid="_x0000_s24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4.1999pt" to="45.85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-184785</wp:posOffset>
                </wp:positionV>
                <wp:extent cx="0" cy="418465"/>
                <wp:wrapNone/>
                <wp:docPr id="1475" name="Shape 14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75" o:spid="_x0000_s25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14.5499pt" to="-1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229235</wp:posOffset>
                </wp:positionV>
                <wp:extent cx="600075" cy="0"/>
                <wp:wrapNone/>
                <wp:docPr id="1476" name="Shape 14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476" o:spid="_x0000_s25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8.05pt" to="45.85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-175895</wp:posOffset>
                </wp:positionV>
                <wp:extent cx="0" cy="409575"/>
                <wp:wrapNone/>
                <wp:docPr id="1477" name="Shape 14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77" o:spid="_x0000_s25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13.8499pt" to="45.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9100"/>
                <wp:wrapNone/>
                <wp:docPr id="1478" name="Shape 14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78" o:spid="_x0000_s25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479" name="Shape 14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79" o:spid="_x0000_s25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9100"/>
                <wp:wrapNone/>
                <wp:docPr id="1480" name="Shape 14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80" o:spid="_x0000_s25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1481" name="Shape 14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81" o:spid="_x0000_s25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7195"/>
                <wp:wrapNone/>
                <wp:docPr id="1482" name="Shape 14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82" o:spid="_x0000_s25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483" name="Shape 14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83" o:spid="_x0000_s25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7195"/>
                <wp:wrapNone/>
                <wp:docPr id="1484" name="Shape 14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84" o:spid="_x0000_s25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1485" name="Shape 14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85" o:spid="_x0000_s25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9100"/>
                <wp:wrapNone/>
                <wp:docPr id="1486" name="Shape 14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86" o:spid="_x0000_s25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487" name="Shape 14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87" o:spid="_x0000_s25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9100"/>
                <wp:wrapNone/>
                <wp:docPr id="1488" name="Shape 14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88" o:spid="_x0000_s25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1489" name="Shape 14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89" o:spid="_x0000_s25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252730</wp:posOffset>
                </wp:positionV>
                <wp:extent cx="13335" cy="13335"/>
                <wp:wrapNone/>
                <wp:docPr id="1490" name="Shape 14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1490" o:spid="_x0000_s2515" style="position:absolute;margin-left:44.95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491" name="Shape 14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91" o:spid="_x0000_s25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674370"/>
                <wp:wrapNone/>
                <wp:docPr id="1492" name="Shape 14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437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92" o:spid="_x0000_s25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7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924560</wp:posOffset>
                </wp:positionV>
                <wp:extent cx="600075" cy="0"/>
                <wp:wrapNone/>
                <wp:docPr id="1493" name="Shape 14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93" o:spid="_x0000_s25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8pt" to="45.85pt,72.8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664845"/>
                <wp:wrapNone/>
                <wp:docPr id="1494" name="Shape 14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94" o:spid="_x0000_s25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2.5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381635</wp:posOffset>
                </wp:positionV>
                <wp:extent cx="0" cy="419100"/>
                <wp:wrapNone/>
                <wp:docPr id="1495" name="Shape 14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95" o:spid="_x0000_s25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05pt" to="45.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386715</wp:posOffset>
                </wp:positionV>
                <wp:extent cx="600075" cy="0"/>
                <wp:wrapNone/>
                <wp:docPr id="1496" name="Shape 14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496" o:spid="_x0000_s25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45pt" to="45.85pt,3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381635</wp:posOffset>
                </wp:positionV>
                <wp:extent cx="0" cy="419100"/>
                <wp:wrapNone/>
                <wp:docPr id="1497" name="Shape 14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497" o:spid="_x0000_s25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05pt" to="-1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796290</wp:posOffset>
                </wp:positionV>
                <wp:extent cx="600075" cy="0"/>
                <wp:wrapNone/>
                <wp:docPr id="1498" name="Shape 14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98" o:spid="_x0000_s25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7pt" to="45.85pt,62.7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9100"/>
                <wp:wrapNone/>
                <wp:docPr id="1499" name="Shape 14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499" o:spid="_x0000_s25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500" name="Shape 15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500" o:spid="_x0000_s25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9100"/>
                <wp:wrapNone/>
                <wp:docPr id="1501" name="Shape 15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01" o:spid="_x0000_s25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1502" name="Shape 15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02" o:spid="_x0000_s25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14</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9100"/>
                <wp:wrapNone/>
                <wp:docPr id="1503" name="Shape 15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03" o:spid="_x0000_s25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504" name="Shape 15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04" o:spid="_x0000_s25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9100"/>
                <wp:wrapNone/>
                <wp:docPr id="1505" name="Shape 15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05" o:spid="_x0000_s25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1506" name="Shape 15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06" o:spid="_x0000_s25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1507" name="Shape 15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507" o:spid="_x0000_s2532"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508" name="Shape 15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508" o:spid="_x0000_s25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673735"/>
                <wp:wrapNone/>
                <wp:docPr id="1509" name="Shape 15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09" o:spid="_x0000_s25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7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923925</wp:posOffset>
                </wp:positionV>
                <wp:extent cx="600075" cy="0"/>
                <wp:wrapNone/>
                <wp:docPr id="1510" name="Shape 15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510" o:spid="_x0000_s25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75pt" to="45.85pt,7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664845"/>
                <wp:wrapNone/>
                <wp:docPr id="1511" name="Shape 15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11" o:spid="_x0000_s25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382905</wp:posOffset>
                </wp:positionV>
                <wp:extent cx="0" cy="419100"/>
                <wp:wrapNone/>
                <wp:docPr id="1512" name="Shape 15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12" o:spid="_x0000_s25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15pt" to="45.5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1513" name="Shape 15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13" o:spid="_x0000_s25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419100"/>
                <wp:wrapNone/>
                <wp:docPr id="1514" name="Shape 15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14" o:spid="_x0000_s25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797560</wp:posOffset>
                </wp:positionV>
                <wp:extent cx="600075" cy="0"/>
                <wp:wrapNone/>
                <wp:docPr id="1515" name="Shape 15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15" o:spid="_x0000_s25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8pt" to="45.85pt,62.8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525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7830"/>
                <wp:wrapNone/>
                <wp:docPr id="1516" name="Shape 15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16" o:spid="_x0000_s25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517" name="Shape 15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17" o:spid="_x0000_s25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7830"/>
                <wp:wrapNone/>
                <wp:docPr id="1518" name="Shape 15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18" o:spid="_x0000_s25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1519" name="Shape 15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19" o:spid="_x0000_s25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360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252730</wp:posOffset>
                </wp:positionV>
                <wp:extent cx="13335" cy="13335"/>
                <wp:wrapNone/>
                <wp:docPr id="1520" name="Shape 15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1520" o:spid="_x0000_s2545" style="position:absolute;margin-left:44.95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521" name="Shape 15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21" o:spid="_x0000_s25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2700"/>
                <wp:wrapNone/>
                <wp:docPr id="1522" name="Shape 15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522" o:spid="_x0000_s2547" style="position:absolute;margin-left:-1.5499pt;margin-top:52.2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1523" name="Shape 15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23" o:spid="_x0000_s25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0210"/>
                <wp:wrapNone/>
                <wp:docPr id="1524" name="Shape 15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24" o:spid="_x0000_s25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09575"/>
                <wp:wrapNone/>
                <wp:docPr id="1525" name="Shape 15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25" o:spid="_x0000_s25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0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919480</wp:posOffset>
                </wp:positionV>
                <wp:extent cx="13335" cy="12700"/>
                <wp:wrapNone/>
                <wp:docPr id="1526" name="Shape 15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526" o:spid="_x0000_s2551" style="position:absolute;margin-left:-1.5499pt;margin-top:72.4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925830</wp:posOffset>
                </wp:positionV>
                <wp:extent cx="600075" cy="0"/>
                <wp:wrapNone/>
                <wp:docPr id="1527" name="Shape 15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527" o:spid="_x0000_s25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9pt" to="45.85pt,72.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1528" name="Shape 15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528" o:spid="_x0000_s2553"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529" name="Shape 15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529" o:spid="_x0000_s25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666115"/>
                <wp:wrapNone/>
                <wp:docPr id="1530" name="Shape 15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30" o:spid="_x0000_s25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72.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666115"/>
                <wp:wrapNone/>
                <wp:docPr id="1531" name="Shape 15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31" o:spid="_x0000_s25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73.2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0.15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382905</wp:posOffset>
                </wp:positionV>
                <wp:extent cx="0" cy="417830"/>
                <wp:wrapNone/>
                <wp:docPr id="1532" name="Shape 15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32" o:spid="_x0000_s25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15pt" to="45.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1533" name="Shape 15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533" o:spid="_x0000_s25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789305</wp:posOffset>
                </wp:positionV>
                <wp:extent cx="13335" cy="13335"/>
                <wp:wrapNone/>
                <wp:docPr id="1534" name="Shape 15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1534" o:spid="_x0000_s2559" style="position:absolute;margin-left:-1.5499pt;margin-top:62.15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796290</wp:posOffset>
                </wp:positionV>
                <wp:extent cx="600075" cy="0"/>
                <wp:wrapNone/>
                <wp:docPr id="1535" name="Shape 15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535" o:spid="_x0000_s25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7pt" to="45.85pt,6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408305"/>
                <wp:wrapNone/>
                <wp:docPr id="1536" name="Shape 15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36" o:spid="_x0000_s25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62.3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0.5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1537" name="Shape 15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537" o:spid="_x0000_s2562"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538" name="Shape 15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538" o:spid="_x0000_s25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2700"/>
                <wp:wrapNone/>
                <wp:docPr id="1539" name="Shape 15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539" o:spid="_x0000_s2564" style="position:absolute;margin-left:-1.5499pt;margin-top:52.2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1540" name="Shape 15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40" o:spid="_x0000_s25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09575"/>
                <wp:wrapNone/>
                <wp:docPr id="1541" name="Shape 15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41" o:spid="_x0000_s25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09575"/>
                <wp:wrapNone/>
                <wp:docPr id="1542" name="Shape 15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42" o:spid="_x0000_s25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0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919480</wp:posOffset>
                </wp:positionV>
                <wp:extent cx="13335" cy="12700"/>
                <wp:wrapNone/>
                <wp:docPr id="1543" name="Shape 15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543" o:spid="_x0000_s2568" style="position:absolute;margin-left:-1.5499pt;margin-top:72.4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925830</wp:posOffset>
                </wp:positionV>
                <wp:extent cx="600075" cy="0"/>
                <wp:wrapNone/>
                <wp:docPr id="1544" name="Shape 15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544" o:spid="_x0000_s25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9pt" to="45.85pt,72.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1545" name="Shape 15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545" o:spid="_x0000_s2570"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546" name="Shape 15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546" o:spid="_x0000_s25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666115"/>
                <wp:wrapNone/>
                <wp:docPr id="1547" name="Shape 15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47" o:spid="_x0000_s25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72.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666115"/>
                <wp:wrapNone/>
                <wp:docPr id="1548" name="Shape 15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48" o:spid="_x0000_s25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73.2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381635</wp:posOffset>
                </wp:positionV>
                <wp:extent cx="13335" cy="12700"/>
                <wp:wrapNone/>
                <wp:docPr id="1549" name="Shape 15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549" o:spid="_x0000_s2574" style="position:absolute;margin-left:44.95pt;margin-top:30.0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387985</wp:posOffset>
                </wp:positionV>
                <wp:extent cx="600075" cy="0"/>
                <wp:wrapNone/>
                <wp:docPr id="1550" name="Shape 15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550" o:spid="_x0000_s25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5pt" to="45.85pt,30.5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1045845</wp:posOffset>
                </wp:positionV>
                <wp:extent cx="13335" cy="12700"/>
                <wp:wrapNone/>
                <wp:docPr id="1551" name="Shape 15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551" o:spid="_x0000_s2576" style="position:absolute;margin-left:-1.5499pt;margin-top:82.3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1052195</wp:posOffset>
                </wp:positionV>
                <wp:extent cx="600075" cy="0"/>
                <wp:wrapNone/>
                <wp:docPr id="1552" name="Shape 15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52" o:spid="_x0000_s25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82.85pt" to="45.85pt,82.8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383540</wp:posOffset>
                </wp:positionV>
                <wp:extent cx="0" cy="664210"/>
                <wp:wrapNone/>
                <wp:docPr id="1553" name="Shape 15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53" o:spid="_x0000_s25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2pt" to="-1pt,8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392430</wp:posOffset>
                </wp:positionV>
                <wp:extent cx="0" cy="664210"/>
                <wp:wrapNone/>
                <wp:docPr id="1554" name="Shape 15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54" o:spid="_x0000_s25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9pt" to="45.5pt,83.2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500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-186690</wp:posOffset>
                </wp:positionV>
                <wp:extent cx="13335" cy="12700"/>
                <wp:wrapNone/>
                <wp:docPr id="1555" name="Shape 15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555" o:spid="_x0000_s2580" style="position:absolute;margin-left:62.6pt;margin-top:-14.6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-186690</wp:posOffset>
                </wp:positionV>
                <wp:extent cx="826135" cy="12700"/>
                <wp:wrapNone/>
                <wp:docPr id="1556" name="Shape 15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556" o:spid="_x0000_s2581" style="position:absolute;margin-left:-1.5499pt;margin-top:-14.6999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-184785</wp:posOffset>
                </wp:positionV>
                <wp:extent cx="0" cy="418465"/>
                <wp:wrapNone/>
                <wp:docPr id="1557" name="Shape 15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57" o:spid="_x0000_s25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4.5499pt" to="-1.19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229235</wp:posOffset>
                </wp:positionV>
                <wp:extent cx="826135" cy="0"/>
                <wp:wrapNone/>
                <wp:docPr id="1558" name="Shape 15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558" o:spid="_x0000_s25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18.05pt" to="63.5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-175895</wp:posOffset>
                </wp:positionV>
                <wp:extent cx="0" cy="409575"/>
                <wp:wrapNone/>
                <wp:docPr id="1559" name="Shape 15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59" o:spid="_x0000_s25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13.8499pt" to="63.1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1560" name="Shape 15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60" o:spid="_x0000_s25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561" name="Shape 15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561" o:spid="_x0000_s2586"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9100"/>
                <wp:wrapNone/>
                <wp:docPr id="1562" name="Shape 15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62" o:spid="_x0000_s25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1563" name="Shape 15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63" o:spid="_x0000_s25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305"/>
                <wp:wrapNone/>
                <wp:docPr id="1564" name="Shape 15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64" o:spid="_x0000_s25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565" name="Shape 15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565" o:spid="_x0000_s2590"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7195"/>
                <wp:wrapNone/>
                <wp:docPr id="1566" name="Shape 15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66" o:spid="_x0000_s25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1567" name="Shape 15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67" o:spid="_x0000_s25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a</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9575"/>
                <wp:wrapNone/>
                <wp:docPr id="1568" name="Shape 15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68" o:spid="_x0000_s25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569" name="Shape 15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569" o:spid="_x0000_s2594"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9100"/>
                <wp:wrapNone/>
                <wp:docPr id="1570" name="Shape 15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70" o:spid="_x0000_s25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1571" name="Shape 15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71" o:spid="_x0000_s25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252730</wp:posOffset>
                </wp:positionV>
                <wp:extent cx="13335" cy="13335"/>
                <wp:wrapNone/>
                <wp:docPr id="1572" name="Shape 15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1572" o:spid="_x0000_s2597" style="position:absolute;margin-left:62.6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573" name="Shape 15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573" o:spid="_x0000_s2598"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674370"/>
                <wp:wrapNone/>
                <wp:docPr id="1574" name="Shape 15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437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74" o:spid="_x0000_s25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7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924560</wp:posOffset>
                </wp:positionV>
                <wp:extent cx="826135" cy="0"/>
                <wp:wrapNone/>
                <wp:docPr id="1575" name="Shape 15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75" o:spid="_x0000_s26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8pt" to="63.5pt,72.8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4845"/>
                <wp:wrapNone/>
                <wp:docPr id="1576" name="Shape 15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76" o:spid="_x0000_s26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391160</wp:posOffset>
                </wp:positionV>
                <wp:extent cx="0" cy="409575"/>
                <wp:wrapNone/>
                <wp:docPr id="1577" name="Shape 15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77" o:spid="_x0000_s26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8pt" to="63.1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379730</wp:posOffset>
                </wp:positionV>
                <wp:extent cx="826135" cy="13335"/>
                <wp:wrapNone/>
                <wp:docPr id="1578" name="Shape 15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578" o:spid="_x0000_s2603" style="position:absolute;margin-left:-1.5499pt;margin-top:2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381635</wp:posOffset>
                </wp:positionV>
                <wp:extent cx="0" cy="419100"/>
                <wp:wrapNone/>
                <wp:docPr id="1579" name="Shape 15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79" o:spid="_x0000_s26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05pt" to="-1.19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796290</wp:posOffset>
                </wp:positionV>
                <wp:extent cx="826135" cy="0"/>
                <wp:wrapNone/>
                <wp:docPr id="1580" name="Shape 15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80" o:spid="_x0000_s26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62.7pt" to="63.5pt,62.7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9575"/>
                <wp:wrapNone/>
                <wp:docPr id="1581" name="Shape 15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81" o:spid="_x0000_s26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582" name="Shape 15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582" o:spid="_x0000_s2607"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9100"/>
                <wp:wrapNone/>
                <wp:docPr id="1583" name="Shape 15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83" o:spid="_x0000_s26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1584" name="Shape 15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84" o:spid="_x0000_s26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9575"/>
                <wp:wrapNone/>
                <wp:docPr id="1585" name="Shape 15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85" o:spid="_x0000_s26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586" name="Shape 15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586" o:spid="_x0000_s2611"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9100"/>
                <wp:wrapNone/>
                <wp:docPr id="1587" name="Shape 15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87" o:spid="_x0000_s26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1588" name="Shape 15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88" o:spid="_x0000_s26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253365</wp:posOffset>
                </wp:positionV>
                <wp:extent cx="13335" cy="12700"/>
                <wp:wrapNone/>
                <wp:docPr id="1589" name="Shape 15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589" o:spid="_x0000_s2614" style="position:absolute;margin-left:62.6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590" name="Shape 15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590" o:spid="_x0000_s2615"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673735"/>
                <wp:wrapNone/>
                <wp:docPr id="1591" name="Shape 15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91" o:spid="_x0000_s26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7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923925</wp:posOffset>
                </wp:positionV>
                <wp:extent cx="826135" cy="0"/>
                <wp:wrapNone/>
                <wp:docPr id="1592" name="Shape 15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592" o:spid="_x0000_s26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75pt" to="63.5pt,7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4845"/>
                <wp:wrapNone/>
                <wp:docPr id="1593" name="Shape 15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93" o:spid="_x0000_s26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391795</wp:posOffset>
                </wp:positionV>
                <wp:extent cx="0" cy="410210"/>
                <wp:wrapNone/>
                <wp:docPr id="1594" name="Shape 15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94" o:spid="_x0000_s26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85pt" to="63.1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2700"/>
                <wp:wrapNone/>
                <wp:docPr id="1595" name="Shape 15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595" o:spid="_x0000_s2620" style="position:absolute;margin-left:-1.5499pt;margin-top:30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419100"/>
                <wp:wrapNone/>
                <wp:docPr id="1596" name="Shape 15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596" o:spid="_x0000_s26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797560</wp:posOffset>
                </wp:positionV>
                <wp:extent cx="826135" cy="0"/>
                <wp:wrapNone/>
                <wp:docPr id="1597" name="Shape 15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97" o:spid="_x0000_s26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62.8pt" to="63.5pt,62.8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305"/>
                <wp:wrapNone/>
                <wp:docPr id="1598" name="Shape 15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598" o:spid="_x0000_s26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599" name="Shape 15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599" o:spid="_x0000_s2624"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7830"/>
                <wp:wrapNone/>
                <wp:docPr id="1600" name="Shape 16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00" o:spid="_x0000_s26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1601" name="Shape 16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01" o:spid="_x0000_s26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125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602" name="Shape 16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602" o:spid="_x0000_s2627"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9575"/>
                <wp:wrapNone/>
                <wp:docPr id="1603" name="Shape 16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03" o:spid="_x0000_s26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662940</wp:posOffset>
                </wp:positionV>
                <wp:extent cx="12700" cy="12700"/>
                <wp:wrapNone/>
                <wp:docPr id="1604" name="Shape 16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604" o:spid="_x0000_s2629" style="position:absolute;margin-left:-1.6999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1605" name="Shape 16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05" o:spid="_x0000_s26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0210"/>
                <wp:wrapNone/>
                <wp:docPr id="1606" name="Shape 16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06" o:spid="_x0000_s26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253365</wp:posOffset>
                </wp:positionV>
                <wp:extent cx="13335" cy="12700"/>
                <wp:wrapNone/>
                <wp:docPr id="1607" name="Shape 16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607" o:spid="_x0000_s2632" style="position:absolute;margin-left:62.6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608" name="Shape 16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608" o:spid="_x0000_s2633"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666115"/>
                <wp:wrapNone/>
                <wp:docPr id="1609" name="Shape 16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09" o:spid="_x0000_s26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72.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57225"/>
                <wp:wrapNone/>
                <wp:docPr id="1610" name="Shape 16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5722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10" o:spid="_x0000_s26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2.5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350520</wp:posOffset>
                </wp:positionV>
                <wp:extent cx="12700" cy="12700"/>
                <wp:wrapNone/>
                <wp:docPr id="1611" name="Shape 16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611" o:spid="_x0000_s2636" style="position:absolute;margin-left:-1.6999pt;margin-top:27.6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350520</wp:posOffset>
                </wp:positionV>
                <wp:extent cx="826135" cy="12700"/>
                <wp:wrapNone/>
                <wp:docPr id="1612" name="Shape 16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1612" o:spid="_x0000_s2637" style="position:absolute;margin-left:-1.5499pt;margin-top:27.6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391795</wp:posOffset>
                </wp:positionV>
                <wp:extent cx="0" cy="399415"/>
                <wp:wrapNone/>
                <wp:docPr id="1613" name="Shape 16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994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13" o:spid="_x0000_s26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85pt" to="63.1pt,62.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2700"/>
                <wp:wrapNone/>
                <wp:docPr id="1614" name="Shape 16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614" o:spid="_x0000_s2639" style="position:absolute;margin-left:-1.5499pt;margin-top:30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408305"/>
                <wp:wrapNone/>
                <wp:docPr id="1615" name="Shape 16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15" o:spid="_x0000_s26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62.3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1616" name="Shape 16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616" o:spid="_x0000_s2641"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1617" name="Shape 16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1617" o:spid="_x0000_s2642"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618" name="Shape 16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618" o:spid="_x0000_s2643"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9575"/>
                <wp:wrapNone/>
                <wp:docPr id="1619" name="Shape 16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19" o:spid="_x0000_s26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662940</wp:posOffset>
                </wp:positionV>
                <wp:extent cx="12700" cy="12700"/>
                <wp:wrapNone/>
                <wp:docPr id="1620" name="Shape 16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620" o:spid="_x0000_s2645" style="position:absolute;margin-left:-1.6999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1621" name="Shape 16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21" o:spid="_x0000_s26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09575"/>
                <wp:wrapNone/>
                <wp:docPr id="1622" name="Shape 16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22" o:spid="_x0000_s26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253365</wp:posOffset>
                </wp:positionV>
                <wp:extent cx="13335" cy="12700"/>
                <wp:wrapNone/>
                <wp:docPr id="1623" name="Shape 16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623" o:spid="_x0000_s2648" style="position:absolute;margin-left:62.6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624" name="Shape 16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624" o:spid="_x0000_s2649"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666115"/>
                <wp:wrapNone/>
                <wp:docPr id="1625" name="Shape 16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25" o:spid="_x0000_s26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72.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57225"/>
                <wp:wrapNone/>
                <wp:docPr id="1626" name="Shape 16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5722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26" o:spid="_x0000_s26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2.5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351155</wp:posOffset>
                </wp:positionV>
                <wp:extent cx="12700" cy="12700"/>
                <wp:wrapNone/>
                <wp:docPr id="1627" name="Shape 16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627" o:spid="_x0000_s2652" style="position:absolute;margin-left:-1.6999pt;margin-top:27.6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351155</wp:posOffset>
                </wp:positionV>
                <wp:extent cx="826135" cy="12700"/>
                <wp:wrapNone/>
                <wp:docPr id="1628" name="Shape 16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1628" o:spid="_x0000_s2653" style="position:absolute;margin-left:-1.5499pt;margin-top:27.6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381635</wp:posOffset>
                </wp:positionV>
                <wp:extent cx="826135" cy="12700"/>
                <wp:wrapNone/>
                <wp:docPr id="1629" name="Shape 16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629" o:spid="_x0000_s2654" style="position:absolute;margin-left:-1.5499pt;margin-top:30.0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392430</wp:posOffset>
                </wp:positionV>
                <wp:extent cx="0" cy="664210"/>
                <wp:wrapNone/>
                <wp:docPr id="1630" name="Shape 16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30" o:spid="_x0000_s26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9pt" to="63.1pt,83.2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1045845</wp:posOffset>
                </wp:positionV>
                <wp:extent cx="12700" cy="12700"/>
                <wp:wrapNone/>
                <wp:docPr id="1631" name="Shape 16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631" o:spid="_x0000_s2656" style="position:absolute;margin-left:-1.6999pt;margin-top:82.3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1052195</wp:posOffset>
                </wp:positionV>
                <wp:extent cx="826135" cy="0"/>
                <wp:wrapNone/>
                <wp:docPr id="1632" name="Shape 16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32" o:spid="_x0000_s26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82.85pt" to="63.5pt,82.8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383540</wp:posOffset>
                </wp:positionV>
                <wp:extent cx="0" cy="664210"/>
                <wp:wrapNone/>
                <wp:docPr id="1633" name="Shape 16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33" o:spid="_x0000_s26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2pt" to="-1.1999pt,82.5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1500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-186690</wp:posOffset>
                </wp:positionV>
                <wp:extent cx="12700" cy="12700"/>
                <wp:wrapNone/>
                <wp:docPr id="1634" name="Shape 16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634" o:spid="_x0000_s2659" style="position:absolute;margin-left:44.45pt;margin-top:-14.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-180340</wp:posOffset>
                </wp:positionV>
                <wp:extent cx="598170" cy="0"/>
                <wp:wrapNone/>
                <wp:docPr id="1635" name="Shape 16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635" o:spid="_x0000_s26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4.1999pt" to="45.3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-184785</wp:posOffset>
                </wp:positionV>
                <wp:extent cx="0" cy="418465"/>
                <wp:wrapNone/>
                <wp:docPr id="1636" name="Shape 16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36" o:spid="_x0000_s26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14.5499pt" to="-1.44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229235</wp:posOffset>
                </wp:positionV>
                <wp:extent cx="598170" cy="0"/>
                <wp:wrapNone/>
                <wp:docPr id="1637" name="Shape 16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637" o:spid="_x0000_s26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8.05pt" to="45.3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-175895</wp:posOffset>
                </wp:positionV>
                <wp:extent cx="0" cy="409575"/>
                <wp:wrapNone/>
                <wp:docPr id="1638" name="Shape 16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38" o:spid="_x0000_s26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13.8499pt" to="44.9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9100"/>
                <wp:wrapNone/>
                <wp:docPr id="1639" name="Shape 16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39" o:spid="_x0000_s26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640" name="Shape 16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640" o:spid="_x0000_s26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9100"/>
                <wp:wrapNone/>
                <wp:docPr id="1641" name="Shape 16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41" o:spid="_x0000_s26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1642" name="Shape 16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42" o:spid="_x0000_s26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7195"/>
                <wp:wrapNone/>
                <wp:docPr id="1643" name="Shape 16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43" o:spid="_x0000_s26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644" name="Shape 16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644" o:spid="_x0000_s26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7195"/>
                <wp:wrapNone/>
                <wp:docPr id="1645" name="Shape 16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45" o:spid="_x0000_s26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1646" name="Shape 16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46" o:spid="_x0000_s26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a</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9100"/>
                <wp:wrapNone/>
                <wp:docPr id="1647" name="Shape 16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47" o:spid="_x0000_s26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648" name="Shape 16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648" o:spid="_x0000_s26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9100"/>
                <wp:wrapNone/>
                <wp:docPr id="1649" name="Shape 16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49" o:spid="_x0000_s26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1650" name="Shape 16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50" o:spid="_x0000_s26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252730</wp:posOffset>
                </wp:positionV>
                <wp:extent cx="12700" cy="13335"/>
                <wp:wrapNone/>
                <wp:docPr id="1651" name="Shape 16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651" o:spid="_x0000_s2676" style="position:absolute;margin-left:44.4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652" name="Shape 16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652" o:spid="_x0000_s26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674370"/>
                <wp:wrapNone/>
                <wp:docPr id="1653" name="Shape 16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437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53" o:spid="_x0000_s26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7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924560</wp:posOffset>
                </wp:positionV>
                <wp:extent cx="598170" cy="0"/>
                <wp:wrapNone/>
                <wp:docPr id="1654" name="Shape 16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54" o:spid="_x0000_s26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8pt" to="45.3pt,72.8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664845"/>
                <wp:wrapNone/>
                <wp:docPr id="1655" name="Shape 16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55" o:spid="_x0000_s26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381635</wp:posOffset>
                </wp:positionV>
                <wp:extent cx="0" cy="419100"/>
                <wp:wrapNone/>
                <wp:docPr id="1656" name="Shape 16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56" o:spid="_x0000_s26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05pt" to="44.9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386715</wp:posOffset>
                </wp:positionV>
                <wp:extent cx="598170" cy="0"/>
                <wp:wrapNone/>
                <wp:docPr id="1657" name="Shape 16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657" o:spid="_x0000_s26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45pt" to="45.3pt,3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381635</wp:posOffset>
                </wp:positionV>
                <wp:extent cx="0" cy="419100"/>
                <wp:wrapNone/>
                <wp:docPr id="1658" name="Shape 16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58" o:spid="_x0000_s26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05pt" to="-1.44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796290</wp:posOffset>
                </wp:positionV>
                <wp:extent cx="598170" cy="0"/>
                <wp:wrapNone/>
                <wp:docPr id="1659" name="Shape 16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59" o:spid="_x0000_s26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7pt" to="45.3pt,62.7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9100"/>
                <wp:wrapNone/>
                <wp:docPr id="1660" name="Shape 16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60" o:spid="_x0000_s26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661" name="Shape 16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661" o:spid="_x0000_s26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9100"/>
                <wp:wrapNone/>
                <wp:docPr id="1662" name="Shape 16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62" o:spid="_x0000_s26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1663" name="Shape 16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63" o:spid="_x0000_s26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21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9100"/>
                <wp:wrapNone/>
                <wp:docPr id="1664" name="Shape 16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64" o:spid="_x0000_s26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665" name="Shape 16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65" o:spid="_x0000_s26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9100"/>
                <wp:wrapNone/>
                <wp:docPr id="1666" name="Shape 16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66" o:spid="_x0000_s26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1667" name="Shape 16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67" o:spid="_x0000_s26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1668" name="Shape 16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668" o:spid="_x0000_s2693"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669" name="Shape 16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669" o:spid="_x0000_s26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673735"/>
                <wp:wrapNone/>
                <wp:docPr id="1670" name="Shape 16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70" o:spid="_x0000_s26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7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923925</wp:posOffset>
                </wp:positionV>
                <wp:extent cx="598170" cy="0"/>
                <wp:wrapNone/>
                <wp:docPr id="1671" name="Shape 16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671" o:spid="_x0000_s26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75pt" to="45.3pt,7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664845"/>
                <wp:wrapNone/>
                <wp:docPr id="1672" name="Shape 16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72" o:spid="_x0000_s26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382905</wp:posOffset>
                </wp:positionV>
                <wp:extent cx="0" cy="419100"/>
                <wp:wrapNone/>
                <wp:docPr id="1673" name="Shape 16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73" o:spid="_x0000_s26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15pt" to="44.95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1674" name="Shape 16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74" o:spid="_x0000_s26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419100"/>
                <wp:wrapNone/>
                <wp:docPr id="1675" name="Shape 16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75" o:spid="_x0000_s27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797560</wp:posOffset>
                </wp:positionV>
                <wp:extent cx="598170" cy="0"/>
                <wp:wrapNone/>
                <wp:docPr id="1676" name="Shape 16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76" o:spid="_x0000_s27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8pt" to="45.3pt,62.8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7830"/>
                <wp:wrapNone/>
                <wp:docPr id="1677" name="Shape 16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77" o:spid="_x0000_s27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678" name="Shape 16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78" o:spid="_x0000_s27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7830"/>
                <wp:wrapNone/>
                <wp:docPr id="1679" name="Shape 16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79" o:spid="_x0000_s27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1680" name="Shape 16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80" o:spid="_x0000_s27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450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252730</wp:posOffset>
                </wp:positionV>
                <wp:extent cx="12700" cy="13335"/>
                <wp:wrapNone/>
                <wp:docPr id="1681" name="Shape 16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681" o:spid="_x0000_s2706" style="position:absolute;margin-left:44.4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682" name="Shape 16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82" o:spid="_x0000_s27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662940</wp:posOffset>
                </wp:positionV>
                <wp:extent cx="12700" cy="12700"/>
                <wp:wrapNone/>
                <wp:docPr id="1683" name="Shape 16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683" o:spid="_x0000_s2708" style="position:absolute;margin-left:-1.9499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1684" name="Shape 16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84" o:spid="_x0000_s27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0210"/>
                <wp:wrapNone/>
                <wp:docPr id="1685" name="Shape 16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85" o:spid="_x0000_s27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09575"/>
                <wp:wrapNone/>
                <wp:docPr id="1686" name="Shape 16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86" o:spid="_x0000_s27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0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-24765</wp:posOffset>
                </wp:positionH>
                <wp:positionV relativeFrom="paragraph">
                  <wp:posOffset>919480</wp:posOffset>
                </wp:positionV>
                <wp:extent cx="12700" cy="12700"/>
                <wp:wrapNone/>
                <wp:docPr id="1687" name="Shape 16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687" o:spid="_x0000_s2712" style="position:absolute;margin-left:-1.9499pt;margin-top:72.4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925830</wp:posOffset>
                </wp:positionV>
                <wp:extent cx="598170" cy="0"/>
                <wp:wrapNone/>
                <wp:docPr id="1688" name="Shape 16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688" o:spid="_x0000_s27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9pt" to="45.3pt,72.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1689" name="Shape 16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689" o:spid="_x0000_s2714"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690" name="Shape 16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690" o:spid="_x0000_s27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666115"/>
                <wp:wrapNone/>
                <wp:docPr id="1691" name="Shape 16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91" o:spid="_x0000_s27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72.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666115"/>
                <wp:wrapNone/>
                <wp:docPr id="1692" name="Shape 16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92" o:spid="_x0000_s27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73.2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382905</wp:posOffset>
                </wp:positionV>
                <wp:extent cx="0" cy="417830"/>
                <wp:wrapNone/>
                <wp:docPr id="1693" name="Shape 16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693" o:spid="_x0000_s27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15pt" to="44.9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1694" name="Shape 16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694" o:spid="_x0000_s27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789305</wp:posOffset>
                </wp:positionV>
                <wp:extent cx="12700" cy="13335"/>
                <wp:wrapNone/>
                <wp:docPr id="1695" name="Shape 16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695" o:spid="_x0000_s2720" style="position:absolute;margin-left:-1.9499pt;margin-top:62.1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796290</wp:posOffset>
                </wp:positionV>
                <wp:extent cx="598170" cy="0"/>
                <wp:wrapNone/>
                <wp:docPr id="1696" name="Shape 16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696" o:spid="_x0000_s27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7pt" to="45.3pt,6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408305"/>
                <wp:wrapNone/>
                <wp:docPr id="1697" name="Shape 16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697" o:spid="_x0000_s27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62.3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1698" name="Shape 16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698" o:spid="_x0000_s2723"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699" name="Shape 16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699" o:spid="_x0000_s27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662940</wp:posOffset>
                </wp:positionV>
                <wp:extent cx="12700" cy="12700"/>
                <wp:wrapNone/>
                <wp:docPr id="1700" name="Shape 17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00" o:spid="_x0000_s2725" style="position:absolute;margin-left:-1.9499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1701" name="Shape 17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01" o:spid="_x0000_s27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09575"/>
                <wp:wrapNone/>
                <wp:docPr id="1702" name="Shape 17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02" o:spid="_x0000_s27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09575"/>
                <wp:wrapNone/>
                <wp:docPr id="1703" name="Shape 17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03" o:spid="_x0000_s27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0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-24765</wp:posOffset>
                </wp:positionH>
                <wp:positionV relativeFrom="paragraph">
                  <wp:posOffset>919480</wp:posOffset>
                </wp:positionV>
                <wp:extent cx="12700" cy="12700"/>
                <wp:wrapNone/>
                <wp:docPr id="1704" name="Shape 17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04" o:spid="_x0000_s2729" style="position:absolute;margin-left:-1.9499pt;margin-top:72.4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925830</wp:posOffset>
                </wp:positionV>
                <wp:extent cx="598170" cy="0"/>
                <wp:wrapNone/>
                <wp:docPr id="1705" name="Shape 17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705" o:spid="_x0000_s27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9pt" to="45.3pt,72.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1706" name="Shape 17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06" o:spid="_x0000_s2731"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707" name="Shape 17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707" o:spid="_x0000_s27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666115"/>
                <wp:wrapNone/>
                <wp:docPr id="1708" name="Shape 17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08" o:spid="_x0000_s27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72.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666115"/>
                <wp:wrapNone/>
                <wp:docPr id="1709" name="Shape 17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09" o:spid="_x0000_s27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73.2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381635</wp:posOffset>
                </wp:positionV>
                <wp:extent cx="12700" cy="12700"/>
                <wp:wrapNone/>
                <wp:docPr id="1710" name="Shape 17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10" o:spid="_x0000_s2735" style="position:absolute;margin-left:44.45pt;margin-top:30.0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387985</wp:posOffset>
                </wp:positionV>
                <wp:extent cx="598170" cy="0"/>
                <wp:wrapNone/>
                <wp:docPr id="1711" name="Shape 17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711" o:spid="_x0000_s27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5pt" to="45.3pt,30.5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1045845</wp:posOffset>
                </wp:positionV>
                <wp:extent cx="12700" cy="12700"/>
                <wp:wrapNone/>
                <wp:docPr id="1712" name="Shape 17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12" o:spid="_x0000_s2737" style="position:absolute;margin-left:-1.9499pt;margin-top:82.3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1052195</wp:posOffset>
                </wp:positionV>
                <wp:extent cx="598170" cy="0"/>
                <wp:wrapNone/>
                <wp:docPr id="1713" name="Shape 17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13" o:spid="_x0000_s27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82.85pt" to="45.3pt,82.8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383540</wp:posOffset>
                </wp:positionV>
                <wp:extent cx="0" cy="664210"/>
                <wp:wrapNone/>
                <wp:docPr id="1714" name="Shape 17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14" o:spid="_x0000_s27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2pt" to="-1.4499pt,8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392430</wp:posOffset>
                </wp:positionV>
                <wp:extent cx="0" cy="664210"/>
                <wp:wrapNone/>
                <wp:docPr id="1715" name="Shape 17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15" o:spid="_x0000_s27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9pt" to="44.95pt,83.2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3</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4"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69</w:t>
      </w:r>
    </w:p>
    <w:p>
      <w:pPr>
        <w:sectPr>
          <w:pgSz w:w="11900" w:h="16838" w:orient="portrait"/>
          <w:cols w:equalWidth="0" w:num="5">
            <w:col w:w="220" w:space="280"/>
            <w:col w:w="4080" w:space="60"/>
            <w:col w:w="400" w:space="580"/>
            <w:col w:w="620" w:space="720"/>
            <w:col w:w="2080"/>
          </w:cols>
          <w:pgMar w:left="1440" w:top="1440" w:right="1426" w:bottom="418" w:gutter="0" w:footer="0" w:header="0"/>
        </w:sectPr>
      </w:pPr>
    </w:p>
    <w:bookmarkStart w:id="69" w:name="page70"/>
    <w:bookmarkEnd w:id="69"/>
    <w:p>
      <w:pPr>
        <w:spacing w:after="0" w:line="11"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page">
                  <wp:posOffset>871855</wp:posOffset>
                </wp:positionH>
                <wp:positionV relativeFrom="page">
                  <wp:posOffset>918845</wp:posOffset>
                </wp:positionV>
                <wp:extent cx="5062220" cy="0"/>
                <wp:wrapNone/>
                <wp:docPr id="1716" name="Shape 17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222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716" o:spid="_x0000_s274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8.65pt,72.35pt" to="467.25pt,72.35pt" o:allowincell="f" strokecolor="#D4D0C8"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1202055</wp:posOffset>
                </wp:positionH>
                <wp:positionV relativeFrom="page">
                  <wp:posOffset>932180</wp:posOffset>
                </wp:positionV>
                <wp:extent cx="12700" cy="12700"/>
                <wp:wrapNone/>
                <wp:docPr id="1717" name="Shape 17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17" o:spid="_x0000_s2742" style="position:absolute;margin-left:94.65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2720340</wp:posOffset>
                </wp:positionH>
                <wp:positionV relativeFrom="page">
                  <wp:posOffset>932180</wp:posOffset>
                </wp:positionV>
                <wp:extent cx="12700" cy="12700"/>
                <wp:wrapNone/>
                <wp:docPr id="1718" name="Shape 17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18" o:spid="_x0000_s2743" style="position:absolute;margin-left:214.2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3811905</wp:posOffset>
                </wp:positionH>
                <wp:positionV relativeFrom="page">
                  <wp:posOffset>932180</wp:posOffset>
                </wp:positionV>
                <wp:extent cx="12700" cy="12700"/>
                <wp:wrapNone/>
                <wp:docPr id="1719" name="Shape 17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19" o:spid="_x0000_s2744" style="position:absolute;margin-left:300.15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876300</wp:posOffset>
                </wp:positionH>
                <wp:positionV relativeFrom="page">
                  <wp:posOffset>914400</wp:posOffset>
                </wp:positionV>
                <wp:extent cx="0" cy="8512810"/>
                <wp:wrapNone/>
                <wp:docPr id="1720" name="Shape 17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5128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20" o:spid="_x0000_s274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9pt,72pt" to="69pt,742.3pt" o:allowincell="f" strokecolor="#D4D0C8" strokeweight="0.72pt">
                <w10:wrap anchorx="page" anchory="page"/>
              </v:line>
            </w:pict>
          </mc:Fallback>
        </mc:AlternateContent>
      </w:r>
    </w:p>
    <w:tbl>
      <w:tblPr>
        <w:tblLayout w:type="fixed"/>
        <w:tblInd w:w="10" w:type="dxa"/>
        <w:tblCellMar>
          <w:top w:w="0" w:type="dxa"/>
          <w:left w:w="0" w:type="dxa"/>
          <w:bottom w:w="0" w:type="dxa"/>
          <w:right w:w="0" w:type="dxa"/>
        </w:tblCellMar>
      </w:tblPr>
      <w:tr>
        <w:trPr>
          <w:trHeight w:val="29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76</w:t>
            </w:r>
          </w:p>
        </w:tc>
        <w:tc>
          <w:tcPr>
            <w:tcW w:w="40" w:type="dxa"/>
            <w:vAlign w:val="bottom"/>
            <w:tcBorders>
              <w:right w:val="single" w:sz="8" w:color="808080"/>
            </w:tcBorders>
          </w:tcPr>
          <w:p>
            <w:pPr>
              <w:spacing w:after="0"/>
              <w:rPr>
                <w:sz w:val="24"/>
                <w:szCs w:val="24"/>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Mercury (as Hg)-skin</w:t>
            </w:r>
          </w:p>
        </w:tc>
        <w:tc>
          <w:tcPr>
            <w:tcW w:w="60" w:type="dxa"/>
            <w:vAlign w:val="bottom"/>
            <w:tcBorders>
              <w:right w:val="single" w:sz="8" w:color="808080"/>
            </w:tcBorders>
          </w:tcPr>
          <w:p>
            <w:pPr>
              <w:spacing w:after="0"/>
              <w:rPr>
                <w:sz w:val="24"/>
                <w:szCs w:val="24"/>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a</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a</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(i) Alkyle compounds</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tcBorders>
              <w:bottom w:val="single" w:sz="8" w:color="808080"/>
            </w:tcBorders>
            <w:gridSpan w:val="2"/>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7"/>
        </w:trPr>
        <w:tc>
          <w:tcPr>
            <w:tcW w:w="500" w:type="dxa"/>
            <w:vAlign w:val="bottom"/>
            <w:tcBorders>
              <w:left w:val="single" w:sz="8" w:color="808080"/>
              <w:right w:val="single" w:sz="8" w:color="D4D0C8"/>
            </w:tcBorders>
            <w:vMerge w:val="restart"/>
          </w:tcPr>
          <w:p>
            <w:pPr>
              <w:ind w:left="20"/>
              <w:spacing w:after="0"/>
              <w:rPr>
                <w:sz w:val="20"/>
                <w:szCs w:val="20"/>
                <w:color w:val="auto"/>
              </w:rPr>
            </w:pPr>
            <w:r>
              <w:rPr>
                <w:rFonts w:ascii="Calibri" w:cs="Calibri" w:eastAsia="Calibri" w:hAnsi="Calibri"/>
                <w:sz w:val="22"/>
                <w:szCs w:val="22"/>
                <w:color w:val="auto"/>
              </w:rPr>
              <w:t>a</w:t>
            </w:r>
          </w:p>
        </w:tc>
        <w:tc>
          <w:tcPr>
            <w:tcW w:w="40" w:type="dxa"/>
            <w:vAlign w:val="bottom"/>
            <w:tcBorders>
              <w:right w:val="single" w:sz="8" w:color="808080"/>
            </w:tcBorders>
          </w:tcPr>
          <w:p>
            <w:pPr>
              <w:spacing w:after="0"/>
              <w:rPr>
                <w:sz w:val="23"/>
                <w:szCs w:val="23"/>
                <w:color w:val="auto"/>
              </w:rPr>
            </w:pPr>
          </w:p>
        </w:tc>
        <w:tc>
          <w:tcPr>
            <w:tcW w:w="2340" w:type="dxa"/>
            <w:vAlign w:val="bottom"/>
            <w:tcBorders>
              <w:right w:val="single" w:sz="8" w:color="D4D0C8"/>
            </w:tcBorders>
            <w:gridSpan w:val="2"/>
          </w:tcPr>
          <w:p>
            <w:pPr>
              <w:ind w:left="20"/>
              <w:spacing w:after="0" w:line="267" w:lineRule="exact"/>
              <w:rPr>
                <w:sz w:val="20"/>
                <w:szCs w:val="20"/>
                <w:color w:val="auto"/>
              </w:rPr>
            </w:pPr>
            <w:r>
              <w:rPr>
                <w:rFonts w:ascii="Calibri" w:cs="Calibri" w:eastAsia="Calibri" w:hAnsi="Calibri"/>
                <w:sz w:val="22"/>
                <w:szCs w:val="22"/>
                <w:color w:val="auto"/>
                <w:w w:val="99"/>
              </w:rPr>
              <w:t>(ii) All forms except alkyle</w:t>
            </w: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vMerge w:val="restart"/>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920" w:type="dxa"/>
            <w:vAlign w:val="bottom"/>
            <w:vMerge w:val="restart"/>
          </w:tcPr>
          <w:p>
            <w:pPr>
              <w:ind w:left="20"/>
              <w:spacing w:after="0"/>
              <w:rPr>
                <w:sz w:val="20"/>
                <w:szCs w:val="20"/>
                <w:color w:val="auto"/>
              </w:rPr>
            </w:pPr>
            <w:r>
              <w:rPr>
                <w:rFonts w:ascii="Calibri" w:cs="Calibri" w:eastAsia="Calibri" w:hAnsi="Calibri"/>
                <w:sz w:val="22"/>
                <w:szCs w:val="22"/>
                <w:color w:val="auto"/>
              </w:rPr>
              <w:t>vapour</w:t>
            </w:r>
          </w:p>
        </w:tc>
        <w:tc>
          <w:tcPr>
            <w:tcW w:w="142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920" w:type="dxa"/>
            <w:vAlign w:val="bottom"/>
            <w:vMerge w:val="continue"/>
          </w:tcPr>
          <w:p>
            <w:pPr>
              <w:spacing w:after="0"/>
              <w:rPr>
                <w:sz w:val="17"/>
                <w:szCs w:val="17"/>
                <w:color w:val="auto"/>
              </w:rPr>
            </w:pPr>
          </w:p>
        </w:tc>
        <w:tc>
          <w:tcPr>
            <w:tcW w:w="142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20" w:type="dxa"/>
            <w:vAlign w:val="bottom"/>
            <w:tcBorders>
              <w:bottom w:val="single" w:sz="8" w:color="D4D0C8"/>
            </w:tcBorders>
          </w:tcPr>
          <w:p>
            <w:pPr>
              <w:spacing w:after="0"/>
              <w:rPr>
                <w:sz w:val="24"/>
                <w:szCs w:val="24"/>
                <w:color w:val="auto"/>
              </w:rPr>
            </w:pPr>
          </w:p>
        </w:tc>
        <w:tc>
          <w:tcPr>
            <w:tcW w:w="142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920" w:type="dxa"/>
            <w:vAlign w:val="bottom"/>
            <w:tcBorders>
              <w:bottom w:val="single" w:sz="8" w:color="808080"/>
            </w:tcBorders>
          </w:tcPr>
          <w:p>
            <w:pPr>
              <w:spacing w:after="0"/>
              <w:rPr>
                <w:sz w:val="2"/>
                <w:szCs w:val="2"/>
                <w:color w:val="auto"/>
              </w:rPr>
            </w:pPr>
          </w:p>
        </w:tc>
        <w:tc>
          <w:tcPr>
            <w:tcW w:w="1420" w:type="dxa"/>
            <w:vAlign w:val="bottom"/>
            <w:tcBorders>
              <w:bottom w:val="single" w:sz="8" w:color="808080"/>
            </w:tcBorders>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left w:val="single" w:sz="8" w:color="808080"/>
              <w:right w:val="single" w:sz="8" w:color="D4D0C8"/>
            </w:tcBorders>
            <w:vMerge w:val="restart"/>
          </w:tcPr>
          <w:p>
            <w:pPr>
              <w:ind w:left="20"/>
              <w:spacing w:after="0"/>
              <w:rPr>
                <w:sz w:val="20"/>
                <w:szCs w:val="20"/>
                <w:color w:val="auto"/>
              </w:rPr>
            </w:pPr>
            <w:r>
              <w:rPr>
                <w:rFonts w:ascii="Calibri" w:cs="Calibri" w:eastAsia="Calibri" w:hAnsi="Calibri"/>
                <w:sz w:val="22"/>
                <w:szCs w:val="22"/>
                <w:color w:val="auto"/>
              </w:rPr>
              <w:t>a</w:t>
            </w:r>
          </w:p>
        </w:tc>
        <w:tc>
          <w:tcPr>
            <w:tcW w:w="40" w:type="dxa"/>
            <w:vAlign w:val="bottom"/>
            <w:tcBorders>
              <w:right w:val="single" w:sz="8" w:color="808080"/>
            </w:tcBorders>
          </w:tcPr>
          <w:p>
            <w:pPr>
              <w:spacing w:after="0"/>
              <w:rPr>
                <w:sz w:val="23"/>
                <w:szCs w:val="23"/>
                <w:color w:val="auto"/>
              </w:rPr>
            </w:pPr>
          </w:p>
        </w:tc>
        <w:tc>
          <w:tcPr>
            <w:tcW w:w="920" w:type="dxa"/>
            <w:vAlign w:val="bottom"/>
          </w:tcPr>
          <w:p>
            <w:pPr>
              <w:ind w:left="20"/>
              <w:spacing w:after="0"/>
              <w:rPr>
                <w:sz w:val="20"/>
                <w:szCs w:val="20"/>
                <w:color w:val="auto"/>
              </w:rPr>
            </w:pPr>
            <w:r>
              <w:rPr>
                <w:rFonts w:ascii="Calibri" w:cs="Calibri" w:eastAsia="Calibri" w:hAnsi="Calibri"/>
                <w:sz w:val="22"/>
                <w:szCs w:val="22"/>
                <w:color w:val="auto"/>
              </w:rPr>
              <w:t>(iii) Aryle</w:t>
            </w:r>
          </w:p>
        </w:tc>
        <w:tc>
          <w:tcPr>
            <w:tcW w:w="1420" w:type="dxa"/>
            <w:vAlign w:val="bottom"/>
            <w:tcBorders>
              <w:right w:val="single" w:sz="8" w:color="D4D0C8"/>
            </w:tcBorders>
          </w:tcPr>
          <w:p>
            <w:pPr>
              <w:jc w:val="right"/>
              <w:spacing w:after="0"/>
              <w:rPr>
                <w:sz w:val="20"/>
                <w:szCs w:val="20"/>
                <w:color w:val="auto"/>
              </w:rPr>
            </w:pPr>
            <w:r>
              <w:rPr>
                <w:rFonts w:ascii="Calibri" w:cs="Calibri" w:eastAsia="Calibri" w:hAnsi="Calibri"/>
                <w:sz w:val="22"/>
                <w:szCs w:val="22"/>
                <w:color w:val="auto"/>
              </w:rPr>
              <w:t>and inorganic</w:t>
            </w: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vMerge w:val="restart"/>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2340" w:type="dxa"/>
            <w:vAlign w:val="bottom"/>
            <w:tcBorders>
              <w:right w:val="single" w:sz="8" w:color="D4D0C8"/>
            </w:tcBorders>
            <w:gridSpan w:val="2"/>
            <w:vMerge w:val="restart"/>
          </w:tcPr>
          <w:p>
            <w:pPr>
              <w:ind w:left="20"/>
              <w:spacing w:after="0"/>
              <w:rPr>
                <w:sz w:val="20"/>
                <w:szCs w:val="20"/>
                <w:color w:val="auto"/>
              </w:rPr>
            </w:pPr>
            <w:r>
              <w:rPr>
                <w:rFonts w:ascii="Calibri" w:cs="Calibri" w:eastAsia="Calibri" w:hAnsi="Calibri"/>
                <w:sz w:val="22"/>
                <w:szCs w:val="22"/>
                <w:color w:val="auto"/>
              </w:rPr>
              <w:t>compounds</w:t>
            </w: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2340" w:type="dxa"/>
            <w:vAlign w:val="bottom"/>
            <w:tcBorders>
              <w:right w:val="single" w:sz="8" w:color="D4D0C8"/>
            </w:tcBorders>
            <w:gridSpan w:val="2"/>
            <w:vMerge w:val="continue"/>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5"/>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20" w:type="dxa"/>
            <w:vAlign w:val="bottom"/>
            <w:tcBorders>
              <w:bottom w:val="single" w:sz="8" w:color="D4D0C8"/>
            </w:tcBorders>
          </w:tcPr>
          <w:p>
            <w:pPr>
              <w:spacing w:after="0"/>
              <w:rPr>
                <w:sz w:val="24"/>
                <w:szCs w:val="24"/>
                <w:color w:val="auto"/>
              </w:rPr>
            </w:pPr>
          </w:p>
        </w:tc>
        <w:tc>
          <w:tcPr>
            <w:tcW w:w="142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920" w:type="dxa"/>
            <w:vAlign w:val="bottom"/>
            <w:tcBorders>
              <w:bottom w:val="single" w:sz="8" w:color="808080"/>
            </w:tcBorders>
          </w:tcPr>
          <w:p>
            <w:pPr>
              <w:spacing w:after="0"/>
              <w:rPr>
                <w:sz w:val="2"/>
                <w:szCs w:val="2"/>
                <w:color w:val="auto"/>
              </w:rPr>
            </w:pPr>
          </w:p>
        </w:tc>
        <w:tc>
          <w:tcPr>
            <w:tcW w:w="1420" w:type="dxa"/>
            <w:vAlign w:val="bottom"/>
            <w:tcBorders>
              <w:bottom w:val="single" w:sz="8" w:color="808080"/>
            </w:tcBorders>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7"/>
        </w:trPr>
        <w:tc>
          <w:tcPr>
            <w:tcW w:w="500" w:type="dxa"/>
            <w:vAlign w:val="bottom"/>
            <w:tcBorders>
              <w:left w:val="single" w:sz="8" w:color="808080"/>
              <w:right w:val="single" w:sz="8" w:color="D4D0C8"/>
            </w:tcBorders>
            <w:vMerge w:val="restart"/>
          </w:tcPr>
          <w:p>
            <w:pPr>
              <w:ind w:left="20"/>
              <w:spacing w:after="0"/>
              <w:rPr>
                <w:sz w:val="20"/>
                <w:szCs w:val="20"/>
                <w:color w:val="auto"/>
              </w:rPr>
            </w:pPr>
            <w:r>
              <w:rPr>
                <w:rFonts w:ascii="Calibri" w:cs="Calibri" w:eastAsia="Calibri" w:hAnsi="Calibri"/>
                <w:sz w:val="22"/>
                <w:szCs w:val="22"/>
                <w:color w:val="auto"/>
              </w:rPr>
              <w:t>77</w:t>
            </w:r>
          </w:p>
        </w:tc>
        <w:tc>
          <w:tcPr>
            <w:tcW w:w="40" w:type="dxa"/>
            <w:vAlign w:val="bottom"/>
            <w:tcBorders>
              <w:right w:val="single" w:sz="8" w:color="808080"/>
            </w:tcBorders>
          </w:tcPr>
          <w:p>
            <w:pPr>
              <w:spacing w:after="0"/>
              <w:rPr>
                <w:sz w:val="23"/>
                <w:szCs w:val="23"/>
                <w:color w:val="auto"/>
              </w:rPr>
            </w:pPr>
          </w:p>
        </w:tc>
        <w:tc>
          <w:tcPr>
            <w:tcW w:w="920" w:type="dxa"/>
            <w:vAlign w:val="bottom"/>
          </w:tcPr>
          <w:p>
            <w:pPr>
              <w:ind w:left="20"/>
              <w:spacing w:after="0" w:line="267" w:lineRule="exact"/>
              <w:rPr>
                <w:sz w:val="20"/>
                <w:szCs w:val="20"/>
                <w:color w:val="auto"/>
              </w:rPr>
            </w:pPr>
            <w:r>
              <w:rPr>
                <w:rFonts w:ascii="Calibri" w:cs="Calibri" w:eastAsia="Calibri" w:hAnsi="Calibri"/>
                <w:sz w:val="22"/>
                <w:szCs w:val="22"/>
                <w:color w:val="auto"/>
              </w:rPr>
              <w:t>Methyl</w:t>
            </w:r>
          </w:p>
        </w:tc>
        <w:tc>
          <w:tcPr>
            <w:tcW w:w="1420" w:type="dxa"/>
            <w:vAlign w:val="bottom"/>
            <w:tcBorders>
              <w:right w:val="single" w:sz="8" w:color="D4D0C8"/>
            </w:tcBorders>
          </w:tcPr>
          <w:p>
            <w:pPr>
              <w:jc w:val="right"/>
              <w:spacing w:after="0" w:line="267" w:lineRule="exact"/>
              <w:rPr>
                <w:sz w:val="20"/>
                <w:szCs w:val="20"/>
                <w:color w:val="auto"/>
              </w:rPr>
            </w:pPr>
            <w:r>
              <w:rPr>
                <w:rFonts w:ascii="Calibri" w:cs="Calibri" w:eastAsia="Calibri" w:hAnsi="Calibri"/>
                <w:sz w:val="22"/>
                <w:szCs w:val="22"/>
                <w:color w:val="auto"/>
              </w:rPr>
              <w:t>alcohol</w:t>
            </w: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vMerge w:val="restart"/>
          </w:tcPr>
          <w:p>
            <w:pPr>
              <w:spacing w:after="0"/>
              <w:rPr>
                <w:sz w:val="20"/>
                <w:szCs w:val="20"/>
                <w:color w:val="auto"/>
              </w:rPr>
            </w:pPr>
            <w:r>
              <w:rPr>
                <w:rFonts w:ascii="Calibri" w:cs="Calibri" w:eastAsia="Calibri" w:hAnsi="Calibri"/>
                <w:sz w:val="22"/>
                <w:szCs w:val="22"/>
                <w:color w:val="auto"/>
              </w:rPr>
              <w:t>200</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2340" w:type="dxa"/>
            <w:vAlign w:val="bottom"/>
            <w:tcBorders>
              <w:right w:val="single" w:sz="8" w:color="D4D0C8"/>
            </w:tcBorders>
            <w:gridSpan w:val="2"/>
            <w:vMerge w:val="restart"/>
          </w:tcPr>
          <w:p>
            <w:pPr>
              <w:ind w:left="20"/>
              <w:spacing w:after="0"/>
              <w:rPr>
                <w:sz w:val="20"/>
                <w:szCs w:val="20"/>
                <w:color w:val="auto"/>
              </w:rPr>
            </w:pPr>
            <w:r>
              <w:rPr>
                <w:rFonts w:ascii="Calibri" w:cs="Calibri" w:eastAsia="Calibri" w:hAnsi="Calibri"/>
                <w:sz w:val="22"/>
                <w:szCs w:val="22"/>
                <w:color w:val="auto"/>
              </w:rPr>
              <w:t>(Methanol)-skin</w:t>
            </w: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2340" w:type="dxa"/>
            <w:vAlign w:val="bottom"/>
            <w:tcBorders>
              <w:right w:val="single" w:sz="8" w:color="D4D0C8"/>
            </w:tcBorders>
            <w:gridSpan w:val="2"/>
            <w:vMerge w:val="continue"/>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20" w:type="dxa"/>
            <w:vAlign w:val="bottom"/>
            <w:tcBorders>
              <w:bottom w:val="single" w:sz="8" w:color="D4D0C8"/>
            </w:tcBorders>
          </w:tcPr>
          <w:p>
            <w:pPr>
              <w:spacing w:after="0"/>
              <w:rPr>
                <w:sz w:val="24"/>
                <w:szCs w:val="24"/>
                <w:color w:val="auto"/>
              </w:rPr>
            </w:pPr>
          </w:p>
        </w:tc>
        <w:tc>
          <w:tcPr>
            <w:tcW w:w="142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920" w:type="dxa"/>
            <w:vAlign w:val="bottom"/>
            <w:tcBorders>
              <w:bottom w:val="single" w:sz="8" w:color="808080"/>
            </w:tcBorders>
          </w:tcPr>
          <w:p>
            <w:pPr>
              <w:spacing w:after="0"/>
              <w:rPr>
                <w:sz w:val="2"/>
                <w:szCs w:val="2"/>
                <w:color w:val="auto"/>
              </w:rPr>
            </w:pPr>
          </w:p>
        </w:tc>
        <w:tc>
          <w:tcPr>
            <w:tcW w:w="1420" w:type="dxa"/>
            <w:vAlign w:val="bottom"/>
            <w:tcBorders>
              <w:bottom w:val="single" w:sz="8" w:color="808080"/>
            </w:tcBorders>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left w:val="single" w:sz="8" w:color="808080"/>
              <w:right w:val="single" w:sz="8" w:color="D4D0C8"/>
            </w:tcBorders>
            <w:vMerge w:val="restart"/>
          </w:tcPr>
          <w:p>
            <w:pPr>
              <w:ind w:left="20"/>
              <w:spacing w:after="0"/>
              <w:rPr>
                <w:sz w:val="20"/>
                <w:szCs w:val="20"/>
                <w:color w:val="auto"/>
              </w:rPr>
            </w:pPr>
            <w:r>
              <w:rPr>
                <w:rFonts w:ascii="Calibri" w:cs="Calibri" w:eastAsia="Calibri" w:hAnsi="Calibri"/>
                <w:sz w:val="22"/>
                <w:szCs w:val="22"/>
                <w:color w:val="auto"/>
              </w:rPr>
              <w:t>78</w:t>
            </w:r>
          </w:p>
        </w:tc>
        <w:tc>
          <w:tcPr>
            <w:tcW w:w="40" w:type="dxa"/>
            <w:vAlign w:val="bottom"/>
            <w:tcBorders>
              <w:right w:val="single" w:sz="8" w:color="808080"/>
            </w:tcBorders>
          </w:tcPr>
          <w:p>
            <w:pPr>
              <w:spacing w:after="0"/>
              <w:rPr>
                <w:sz w:val="23"/>
                <w:szCs w:val="23"/>
                <w:color w:val="auto"/>
              </w:rPr>
            </w:pPr>
          </w:p>
        </w:tc>
        <w:tc>
          <w:tcPr>
            <w:tcW w:w="920" w:type="dxa"/>
            <w:vAlign w:val="bottom"/>
          </w:tcPr>
          <w:p>
            <w:pPr>
              <w:ind w:left="20"/>
              <w:spacing w:after="0"/>
              <w:rPr>
                <w:sz w:val="20"/>
                <w:szCs w:val="20"/>
                <w:color w:val="auto"/>
              </w:rPr>
            </w:pPr>
            <w:r>
              <w:rPr>
                <w:rFonts w:ascii="Calibri" w:cs="Calibri" w:eastAsia="Calibri" w:hAnsi="Calibri"/>
                <w:sz w:val="22"/>
                <w:szCs w:val="22"/>
                <w:color w:val="auto"/>
              </w:rPr>
              <w:t>Methyl</w:t>
            </w:r>
          </w:p>
        </w:tc>
        <w:tc>
          <w:tcPr>
            <w:tcW w:w="1420" w:type="dxa"/>
            <w:vAlign w:val="bottom"/>
            <w:tcBorders>
              <w:right w:val="single" w:sz="8" w:color="D4D0C8"/>
            </w:tcBorders>
          </w:tcPr>
          <w:p>
            <w:pPr>
              <w:jc w:val="right"/>
              <w:spacing w:after="0"/>
              <w:rPr>
                <w:sz w:val="20"/>
                <w:szCs w:val="20"/>
                <w:color w:val="auto"/>
              </w:rPr>
            </w:pPr>
            <w:r>
              <w:rPr>
                <w:rFonts w:ascii="Calibri" w:cs="Calibri" w:eastAsia="Calibri" w:hAnsi="Calibri"/>
                <w:sz w:val="22"/>
                <w:szCs w:val="22"/>
                <w:color w:val="auto"/>
              </w:rPr>
              <w:t>cellosolve   (2-</w:t>
            </w: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vMerge w:val="restart"/>
          </w:tcPr>
          <w:p>
            <w:pPr>
              <w:spacing w:after="0"/>
              <w:rPr>
                <w:sz w:val="20"/>
                <w:szCs w:val="20"/>
                <w:color w:val="auto"/>
              </w:rPr>
            </w:pPr>
            <w:r>
              <w:rPr>
                <w:rFonts w:ascii="Calibri" w:cs="Calibri" w:eastAsia="Calibri" w:hAnsi="Calibri"/>
                <w:sz w:val="22"/>
                <w:szCs w:val="22"/>
                <w:color w:val="auto"/>
              </w:rPr>
              <w:t>5</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2340" w:type="dxa"/>
            <w:vAlign w:val="bottom"/>
            <w:tcBorders>
              <w:right w:val="single" w:sz="8" w:color="D4D0C8"/>
            </w:tcBorders>
            <w:gridSpan w:val="2"/>
            <w:vMerge w:val="restart"/>
          </w:tcPr>
          <w:p>
            <w:pPr>
              <w:ind w:left="20"/>
              <w:spacing w:after="0"/>
              <w:rPr>
                <w:sz w:val="20"/>
                <w:szCs w:val="20"/>
                <w:color w:val="auto"/>
              </w:rPr>
            </w:pPr>
            <w:r>
              <w:rPr>
                <w:rFonts w:ascii="Calibri" w:cs="Calibri" w:eastAsia="Calibri" w:hAnsi="Calibri"/>
                <w:sz w:val="22"/>
                <w:szCs w:val="22"/>
                <w:color w:val="auto"/>
              </w:rPr>
              <w:t>methoxyethanol)-skin</w:t>
            </w: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2340" w:type="dxa"/>
            <w:vAlign w:val="bottom"/>
            <w:tcBorders>
              <w:right w:val="single" w:sz="8" w:color="D4D0C8"/>
            </w:tcBorders>
            <w:gridSpan w:val="2"/>
            <w:vMerge w:val="continue"/>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79</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Methyl isobutyl Ketone</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50</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80</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Methyl Isocyanate-skin</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0.02</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81</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Naphthalene</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10</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82</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Nickel carbonyl (as Ni)</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0.05</w:t>
            </w:r>
          </w:p>
        </w:tc>
        <w:tc>
          <w:tcPr>
            <w:tcW w:w="0" w:type="dxa"/>
            <w:vAlign w:val="bottom"/>
          </w:tcPr>
          <w:p>
            <w:pPr>
              <w:spacing w:after="0"/>
              <w:rPr>
                <w:sz w:val="1"/>
                <w:szCs w:val="1"/>
                <w:color w:val="auto"/>
              </w:rPr>
            </w:pPr>
          </w:p>
        </w:tc>
      </w:tr>
      <w:tr>
        <w:trPr>
          <w:trHeight w:val="352"/>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20" w:type="dxa"/>
            <w:vAlign w:val="bottom"/>
            <w:tcBorders>
              <w:bottom w:val="single" w:sz="8" w:color="D4D0C8"/>
            </w:tcBorders>
          </w:tcPr>
          <w:p>
            <w:pPr>
              <w:spacing w:after="0"/>
              <w:rPr>
                <w:sz w:val="24"/>
                <w:szCs w:val="24"/>
                <w:color w:val="auto"/>
              </w:rPr>
            </w:pPr>
          </w:p>
        </w:tc>
        <w:tc>
          <w:tcPr>
            <w:tcW w:w="142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920" w:type="dxa"/>
            <w:vAlign w:val="bottom"/>
          </w:tcPr>
          <w:p>
            <w:pPr>
              <w:spacing w:after="0"/>
              <w:rPr>
                <w:sz w:val="2"/>
                <w:szCs w:val="2"/>
                <w:color w:val="auto"/>
              </w:rPr>
            </w:pPr>
          </w:p>
        </w:tc>
        <w:tc>
          <w:tcPr>
            <w:tcW w:w="142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83</w:t>
            </w:r>
          </w:p>
        </w:tc>
        <w:tc>
          <w:tcPr>
            <w:tcW w:w="40" w:type="dxa"/>
            <w:vAlign w:val="bottom"/>
            <w:tcBorders>
              <w:right w:val="single" w:sz="8" w:color="808080"/>
            </w:tcBorders>
          </w:tcPr>
          <w:p>
            <w:pPr>
              <w:spacing w:after="0"/>
              <w:rPr>
                <w:sz w:val="23"/>
                <w:szCs w:val="23"/>
                <w:color w:val="auto"/>
              </w:rPr>
            </w:pPr>
          </w:p>
        </w:tc>
        <w:tc>
          <w:tcPr>
            <w:tcW w:w="92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w w:val="97"/>
              </w:rPr>
              <w:t>Nitric acid</w:t>
            </w:r>
          </w:p>
        </w:tc>
        <w:tc>
          <w:tcPr>
            <w:tcW w:w="142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2</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84</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Nitric Oxide</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25</w:t>
            </w:r>
          </w:p>
        </w:tc>
        <w:tc>
          <w:tcPr>
            <w:tcW w:w="0" w:type="dxa"/>
            <w:vAlign w:val="bottom"/>
          </w:tcPr>
          <w:p>
            <w:pPr>
              <w:spacing w:after="0"/>
              <w:rPr>
                <w:sz w:val="1"/>
                <w:szCs w:val="1"/>
                <w:color w:val="auto"/>
              </w:rPr>
            </w:pPr>
          </w:p>
        </w:tc>
      </w:tr>
      <w:tr>
        <w:trPr>
          <w:trHeight w:val="355"/>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85</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Nitrobenzene-skin</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w:t>
            </w:r>
          </w:p>
        </w:tc>
        <w:tc>
          <w:tcPr>
            <w:tcW w:w="0" w:type="dxa"/>
            <w:vAlign w:val="bottom"/>
          </w:tcPr>
          <w:p>
            <w:pPr>
              <w:spacing w:after="0"/>
              <w:rPr>
                <w:sz w:val="1"/>
                <w:szCs w:val="1"/>
                <w:color w:val="auto"/>
              </w:rPr>
            </w:pPr>
          </w:p>
        </w:tc>
      </w:tr>
      <w:tr>
        <w:trPr>
          <w:trHeight w:val="352"/>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86</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Nitrogen dioxide</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3</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87</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Oil mist mineral</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20" w:type="dxa"/>
            <w:vAlign w:val="bottom"/>
            <w:tcBorders>
              <w:bottom w:val="single" w:sz="8" w:color="D4D0C8"/>
            </w:tcBorders>
          </w:tcPr>
          <w:p>
            <w:pPr>
              <w:spacing w:after="0"/>
              <w:rPr>
                <w:sz w:val="24"/>
                <w:szCs w:val="24"/>
                <w:color w:val="auto"/>
              </w:rPr>
            </w:pPr>
          </w:p>
        </w:tc>
        <w:tc>
          <w:tcPr>
            <w:tcW w:w="142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920" w:type="dxa"/>
            <w:vAlign w:val="bottom"/>
          </w:tcPr>
          <w:p>
            <w:pPr>
              <w:spacing w:after="0"/>
              <w:rPr>
                <w:sz w:val="2"/>
                <w:szCs w:val="2"/>
                <w:color w:val="auto"/>
              </w:rPr>
            </w:pPr>
          </w:p>
        </w:tc>
        <w:tc>
          <w:tcPr>
            <w:tcW w:w="142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88</w:t>
            </w:r>
          </w:p>
        </w:tc>
        <w:tc>
          <w:tcPr>
            <w:tcW w:w="40" w:type="dxa"/>
            <w:vAlign w:val="bottom"/>
            <w:tcBorders>
              <w:right w:val="single" w:sz="8" w:color="808080"/>
            </w:tcBorders>
          </w:tcPr>
          <w:p>
            <w:pPr>
              <w:spacing w:after="0"/>
              <w:rPr>
                <w:sz w:val="23"/>
                <w:szCs w:val="23"/>
                <w:color w:val="auto"/>
              </w:rPr>
            </w:pPr>
          </w:p>
        </w:tc>
        <w:tc>
          <w:tcPr>
            <w:tcW w:w="92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Ozone</w:t>
            </w:r>
          </w:p>
        </w:tc>
        <w:tc>
          <w:tcPr>
            <w:tcW w:w="142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0.1</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89</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Parathion-skin</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920" w:type="dxa"/>
            <w:vAlign w:val="bottom"/>
            <w:tcBorders>
              <w:bottom w:val="single" w:sz="8" w:color="D4D0C8"/>
            </w:tcBorders>
          </w:tcPr>
          <w:p>
            <w:pPr>
              <w:spacing w:after="0"/>
              <w:rPr>
                <w:sz w:val="24"/>
                <w:szCs w:val="24"/>
                <w:color w:val="auto"/>
              </w:rPr>
            </w:pPr>
          </w:p>
        </w:tc>
        <w:tc>
          <w:tcPr>
            <w:tcW w:w="142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300355</wp:posOffset>
                </wp:positionH>
                <wp:positionV relativeFrom="paragraph">
                  <wp:posOffset>-6908165</wp:posOffset>
                </wp:positionV>
                <wp:extent cx="12700" cy="12700"/>
                <wp:wrapNone/>
                <wp:docPr id="1721" name="Shape 17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21" o:spid="_x0000_s2746" style="position:absolute;margin-left:23.65pt;margin-top:-543.9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-6908165</wp:posOffset>
                </wp:positionV>
                <wp:extent cx="12700" cy="12700"/>
                <wp:wrapNone/>
                <wp:docPr id="1722" name="Shape 17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22" o:spid="_x0000_s2747" style="position:absolute;margin-left:25.95pt;margin-top:-543.9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-6908165</wp:posOffset>
                </wp:positionV>
                <wp:extent cx="12700" cy="12700"/>
                <wp:wrapNone/>
                <wp:docPr id="1723" name="Shape 17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23" o:spid="_x0000_s2748" style="position:absolute;margin-left:143.2pt;margin-top:-543.9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-6908165</wp:posOffset>
                </wp:positionV>
                <wp:extent cx="12700" cy="12700"/>
                <wp:wrapNone/>
                <wp:docPr id="1724" name="Shape 17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24" o:spid="_x0000_s2749" style="position:absolute;margin-left:229.15pt;margin-top:-543.9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-4819650</wp:posOffset>
                </wp:positionV>
                <wp:extent cx="12700" cy="12700"/>
                <wp:wrapNone/>
                <wp:docPr id="1725" name="Shape 17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25" o:spid="_x0000_s2750" style="position:absolute;margin-left:23.65pt;margin-top:-379.4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-4819650</wp:posOffset>
                </wp:positionV>
                <wp:extent cx="12700" cy="12700"/>
                <wp:wrapNone/>
                <wp:docPr id="1726" name="Shape 17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26" o:spid="_x0000_s2751" style="position:absolute;margin-left:143.2pt;margin-top:-379.4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-4819650</wp:posOffset>
                </wp:positionV>
                <wp:extent cx="12700" cy="12700"/>
                <wp:wrapNone/>
                <wp:docPr id="1727" name="Shape 17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27" o:spid="_x0000_s2752" style="position:absolute;margin-left:229.15pt;margin-top:-379.4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-3529965</wp:posOffset>
                </wp:positionV>
                <wp:extent cx="12700" cy="12700"/>
                <wp:wrapNone/>
                <wp:docPr id="1728" name="Shape 17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28" o:spid="_x0000_s2753" style="position:absolute;margin-left:-0.5499pt;margin-top:-277.9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-3529965</wp:posOffset>
                </wp:positionV>
                <wp:extent cx="12700" cy="12700"/>
                <wp:wrapNone/>
                <wp:docPr id="1729" name="Shape 17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29" o:spid="_x0000_s2754" style="position:absolute;margin-left:25.95pt;margin-top:-277.9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-3529965</wp:posOffset>
                </wp:positionV>
                <wp:extent cx="12700" cy="12700"/>
                <wp:wrapNone/>
                <wp:docPr id="1730" name="Shape 17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30" o:spid="_x0000_s2755" style="position:absolute;margin-left:25.95pt;margin-top:-277.9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-3529965</wp:posOffset>
                </wp:positionV>
                <wp:extent cx="12700" cy="12700"/>
                <wp:wrapNone/>
                <wp:docPr id="1731" name="Shape 17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31" o:spid="_x0000_s2756" style="position:absolute;margin-left:145.6pt;margin-top:-277.9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-2651125</wp:posOffset>
                </wp:positionV>
                <wp:extent cx="12700" cy="13335"/>
                <wp:wrapNone/>
                <wp:docPr id="1732" name="Shape 17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732" o:spid="_x0000_s2757" style="position:absolute;margin-left:-0.5499pt;margin-top:-208.7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-2651125</wp:posOffset>
                </wp:positionV>
                <wp:extent cx="12700" cy="13335"/>
                <wp:wrapNone/>
                <wp:docPr id="1733" name="Shape 17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733" o:spid="_x0000_s2758" style="position:absolute;margin-left:25.95pt;margin-top:-208.7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-2651125</wp:posOffset>
                </wp:positionV>
                <wp:extent cx="12700" cy="13335"/>
                <wp:wrapNone/>
                <wp:docPr id="1734" name="Shape 17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734" o:spid="_x0000_s2759" style="position:absolute;margin-left:25.95pt;margin-top:-208.7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-2651125</wp:posOffset>
                </wp:positionV>
                <wp:extent cx="12700" cy="13335"/>
                <wp:wrapNone/>
                <wp:docPr id="1735" name="Shape 17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735" o:spid="_x0000_s2760" style="position:absolute;margin-left:145.6pt;margin-top:-208.7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-2620645</wp:posOffset>
                </wp:positionV>
                <wp:extent cx="12700" cy="13335"/>
                <wp:wrapNone/>
                <wp:docPr id="1736" name="Shape 17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736" o:spid="_x0000_s2761" style="position:absolute;margin-left:23.65pt;margin-top:-206.3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-2210435</wp:posOffset>
                </wp:positionV>
                <wp:extent cx="12700" cy="13335"/>
                <wp:wrapNone/>
                <wp:docPr id="1737" name="Shape 17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737" o:spid="_x0000_s2762" style="position:absolute;margin-left:-0.5499pt;margin-top:-174.0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-2620645</wp:posOffset>
                </wp:positionV>
                <wp:extent cx="12700" cy="13335"/>
                <wp:wrapNone/>
                <wp:docPr id="1738" name="Shape 17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738" o:spid="_x0000_s2763" style="position:absolute;margin-left:25.95pt;margin-top:-206.3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-2620645</wp:posOffset>
                </wp:positionV>
                <wp:extent cx="12700" cy="13335"/>
                <wp:wrapNone/>
                <wp:docPr id="1739" name="Shape 17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739" o:spid="_x0000_s2764" style="position:absolute;margin-left:143.2pt;margin-top:-206.3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-2210435</wp:posOffset>
                </wp:positionV>
                <wp:extent cx="12700" cy="13335"/>
                <wp:wrapNone/>
                <wp:docPr id="1740" name="Shape 17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740" o:spid="_x0000_s2765" style="position:absolute;margin-left:25.95pt;margin-top:-174.0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-2620645</wp:posOffset>
                </wp:positionV>
                <wp:extent cx="12700" cy="13335"/>
                <wp:wrapNone/>
                <wp:docPr id="1741" name="Shape 17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741" o:spid="_x0000_s2766" style="position:absolute;margin-left:229.15pt;margin-top:-206.3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-2210435</wp:posOffset>
                </wp:positionV>
                <wp:extent cx="12700" cy="13335"/>
                <wp:wrapNone/>
                <wp:docPr id="1742" name="Shape 17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742" o:spid="_x0000_s2767" style="position:absolute;margin-left:145.6pt;margin-top:-174.0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-2179320</wp:posOffset>
                </wp:positionV>
                <wp:extent cx="12700" cy="12700"/>
                <wp:wrapNone/>
                <wp:docPr id="1743" name="Shape 17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43" o:spid="_x0000_s2768" style="position:absolute;margin-left:23.65pt;margin-top:-171.5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-1771015</wp:posOffset>
                </wp:positionV>
                <wp:extent cx="12700" cy="12700"/>
                <wp:wrapNone/>
                <wp:docPr id="1744" name="Shape 17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44" o:spid="_x0000_s2769" style="position:absolute;margin-left:-0.5499pt;margin-top:-139.4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-1771015</wp:posOffset>
                </wp:positionV>
                <wp:extent cx="12700" cy="12700"/>
                <wp:wrapNone/>
                <wp:docPr id="1745" name="Shape 17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45" o:spid="_x0000_s2770" style="position:absolute;margin-left:25.95pt;margin-top:-139.4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-2179320</wp:posOffset>
                </wp:positionV>
                <wp:extent cx="12700" cy="12700"/>
                <wp:wrapNone/>
                <wp:docPr id="1746" name="Shape 17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46" o:spid="_x0000_s2771" style="position:absolute;margin-left:229.15pt;margin-top:-171.5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-1771015</wp:posOffset>
                </wp:positionV>
                <wp:extent cx="12700" cy="12700"/>
                <wp:wrapNone/>
                <wp:docPr id="1747" name="Shape 17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47" o:spid="_x0000_s2772" style="position:absolute;margin-left:145.6pt;margin-top:-139.4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-1740535</wp:posOffset>
                </wp:positionV>
                <wp:extent cx="12700" cy="12700"/>
                <wp:wrapNone/>
                <wp:docPr id="1748" name="Shape 17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48" o:spid="_x0000_s2773" style="position:absolute;margin-left:23.65pt;margin-top:-137.0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-1330960</wp:posOffset>
                </wp:positionV>
                <wp:extent cx="12700" cy="13335"/>
                <wp:wrapNone/>
                <wp:docPr id="1749" name="Shape 17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749" o:spid="_x0000_s2774" style="position:absolute;margin-left:-0.5499pt;margin-top:-104.7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-1330960</wp:posOffset>
                </wp:positionV>
                <wp:extent cx="12700" cy="13335"/>
                <wp:wrapNone/>
                <wp:docPr id="1750" name="Shape 17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750" o:spid="_x0000_s2775" style="position:absolute;margin-left:25.95pt;margin-top:-104.7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-1740535</wp:posOffset>
                </wp:positionV>
                <wp:extent cx="12700" cy="12700"/>
                <wp:wrapNone/>
                <wp:docPr id="1751" name="Shape 17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51" o:spid="_x0000_s2776" style="position:absolute;margin-left:229.15pt;margin-top:-137.0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-1330960</wp:posOffset>
                </wp:positionV>
                <wp:extent cx="12700" cy="13335"/>
                <wp:wrapNone/>
                <wp:docPr id="1752" name="Shape 17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752" o:spid="_x0000_s2777" style="position:absolute;margin-left:145.6pt;margin-top:-104.7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-890270</wp:posOffset>
                </wp:positionV>
                <wp:extent cx="12700" cy="12700"/>
                <wp:wrapNone/>
                <wp:docPr id="1753" name="Shape 17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53" o:spid="_x0000_s2778" style="position:absolute;margin-left:-0.5499pt;margin-top:-70.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-890270</wp:posOffset>
                </wp:positionV>
                <wp:extent cx="12700" cy="12700"/>
                <wp:wrapNone/>
                <wp:docPr id="1754" name="Shape 17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54" o:spid="_x0000_s2779" style="position:absolute;margin-left:25.95pt;margin-top:-70.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-890270</wp:posOffset>
                </wp:positionV>
                <wp:extent cx="12700" cy="12700"/>
                <wp:wrapNone/>
                <wp:docPr id="1755" name="Shape 17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55" o:spid="_x0000_s2780" style="position:absolute;margin-left:25.95pt;margin-top:-70.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-890270</wp:posOffset>
                </wp:positionV>
                <wp:extent cx="12700" cy="12700"/>
                <wp:wrapNone/>
                <wp:docPr id="1756" name="Shape 17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56" o:spid="_x0000_s2781" style="position:absolute;margin-left:145.6pt;margin-top:-70.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-859790</wp:posOffset>
                </wp:positionV>
                <wp:extent cx="12700" cy="12700"/>
                <wp:wrapNone/>
                <wp:docPr id="1757" name="Shape 17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57" o:spid="_x0000_s2782" style="position:absolute;margin-left:23.65pt;margin-top:-67.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-449580</wp:posOffset>
                </wp:positionV>
                <wp:extent cx="12700" cy="12700"/>
                <wp:wrapNone/>
                <wp:docPr id="1758" name="Shape 17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58" o:spid="_x0000_s2783" style="position:absolute;margin-left:-0.5499pt;margin-top:-35.3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-859790</wp:posOffset>
                </wp:positionV>
                <wp:extent cx="12700" cy="12700"/>
                <wp:wrapNone/>
                <wp:docPr id="1759" name="Shape 17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59" o:spid="_x0000_s2784" style="position:absolute;margin-left:143.2pt;margin-top:-67.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-449580</wp:posOffset>
                </wp:positionV>
                <wp:extent cx="12700" cy="12700"/>
                <wp:wrapNone/>
                <wp:docPr id="1760" name="Shape 17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60" o:spid="_x0000_s2785" style="position:absolute;margin-left:25.95pt;margin-top:-35.3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-449580</wp:posOffset>
                </wp:positionV>
                <wp:extent cx="12700" cy="12700"/>
                <wp:wrapNone/>
                <wp:docPr id="1761" name="Shape 17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61" o:spid="_x0000_s2786" style="position:absolute;margin-left:25.95pt;margin-top:-35.3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-859790</wp:posOffset>
                </wp:positionV>
                <wp:extent cx="12700" cy="12700"/>
                <wp:wrapNone/>
                <wp:docPr id="1762" name="Shape 17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62" o:spid="_x0000_s2787" style="position:absolute;margin-left:229.15pt;margin-top:-67.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-449580</wp:posOffset>
                </wp:positionV>
                <wp:extent cx="12700" cy="12700"/>
                <wp:wrapNone/>
                <wp:docPr id="1763" name="Shape 17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63" o:spid="_x0000_s2788" style="position:absolute;margin-left:145.6pt;margin-top:-35.3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-10795</wp:posOffset>
                </wp:positionV>
                <wp:extent cx="12700" cy="12700"/>
                <wp:wrapNone/>
                <wp:docPr id="1764" name="Shape 17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64" o:spid="_x0000_s2789" style="position:absolute;margin-left:-0.5499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-31115</wp:posOffset>
                </wp:positionH>
                <wp:positionV relativeFrom="paragraph">
                  <wp:posOffset>8255</wp:posOffset>
                </wp:positionV>
                <wp:extent cx="12700" cy="13335"/>
                <wp:wrapNone/>
                <wp:docPr id="1765" name="Shape 17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765" o:spid="_x0000_s2790" style="position:absolute;margin-left:-2.4499pt;margin-top:0.6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-10795</wp:posOffset>
                </wp:positionV>
                <wp:extent cx="12700" cy="12700"/>
                <wp:wrapNone/>
                <wp:docPr id="1766" name="Shape 17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66" o:spid="_x0000_s2791" style="position:absolute;margin-left:25.95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-10795</wp:posOffset>
                </wp:positionV>
                <wp:extent cx="12700" cy="12700"/>
                <wp:wrapNone/>
                <wp:docPr id="1767" name="Shape 17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767" o:spid="_x0000_s2792" style="position:absolute;margin-left:25.95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-10795</wp:posOffset>
                </wp:positionV>
                <wp:extent cx="12700" cy="12700"/>
                <wp:wrapNone/>
                <wp:docPr id="1768" name="Shape 17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768" o:spid="_x0000_s2793" style="position:absolute;margin-left:145.6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5027930</wp:posOffset>
                </wp:positionH>
                <wp:positionV relativeFrom="paragraph">
                  <wp:posOffset>-8502015</wp:posOffset>
                </wp:positionV>
                <wp:extent cx="0" cy="8521700"/>
                <wp:wrapNone/>
                <wp:docPr id="1769" name="Shape 17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5217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69" o:spid="_x0000_s27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95.9pt,-669.4499pt" to="395.9pt,1.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-29210</wp:posOffset>
                </wp:positionH>
                <wp:positionV relativeFrom="paragraph">
                  <wp:posOffset>15240</wp:posOffset>
                </wp:positionV>
                <wp:extent cx="5061585" cy="0"/>
                <wp:wrapNone/>
                <wp:docPr id="1770" name="Shape 17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158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770" o:spid="_x0000_s27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999pt,1.2pt" to="396.25pt,1.2pt" o:allowincell="f" strokecolor="#808080" strokeweight="0.7199pt"/>
            </w:pict>
          </mc:Fallback>
        </mc:AlternateConten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a</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-186690</wp:posOffset>
                </wp:positionV>
                <wp:extent cx="13335" cy="12700"/>
                <wp:wrapNone/>
                <wp:docPr id="1771" name="Shape 17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771" o:spid="_x0000_s2796" style="position:absolute;margin-left:44.95pt;margin-top:-14.6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-180340</wp:posOffset>
                </wp:positionV>
                <wp:extent cx="600075" cy="0"/>
                <wp:wrapNone/>
                <wp:docPr id="1772" name="Shape 17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772" o:spid="_x0000_s27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4.1999pt" to="45.85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-184785</wp:posOffset>
                </wp:positionV>
                <wp:extent cx="0" cy="418465"/>
                <wp:wrapNone/>
                <wp:docPr id="1773" name="Shape 17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73" o:spid="_x0000_s27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14.5499pt" to="-1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229235</wp:posOffset>
                </wp:positionV>
                <wp:extent cx="600075" cy="0"/>
                <wp:wrapNone/>
                <wp:docPr id="1774" name="Shape 17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774" o:spid="_x0000_s27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8.05pt" to="45.85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-175895</wp:posOffset>
                </wp:positionV>
                <wp:extent cx="0" cy="409575"/>
                <wp:wrapNone/>
                <wp:docPr id="1775" name="Shape 17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75" o:spid="_x0000_s28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13.8499pt" to="45.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9100"/>
                <wp:wrapNone/>
                <wp:docPr id="1776" name="Shape 17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76" o:spid="_x0000_s28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777" name="Shape 17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777" o:spid="_x0000_s28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9100"/>
                <wp:wrapNone/>
                <wp:docPr id="1778" name="Shape 17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78" o:spid="_x0000_s28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1779" name="Shape 17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79" o:spid="_x0000_s28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0.01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673100"/>
                <wp:wrapNone/>
                <wp:docPr id="1780" name="Shape 17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80" o:spid="_x0000_s28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7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781" name="Shape 17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781" o:spid="_x0000_s28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673100"/>
                <wp:wrapNone/>
                <wp:docPr id="1782" name="Shape 17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82" o:spid="_x0000_s28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7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923925</wp:posOffset>
                </wp:positionV>
                <wp:extent cx="600075" cy="0"/>
                <wp:wrapNone/>
                <wp:docPr id="1783" name="Shape 17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783" o:spid="_x0000_s28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75pt" to="45.85pt,72.75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0.05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381000</wp:posOffset>
                </wp:positionV>
                <wp:extent cx="13335" cy="13335"/>
                <wp:wrapNone/>
                <wp:docPr id="1784" name="Shape 17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1784" o:spid="_x0000_s2809" style="position:absolute;margin-left:44.95pt;margin-top:30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1785" name="Shape 17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85" o:spid="_x0000_s28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675640"/>
                <wp:wrapNone/>
                <wp:docPr id="1786" name="Shape 17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86" o:spid="_x0000_s28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83.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1054100</wp:posOffset>
                </wp:positionV>
                <wp:extent cx="600075" cy="0"/>
                <wp:wrapNone/>
                <wp:docPr id="1787" name="Shape 17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787" o:spid="_x0000_s28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83pt" to="45.85pt,83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392430</wp:posOffset>
                </wp:positionV>
                <wp:extent cx="0" cy="666115"/>
                <wp:wrapNone/>
                <wp:docPr id="1788" name="Shape 17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88" o:spid="_x0000_s28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9pt" to="45.5pt,83.3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spacing w:after="0"/>
        <w:rPr>
          <w:sz w:val="20"/>
          <w:szCs w:val="20"/>
          <w:color w:val="auto"/>
        </w:rPr>
      </w:pPr>
      <w:r>
        <w:rPr>
          <w:rFonts w:ascii="Calibri" w:cs="Calibri" w:eastAsia="Calibri" w:hAnsi="Calibri"/>
          <w:sz w:val="22"/>
          <w:szCs w:val="22"/>
          <w:color w:val="auto"/>
        </w:rPr>
        <w:t>0.1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383540</wp:posOffset>
                </wp:positionV>
                <wp:extent cx="0" cy="673735"/>
                <wp:wrapNone/>
                <wp:docPr id="1789" name="Shape 17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73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89" o:spid="_x0000_s28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2pt" to="45.5pt,8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387985</wp:posOffset>
                </wp:positionV>
                <wp:extent cx="600075" cy="0"/>
                <wp:wrapNone/>
                <wp:docPr id="1790" name="Shape 17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90" o:spid="_x0000_s28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5pt" to="45.85pt,30.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383540</wp:posOffset>
                </wp:positionV>
                <wp:extent cx="0" cy="673735"/>
                <wp:wrapNone/>
                <wp:docPr id="1791" name="Shape 17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91" o:spid="_x0000_s28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2pt" to="-1pt,8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1052195</wp:posOffset>
                </wp:positionV>
                <wp:extent cx="600075" cy="0"/>
                <wp:wrapNone/>
                <wp:docPr id="1792" name="Shape 17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92" o:spid="_x0000_s28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82.85pt" to="45.85pt,8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260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382905</wp:posOffset>
                </wp:positionV>
                <wp:extent cx="0" cy="675005"/>
                <wp:wrapNone/>
                <wp:docPr id="1793" name="Shape 17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93" o:spid="_x0000_s28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15pt" to="45.5pt,83.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1794" name="Shape 17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794" o:spid="_x0000_s28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675005"/>
                <wp:wrapNone/>
                <wp:docPr id="1795" name="Shape 17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95" o:spid="_x0000_s28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83.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1053465</wp:posOffset>
                </wp:positionV>
                <wp:extent cx="600075" cy="0"/>
                <wp:wrapNone/>
                <wp:docPr id="1796" name="Shape 17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796" o:spid="_x0000_s28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82.95pt" to="45.85pt,82.9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spacing w:after="0"/>
        <w:rPr>
          <w:sz w:val="20"/>
          <w:szCs w:val="20"/>
          <w:color w:val="auto"/>
        </w:rPr>
      </w:pPr>
      <w:r>
        <w:rPr>
          <w:rFonts w:ascii="Calibri" w:cs="Calibri" w:eastAsia="Calibri" w:hAnsi="Calibri"/>
          <w:sz w:val="22"/>
          <w:szCs w:val="22"/>
          <w:color w:val="auto"/>
        </w:rPr>
        <w:t>16</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381000</wp:posOffset>
                </wp:positionV>
                <wp:extent cx="13335" cy="12700"/>
                <wp:wrapNone/>
                <wp:docPr id="1797" name="Shape 17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797" o:spid="_x0000_s2822" style="position:absolute;margin-left:44.95pt;margin-top:30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1798" name="Shape 17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98" o:spid="_x0000_s28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417830"/>
                <wp:wrapNone/>
                <wp:docPr id="1799" name="Shape 17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799" o:spid="_x0000_s28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796290</wp:posOffset>
                </wp:positionV>
                <wp:extent cx="600075" cy="0"/>
                <wp:wrapNone/>
                <wp:docPr id="1800" name="Shape 18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00" o:spid="_x0000_s28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7pt" to="45.85pt,6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391795</wp:posOffset>
                </wp:positionV>
                <wp:extent cx="0" cy="408940"/>
                <wp:wrapNone/>
                <wp:docPr id="1801" name="Shape 18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01" o:spid="_x0000_s28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85pt" to="45.5pt,63.0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205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9100"/>
                <wp:wrapNone/>
                <wp:docPr id="1802" name="Shape 18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02" o:spid="_x0000_s28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803" name="Shape 18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03" o:spid="_x0000_s28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9100"/>
                <wp:wrapNone/>
                <wp:docPr id="1804" name="Shape 18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04" o:spid="_x0000_s28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600075" cy="0"/>
                <wp:wrapNone/>
                <wp:docPr id="1805" name="Shape 18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05" o:spid="_x0000_s28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45.85pt,52.7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0.05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9100"/>
                <wp:wrapNone/>
                <wp:docPr id="1806" name="Shape 18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06" o:spid="_x0000_s28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807" name="Shape 18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07" o:spid="_x0000_s28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2700"/>
                <wp:wrapNone/>
                <wp:docPr id="1808" name="Shape 18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808" o:spid="_x0000_s2833" style="position:absolute;margin-left:-1.5499pt;margin-top:52.2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1809" name="Shape 18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809" o:spid="_x0000_s28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0210"/>
                <wp:wrapNone/>
                <wp:docPr id="1810" name="Shape 18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10" o:spid="_x0000_s28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7830"/>
                <wp:wrapNone/>
                <wp:docPr id="1811" name="Shape 18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11" o:spid="_x0000_s28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812" name="Shape 18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12" o:spid="_x0000_s28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7830"/>
                <wp:wrapNone/>
                <wp:docPr id="1813" name="Shape 18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13" o:spid="_x0000_s28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1814" name="Shape 18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14" o:spid="_x0000_s28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0.35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253365</wp:posOffset>
                </wp:positionV>
                <wp:extent cx="0" cy="419100"/>
                <wp:wrapNone/>
                <wp:docPr id="1815" name="Shape 18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15" o:spid="_x0000_s28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19.95pt" to="45.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257810</wp:posOffset>
                </wp:positionV>
                <wp:extent cx="600075" cy="0"/>
                <wp:wrapNone/>
                <wp:docPr id="1816" name="Shape 18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16" o:spid="_x0000_s28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3pt" to="45.85pt,20.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661670</wp:posOffset>
                </wp:positionV>
                <wp:extent cx="13335" cy="12700"/>
                <wp:wrapNone/>
                <wp:docPr id="1817" name="Shape 18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817" o:spid="_x0000_s2842" style="position:absolute;margin-left:-1.5499pt;margin-top:52.1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1818" name="Shape 18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818" o:spid="_x0000_s28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253365</wp:posOffset>
                </wp:positionV>
                <wp:extent cx="0" cy="410210"/>
                <wp:wrapNone/>
                <wp:docPr id="1819" name="Shape 18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19" o:spid="_x0000_s28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19.95pt" to="-1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1820" name="Shape 18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820" o:spid="_x0000_s2845"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821" name="Shape 18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821" o:spid="_x0000_s28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663575</wp:posOffset>
                </wp:positionV>
                <wp:extent cx="13335" cy="12700"/>
                <wp:wrapNone/>
                <wp:docPr id="1822" name="Shape 18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822" o:spid="_x0000_s2847" style="position:absolute;margin-left:-1.5499pt;margin-top:52.2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600075" cy="0"/>
                <wp:wrapNone/>
                <wp:docPr id="1823" name="Shape 18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23" o:spid="_x0000_s28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45.85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0210"/>
                <wp:wrapNone/>
                <wp:docPr id="1824" name="Shape 18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24" o:spid="_x0000_s28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10210"/>
                <wp:wrapNone/>
                <wp:docPr id="1825" name="Shape 18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25" o:spid="_x0000_s28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30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1826" name="Shape 18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826" o:spid="_x0000_s2851"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827" name="Shape 18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827" o:spid="_x0000_s28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661670</wp:posOffset>
                </wp:positionV>
                <wp:extent cx="13335" cy="13335"/>
                <wp:wrapNone/>
                <wp:docPr id="1828" name="Shape 18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1828" o:spid="_x0000_s2853" style="position:absolute;margin-left:-1.5499pt;margin-top:52.1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1829" name="Shape 18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29" o:spid="_x0000_s28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08305"/>
                <wp:wrapNone/>
                <wp:docPr id="1830" name="Shape 18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30" o:spid="_x0000_s28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08940"/>
                <wp:wrapNone/>
                <wp:docPr id="1831" name="Shape 18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31" o:spid="_x0000_s28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pt" o:allowincell="f" strokecolor="#D4D0C8"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251460</wp:posOffset>
                </wp:positionV>
                <wp:extent cx="13335" cy="12700"/>
                <wp:wrapNone/>
                <wp:docPr id="1832" name="Shape 18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832" o:spid="_x0000_s2857" style="position:absolute;margin-left:44.95pt;margin-top:19.8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257810</wp:posOffset>
                </wp:positionV>
                <wp:extent cx="600075" cy="0"/>
                <wp:wrapNone/>
                <wp:docPr id="1833" name="Shape 18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833" o:spid="_x0000_s28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3pt" to="45.85pt,20.3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661670</wp:posOffset>
                </wp:positionV>
                <wp:extent cx="13335" cy="12700"/>
                <wp:wrapNone/>
                <wp:docPr id="1834" name="Shape 18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834" o:spid="_x0000_s2859" style="position:absolute;margin-left:-1.5499pt;margin-top:52.1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1835" name="Shape 18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35" o:spid="_x0000_s28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253365</wp:posOffset>
                </wp:positionV>
                <wp:extent cx="0" cy="410210"/>
                <wp:wrapNone/>
                <wp:docPr id="1836" name="Shape 18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36" o:spid="_x0000_s28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19.95pt" to="-1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262255</wp:posOffset>
                </wp:positionV>
                <wp:extent cx="0" cy="410210"/>
                <wp:wrapNone/>
                <wp:docPr id="1837" name="Shape 18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37" o:spid="_x0000_s28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65pt" to="45.5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6</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9100"/>
                <wp:wrapNone/>
                <wp:docPr id="1838" name="Shape 18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38" o:spid="_x0000_s28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839" name="Shape 18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39" o:spid="_x0000_s28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2700"/>
                <wp:wrapNone/>
                <wp:docPr id="1840" name="Shape 18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840" o:spid="_x0000_s2865" style="position:absolute;margin-left:-1.5499pt;margin-top:52.2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1841" name="Shape 18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841" o:spid="_x0000_s28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0210"/>
                <wp:wrapNone/>
                <wp:docPr id="1842" name="Shape 18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42" o:spid="_x0000_s28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663575</wp:posOffset>
                </wp:positionV>
                <wp:extent cx="13335" cy="12700"/>
                <wp:wrapNone/>
                <wp:docPr id="1843" name="Shape 18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1843" o:spid="_x0000_s2868" style="position:absolute;margin-left:-1.5499pt;margin-top:52.2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600075" cy="0"/>
                <wp:wrapNone/>
                <wp:docPr id="1844" name="Shape 18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844" o:spid="_x0000_s28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45.85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252730</wp:posOffset>
                </wp:positionV>
                <wp:extent cx="13335" cy="13335"/>
                <wp:wrapNone/>
                <wp:docPr id="1845" name="Shape 18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1845" o:spid="_x0000_s2870" style="position:absolute;margin-left:44.95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846" name="Shape 18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46" o:spid="_x0000_s28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0210"/>
                <wp:wrapNone/>
                <wp:docPr id="1847" name="Shape 18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47" o:spid="_x0000_s28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10210"/>
                <wp:wrapNone/>
                <wp:docPr id="1848" name="Shape 18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48" o:spid="_x0000_s28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7830"/>
                <wp:wrapNone/>
                <wp:docPr id="1849" name="Shape 18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49" o:spid="_x0000_s28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1850" name="Shape 18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850" o:spid="_x0000_s28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661670</wp:posOffset>
                </wp:positionV>
                <wp:extent cx="13335" cy="13335"/>
                <wp:wrapNone/>
                <wp:docPr id="1851" name="Shape 18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1851" o:spid="_x0000_s2876" style="position:absolute;margin-left:-1.5499pt;margin-top:52.1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1852" name="Shape 18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852" o:spid="_x0000_s28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08305"/>
                <wp:wrapNone/>
                <wp:docPr id="1853" name="Shape 18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53" o:spid="_x0000_s28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0.1</w: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a</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-186690</wp:posOffset>
                </wp:positionV>
                <wp:extent cx="13335" cy="12700"/>
                <wp:wrapNone/>
                <wp:docPr id="1854" name="Shape 18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854" o:spid="_x0000_s2879" style="position:absolute;margin-left:62.6pt;margin-top:-14.6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-186690</wp:posOffset>
                </wp:positionV>
                <wp:extent cx="826135" cy="12700"/>
                <wp:wrapNone/>
                <wp:docPr id="1855" name="Shape 18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855" o:spid="_x0000_s2880" style="position:absolute;margin-left:-1.5499pt;margin-top:-14.6999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-184785</wp:posOffset>
                </wp:positionV>
                <wp:extent cx="0" cy="418465"/>
                <wp:wrapNone/>
                <wp:docPr id="1856" name="Shape 18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56" o:spid="_x0000_s28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4.5499pt" to="-1.19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229235</wp:posOffset>
                </wp:positionV>
                <wp:extent cx="826135" cy="0"/>
                <wp:wrapNone/>
                <wp:docPr id="1857" name="Shape 18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857" o:spid="_x0000_s28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18.05pt" to="63.5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-175895</wp:posOffset>
                </wp:positionV>
                <wp:extent cx="0" cy="409575"/>
                <wp:wrapNone/>
                <wp:docPr id="1858" name="Shape 18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58" o:spid="_x0000_s28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13.8499pt" to="63.1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1859" name="Shape 18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59" o:spid="_x0000_s28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860" name="Shape 18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860" o:spid="_x0000_s2885"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9100"/>
                <wp:wrapNone/>
                <wp:docPr id="1861" name="Shape 18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61" o:spid="_x0000_s28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1862" name="Shape 18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62" o:spid="_x0000_s28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4210"/>
                <wp:wrapNone/>
                <wp:docPr id="1863" name="Shape 18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63" o:spid="_x0000_s28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864" name="Shape 18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864" o:spid="_x0000_s2889"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673100"/>
                <wp:wrapNone/>
                <wp:docPr id="1865" name="Shape 18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65" o:spid="_x0000_s28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7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923925</wp:posOffset>
                </wp:positionV>
                <wp:extent cx="826135" cy="0"/>
                <wp:wrapNone/>
                <wp:docPr id="1866" name="Shape 18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866" o:spid="_x0000_s28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75pt" to="63.5pt,72.75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381000</wp:posOffset>
                </wp:positionV>
                <wp:extent cx="13335" cy="13335"/>
                <wp:wrapNone/>
                <wp:docPr id="1867" name="Shape 18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1867" o:spid="_x0000_s2892" style="position:absolute;margin-left:62.6pt;margin-top:30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3335"/>
                <wp:wrapNone/>
                <wp:docPr id="1868" name="Shape 18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868" o:spid="_x0000_s2893" style="position:absolute;margin-left:-1.5499pt;margin-top:30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675640"/>
                <wp:wrapNone/>
                <wp:docPr id="1869" name="Shape 18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69" o:spid="_x0000_s28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83.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1054100</wp:posOffset>
                </wp:positionV>
                <wp:extent cx="826135" cy="0"/>
                <wp:wrapNone/>
                <wp:docPr id="1870" name="Shape 18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870" o:spid="_x0000_s28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83pt" to="63.5pt,83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392430</wp:posOffset>
                </wp:positionV>
                <wp:extent cx="0" cy="666115"/>
                <wp:wrapNone/>
                <wp:docPr id="1871" name="Shape 18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71" o:spid="_x0000_s28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9pt" to="63.1pt,83.3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392430</wp:posOffset>
                </wp:positionV>
                <wp:extent cx="0" cy="664845"/>
                <wp:wrapNone/>
                <wp:docPr id="1872" name="Shape 18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72" o:spid="_x0000_s28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9pt" to="63.1pt,8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381635</wp:posOffset>
                </wp:positionV>
                <wp:extent cx="826135" cy="12700"/>
                <wp:wrapNone/>
                <wp:docPr id="1873" name="Shape 18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873" o:spid="_x0000_s2898" style="position:absolute;margin-left:-1.5499pt;margin-top:30.0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383540</wp:posOffset>
                </wp:positionV>
                <wp:extent cx="0" cy="673735"/>
                <wp:wrapNone/>
                <wp:docPr id="1874" name="Shape 18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74" o:spid="_x0000_s28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2pt" to="-1.1999pt,8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1052195</wp:posOffset>
                </wp:positionV>
                <wp:extent cx="826135" cy="0"/>
                <wp:wrapNone/>
                <wp:docPr id="1875" name="Shape 18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75" o:spid="_x0000_s29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82.85pt" to="63.5pt,8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250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391795</wp:posOffset>
                </wp:positionV>
                <wp:extent cx="0" cy="666115"/>
                <wp:wrapNone/>
                <wp:docPr id="1876" name="Shape 18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76" o:spid="_x0000_s29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85pt" to="63.1pt,83.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2700"/>
                <wp:wrapNone/>
                <wp:docPr id="1877" name="Shape 18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877" o:spid="_x0000_s2902" style="position:absolute;margin-left:-1.5499pt;margin-top:30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675005"/>
                <wp:wrapNone/>
                <wp:docPr id="1878" name="Shape 18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78" o:spid="_x0000_s29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83.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1053465</wp:posOffset>
                </wp:positionV>
                <wp:extent cx="826135" cy="0"/>
                <wp:wrapNone/>
                <wp:docPr id="1879" name="Shape 18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79" o:spid="_x0000_s29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82.95pt" to="63.5pt,82.9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381000</wp:posOffset>
                </wp:positionV>
                <wp:extent cx="13335" cy="12700"/>
                <wp:wrapNone/>
                <wp:docPr id="1880" name="Shape 18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880" o:spid="_x0000_s2905" style="position:absolute;margin-left:62.6pt;margin-top:30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2700"/>
                <wp:wrapNone/>
                <wp:docPr id="1881" name="Shape 18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881" o:spid="_x0000_s2906" style="position:absolute;margin-left:-1.5499pt;margin-top:30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417830"/>
                <wp:wrapNone/>
                <wp:docPr id="1882" name="Shape 18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82" o:spid="_x0000_s29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796290</wp:posOffset>
                </wp:positionV>
                <wp:extent cx="826135" cy="0"/>
                <wp:wrapNone/>
                <wp:docPr id="1883" name="Shape 18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83" o:spid="_x0000_s29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62.7pt" to="63.5pt,6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391795</wp:posOffset>
                </wp:positionV>
                <wp:extent cx="0" cy="408940"/>
                <wp:wrapNone/>
                <wp:docPr id="1884" name="Shape 18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84" o:spid="_x0000_s29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85pt" to="63.1pt,63.0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75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1885" name="Shape 18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85" o:spid="_x0000_s29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886" name="Shape 18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886" o:spid="_x0000_s2911"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9100"/>
                <wp:wrapNone/>
                <wp:docPr id="1887" name="Shape 18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87" o:spid="_x0000_s29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669925</wp:posOffset>
                </wp:positionV>
                <wp:extent cx="826135" cy="0"/>
                <wp:wrapNone/>
                <wp:docPr id="1888" name="Shape 18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88" o:spid="_x0000_s29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5pt" to="63.5pt,52.7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0685"/>
                <wp:wrapNone/>
                <wp:docPr id="1889" name="Shape 18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89" o:spid="_x0000_s29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890" name="Shape 18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890" o:spid="_x0000_s2915"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0210"/>
                <wp:wrapNone/>
                <wp:docPr id="1891" name="Shape 18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91" o:spid="_x0000_s29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1892" name="Shape 18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892" o:spid="_x0000_s2917"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1893" name="Shape 18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1893" o:spid="_x0000_s2918"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305"/>
                <wp:wrapNone/>
                <wp:docPr id="1894" name="Shape 18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94" o:spid="_x0000_s29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895" name="Shape 18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895" o:spid="_x0000_s2920"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7830"/>
                <wp:wrapNone/>
                <wp:docPr id="1896" name="Shape 18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896" o:spid="_x0000_s29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1897" name="Shape 18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97" o:spid="_x0000_s29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262890</wp:posOffset>
                </wp:positionV>
                <wp:extent cx="0" cy="400685"/>
                <wp:wrapNone/>
                <wp:docPr id="1898" name="Shape 18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898" o:spid="_x0000_s29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7pt" to="63.1pt,5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251460</wp:posOffset>
                </wp:positionV>
                <wp:extent cx="826135" cy="13335"/>
                <wp:wrapNone/>
                <wp:docPr id="1899" name="Shape 18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899" o:spid="_x0000_s2924" style="position:absolute;margin-left:-1.5499pt;margin-top:19.8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0" cy="410210"/>
                <wp:wrapNone/>
                <wp:docPr id="1900" name="Shape 19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00" o:spid="_x0000_s29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9.95pt" to="-1.19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4</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1901" name="Shape 19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901" o:spid="_x0000_s2926"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1902" name="Shape 19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1902" o:spid="_x0000_s2927"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795020</wp:posOffset>
                </wp:positionH>
                <wp:positionV relativeFrom="paragraph">
                  <wp:posOffset>253365</wp:posOffset>
                </wp:positionV>
                <wp:extent cx="13335" cy="12700"/>
                <wp:wrapNone/>
                <wp:docPr id="1903" name="Shape 19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1903" o:spid="_x0000_s2928" style="position:absolute;margin-left:62.6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904" name="Shape 19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904" o:spid="_x0000_s2929"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663575</wp:posOffset>
                </wp:positionV>
                <wp:extent cx="12700" cy="12700"/>
                <wp:wrapNone/>
                <wp:docPr id="1905" name="Shape 19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905" o:spid="_x0000_s2930" style="position:absolute;margin-left:-1.6999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669925</wp:posOffset>
                </wp:positionV>
                <wp:extent cx="826135" cy="0"/>
                <wp:wrapNone/>
                <wp:docPr id="1906" name="Shape 19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06" o:spid="_x0000_s29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5pt" to="63.5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0210"/>
                <wp:wrapNone/>
                <wp:docPr id="1907" name="Shape 19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07" o:spid="_x0000_s29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1908" name="Shape 19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08" o:spid="_x0000_s29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909" name="Shape 19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909" o:spid="_x0000_s2934"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940"/>
                <wp:wrapNone/>
                <wp:docPr id="1910" name="Shape 19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10" o:spid="_x0000_s29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661670</wp:posOffset>
                </wp:positionV>
                <wp:extent cx="12700" cy="13335"/>
                <wp:wrapNone/>
                <wp:docPr id="1911" name="Shape 19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911" o:spid="_x0000_s2936" style="position:absolute;margin-left:-1.6999pt;margin-top:52.1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1912" name="Shape 19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12" o:spid="_x0000_s29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08305"/>
                <wp:wrapNone/>
                <wp:docPr id="1913" name="Shape 19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13" o:spid="_x0000_s29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25pt" o:allowincell="f" strokecolor="#808080"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251460</wp:posOffset>
                </wp:positionV>
                <wp:extent cx="826135" cy="12700"/>
                <wp:wrapNone/>
                <wp:docPr id="1914" name="Shape 19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914" o:spid="_x0000_s2939" style="position:absolute;margin-left:-1.5499pt;margin-top:19.8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262255</wp:posOffset>
                </wp:positionV>
                <wp:extent cx="0" cy="410210"/>
                <wp:wrapNone/>
                <wp:docPr id="1915" name="Shape 19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15" o:spid="_x0000_s29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65pt" to="63.1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661670</wp:posOffset>
                </wp:positionV>
                <wp:extent cx="12700" cy="12700"/>
                <wp:wrapNone/>
                <wp:docPr id="1916" name="Shape 19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916" o:spid="_x0000_s2941" style="position:absolute;margin-left:-1.69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1917" name="Shape 19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17" o:spid="_x0000_s29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0" cy="410210"/>
                <wp:wrapNone/>
                <wp:docPr id="1918" name="Shape 19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18" o:spid="_x0000_s29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9.95pt" to="-1.19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0685"/>
                <wp:wrapNone/>
                <wp:docPr id="1919" name="Shape 19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19" o:spid="_x0000_s29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920" name="Shape 19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920" o:spid="_x0000_s2945"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0210"/>
                <wp:wrapNone/>
                <wp:docPr id="1921" name="Shape 19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21" o:spid="_x0000_s29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1922" name="Shape 19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922" o:spid="_x0000_s2947"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1923" name="Shape 19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1923" o:spid="_x0000_s2948"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795020</wp:posOffset>
                </wp:positionH>
                <wp:positionV relativeFrom="paragraph">
                  <wp:posOffset>252730</wp:posOffset>
                </wp:positionV>
                <wp:extent cx="13335" cy="13335"/>
                <wp:wrapNone/>
                <wp:docPr id="1924" name="Shape 19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1924" o:spid="_x0000_s2949" style="position:absolute;margin-left:62.6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1925" name="Shape 19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1925" o:spid="_x0000_s2950"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0210"/>
                <wp:wrapNone/>
                <wp:docPr id="1926" name="Shape 19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26" o:spid="_x0000_s29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0685"/>
                <wp:wrapNone/>
                <wp:docPr id="1927" name="Shape 19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27" o:spid="_x0000_s29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3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1928" name="Shape 19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928" o:spid="_x0000_s2953"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1929" name="Shape 19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1929" o:spid="_x0000_s2954"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399415"/>
                <wp:wrapNone/>
                <wp:docPr id="1930" name="Shape 19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994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30" o:spid="_x0000_s29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1931" name="Shape 19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1931" o:spid="_x0000_s2956"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08305"/>
                <wp:wrapNone/>
                <wp:docPr id="1932" name="Shape 19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32" o:spid="_x0000_s29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1933" name="Shape 19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933" o:spid="_x0000_s2958"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1934" name="Shape 19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1934" o:spid="_x0000_s2959"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a</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-186690</wp:posOffset>
                </wp:positionV>
                <wp:extent cx="12700" cy="12700"/>
                <wp:wrapNone/>
                <wp:docPr id="1935" name="Shape 19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935" o:spid="_x0000_s2960" style="position:absolute;margin-left:44.45pt;margin-top:-14.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-180340</wp:posOffset>
                </wp:positionV>
                <wp:extent cx="598170" cy="0"/>
                <wp:wrapNone/>
                <wp:docPr id="1936" name="Shape 19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936" o:spid="_x0000_s29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4.1999pt" to="45.3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-184785</wp:posOffset>
                </wp:positionV>
                <wp:extent cx="0" cy="418465"/>
                <wp:wrapNone/>
                <wp:docPr id="1937" name="Shape 19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37" o:spid="_x0000_s29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14.5499pt" to="-1.44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229235</wp:posOffset>
                </wp:positionV>
                <wp:extent cx="598170" cy="0"/>
                <wp:wrapNone/>
                <wp:docPr id="1938" name="Shape 19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938" o:spid="_x0000_s29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8.05pt" to="45.3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-175895</wp:posOffset>
                </wp:positionV>
                <wp:extent cx="0" cy="409575"/>
                <wp:wrapNone/>
                <wp:docPr id="1939" name="Shape 19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39" o:spid="_x0000_s29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13.8499pt" to="44.9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9100"/>
                <wp:wrapNone/>
                <wp:docPr id="1940" name="Shape 19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40" o:spid="_x0000_s29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941" name="Shape 19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941" o:spid="_x0000_s29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9100"/>
                <wp:wrapNone/>
                <wp:docPr id="1942" name="Shape 19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42" o:spid="_x0000_s29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1943" name="Shape 19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43" o:spid="_x0000_s29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0.03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673100"/>
                <wp:wrapNone/>
                <wp:docPr id="1944" name="Shape 19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44" o:spid="_x0000_s29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7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945" name="Shape 19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945" o:spid="_x0000_s29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673100"/>
                <wp:wrapNone/>
                <wp:docPr id="1946" name="Shape 19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46" o:spid="_x0000_s29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7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923925</wp:posOffset>
                </wp:positionV>
                <wp:extent cx="598170" cy="0"/>
                <wp:wrapNone/>
                <wp:docPr id="1947" name="Shape 19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947" o:spid="_x0000_s29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75pt" to="45.3pt,72.75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381000</wp:posOffset>
                </wp:positionV>
                <wp:extent cx="12700" cy="13335"/>
                <wp:wrapNone/>
                <wp:docPr id="1948" name="Shape 19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1948" o:spid="_x0000_s2973" style="position:absolute;margin-left:44.45pt;margin-top:30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1949" name="Shape 19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49" o:spid="_x0000_s29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675640"/>
                <wp:wrapNone/>
                <wp:docPr id="1950" name="Shape 19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50" o:spid="_x0000_s29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83.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1054100</wp:posOffset>
                </wp:positionV>
                <wp:extent cx="598170" cy="0"/>
                <wp:wrapNone/>
                <wp:docPr id="1951" name="Shape 19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951" o:spid="_x0000_s29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83pt" to="45.3pt,83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392430</wp:posOffset>
                </wp:positionV>
                <wp:extent cx="0" cy="666115"/>
                <wp:wrapNone/>
                <wp:docPr id="1952" name="Shape 19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52" o:spid="_x0000_s29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9pt" to="44.95pt,83.3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383540</wp:posOffset>
                </wp:positionV>
                <wp:extent cx="0" cy="673735"/>
                <wp:wrapNone/>
                <wp:docPr id="1953" name="Shape 19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73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53" o:spid="_x0000_s29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2pt" to="44.95pt,8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387985</wp:posOffset>
                </wp:positionV>
                <wp:extent cx="598170" cy="0"/>
                <wp:wrapNone/>
                <wp:docPr id="1954" name="Shape 19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54" o:spid="_x0000_s29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5pt" to="45.3pt,30.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383540</wp:posOffset>
                </wp:positionV>
                <wp:extent cx="0" cy="673735"/>
                <wp:wrapNone/>
                <wp:docPr id="1955" name="Shape 19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55" o:spid="_x0000_s29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2pt" to="-1.4499pt,8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1052195</wp:posOffset>
                </wp:positionV>
                <wp:extent cx="598170" cy="0"/>
                <wp:wrapNone/>
                <wp:docPr id="1956" name="Shape 19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56" o:spid="_x0000_s29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82.85pt" to="45.3pt,8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310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382905</wp:posOffset>
                </wp:positionV>
                <wp:extent cx="0" cy="675005"/>
                <wp:wrapNone/>
                <wp:docPr id="1957" name="Shape 19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57" o:spid="_x0000_s29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15pt" to="44.95pt,83.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1958" name="Shape 19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958" o:spid="_x0000_s29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675005"/>
                <wp:wrapNone/>
                <wp:docPr id="1959" name="Shape 19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0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59" o:spid="_x0000_s29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83.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1053465</wp:posOffset>
                </wp:positionV>
                <wp:extent cx="598170" cy="0"/>
                <wp:wrapNone/>
                <wp:docPr id="1960" name="Shape 19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60" o:spid="_x0000_s29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82.95pt" to="45.3pt,82.9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381000</wp:posOffset>
                </wp:positionV>
                <wp:extent cx="12700" cy="12700"/>
                <wp:wrapNone/>
                <wp:docPr id="1961" name="Shape 19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961" o:spid="_x0000_s2986" style="position:absolute;margin-left:44.45pt;margin-top:30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1962" name="Shape 19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62" o:spid="_x0000_s29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417830"/>
                <wp:wrapNone/>
                <wp:docPr id="1963" name="Shape 19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63" o:spid="_x0000_s29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796290</wp:posOffset>
                </wp:positionV>
                <wp:extent cx="598170" cy="0"/>
                <wp:wrapNone/>
                <wp:docPr id="1964" name="Shape 19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64" o:spid="_x0000_s29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7pt" to="45.3pt,62.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391795</wp:posOffset>
                </wp:positionV>
                <wp:extent cx="0" cy="408940"/>
                <wp:wrapNone/>
                <wp:docPr id="1965" name="Shape 19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65" o:spid="_x0000_s29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85pt" to="44.95pt,63.0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300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9100"/>
                <wp:wrapNone/>
                <wp:docPr id="1966" name="Shape 19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66" o:spid="_x0000_s29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967" name="Shape 19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67" o:spid="_x0000_s29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9100"/>
                <wp:wrapNone/>
                <wp:docPr id="1968" name="Shape 19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68" o:spid="_x0000_s29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669925</wp:posOffset>
                </wp:positionV>
                <wp:extent cx="598170" cy="0"/>
                <wp:wrapNone/>
                <wp:docPr id="1969" name="Shape 19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69" o:spid="_x0000_s29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5pt" to="45.3pt,52.7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9100"/>
                <wp:wrapNone/>
                <wp:docPr id="1970" name="Shape 19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70" o:spid="_x0000_s29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971" name="Shape 19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71" o:spid="_x0000_s29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662940</wp:posOffset>
                </wp:positionV>
                <wp:extent cx="12700" cy="12700"/>
                <wp:wrapNone/>
                <wp:docPr id="1972" name="Shape 19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972" o:spid="_x0000_s2997" style="position:absolute;margin-left:-1.9499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1973" name="Shape 19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973" o:spid="_x0000_s29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0210"/>
                <wp:wrapNone/>
                <wp:docPr id="1974" name="Shape 19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74" o:spid="_x0000_s29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75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7830"/>
                <wp:wrapNone/>
                <wp:docPr id="1975" name="Shape 19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75" o:spid="_x0000_s30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976" name="Shape 19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76" o:spid="_x0000_s30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7830"/>
                <wp:wrapNone/>
                <wp:docPr id="1977" name="Shape 19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77" o:spid="_x0000_s30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1978" name="Shape 19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78" o:spid="_x0000_s30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0" cy="419100"/>
                <wp:wrapNone/>
                <wp:docPr id="1979" name="Shape 19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79" o:spid="_x0000_s30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19.95pt" to="44.9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257810</wp:posOffset>
                </wp:positionV>
                <wp:extent cx="598170" cy="0"/>
                <wp:wrapNone/>
                <wp:docPr id="1980" name="Shape 19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80" o:spid="_x0000_s30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3pt" to="45.3pt,20.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661670</wp:posOffset>
                </wp:positionV>
                <wp:extent cx="12700" cy="12700"/>
                <wp:wrapNone/>
                <wp:docPr id="1981" name="Shape 19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981" o:spid="_x0000_s3006" style="position:absolute;margin-left:-1.94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1982" name="Shape 19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1982" o:spid="_x0000_s30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253365</wp:posOffset>
                </wp:positionV>
                <wp:extent cx="0" cy="410210"/>
                <wp:wrapNone/>
                <wp:docPr id="1983" name="Shape 19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83" o:spid="_x0000_s30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19.95pt" to="-1.44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1984" name="Shape 19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984" o:spid="_x0000_s3009"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985" name="Shape 19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985" o:spid="_x0000_s30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663575</wp:posOffset>
                </wp:positionV>
                <wp:extent cx="12700" cy="12700"/>
                <wp:wrapNone/>
                <wp:docPr id="1986" name="Shape 19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986" o:spid="_x0000_s3011" style="position:absolute;margin-left:-1.9499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669925</wp:posOffset>
                </wp:positionV>
                <wp:extent cx="598170" cy="0"/>
                <wp:wrapNone/>
                <wp:docPr id="1987" name="Shape 19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87" o:spid="_x0000_s30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5pt" to="45.3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0210"/>
                <wp:wrapNone/>
                <wp:docPr id="1988" name="Shape 19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88" o:spid="_x0000_s30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10210"/>
                <wp:wrapNone/>
                <wp:docPr id="1989" name="Shape 19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89" o:spid="_x0000_s30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1990" name="Shape 19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990" o:spid="_x0000_s3015"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1991" name="Shape 19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991" o:spid="_x0000_s30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661670</wp:posOffset>
                </wp:positionV>
                <wp:extent cx="12700" cy="13335"/>
                <wp:wrapNone/>
                <wp:docPr id="1992" name="Shape 19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1992" o:spid="_x0000_s3017" style="position:absolute;margin-left:-1.9499pt;margin-top:52.1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1993" name="Shape 19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93" o:spid="_x0000_s30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08305"/>
                <wp:wrapNone/>
                <wp:docPr id="1994" name="Shape 19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1994" o:spid="_x0000_s30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08940"/>
                <wp:wrapNone/>
                <wp:docPr id="1995" name="Shape 19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95" o:spid="_x0000_s30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pt" o:allowincell="f" strokecolor="#D4D0C8"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251460</wp:posOffset>
                </wp:positionV>
                <wp:extent cx="12700" cy="12700"/>
                <wp:wrapNone/>
                <wp:docPr id="1996" name="Shape 19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1996" o:spid="_x0000_s3021" style="position:absolute;margin-left:44.45pt;margin-top:19.8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257810</wp:posOffset>
                </wp:positionV>
                <wp:extent cx="598170" cy="0"/>
                <wp:wrapNone/>
                <wp:docPr id="1997" name="Shape 19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1997" o:spid="_x0000_s30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3pt" to="45.3pt,20.3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661670</wp:posOffset>
                </wp:positionV>
                <wp:extent cx="12700" cy="12700"/>
                <wp:wrapNone/>
                <wp:docPr id="1998" name="Shape 19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1998" o:spid="_x0000_s3023" style="position:absolute;margin-left:-1.94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1999" name="Shape 19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1999" o:spid="_x0000_s30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253365</wp:posOffset>
                </wp:positionV>
                <wp:extent cx="0" cy="410210"/>
                <wp:wrapNone/>
                <wp:docPr id="2000" name="Shape 20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00" o:spid="_x0000_s30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19.95pt" to="-1.4499pt,5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262255</wp:posOffset>
                </wp:positionV>
                <wp:extent cx="0" cy="410210"/>
                <wp:wrapNone/>
                <wp:docPr id="2001" name="Shape 20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01" o:spid="_x0000_s3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65pt" to="44.95pt,52.95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9100"/>
                <wp:wrapNone/>
                <wp:docPr id="2002" name="Shape 20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02" o:spid="_x0000_s3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003" name="Shape 20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03" o:spid="_x0000_s3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662940</wp:posOffset>
                </wp:positionV>
                <wp:extent cx="12700" cy="12700"/>
                <wp:wrapNone/>
                <wp:docPr id="2004" name="Shape 20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004" o:spid="_x0000_s3029" style="position:absolute;margin-left:-1.9499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2005" name="Shape 20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005" o:spid="_x0000_s3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0210"/>
                <wp:wrapNone/>
                <wp:docPr id="2006" name="Shape 20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06" o:spid="_x0000_s3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-24765</wp:posOffset>
                </wp:positionH>
                <wp:positionV relativeFrom="paragraph">
                  <wp:posOffset>663575</wp:posOffset>
                </wp:positionV>
                <wp:extent cx="12700" cy="12700"/>
                <wp:wrapNone/>
                <wp:docPr id="2007" name="Shape 20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007" o:spid="_x0000_s3032" style="position:absolute;margin-left:-1.9499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669925</wp:posOffset>
                </wp:positionV>
                <wp:extent cx="598170" cy="0"/>
                <wp:wrapNone/>
                <wp:docPr id="2008" name="Shape 20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008" o:spid="_x0000_s30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5pt" to="45.3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564515</wp:posOffset>
                </wp:positionH>
                <wp:positionV relativeFrom="paragraph">
                  <wp:posOffset>252730</wp:posOffset>
                </wp:positionV>
                <wp:extent cx="12700" cy="13335"/>
                <wp:wrapNone/>
                <wp:docPr id="2009" name="Shape 20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2009" o:spid="_x0000_s3034" style="position:absolute;margin-left:44.4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010" name="Shape 20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10" o:spid="_x0000_s3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0210"/>
                <wp:wrapNone/>
                <wp:docPr id="2011" name="Shape 20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11" o:spid="_x0000_s3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10210"/>
                <wp:wrapNone/>
                <wp:docPr id="2012" name="Shape 20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12" o:spid="_x0000_s30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0.6</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7830"/>
                <wp:wrapNone/>
                <wp:docPr id="2013" name="Shape 20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13" o:spid="_x0000_s30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014" name="Shape 20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014" o:spid="_x0000_s30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661670</wp:posOffset>
                </wp:positionV>
                <wp:extent cx="12700" cy="13335"/>
                <wp:wrapNone/>
                <wp:docPr id="2015" name="Shape 20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015" o:spid="_x0000_s3040" style="position:absolute;margin-left:-1.9499pt;margin-top:52.1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2016" name="Shape 20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016" o:spid="_x0000_s30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08305"/>
                <wp:wrapNone/>
                <wp:docPr id="2017" name="Shape 20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17" o:spid="_x0000_s30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6"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70</w:t>
      </w:r>
    </w:p>
    <w:p>
      <w:pPr>
        <w:sectPr>
          <w:pgSz w:w="11900" w:h="16838" w:orient="portrait"/>
          <w:cols w:equalWidth="0" w:num="4">
            <w:col w:w="4600" w:space="60"/>
            <w:col w:w="400" w:space="580"/>
            <w:col w:w="620" w:space="720"/>
            <w:col w:w="2080"/>
          </w:cols>
          <w:pgMar w:left="1420" w:top="1440" w:right="1426" w:bottom="418" w:gutter="0" w:footer="0" w:header="0"/>
        </w:sectPr>
      </w:pPr>
    </w:p>
    <w:bookmarkStart w:id="70" w:name="page71"/>
    <w:bookmarkEnd w:id="70"/>
    <w:p>
      <w:pPr>
        <w:spacing w:after="0" w:line="55"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page">
                  <wp:posOffset>871855</wp:posOffset>
                </wp:positionH>
                <wp:positionV relativeFrom="page">
                  <wp:posOffset>918845</wp:posOffset>
                </wp:positionV>
                <wp:extent cx="5062220" cy="0"/>
                <wp:wrapNone/>
                <wp:docPr id="2018" name="Shape 20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222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018" o:spid="_x0000_s304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8.65pt,72.35pt" to="467.25pt,72.35pt" o:allowincell="f" strokecolor="#D4D0C8"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1202055</wp:posOffset>
                </wp:positionH>
                <wp:positionV relativeFrom="page">
                  <wp:posOffset>932180</wp:posOffset>
                </wp:positionV>
                <wp:extent cx="12700" cy="12700"/>
                <wp:wrapNone/>
                <wp:docPr id="2019" name="Shape 20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019" o:spid="_x0000_s3044" style="position:absolute;margin-left:94.65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895985</wp:posOffset>
                </wp:positionH>
                <wp:positionV relativeFrom="page">
                  <wp:posOffset>938530</wp:posOffset>
                </wp:positionV>
                <wp:extent cx="316865" cy="0"/>
                <wp:wrapNone/>
                <wp:docPr id="2020" name="Shape 20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86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020" o:spid="_x0000_s304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55pt,73.9pt" to="95.5pt,73.9pt" o:allowincell="f" strokecolor="#808080"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900430</wp:posOffset>
                </wp:positionH>
                <wp:positionV relativeFrom="page">
                  <wp:posOffset>934085</wp:posOffset>
                </wp:positionV>
                <wp:extent cx="0" cy="419100"/>
                <wp:wrapNone/>
                <wp:docPr id="2021" name="Shape 20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21" o:spid="_x0000_s304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9pt,73.55pt" to="70.9pt,106.55pt" o:allowincell="f" strokecolor="#808080" strokeweight="0.72pt">
                <w10:wrap anchorx="page" anchory="page"/>
              </v:line>
            </w:pict>
          </mc:Fallback>
        </mc:AlternateContent>
        <mc:AlternateContent>
          <mc:Choice Requires="wps">
            <w:drawing>
              <wp:anchor simplePos="0" relativeHeight="251657728" behindDoc="1" locked="0" layoutInCell="0" allowOverlap="1">
                <wp:simplePos x="0" y="0"/>
                <wp:positionH relativeFrom="page">
                  <wp:posOffset>895985</wp:posOffset>
                </wp:positionH>
                <wp:positionV relativeFrom="page">
                  <wp:posOffset>1348740</wp:posOffset>
                </wp:positionV>
                <wp:extent cx="316865" cy="0"/>
                <wp:wrapNone/>
                <wp:docPr id="2022" name="Shape 20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86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022" o:spid="_x0000_s304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55pt,106.2pt" to="95.5pt,106.2pt" o:allowincell="f" strokecolor="#D4D0C8"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1208405</wp:posOffset>
                </wp:positionH>
                <wp:positionV relativeFrom="page">
                  <wp:posOffset>942975</wp:posOffset>
                </wp:positionV>
                <wp:extent cx="0" cy="410210"/>
                <wp:wrapNone/>
                <wp:docPr id="2023" name="Shape 20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23" o:spid="_x0000_s304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95.15pt,74.25pt" to="95.15pt,106.55pt" o:allowincell="f" strokecolor="#D4D0C8" strokeweight="0.72pt">
                <w10:wrap anchorx="page" anchory="page"/>
              </v:line>
            </w:pict>
          </mc:Fallback>
        </mc:AlternateContent>
        <mc:AlternateContent>
          <mc:Choice Requires="wps">
            <w:drawing>
              <wp:anchor simplePos="0" relativeHeight="251657728" behindDoc="1" locked="0" layoutInCell="0" allowOverlap="1">
                <wp:simplePos x="0" y="0"/>
                <wp:positionH relativeFrom="page">
                  <wp:posOffset>2720340</wp:posOffset>
                </wp:positionH>
                <wp:positionV relativeFrom="page">
                  <wp:posOffset>932180</wp:posOffset>
                </wp:positionV>
                <wp:extent cx="12700" cy="12700"/>
                <wp:wrapNone/>
                <wp:docPr id="2024" name="Shape 20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024" o:spid="_x0000_s3049" style="position:absolute;margin-left:214.2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1233170</wp:posOffset>
                </wp:positionH>
                <wp:positionV relativeFrom="page">
                  <wp:posOffset>932180</wp:posOffset>
                </wp:positionV>
                <wp:extent cx="1497965" cy="12700"/>
                <wp:wrapNone/>
                <wp:docPr id="2025" name="Shape 20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2025" o:spid="_x0000_s3050" style="position:absolute;margin-left:97.1pt;margin-top:73.4pt;width:117.95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808080"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1237615</wp:posOffset>
                </wp:positionH>
                <wp:positionV relativeFrom="page">
                  <wp:posOffset>934085</wp:posOffset>
                </wp:positionV>
                <wp:extent cx="0" cy="410210"/>
                <wp:wrapNone/>
                <wp:docPr id="2026" name="Shape 20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026" o:spid="_x0000_s305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97.45pt,73.55pt" to="97.45pt,105.85pt" o:allowincell="f" strokecolor="#808080"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1233170</wp:posOffset>
                </wp:positionH>
                <wp:positionV relativeFrom="page">
                  <wp:posOffset>1348740</wp:posOffset>
                </wp:positionV>
                <wp:extent cx="1497965" cy="0"/>
                <wp:wrapNone/>
                <wp:docPr id="2027" name="Shape 20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027" o:spid="_x0000_s305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97.1pt,106.2pt" to="215.05pt,106.2pt" o:allowincell="f" strokecolor="#D4D0C8"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2726690</wp:posOffset>
                </wp:positionH>
                <wp:positionV relativeFrom="page">
                  <wp:posOffset>942975</wp:posOffset>
                </wp:positionV>
                <wp:extent cx="0" cy="410210"/>
                <wp:wrapNone/>
                <wp:docPr id="2028" name="Shape 20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28" o:spid="_x0000_s305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214.7pt,74.25pt" to="214.7pt,106.55pt" o:allowincell="f" strokecolor="#D4D0C8" strokeweight="0.72pt">
                <w10:wrap anchorx="page" anchory="page"/>
              </v:line>
            </w:pict>
          </mc:Fallback>
        </mc:AlternateContent>
        <mc:AlternateContent>
          <mc:Choice Requires="wps">
            <w:drawing>
              <wp:anchor simplePos="0" relativeHeight="251657728" behindDoc="1" locked="0" layoutInCell="0" allowOverlap="1">
                <wp:simplePos x="0" y="0"/>
                <wp:positionH relativeFrom="page">
                  <wp:posOffset>876300</wp:posOffset>
                </wp:positionH>
                <wp:positionV relativeFrom="page">
                  <wp:posOffset>914400</wp:posOffset>
                </wp:positionV>
                <wp:extent cx="0" cy="8777605"/>
                <wp:wrapNone/>
                <wp:docPr id="2029" name="Shape 20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7776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29" o:spid="_x0000_s305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9pt,72pt" to="69pt,763.15pt" o:allowincell="f" strokecolor="#D4D0C8" strokeweight="0.72pt">
                <w10:wrap anchorx="page" anchory="page"/>
              </v:line>
            </w:pict>
          </mc:Fallback>
        </mc:AlternateContent>
      </w:r>
    </w:p>
    <w:p>
      <w:pPr>
        <w:ind w:left="560" w:hanging="540"/>
        <w:spacing w:after="0"/>
        <w:tabs>
          <w:tab w:leader="none" w:pos="560" w:val="left"/>
        </w:tabs>
        <w:numPr>
          <w:ilvl w:val="0"/>
          <w:numId w:val="124"/>
        </w:numPr>
        <w:rPr>
          <w:rFonts w:ascii="Calibri" w:cs="Calibri" w:eastAsia="Calibri" w:hAnsi="Calibri"/>
          <w:sz w:val="22"/>
          <w:szCs w:val="22"/>
          <w:color w:val="auto"/>
        </w:rPr>
      </w:pPr>
      <w:r>
        <w:rPr>
          <w:rFonts w:ascii="Calibri" w:cs="Calibri" w:eastAsia="Calibri" w:hAnsi="Calibri"/>
          <w:sz w:val="22"/>
          <w:szCs w:val="22"/>
          <w:color w:val="auto"/>
        </w:rPr>
        <w:t>Phenol-skin</w:t>
      </w:r>
    </w:p>
    <w:p>
      <w:pPr>
        <w:spacing w:after="0" w:line="200" w:lineRule="exact"/>
        <w:rPr>
          <w:rFonts w:ascii="Calibri" w:cs="Calibri" w:eastAsia="Calibri" w:hAnsi="Calibri"/>
          <w:sz w:val="22"/>
          <w:szCs w:val="22"/>
          <w:color w:val="auto"/>
        </w:rPr>
      </w:pPr>
    </w:p>
    <w:p>
      <w:pPr>
        <w:spacing w:after="0" w:line="225" w:lineRule="exact"/>
        <w:rPr>
          <w:rFonts w:ascii="Calibri" w:cs="Calibri" w:eastAsia="Calibri" w:hAnsi="Calibri"/>
          <w:sz w:val="22"/>
          <w:szCs w:val="22"/>
          <w:color w:val="auto"/>
        </w:rPr>
      </w:pPr>
    </w:p>
    <w:p>
      <w:pPr>
        <w:ind w:left="560" w:hanging="540"/>
        <w:spacing w:after="0"/>
        <w:tabs>
          <w:tab w:leader="none" w:pos="560" w:val="left"/>
        </w:tabs>
        <w:numPr>
          <w:ilvl w:val="0"/>
          <w:numId w:val="124"/>
        </w:numPr>
        <w:rPr>
          <w:rFonts w:ascii="Calibri" w:cs="Calibri" w:eastAsia="Calibri" w:hAnsi="Calibri"/>
          <w:sz w:val="22"/>
          <w:szCs w:val="22"/>
          <w:color w:val="auto"/>
        </w:rPr>
      </w:pPr>
      <w:r>
        <w:rPr>
          <w:rFonts w:ascii="Calibri" w:cs="Calibri" w:eastAsia="Calibri" w:hAnsi="Calibri"/>
          <w:sz w:val="22"/>
          <w:szCs w:val="22"/>
          <w:color w:val="auto"/>
        </w:rPr>
        <w:t>Phorate (Thimet)-skin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306705</wp:posOffset>
                </wp:positionH>
                <wp:positionV relativeFrom="paragraph">
                  <wp:posOffset>-184785</wp:posOffset>
                </wp:positionV>
                <wp:extent cx="0" cy="418465"/>
                <wp:wrapNone/>
                <wp:docPr id="2030" name="Shape 20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30" o:spid="_x0000_s30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14.5499pt" to="24.1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-180340</wp:posOffset>
                </wp:positionV>
                <wp:extent cx="316230" cy="0"/>
                <wp:wrapNone/>
                <wp:docPr id="2031" name="Shape 20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031" o:spid="_x0000_s30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4.1999pt" to="24.5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-184785</wp:posOffset>
                </wp:positionV>
                <wp:extent cx="0" cy="418465"/>
                <wp:wrapNone/>
                <wp:docPr id="2032" name="Shape 20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32" o:spid="_x0000_s30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14.5499pt" to="-0.04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229235</wp:posOffset>
                </wp:positionV>
                <wp:extent cx="316230" cy="0"/>
                <wp:wrapNone/>
                <wp:docPr id="2033" name="Shape 20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33" o:spid="_x0000_s30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8.05pt" to="24.5pt,18.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-175895</wp:posOffset>
                </wp:positionV>
                <wp:extent cx="0" cy="409575"/>
                <wp:wrapNone/>
                <wp:docPr id="2034" name="Shape 20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34" o:spid="_x0000_s30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13.8499pt" to="143.7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-186690</wp:posOffset>
                </wp:positionV>
                <wp:extent cx="1497965" cy="12700"/>
                <wp:wrapNone/>
                <wp:docPr id="2035" name="Shape 20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2035" o:spid="_x0000_s3060" style="position:absolute;margin-left:26.1pt;margin-top:-14.6999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-184785</wp:posOffset>
                </wp:positionV>
                <wp:extent cx="0" cy="409575"/>
                <wp:wrapNone/>
                <wp:docPr id="2036" name="Shape 20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036" o:spid="_x0000_s30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14.5499pt" to="26.45pt,17.7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229235</wp:posOffset>
                </wp:positionV>
                <wp:extent cx="1497965" cy="0"/>
                <wp:wrapNone/>
                <wp:docPr id="2037" name="Shape 20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37" o:spid="_x0000_s30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18.05pt" to="144.05pt,18.05pt" o:allowincell="f" strokecolor="#D4D0C8" strokeweight="0.72pt"/>
            </w:pict>
          </mc:Fallback>
        </mc:AlternateContent>
      </w:r>
    </w:p>
    <w:p>
      <w:pPr>
        <w:spacing w:after="0" w:line="362" w:lineRule="exact"/>
        <w:rPr>
          <w:sz w:val="20"/>
          <w:szCs w:val="20"/>
          <w:color w:val="auto"/>
        </w:rPr>
      </w:pPr>
    </w:p>
    <w:tbl>
      <w:tblPr>
        <w:tblLayout w:type="fixed"/>
        <w:tblInd w:w="10" w:type="dxa"/>
        <w:tblCellMar>
          <w:top w:w="0" w:type="dxa"/>
          <w:left w:w="0" w:type="dxa"/>
          <w:bottom w:w="0" w:type="dxa"/>
          <w:right w:w="0" w:type="dxa"/>
        </w:tblCellMar>
      </w:tblPr>
      <w:tr>
        <w:trPr>
          <w:trHeight w:val="287"/>
        </w:trPr>
        <w:tc>
          <w:tcPr>
            <w:tcW w:w="500" w:type="dxa"/>
            <w:vAlign w:val="bottom"/>
            <w:tcBorders>
              <w:top w:val="single" w:sz="8" w:color="808080"/>
              <w:left w:val="single" w:sz="8" w:color="808080"/>
              <w:right w:val="single" w:sz="8" w:color="D4D0C8"/>
            </w:tcBorders>
            <w:vMerge w:val="restart"/>
          </w:tcPr>
          <w:p>
            <w:pPr>
              <w:jc w:val="right"/>
              <w:ind w:right="150"/>
              <w:spacing w:after="0"/>
              <w:rPr>
                <w:sz w:val="20"/>
                <w:szCs w:val="20"/>
                <w:color w:val="auto"/>
              </w:rPr>
            </w:pPr>
            <w:r>
              <w:rPr>
                <w:rFonts w:ascii="Calibri" w:cs="Calibri" w:eastAsia="Calibri" w:hAnsi="Calibri"/>
                <w:sz w:val="22"/>
                <w:szCs w:val="22"/>
                <w:color w:val="auto"/>
                <w:w w:val="98"/>
              </w:rPr>
              <w:t>92</w:t>
            </w:r>
          </w:p>
        </w:tc>
        <w:tc>
          <w:tcPr>
            <w:tcW w:w="40" w:type="dxa"/>
            <w:vAlign w:val="bottom"/>
            <w:tcBorders>
              <w:right w:val="single" w:sz="8" w:color="808080"/>
            </w:tcBorders>
          </w:tcPr>
          <w:p>
            <w:pPr>
              <w:spacing w:after="0"/>
              <w:rPr>
                <w:sz w:val="24"/>
                <w:szCs w:val="24"/>
                <w:color w:val="auto"/>
              </w:rPr>
            </w:pPr>
          </w:p>
        </w:tc>
        <w:tc>
          <w:tcPr>
            <w:tcW w:w="116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Phosgene</w:t>
            </w:r>
          </w:p>
        </w:tc>
        <w:tc>
          <w:tcPr>
            <w:tcW w:w="1200" w:type="dxa"/>
            <w:vAlign w:val="bottom"/>
            <w:tcBorders>
              <w:top w:val="single" w:sz="8" w:color="808080"/>
              <w:right w:val="single" w:sz="8" w:color="D4D0C8"/>
            </w:tcBorders>
          </w:tcPr>
          <w:p>
            <w:pPr>
              <w:ind w:left="300"/>
              <w:spacing w:after="0"/>
              <w:rPr>
                <w:sz w:val="20"/>
                <w:szCs w:val="20"/>
                <w:color w:val="auto"/>
              </w:rPr>
            </w:pPr>
            <w:r>
              <w:rPr>
                <w:rFonts w:ascii="Calibri" w:cs="Calibri" w:eastAsia="Calibri" w:hAnsi="Calibri"/>
                <w:sz w:val="22"/>
                <w:szCs w:val="22"/>
                <w:color w:val="auto"/>
                <w:w w:val="97"/>
              </w:rPr>
              <w:t>(Carbonyl</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1160" w:type="dxa"/>
            <w:vAlign w:val="bottom"/>
            <w:vMerge w:val="restart"/>
          </w:tcPr>
          <w:p>
            <w:pPr>
              <w:ind w:left="20"/>
              <w:spacing w:after="0"/>
              <w:rPr>
                <w:sz w:val="20"/>
                <w:szCs w:val="20"/>
                <w:color w:val="auto"/>
              </w:rPr>
            </w:pPr>
            <w:r>
              <w:rPr>
                <w:rFonts w:ascii="Calibri" w:cs="Calibri" w:eastAsia="Calibri" w:hAnsi="Calibri"/>
                <w:sz w:val="22"/>
                <w:szCs w:val="22"/>
                <w:color w:val="auto"/>
              </w:rPr>
              <w:t>Chloride)</w:t>
            </w:r>
          </w:p>
        </w:tc>
        <w:tc>
          <w:tcPr>
            <w:tcW w:w="120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1160" w:type="dxa"/>
            <w:vAlign w:val="bottom"/>
            <w:vMerge w:val="continue"/>
          </w:tcPr>
          <w:p>
            <w:pPr>
              <w:spacing w:after="0"/>
              <w:rPr>
                <w:sz w:val="17"/>
                <w:szCs w:val="17"/>
                <w:color w:val="auto"/>
              </w:rPr>
            </w:pPr>
          </w:p>
        </w:tc>
        <w:tc>
          <w:tcPr>
            <w:tcW w:w="120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160" w:type="dxa"/>
            <w:vAlign w:val="bottom"/>
            <w:tcBorders>
              <w:bottom w:val="single" w:sz="8" w:color="D4D0C8"/>
            </w:tcBorders>
          </w:tcPr>
          <w:p>
            <w:pPr>
              <w:spacing w:after="0"/>
              <w:rPr>
                <w:sz w:val="24"/>
                <w:szCs w:val="24"/>
                <w:color w:val="auto"/>
              </w:rPr>
            </w:pPr>
          </w:p>
        </w:tc>
        <w:tc>
          <w:tcPr>
            <w:tcW w:w="120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1160" w:type="dxa"/>
            <w:vAlign w:val="bottom"/>
            <w:tcBorders>
              <w:bottom w:val="single" w:sz="8" w:color="808080"/>
            </w:tcBorders>
          </w:tcPr>
          <w:p>
            <w:pPr>
              <w:spacing w:after="0"/>
              <w:rPr>
                <w:sz w:val="2"/>
                <w:szCs w:val="2"/>
                <w:color w:val="auto"/>
              </w:rPr>
            </w:pPr>
          </w:p>
        </w:tc>
        <w:tc>
          <w:tcPr>
            <w:tcW w:w="120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306705</wp:posOffset>
                </wp:positionH>
                <wp:positionV relativeFrom="paragraph">
                  <wp:posOffset>-8890</wp:posOffset>
                </wp:positionV>
                <wp:extent cx="0" cy="418465"/>
                <wp:wrapNone/>
                <wp:docPr id="2038" name="Shape 20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38" o:spid="_x0000_s30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0.6999pt" to="24.15pt,3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-4445</wp:posOffset>
                </wp:positionV>
                <wp:extent cx="316230" cy="0"/>
                <wp:wrapNone/>
                <wp:docPr id="2039" name="Shape 20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39" o:spid="_x0000_s30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0.3499pt" to="24.5pt,-0.3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-8890</wp:posOffset>
                </wp:positionV>
                <wp:extent cx="0" cy="418465"/>
                <wp:wrapNone/>
                <wp:docPr id="2040" name="Shape 20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40" o:spid="_x0000_s30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0.6999pt" to="-0.0499pt,3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405130</wp:posOffset>
                </wp:positionV>
                <wp:extent cx="316230" cy="0"/>
                <wp:wrapNone/>
                <wp:docPr id="2041" name="Shape 20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041" o:spid="_x0000_s30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31.9pt" to="24.5pt,31.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0</wp:posOffset>
                </wp:positionV>
                <wp:extent cx="0" cy="409575"/>
                <wp:wrapNone/>
                <wp:docPr id="2042" name="Shape 20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42" o:spid="_x0000_s30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0pt" to="143.7pt,3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-8890</wp:posOffset>
                </wp:positionV>
                <wp:extent cx="0" cy="409575"/>
                <wp:wrapNone/>
                <wp:docPr id="2043" name="Shape 20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043" o:spid="_x0000_s30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0.6999pt" to="26.45pt,31.5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405130</wp:posOffset>
                </wp:positionV>
                <wp:extent cx="1497965" cy="0"/>
                <wp:wrapNone/>
                <wp:docPr id="2044" name="Shape 20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044" o:spid="_x0000_s30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31.9pt" to="144.05pt,31.9pt" o:allowincell="f" strokecolor="#D4D0C8" strokeweight="0.7199pt"/>
            </w:pict>
          </mc:Fallback>
        </mc:AlternateContent>
      </w:r>
    </w:p>
    <w:p>
      <w:pPr>
        <w:ind w:left="560" w:hanging="540"/>
        <w:spacing w:after="0"/>
        <w:tabs>
          <w:tab w:leader="none" w:pos="560" w:val="left"/>
        </w:tabs>
        <w:numPr>
          <w:ilvl w:val="0"/>
          <w:numId w:val="125"/>
        </w:numPr>
        <w:rPr>
          <w:rFonts w:ascii="Calibri" w:cs="Calibri" w:eastAsia="Calibri" w:hAnsi="Calibri"/>
          <w:sz w:val="22"/>
          <w:szCs w:val="22"/>
          <w:color w:val="auto"/>
        </w:rPr>
      </w:pPr>
      <w:r>
        <w:rPr>
          <w:rFonts w:ascii="Calibri" w:cs="Calibri" w:eastAsia="Calibri" w:hAnsi="Calibri"/>
          <w:sz w:val="22"/>
          <w:szCs w:val="22"/>
          <w:color w:val="auto"/>
        </w:rPr>
        <w:t>Phosphine</w:t>
      </w:r>
    </w:p>
    <w:p>
      <w:pPr>
        <w:spacing w:after="0" w:line="200" w:lineRule="exact"/>
        <w:rPr>
          <w:rFonts w:ascii="Calibri" w:cs="Calibri" w:eastAsia="Calibri" w:hAnsi="Calibri"/>
          <w:sz w:val="22"/>
          <w:szCs w:val="22"/>
          <w:color w:val="auto"/>
        </w:rPr>
      </w:pPr>
    </w:p>
    <w:p>
      <w:pPr>
        <w:spacing w:after="0" w:line="225" w:lineRule="exact"/>
        <w:rPr>
          <w:rFonts w:ascii="Calibri" w:cs="Calibri" w:eastAsia="Calibri" w:hAnsi="Calibri"/>
          <w:sz w:val="22"/>
          <w:szCs w:val="22"/>
          <w:color w:val="auto"/>
        </w:rPr>
      </w:pPr>
    </w:p>
    <w:p>
      <w:pPr>
        <w:ind w:left="560" w:hanging="540"/>
        <w:spacing w:after="0"/>
        <w:tabs>
          <w:tab w:leader="none" w:pos="560" w:val="left"/>
        </w:tabs>
        <w:numPr>
          <w:ilvl w:val="0"/>
          <w:numId w:val="125"/>
        </w:numPr>
        <w:rPr>
          <w:rFonts w:ascii="Calibri" w:cs="Calibri" w:eastAsia="Calibri" w:hAnsi="Calibri"/>
          <w:sz w:val="22"/>
          <w:szCs w:val="22"/>
          <w:color w:val="auto"/>
        </w:rPr>
      </w:pPr>
      <w:r>
        <w:rPr>
          <w:rFonts w:ascii="Calibri" w:cs="Calibri" w:eastAsia="Calibri" w:hAnsi="Calibri"/>
          <w:sz w:val="22"/>
          <w:szCs w:val="22"/>
          <w:color w:val="auto"/>
        </w:rPr>
        <w:t>Phosphoric acid</w:t>
      </w:r>
    </w:p>
    <w:p>
      <w:pPr>
        <w:spacing w:after="0" w:line="200" w:lineRule="exact"/>
        <w:rPr>
          <w:rFonts w:ascii="Calibri" w:cs="Calibri" w:eastAsia="Calibri" w:hAnsi="Calibri"/>
          <w:sz w:val="22"/>
          <w:szCs w:val="22"/>
          <w:color w:val="auto"/>
        </w:rPr>
      </w:pPr>
    </w:p>
    <w:p>
      <w:pPr>
        <w:spacing w:after="0" w:line="222" w:lineRule="exact"/>
        <w:rPr>
          <w:rFonts w:ascii="Calibri" w:cs="Calibri" w:eastAsia="Calibri" w:hAnsi="Calibri"/>
          <w:sz w:val="22"/>
          <w:szCs w:val="22"/>
          <w:color w:val="auto"/>
        </w:rPr>
      </w:pPr>
    </w:p>
    <w:p>
      <w:pPr>
        <w:ind w:left="560" w:hanging="540"/>
        <w:spacing w:after="0"/>
        <w:tabs>
          <w:tab w:leader="none" w:pos="560" w:val="left"/>
        </w:tabs>
        <w:numPr>
          <w:ilvl w:val="0"/>
          <w:numId w:val="125"/>
        </w:numPr>
        <w:rPr>
          <w:rFonts w:ascii="Calibri" w:cs="Calibri" w:eastAsia="Calibri" w:hAnsi="Calibri"/>
          <w:sz w:val="22"/>
          <w:szCs w:val="22"/>
          <w:color w:val="auto"/>
        </w:rPr>
      </w:pPr>
      <w:r>
        <w:rPr>
          <w:rFonts w:ascii="Calibri" w:cs="Calibri" w:eastAsia="Calibri" w:hAnsi="Calibri"/>
          <w:sz w:val="22"/>
          <w:szCs w:val="22"/>
          <w:color w:val="auto"/>
        </w:rPr>
        <w:t>Phosphorus (yellow)</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300355</wp:posOffset>
                </wp:positionH>
                <wp:positionV relativeFrom="paragraph">
                  <wp:posOffset>-626110</wp:posOffset>
                </wp:positionV>
                <wp:extent cx="12700" cy="12700"/>
                <wp:wrapNone/>
                <wp:docPr id="2045" name="Shape 20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045" o:spid="_x0000_s3070" style="position:absolute;margin-left:23.65pt;margin-top:-49.2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-619760</wp:posOffset>
                </wp:positionV>
                <wp:extent cx="316230" cy="0"/>
                <wp:wrapNone/>
                <wp:docPr id="2046" name="Shape 20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46" o:spid="_x0000_s30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48.7999pt" to="24.5pt,-48.79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-624205</wp:posOffset>
                </wp:positionV>
                <wp:extent cx="0" cy="417830"/>
                <wp:wrapNone/>
                <wp:docPr id="2047" name="Shape 20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47" o:spid="_x0000_s30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49.1499pt" to="-0.0499pt,-16.2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-210820</wp:posOffset>
                </wp:positionV>
                <wp:extent cx="316230" cy="0"/>
                <wp:wrapNone/>
                <wp:docPr id="2048" name="Shape 20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48" o:spid="_x0000_s30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6.5999pt" to="24.5pt,-16.5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-614680</wp:posOffset>
                </wp:positionV>
                <wp:extent cx="0" cy="408305"/>
                <wp:wrapNone/>
                <wp:docPr id="2049" name="Shape 20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49" o:spid="_x0000_s30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48.3999pt" to="24.15pt,-16.2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-626110</wp:posOffset>
                </wp:positionV>
                <wp:extent cx="12700" cy="12700"/>
                <wp:wrapNone/>
                <wp:docPr id="2050" name="Shape 20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050" o:spid="_x0000_s3075" style="position:absolute;margin-left:25.95pt;margin-top:-49.2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-626110</wp:posOffset>
                </wp:positionV>
                <wp:extent cx="12700" cy="12700"/>
                <wp:wrapNone/>
                <wp:docPr id="2051" name="Shape 20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051" o:spid="_x0000_s3076" style="position:absolute;margin-left:143.2pt;margin-top:-49.2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340360</wp:posOffset>
                </wp:positionH>
                <wp:positionV relativeFrom="paragraph">
                  <wp:posOffset>-626110</wp:posOffset>
                </wp:positionV>
                <wp:extent cx="1489075" cy="12700"/>
                <wp:wrapNone/>
                <wp:docPr id="2052" name="Shape 20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9075" cy="12700"/>
                        </a:xfrm>
                        <a:prstGeom prst="rect">
                          <a:avLst/>
                        </a:prstGeom>
                        <a:solidFill>
                          <a:srgbClr val="808080"/>
                        </a:solidFill>
                      </wps:spPr>
                      <wps:bodyPr/>
                    </wps:wsp>
                  </a:graphicData>
                </a:graphic>
              </wp:anchor>
            </w:drawing>
          </mc:Choice>
          <mc:Fallback>
            <w:pict>
              <v:rect id="Shape 2052" o:spid="_x0000_s3077" style="position:absolute;margin-left:26.8pt;margin-top:-49.2999pt;width:117.2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-614680</wp:posOffset>
                </wp:positionV>
                <wp:extent cx="0" cy="399415"/>
                <wp:wrapNone/>
                <wp:docPr id="2053" name="Shape 20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9941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053" o:spid="_x0000_s30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48.3999pt" to="26.45pt,-16.94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-210820</wp:posOffset>
                </wp:positionV>
                <wp:extent cx="1497965" cy="0"/>
                <wp:wrapNone/>
                <wp:docPr id="2054" name="Shape 20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54" o:spid="_x0000_s30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16.5999pt" to="144.05pt,-16.59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-614680</wp:posOffset>
                </wp:positionV>
                <wp:extent cx="0" cy="408305"/>
                <wp:wrapNone/>
                <wp:docPr id="2055" name="Shape 20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55" o:spid="_x0000_s30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48.3999pt" to="143.7pt,-16.2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-184785</wp:posOffset>
                </wp:positionV>
                <wp:extent cx="0" cy="418465"/>
                <wp:wrapNone/>
                <wp:docPr id="2056" name="Shape 20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56" o:spid="_x0000_s30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14.5499pt" to="24.1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-180340</wp:posOffset>
                </wp:positionV>
                <wp:extent cx="316230" cy="0"/>
                <wp:wrapNone/>
                <wp:docPr id="2057" name="Shape 20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057" o:spid="_x0000_s30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4.1999pt" to="24.5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-184785</wp:posOffset>
                </wp:positionV>
                <wp:extent cx="0" cy="418465"/>
                <wp:wrapNone/>
                <wp:docPr id="2058" name="Shape 20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58" o:spid="_x0000_s30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14.5499pt" to="-0.04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229235</wp:posOffset>
                </wp:positionV>
                <wp:extent cx="316230" cy="0"/>
                <wp:wrapNone/>
                <wp:docPr id="2059" name="Shape 20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59" o:spid="_x0000_s30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8.05pt" to="24.5pt,18.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-175895</wp:posOffset>
                </wp:positionV>
                <wp:extent cx="0" cy="409575"/>
                <wp:wrapNone/>
                <wp:docPr id="2060" name="Shape 20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60" o:spid="_x0000_s30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13.8499pt" to="143.7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-186690</wp:posOffset>
                </wp:positionV>
                <wp:extent cx="1497965" cy="12700"/>
                <wp:wrapNone/>
                <wp:docPr id="2061" name="Shape 20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2061" o:spid="_x0000_s3086" style="position:absolute;margin-left:26.1pt;margin-top:-14.6999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-184785</wp:posOffset>
                </wp:positionV>
                <wp:extent cx="0" cy="408940"/>
                <wp:wrapNone/>
                <wp:docPr id="2062" name="Shape 20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062" o:spid="_x0000_s30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14.5499pt" to="26.45pt,17.6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229235</wp:posOffset>
                </wp:positionV>
                <wp:extent cx="1497965" cy="0"/>
                <wp:wrapNone/>
                <wp:docPr id="2063" name="Shape 20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63" o:spid="_x0000_s30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18.05pt" to="144.05pt,18.05pt" o:allowincell="f" strokecolor="#D4D0C8" strokeweight="0.72pt"/>
            </w:pict>
          </mc:Fallback>
        </mc:AlternateContent>
      </w:r>
    </w:p>
    <w:p>
      <w:pPr>
        <w:spacing w:after="0" w:line="362" w:lineRule="exact"/>
        <w:rPr>
          <w:sz w:val="20"/>
          <w:szCs w:val="20"/>
          <w:color w:val="auto"/>
        </w:rPr>
      </w:pPr>
    </w:p>
    <w:tbl>
      <w:tblPr>
        <w:tblLayout w:type="fixed"/>
        <w:tblInd w:w="10" w:type="dxa"/>
        <w:tblCellMar>
          <w:top w:w="0" w:type="dxa"/>
          <w:left w:w="0" w:type="dxa"/>
          <w:bottom w:w="0" w:type="dxa"/>
          <w:right w:w="0" w:type="dxa"/>
        </w:tblCellMar>
      </w:tblPr>
      <w:tr>
        <w:trPr>
          <w:trHeight w:val="289"/>
        </w:trPr>
        <w:tc>
          <w:tcPr>
            <w:tcW w:w="500" w:type="dxa"/>
            <w:vAlign w:val="bottom"/>
            <w:tcBorders>
              <w:top w:val="single" w:sz="8" w:color="808080"/>
              <w:left w:val="single" w:sz="8" w:color="808080"/>
              <w:right w:val="single" w:sz="8" w:color="D4D0C8"/>
            </w:tcBorders>
            <w:vMerge w:val="restart"/>
          </w:tcPr>
          <w:p>
            <w:pPr>
              <w:jc w:val="right"/>
              <w:ind w:right="150"/>
              <w:spacing w:after="0"/>
              <w:rPr>
                <w:sz w:val="20"/>
                <w:szCs w:val="20"/>
                <w:color w:val="auto"/>
              </w:rPr>
            </w:pPr>
            <w:r>
              <w:rPr>
                <w:rFonts w:ascii="Calibri" w:cs="Calibri" w:eastAsia="Calibri" w:hAnsi="Calibri"/>
                <w:sz w:val="22"/>
                <w:szCs w:val="22"/>
                <w:color w:val="auto"/>
                <w:w w:val="98"/>
              </w:rPr>
              <w:t>96</w:t>
            </w:r>
          </w:p>
        </w:tc>
        <w:tc>
          <w:tcPr>
            <w:tcW w:w="40" w:type="dxa"/>
            <w:vAlign w:val="bottom"/>
            <w:tcBorders>
              <w:right w:val="single" w:sz="8" w:color="808080"/>
            </w:tcBorders>
          </w:tcPr>
          <w:p>
            <w:pPr>
              <w:spacing w:after="0"/>
              <w:rPr>
                <w:sz w:val="24"/>
                <w:szCs w:val="24"/>
                <w:color w:val="auto"/>
              </w:rPr>
            </w:pPr>
          </w:p>
        </w:tc>
        <w:tc>
          <w:tcPr>
            <w:tcW w:w="140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Phosphorus</w:t>
            </w:r>
          </w:p>
        </w:tc>
        <w:tc>
          <w:tcPr>
            <w:tcW w:w="960" w:type="dxa"/>
            <w:vAlign w:val="bottom"/>
            <w:tcBorders>
              <w:top w:val="single" w:sz="8" w:color="808080"/>
              <w:right w:val="single" w:sz="8" w:color="D4D0C8"/>
            </w:tcBorders>
          </w:tcPr>
          <w:p>
            <w:pPr>
              <w:ind w:left="320"/>
              <w:spacing w:after="0"/>
              <w:rPr>
                <w:sz w:val="20"/>
                <w:szCs w:val="20"/>
                <w:color w:val="auto"/>
              </w:rPr>
            </w:pPr>
            <w:r>
              <w:rPr>
                <w:rFonts w:ascii="Calibri" w:cs="Calibri" w:eastAsia="Calibri" w:hAnsi="Calibri"/>
                <w:sz w:val="22"/>
                <w:szCs w:val="22"/>
                <w:color w:val="auto"/>
                <w:w w:val="98"/>
              </w:rPr>
              <w:t>penta-</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1400" w:type="dxa"/>
            <w:vAlign w:val="bottom"/>
            <w:vMerge w:val="restart"/>
          </w:tcPr>
          <w:p>
            <w:pPr>
              <w:ind w:left="20"/>
              <w:spacing w:after="0"/>
              <w:rPr>
                <w:sz w:val="20"/>
                <w:szCs w:val="20"/>
                <w:color w:val="auto"/>
              </w:rPr>
            </w:pPr>
            <w:r>
              <w:rPr>
                <w:rFonts w:ascii="Calibri" w:cs="Calibri" w:eastAsia="Calibri" w:hAnsi="Calibri"/>
                <w:sz w:val="22"/>
                <w:szCs w:val="22"/>
                <w:color w:val="auto"/>
              </w:rPr>
              <w:t>chloride</w:t>
            </w:r>
          </w:p>
        </w:tc>
        <w:tc>
          <w:tcPr>
            <w:tcW w:w="96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1400" w:type="dxa"/>
            <w:vAlign w:val="bottom"/>
            <w:vMerge w:val="continue"/>
          </w:tcPr>
          <w:p>
            <w:pPr>
              <w:spacing w:after="0"/>
              <w:rPr>
                <w:sz w:val="17"/>
                <w:szCs w:val="17"/>
                <w:color w:val="auto"/>
              </w:rPr>
            </w:pPr>
          </w:p>
        </w:tc>
        <w:tc>
          <w:tcPr>
            <w:tcW w:w="96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400" w:type="dxa"/>
            <w:vAlign w:val="bottom"/>
            <w:tcBorders>
              <w:bottom w:val="single" w:sz="8" w:color="D4D0C8"/>
            </w:tcBorders>
          </w:tcPr>
          <w:p>
            <w:pPr>
              <w:spacing w:after="0"/>
              <w:rPr>
                <w:sz w:val="24"/>
                <w:szCs w:val="24"/>
                <w:color w:val="auto"/>
              </w:rPr>
            </w:pPr>
          </w:p>
        </w:tc>
        <w:tc>
          <w:tcPr>
            <w:tcW w:w="96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1400" w:type="dxa"/>
            <w:vAlign w:val="bottom"/>
            <w:tcBorders>
              <w:bottom w:val="single" w:sz="8" w:color="808080"/>
            </w:tcBorders>
          </w:tcPr>
          <w:p>
            <w:pPr>
              <w:spacing w:after="0"/>
              <w:rPr>
                <w:sz w:val="2"/>
                <w:szCs w:val="2"/>
                <w:color w:val="auto"/>
              </w:rPr>
            </w:pPr>
          </w:p>
        </w:tc>
        <w:tc>
          <w:tcPr>
            <w:tcW w:w="96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306705</wp:posOffset>
                </wp:positionH>
                <wp:positionV relativeFrom="paragraph">
                  <wp:posOffset>-8890</wp:posOffset>
                </wp:positionV>
                <wp:extent cx="0" cy="417195"/>
                <wp:wrapNone/>
                <wp:docPr id="2064" name="Shape 20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64" o:spid="_x0000_s30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0.6999pt" to="24.15pt,32.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-4445</wp:posOffset>
                </wp:positionV>
                <wp:extent cx="316230" cy="0"/>
                <wp:wrapNone/>
                <wp:docPr id="2065" name="Shape 20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65" o:spid="_x0000_s30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0.3499pt" to="24.5pt,-0.3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-8890</wp:posOffset>
                </wp:positionV>
                <wp:extent cx="0" cy="417195"/>
                <wp:wrapNone/>
                <wp:docPr id="2066" name="Shape 20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66" o:spid="_x0000_s30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0.6999pt" to="-0.0499pt,32.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403225</wp:posOffset>
                </wp:positionV>
                <wp:extent cx="316230" cy="0"/>
                <wp:wrapNone/>
                <wp:docPr id="2067" name="Shape 20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67" o:spid="_x0000_s30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31.75pt" to="24.5pt,31.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0</wp:posOffset>
                </wp:positionV>
                <wp:extent cx="0" cy="408305"/>
                <wp:wrapNone/>
                <wp:docPr id="2068" name="Shape 20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68" o:spid="_x0000_s30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0pt" to="143.7pt,32.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-8890</wp:posOffset>
                </wp:positionV>
                <wp:extent cx="0" cy="407670"/>
                <wp:wrapNone/>
                <wp:docPr id="2069" name="Shape 20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767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069" o:spid="_x0000_s30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0.6999pt" to="26.45pt,31.4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403225</wp:posOffset>
                </wp:positionV>
                <wp:extent cx="1497965" cy="0"/>
                <wp:wrapNone/>
                <wp:docPr id="2070" name="Shape 20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70" o:spid="_x0000_s30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31.75pt" to="144.05pt,31.75pt" o:allowincell="f" strokecolor="#D4D0C8" strokeweight="0.72pt"/>
            </w:pict>
          </mc:Fallback>
        </mc:AlternateContent>
      </w:r>
    </w:p>
    <w:p>
      <w:pPr>
        <w:ind w:left="560" w:hanging="540"/>
        <w:spacing w:after="0"/>
        <w:tabs>
          <w:tab w:leader="none" w:pos="560" w:val="left"/>
        </w:tabs>
        <w:numPr>
          <w:ilvl w:val="0"/>
          <w:numId w:val="126"/>
        </w:numPr>
        <w:rPr>
          <w:rFonts w:ascii="Calibri" w:cs="Calibri" w:eastAsia="Calibri" w:hAnsi="Calibri"/>
          <w:sz w:val="22"/>
          <w:szCs w:val="22"/>
          <w:color w:val="auto"/>
        </w:rPr>
      </w:pPr>
      <w:r>
        <w:rPr>
          <w:rFonts w:ascii="Calibri" w:cs="Calibri" w:eastAsia="Calibri" w:hAnsi="Calibri"/>
          <w:sz w:val="22"/>
          <w:szCs w:val="22"/>
          <w:color w:val="auto"/>
        </w:rPr>
        <w:t>Phosphorus trichloride</w:t>
      </w:r>
    </w:p>
    <w:p>
      <w:pPr>
        <w:spacing w:after="0" w:line="200" w:lineRule="exact"/>
        <w:rPr>
          <w:rFonts w:ascii="Calibri" w:cs="Calibri" w:eastAsia="Calibri" w:hAnsi="Calibri"/>
          <w:sz w:val="22"/>
          <w:szCs w:val="22"/>
          <w:color w:val="auto"/>
        </w:rPr>
      </w:pPr>
    </w:p>
    <w:p>
      <w:pPr>
        <w:spacing w:after="0" w:line="225" w:lineRule="exact"/>
        <w:rPr>
          <w:rFonts w:ascii="Calibri" w:cs="Calibri" w:eastAsia="Calibri" w:hAnsi="Calibri"/>
          <w:sz w:val="22"/>
          <w:szCs w:val="22"/>
          <w:color w:val="auto"/>
        </w:rPr>
      </w:pPr>
    </w:p>
    <w:p>
      <w:pPr>
        <w:ind w:left="560" w:hanging="540"/>
        <w:spacing w:after="0"/>
        <w:tabs>
          <w:tab w:leader="none" w:pos="560" w:val="left"/>
        </w:tabs>
        <w:numPr>
          <w:ilvl w:val="0"/>
          <w:numId w:val="126"/>
        </w:numPr>
        <w:rPr>
          <w:rFonts w:ascii="Calibri" w:cs="Calibri" w:eastAsia="Calibri" w:hAnsi="Calibri"/>
          <w:sz w:val="22"/>
          <w:szCs w:val="22"/>
          <w:color w:val="auto"/>
        </w:rPr>
      </w:pPr>
      <w:r>
        <w:rPr>
          <w:rFonts w:ascii="Calibri" w:cs="Calibri" w:eastAsia="Calibri" w:hAnsi="Calibri"/>
          <w:sz w:val="22"/>
          <w:szCs w:val="22"/>
          <w:color w:val="auto"/>
        </w:rPr>
        <w:t>Picric acid-skin</w:t>
      </w:r>
    </w:p>
    <w:p>
      <w:pPr>
        <w:spacing w:after="0" w:line="200" w:lineRule="exact"/>
        <w:rPr>
          <w:rFonts w:ascii="Calibri" w:cs="Calibri" w:eastAsia="Calibri" w:hAnsi="Calibri"/>
          <w:sz w:val="22"/>
          <w:szCs w:val="22"/>
          <w:color w:val="auto"/>
        </w:rPr>
      </w:pPr>
    </w:p>
    <w:p>
      <w:pPr>
        <w:spacing w:after="0" w:line="225" w:lineRule="exact"/>
        <w:rPr>
          <w:rFonts w:ascii="Calibri" w:cs="Calibri" w:eastAsia="Calibri" w:hAnsi="Calibri"/>
          <w:sz w:val="22"/>
          <w:szCs w:val="22"/>
          <w:color w:val="auto"/>
        </w:rPr>
      </w:pPr>
    </w:p>
    <w:p>
      <w:pPr>
        <w:ind w:left="560" w:hanging="540"/>
        <w:spacing w:after="0"/>
        <w:tabs>
          <w:tab w:leader="none" w:pos="560" w:val="left"/>
        </w:tabs>
        <w:numPr>
          <w:ilvl w:val="0"/>
          <w:numId w:val="126"/>
        </w:numPr>
        <w:rPr>
          <w:rFonts w:ascii="Calibri" w:cs="Calibri" w:eastAsia="Calibri" w:hAnsi="Calibri"/>
          <w:sz w:val="22"/>
          <w:szCs w:val="22"/>
          <w:color w:val="auto"/>
        </w:rPr>
      </w:pPr>
      <w:r>
        <w:rPr>
          <w:rFonts w:ascii="Calibri" w:cs="Calibri" w:eastAsia="Calibri" w:hAnsi="Calibri"/>
          <w:sz w:val="22"/>
          <w:szCs w:val="22"/>
          <w:color w:val="auto"/>
        </w:rPr>
        <w:t>Pyridine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306705</wp:posOffset>
                </wp:positionH>
                <wp:positionV relativeFrom="paragraph">
                  <wp:posOffset>-625475</wp:posOffset>
                </wp:positionV>
                <wp:extent cx="0" cy="419100"/>
                <wp:wrapNone/>
                <wp:docPr id="2071" name="Shape 20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71" o:spid="_x0000_s30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49.2499pt" to="24.15pt,-16.2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-621030</wp:posOffset>
                </wp:positionV>
                <wp:extent cx="316230" cy="0"/>
                <wp:wrapNone/>
                <wp:docPr id="2072" name="Shape 20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449">
                          <a:solidFill>
                            <a:srgbClr val="808080"/>
                          </a:solidFill>
                          <a:miter lim="800000"/>
                          <a:headEnd/>
                          <a:tailEnd/>
                        </a:ln>
                      </wps:spPr>
                      <wps:bodyPr/>
                    </wps:wsp>
                  </a:graphicData>
                </a:graphic>
              </wp:anchor>
            </w:drawing>
          </mc:Choice>
          <mc:Fallback>
            <w:pict>
              <v:line id="Shape 2072" o:spid="_x0000_s30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48.8999pt" to="24.5pt,-48.8999pt" o:allowincell="f" strokecolor="#808080" strokeweight="0.744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-625475</wp:posOffset>
                </wp:positionV>
                <wp:extent cx="0" cy="419100"/>
                <wp:wrapNone/>
                <wp:docPr id="2073" name="Shape 20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73" o:spid="_x0000_s30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49.2499pt" to="-0.0499pt,-16.2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-210820</wp:posOffset>
                </wp:positionV>
                <wp:extent cx="316230" cy="0"/>
                <wp:wrapNone/>
                <wp:docPr id="2074" name="Shape 20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074" o:spid="_x0000_s30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6.5999pt" to="24.5pt,-16.599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-615950</wp:posOffset>
                </wp:positionV>
                <wp:extent cx="0" cy="409575"/>
                <wp:wrapNone/>
                <wp:docPr id="2075" name="Shape 20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75" o:spid="_x0000_s31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48.4999pt" to="143.7pt,-16.2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-627380</wp:posOffset>
                </wp:positionV>
                <wp:extent cx="1497965" cy="13335"/>
                <wp:wrapNone/>
                <wp:docPr id="2076" name="Shape 20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3335"/>
                        </a:xfrm>
                        <a:prstGeom prst="rect">
                          <a:avLst/>
                        </a:prstGeom>
                        <a:solidFill>
                          <a:srgbClr val="808080"/>
                        </a:solidFill>
                      </wps:spPr>
                      <wps:bodyPr/>
                    </wps:wsp>
                  </a:graphicData>
                </a:graphic>
              </wp:anchor>
            </w:drawing>
          </mc:Choice>
          <mc:Fallback>
            <w:pict>
              <v:rect id="Shape 2076" o:spid="_x0000_s3101" style="position:absolute;margin-left:26.1pt;margin-top:-49.3999pt;width:117.9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-625475</wp:posOffset>
                </wp:positionV>
                <wp:extent cx="0" cy="410210"/>
                <wp:wrapNone/>
                <wp:docPr id="2077" name="Shape 20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077" o:spid="_x0000_s31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49.2499pt" to="26.45pt,-16.94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-210820</wp:posOffset>
                </wp:positionV>
                <wp:extent cx="1497965" cy="0"/>
                <wp:wrapNone/>
                <wp:docPr id="2078" name="Shape 20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078" o:spid="_x0000_s31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16.5999pt" to="144.05pt,-16.599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-184785</wp:posOffset>
                </wp:positionV>
                <wp:extent cx="0" cy="418465"/>
                <wp:wrapNone/>
                <wp:docPr id="2079" name="Shape 20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79" o:spid="_x0000_s31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14.5499pt" to="24.1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-180340</wp:posOffset>
                </wp:positionV>
                <wp:extent cx="316230" cy="0"/>
                <wp:wrapNone/>
                <wp:docPr id="2080" name="Shape 20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80" o:spid="_x0000_s31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4.1999pt" to="24.5pt,-14.19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-184785</wp:posOffset>
                </wp:positionV>
                <wp:extent cx="0" cy="418465"/>
                <wp:wrapNone/>
                <wp:docPr id="2081" name="Shape 20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081" o:spid="_x0000_s31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14.5499pt" to="-0.04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229235</wp:posOffset>
                </wp:positionV>
                <wp:extent cx="316230" cy="0"/>
                <wp:wrapNone/>
                <wp:docPr id="2082" name="Shape 20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82" o:spid="_x0000_s31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8.05pt" to="24.5pt,18.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-175895</wp:posOffset>
                </wp:positionV>
                <wp:extent cx="0" cy="409575"/>
                <wp:wrapNone/>
                <wp:docPr id="2083" name="Shape 20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83" o:spid="_x0000_s31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13.8499pt" to="143.7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-186690</wp:posOffset>
                </wp:positionV>
                <wp:extent cx="1497965" cy="12700"/>
                <wp:wrapNone/>
                <wp:docPr id="2084" name="Shape 20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2084" o:spid="_x0000_s3109" style="position:absolute;margin-left:26.1pt;margin-top:-14.6999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-184785</wp:posOffset>
                </wp:positionV>
                <wp:extent cx="0" cy="408940"/>
                <wp:wrapNone/>
                <wp:docPr id="2085" name="Shape 20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085" o:spid="_x0000_s31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14.5499pt" to="26.45pt,17.6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229235</wp:posOffset>
                </wp:positionV>
                <wp:extent cx="1497965" cy="0"/>
                <wp:wrapNone/>
                <wp:docPr id="2086" name="Shape 20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86" o:spid="_x0000_s31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18.05pt" to="144.05pt,18.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252730</wp:posOffset>
                </wp:positionV>
                <wp:extent cx="12700" cy="13335"/>
                <wp:wrapNone/>
                <wp:docPr id="2087" name="Shape 20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2087" o:spid="_x0000_s3112" style="position:absolute;margin-left:23.6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w:r>
    </w:p>
    <w:p>
      <w:pPr>
        <w:spacing w:after="0" w:line="362" w:lineRule="exact"/>
        <w:rPr>
          <w:sz w:val="20"/>
          <w:szCs w:val="20"/>
          <w:color w:val="auto"/>
        </w:rPr>
      </w:pPr>
    </w:p>
    <w:tbl>
      <w:tblPr>
        <w:tblLayout w:type="fixed"/>
        <w:tblInd w:w="10" w:type="dxa"/>
        <w:tblCellMar>
          <w:top w:w="0" w:type="dxa"/>
          <w:left w:w="0" w:type="dxa"/>
          <w:bottom w:w="0" w:type="dxa"/>
          <w:right w:w="0" w:type="dxa"/>
        </w:tblCellMar>
      </w:tblPr>
      <w:tr>
        <w:trPr>
          <w:trHeight w:val="287"/>
        </w:trPr>
        <w:tc>
          <w:tcPr>
            <w:tcW w:w="500" w:type="dxa"/>
            <w:vAlign w:val="bottom"/>
            <w:tcBorders>
              <w:top w:val="single" w:sz="8" w:color="808080"/>
              <w:left w:val="single" w:sz="8" w:color="808080"/>
              <w:right w:val="single" w:sz="8" w:color="D4D0C8"/>
            </w:tcBorders>
            <w:vMerge w:val="restart"/>
          </w:tcPr>
          <w:p>
            <w:pPr>
              <w:jc w:val="right"/>
              <w:ind w:right="30"/>
              <w:spacing w:after="0"/>
              <w:rPr>
                <w:sz w:val="20"/>
                <w:szCs w:val="20"/>
                <w:color w:val="auto"/>
              </w:rPr>
            </w:pPr>
            <w:r>
              <w:rPr>
                <w:rFonts w:ascii="Calibri" w:cs="Calibri" w:eastAsia="Calibri" w:hAnsi="Calibri"/>
                <w:sz w:val="22"/>
                <w:szCs w:val="22"/>
                <w:color w:val="auto"/>
              </w:rPr>
              <w:t>100</w:t>
            </w:r>
          </w:p>
        </w:tc>
        <w:tc>
          <w:tcPr>
            <w:tcW w:w="40" w:type="dxa"/>
            <w:vAlign w:val="bottom"/>
            <w:tcBorders>
              <w:right w:val="single" w:sz="8" w:color="808080"/>
            </w:tcBorders>
          </w:tcPr>
          <w:p>
            <w:pPr>
              <w:spacing w:after="0"/>
              <w:rPr>
                <w:sz w:val="24"/>
                <w:szCs w:val="24"/>
                <w:color w:val="auto"/>
              </w:rPr>
            </w:pPr>
          </w:p>
        </w:tc>
        <w:tc>
          <w:tcPr>
            <w:tcW w:w="132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Silans</w:t>
            </w:r>
          </w:p>
        </w:tc>
        <w:tc>
          <w:tcPr>
            <w:tcW w:w="1040" w:type="dxa"/>
            <w:vAlign w:val="bottom"/>
            <w:tcBorders>
              <w:top w:val="single" w:sz="8" w:color="808080"/>
              <w:right w:val="single" w:sz="8" w:color="D4D0C8"/>
            </w:tcBorders>
          </w:tcPr>
          <w:p>
            <w:pPr>
              <w:jc w:val="right"/>
              <w:spacing w:after="0"/>
              <w:rPr>
                <w:sz w:val="20"/>
                <w:szCs w:val="20"/>
                <w:color w:val="auto"/>
              </w:rPr>
            </w:pPr>
            <w:r>
              <w:rPr>
                <w:rFonts w:ascii="Calibri" w:cs="Calibri" w:eastAsia="Calibri" w:hAnsi="Calibri"/>
                <w:sz w:val="22"/>
                <w:szCs w:val="22"/>
                <w:color w:val="auto"/>
              </w:rPr>
              <w:t>(silicon</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1320" w:type="dxa"/>
            <w:vAlign w:val="bottom"/>
            <w:vMerge w:val="restart"/>
          </w:tcPr>
          <w:p>
            <w:pPr>
              <w:ind w:left="20"/>
              <w:spacing w:after="0"/>
              <w:rPr>
                <w:sz w:val="20"/>
                <w:szCs w:val="20"/>
                <w:color w:val="auto"/>
              </w:rPr>
            </w:pPr>
            <w:r>
              <w:rPr>
                <w:rFonts w:ascii="Calibri" w:cs="Calibri" w:eastAsia="Calibri" w:hAnsi="Calibri"/>
                <w:sz w:val="22"/>
                <w:szCs w:val="22"/>
                <w:color w:val="auto"/>
              </w:rPr>
              <w:t>tetrahydride)</w:t>
            </w:r>
          </w:p>
        </w:tc>
        <w:tc>
          <w:tcPr>
            <w:tcW w:w="104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1320" w:type="dxa"/>
            <w:vAlign w:val="bottom"/>
            <w:vMerge w:val="continue"/>
          </w:tcPr>
          <w:p>
            <w:pPr>
              <w:spacing w:after="0"/>
              <w:rPr>
                <w:sz w:val="17"/>
                <w:szCs w:val="17"/>
                <w:color w:val="auto"/>
              </w:rPr>
            </w:pPr>
          </w:p>
        </w:tc>
        <w:tc>
          <w:tcPr>
            <w:tcW w:w="104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tcBorders>
              <w:bottom w:val="single" w:sz="8" w:color="808080"/>
            </w:tcBorders>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left w:val="single" w:sz="8" w:color="808080"/>
              <w:right w:val="single" w:sz="8" w:color="D4D0C8"/>
            </w:tcBorders>
          </w:tcPr>
          <w:p>
            <w:pPr>
              <w:jc w:val="right"/>
              <w:ind w:right="30"/>
              <w:spacing w:after="0"/>
              <w:rPr>
                <w:sz w:val="20"/>
                <w:szCs w:val="20"/>
                <w:color w:val="auto"/>
              </w:rPr>
            </w:pPr>
            <w:r>
              <w:rPr>
                <w:rFonts w:ascii="Calibri" w:cs="Calibri" w:eastAsia="Calibri" w:hAnsi="Calibri"/>
                <w:sz w:val="22"/>
                <w:szCs w:val="22"/>
                <w:color w:val="auto"/>
              </w:rPr>
              <w:t>101</w:t>
            </w:r>
          </w:p>
        </w:tc>
        <w:tc>
          <w:tcPr>
            <w:tcW w:w="40" w:type="dxa"/>
            <w:vAlign w:val="bottom"/>
            <w:tcBorders>
              <w:right w:val="single" w:sz="8" w:color="808080"/>
            </w:tcBorders>
          </w:tcPr>
          <w:p>
            <w:pPr>
              <w:spacing w:after="0"/>
              <w:rPr>
                <w:sz w:val="23"/>
                <w:szCs w:val="23"/>
                <w:color w:val="auto"/>
              </w:rPr>
            </w:pPr>
          </w:p>
        </w:tc>
        <w:tc>
          <w:tcPr>
            <w:tcW w:w="2340" w:type="dxa"/>
            <w:vAlign w:val="bottom"/>
            <w:tcBorders>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Sodium hydroxide-C</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320" w:type="dxa"/>
            <w:vAlign w:val="bottom"/>
            <w:tcBorders>
              <w:bottom w:val="single" w:sz="8" w:color="D4D0C8"/>
            </w:tcBorders>
          </w:tcPr>
          <w:p>
            <w:pPr>
              <w:spacing w:after="0"/>
              <w:rPr>
                <w:sz w:val="24"/>
                <w:szCs w:val="24"/>
                <w:color w:val="auto"/>
              </w:rPr>
            </w:pPr>
          </w:p>
        </w:tc>
        <w:tc>
          <w:tcPr>
            <w:tcW w:w="104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9"/>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1320" w:type="dxa"/>
            <w:vAlign w:val="bottom"/>
            <w:tcBorders>
              <w:bottom w:val="single" w:sz="8" w:color="808080"/>
            </w:tcBorders>
          </w:tcPr>
          <w:p>
            <w:pPr>
              <w:spacing w:after="0"/>
              <w:rPr>
                <w:sz w:val="2"/>
                <w:szCs w:val="2"/>
                <w:color w:val="auto"/>
              </w:rPr>
            </w:pPr>
          </w:p>
        </w:tc>
        <w:tc>
          <w:tcPr>
            <w:tcW w:w="104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left w:val="single" w:sz="8" w:color="808080"/>
              <w:right w:val="single" w:sz="8" w:color="D4D0C8"/>
            </w:tcBorders>
            <w:vMerge w:val="restart"/>
          </w:tcPr>
          <w:p>
            <w:pPr>
              <w:jc w:val="right"/>
              <w:ind w:right="30"/>
              <w:spacing w:after="0"/>
              <w:rPr>
                <w:sz w:val="20"/>
                <w:szCs w:val="20"/>
                <w:color w:val="auto"/>
              </w:rPr>
            </w:pPr>
            <w:r>
              <w:rPr>
                <w:rFonts w:ascii="Calibri" w:cs="Calibri" w:eastAsia="Calibri" w:hAnsi="Calibri"/>
                <w:sz w:val="22"/>
                <w:szCs w:val="22"/>
                <w:color w:val="auto"/>
              </w:rPr>
              <w:t>102</w:t>
            </w:r>
          </w:p>
        </w:tc>
        <w:tc>
          <w:tcPr>
            <w:tcW w:w="40" w:type="dxa"/>
            <w:vAlign w:val="bottom"/>
            <w:tcBorders>
              <w:right w:val="single" w:sz="8" w:color="808080"/>
            </w:tcBorders>
          </w:tcPr>
          <w:p>
            <w:pPr>
              <w:spacing w:after="0"/>
              <w:rPr>
                <w:sz w:val="23"/>
                <w:szCs w:val="23"/>
                <w:color w:val="auto"/>
              </w:rPr>
            </w:pPr>
          </w:p>
        </w:tc>
        <w:tc>
          <w:tcPr>
            <w:tcW w:w="1320" w:type="dxa"/>
            <w:vAlign w:val="bottom"/>
          </w:tcPr>
          <w:p>
            <w:pPr>
              <w:ind w:left="20"/>
              <w:spacing w:after="0"/>
              <w:rPr>
                <w:sz w:val="20"/>
                <w:szCs w:val="20"/>
                <w:color w:val="auto"/>
              </w:rPr>
            </w:pPr>
            <w:r>
              <w:rPr>
                <w:rFonts w:ascii="Calibri" w:cs="Calibri" w:eastAsia="Calibri" w:hAnsi="Calibri"/>
                <w:sz w:val="22"/>
                <w:szCs w:val="22"/>
                <w:color w:val="auto"/>
              </w:rPr>
              <w:t>Styrene,</w:t>
            </w:r>
          </w:p>
        </w:tc>
        <w:tc>
          <w:tcPr>
            <w:tcW w:w="1040" w:type="dxa"/>
            <w:vAlign w:val="bottom"/>
            <w:tcBorders>
              <w:right w:val="single" w:sz="8" w:color="D4D0C8"/>
            </w:tcBorders>
          </w:tcPr>
          <w:p>
            <w:pPr>
              <w:jc w:val="right"/>
              <w:spacing w:after="0"/>
              <w:rPr>
                <w:sz w:val="20"/>
                <w:szCs w:val="20"/>
                <w:color w:val="auto"/>
              </w:rPr>
            </w:pPr>
            <w:r>
              <w:rPr>
                <w:rFonts w:ascii="Calibri" w:cs="Calibri" w:eastAsia="Calibri" w:hAnsi="Calibri"/>
                <w:sz w:val="22"/>
                <w:szCs w:val="22"/>
                <w:color w:val="auto"/>
              </w:rPr>
              <w:t>monomer</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2340" w:type="dxa"/>
            <w:vAlign w:val="bottom"/>
            <w:tcBorders>
              <w:right w:val="single" w:sz="8" w:color="D4D0C8"/>
            </w:tcBorders>
            <w:gridSpan w:val="2"/>
            <w:vMerge w:val="restart"/>
          </w:tcPr>
          <w:p>
            <w:pPr>
              <w:ind w:left="20"/>
              <w:spacing w:after="0"/>
              <w:rPr>
                <w:sz w:val="20"/>
                <w:szCs w:val="20"/>
                <w:color w:val="auto"/>
              </w:rPr>
            </w:pPr>
            <w:r>
              <w:rPr>
                <w:rFonts w:ascii="Calibri" w:cs="Calibri" w:eastAsia="Calibri" w:hAnsi="Calibri"/>
                <w:sz w:val="22"/>
                <w:szCs w:val="22"/>
                <w:color w:val="auto"/>
              </w:rPr>
              <w:t>(phanylethlene)</w:t>
            </w: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2340" w:type="dxa"/>
            <w:vAlign w:val="bottom"/>
            <w:tcBorders>
              <w:right w:val="single" w:sz="8" w:color="D4D0C8"/>
            </w:tcBorders>
            <w:gridSpan w:val="2"/>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352"/>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320" w:type="dxa"/>
            <w:vAlign w:val="bottom"/>
            <w:tcBorders>
              <w:bottom w:val="single" w:sz="8" w:color="D4D0C8"/>
            </w:tcBorders>
          </w:tcPr>
          <w:p>
            <w:pPr>
              <w:spacing w:after="0"/>
              <w:rPr>
                <w:sz w:val="24"/>
                <w:szCs w:val="24"/>
                <w:color w:val="auto"/>
              </w:rPr>
            </w:pPr>
          </w:p>
        </w:tc>
        <w:tc>
          <w:tcPr>
            <w:tcW w:w="104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1320" w:type="dxa"/>
            <w:vAlign w:val="bottom"/>
            <w:tcBorders>
              <w:bottom w:val="single" w:sz="8" w:color="808080"/>
            </w:tcBorders>
          </w:tcPr>
          <w:p>
            <w:pPr>
              <w:spacing w:after="0"/>
              <w:rPr>
                <w:sz w:val="2"/>
                <w:szCs w:val="2"/>
                <w:color w:val="auto"/>
              </w:rPr>
            </w:pPr>
          </w:p>
        </w:tc>
        <w:tc>
          <w:tcPr>
            <w:tcW w:w="104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-1177290</wp:posOffset>
                </wp:positionV>
                <wp:extent cx="12700" cy="13335"/>
                <wp:wrapNone/>
                <wp:docPr id="2088" name="Shape 20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088" o:spid="_x0000_s3113" style="position:absolute;margin-left:-0.5499pt;margin-top:-92.6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-1177290</wp:posOffset>
                </wp:positionV>
                <wp:extent cx="12700" cy="13335"/>
                <wp:wrapNone/>
                <wp:docPr id="2089" name="Shape 20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089" o:spid="_x0000_s3114" style="position:absolute;margin-left:25.95pt;margin-top:-92.69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-736600</wp:posOffset>
                </wp:positionV>
                <wp:extent cx="12700" cy="13335"/>
                <wp:wrapNone/>
                <wp:docPr id="2090" name="Shape 20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090" o:spid="_x0000_s3115" style="position:absolute;margin-left:-0.5499pt;margin-top:-58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-736600</wp:posOffset>
                </wp:positionV>
                <wp:extent cx="12700" cy="13335"/>
                <wp:wrapNone/>
                <wp:docPr id="2091" name="Shape 20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091" o:spid="_x0000_s3116" style="position:absolute;margin-left:25.95pt;margin-top:-58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-736600</wp:posOffset>
                </wp:positionV>
                <wp:extent cx="12700" cy="13335"/>
                <wp:wrapNone/>
                <wp:docPr id="2092" name="Shape 20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2092" o:spid="_x0000_s3117" style="position:absolute;margin-left:25.95pt;margin-top:-58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-705485</wp:posOffset>
                </wp:positionV>
                <wp:extent cx="12700" cy="12700"/>
                <wp:wrapNone/>
                <wp:docPr id="2093" name="Shape 20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093" o:spid="_x0000_s3118" style="position:absolute;margin-left:23.65pt;margin-top:-55.5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-41275</wp:posOffset>
                </wp:positionV>
                <wp:extent cx="12700" cy="13335"/>
                <wp:wrapNone/>
                <wp:docPr id="2094" name="Shape 20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094" o:spid="_x0000_s3119" style="position:absolute;margin-left:-0.5499pt;margin-top:-3.2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-41275</wp:posOffset>
                </wp:positionV>
                <wp:extent cx="12700" cy="13335"/>
                <wp:wrapNone/>
                <wp:docPr id="2095" name="Shape 20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095" o:spid="_x0000_s3120" style="position:absolute;margin-left:25.95pt;margin-top:-3.24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-10795</wp:posOffset>
                </wp:positionV>
                <wp:extent cx="12700" cy="12700"/>
                <wp:wrapNone/>
                <wp:docPr id="2096" name="Shape 20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096" o:spid="_x0000_s3121" style="position:absolute;margin-left:23.65pt;margin-top:-0.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-4445</wp:posOffset>
                </wp:positionV>
                <wp:extent cx="316230" cy="0"/>
                <wp:wrapNone/>
                <wp:docPr id="2097" name="Shape 20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097" o:spid="_x0000_s31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0.3499pt" to="24.5pt,-0.34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398780</wp:posOffset>
                </wp:positionV>
                <wp:extent cx="12700" cy="12700"/>
                <wp:wrapNone/>
                <wp:docPr id="2098" name="Shape 20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098" o:spid="_x0000_s3123" style="position:absolute;margin-left:-0.5499pt;margin-top:31.4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405130</wp:posOffset>
                </wp:positionV>
                <wp:extent cx="316230" cy="0"/>
                <wp:wrapNone/>
                <wp:docPr id="2099" name="Shape 20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099" o:spid="_x0000_s31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31.9pt" to="24.5pt,31.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-8890</wp:posOffset>
                </wp:positionV>
                <wp:extent cx="0" cy="409575"/>
                <wp:wrapNone/>
                <wp:docPr id="2100" name="Shape 21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00" o:spid="_x0000_s31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0.6999pt" to="-0.0499pt,31.5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0</wp:posOffset>
                </wp:positionV>
                <wp:extent cx="0" cy="409575"/>
                <wp:wrapNone/>
                <wp:docPr id="2101" name="Shape 21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01" o:spid="_x0000_s31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0pt" to="24.15pt,3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0</wp:posOffset>
                </wp:positionV>
                <wp:extent cx="0" cy="409575"/>
                <wp:wrapNone/>
                <wp:docPr id="2102" name="Shape 21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02" o:spid="_x0000_s31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0pt" to="143.7pt,3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398780</wp:posOffset>
                </wp:positionV>
                <wp:extent cx="12700" cy="12700"/>
                <wp:wrapNone/>
                <wp:docPr id="2103" name="Shape 21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103" o:spid="_x0000_s3128" style="position:absolute;margin-left:25.95pt;margin-top:31.4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405130</wp:posOffset>
                </wp:positionV>
                <wp:extent cx="1497965" cy="0"/>
                <wp:wrapNone/>
                <wp:docPr id="2104" name="Shape 21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04" o:spid="_x0000_s31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31.9pt" to="144.05pt,31.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-8890</wp:posOffset>
                </wp:positionV>
                <wp:extent cx="0" cy="409575"/>
                <wp:wrapNone/>
                <wp:docPr id="2105" name="Shape 21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105" o:spid="_x0000_s31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0.6999pt" to="26.45pt,31.55pt" o:allowincell="f" strokecolor="#808080" strokeweight="0.7199pt"/>
            </w:pict>
          </mc:Fallback>
        </mc:AlternateContent>
      </w:r>
    </w:p>
    <w:p>
      <w:pPr>
        <w:ind w:left="560" w:hanging="540"/>
        <w:spacing w:after="0"/>
        <w:tabs>
          <w:tab w:leader="none" w:pos="560" w:val="left"/>
        </w:tabs>
        <w:numPr>
          <w:ilvl w:val="0"/>
          <w:numId w:val="127"/>
        </w:numPr>
        <w:rPr>
          <w:rFonts w:ascii="Calibri" w:cs="Calibri" w:eastAsia="Calibri" w:hAnsi="Calibri"/>
          <w:sz w:val="22"/>
          <w:szCs w:val="22"/>
          <w:color w:val="auto"/>
        </w:rPr>
      </w:pPr>
      <w:r>
        <w:rPr>
          <w:rFonts w:ascii="Calibri" w:cs="Calibri" w:eastAsia="Calibri" w:hAnsi="Calibri"/>
          <w:sz w:val="22"/>
          <w:szCs w:val="22"/>
          <w:color w:val="auto"/>
        </w:rPr>
        <w:t>Sulphur dioxide</w:t>
      </w:r>
    </w:p>
    <w:p>
      <w:pPr>
        <w:spacing w:after="0" w:line="200" w:lineRule="exact"/>
        <w:rPr>
          <w:rFonts w:ascii="Calibri" w:cs="Calibri" w:eastAsia="Calibri" w:hAnsi="Calibri"/>
          <w:sz w:val="22"/>
          <w:szCs w:val="22"/>
          <w:color w:val="auto"/>
        </w:rPr>
      </w:pPr>
    </w:p>
    <w:p>
      <w:pPr>
        <w:spacing w:after="0" w:line="225" w:lineRule="exact"/>
        <w:rPr>
          <w:rFonts w:ascii="Calibri" w:cs="Calibri" w:eastAsia="Calibri" w:hAnsi="Calibri"/>
          <w:sz w:val="22"/>
          <w:szCs w:val="22"/>
          <w:color w:val="auto"/>
        </w:rPr>
      </w:pPr>
    </w:p>
    <w:p>
      <w:pPr>
        <w:ind w:left="560" w:hanging="540"/>
        <w:spacing w:after="0"/>
        <w:tabs>
          <w:tab w:leader="none" w:pos="560" w:val="left"/>
        </w:tabs>
        <w:numPr>
          <w:ilvl w:val="0"/>
          <w:numId w:val="127"/>
        </w:numPr>
        <w:rPr>
          <w:rFonts w:ascii="Calibri" w:cs="Calibri" w:eastAsia="Calibri" w:hAnsi="Calibri"/>
          <w:sz w:val="22"/>
          <w:szCs w:val="22"/>
          <w:color w:val="auto"/>
        </w:rPr>
      </w:pPr>
      <w:r>
        <w:rPr>
          <w:rFonts w:ascii="Calibri" w:cs="Calibri" w:eastAsia="Calibri" w:hAnsi="Calibri"/>
          <w:sz w:val="22"/>
          <w:szCs w:val="22"/>
          <w:color w:val="auto"/>
        </w:rPr>
        <w:t>Sulphur hexafluoride</w:t>
      </w:r>
    </w:p>
    <w:p>
      <w:pPr>
        <w:spacing w:after="0" w:line="200" w:lineRule="exact"/>
        <w:rPr>
          <w:rFonts w:ascii="Calibri" w:cs="Calibri" w:eastAsia="Calibri" w:hAnsi="Calibri"/>
          <w:sz w:val="22"/>
          <w:szCs w:val="22"/>
          <w:color w:val="auto"/>
        </w:rPr>
      </w:pPr>
    </w:p>
    <w:p>
      <w:pPr>
        <w:spacing w:after="0" w:line="225" w:lineRule="exact"/>
        <w:rPr>
          <w:rFonts w:ascii="Calibri" w:cs="Calibri" w:eastAsia="Calibri" w:hAnsi="Calibri"/>
          <w:sz w:val="22"/>
          <w:szCs w:val="22"/>
          <w:color w:val="auto"/>
        </w:rPr>
      </w:pPr>
    </w:p>
    <w:p>
      <w:pPr>
        <w:ind w:left="560" w:hanging="540"/>
        <w:spacing w:after="0"/>
        <w:tabs>
          <w:tab w:leader="none" w:pos="560" w:val="left"/>
        </w:tabs>
        <w:numPr>
          <w:ilvl w:val="0"/>
          <w:numId w:val="127"/>
        </w:numPr>
        <w:rPr>
          <w:rFonts w:ascii="Calibri" w:cs="Calibri" w:eastAsia="Calibri" w:hAnsi="Calibri"/>
          <w:sz w:val="22"/>
          <w:szCs w:val="22"/>
          <w:color w:val="auto"/>
        </w:rPr>
      </w:pPr>
      <w:r>
        <w:rPr>
          <w:rFonts w:ascii="Calibri" w:cs="Calibri" w:eastAsia="Calibri" w:hAnsi="Calibri"/>
          <w:sz w:val="22"/>
          <w:szCs w:val="22"/>
          <w:color w:val="auto"/>
        </w:rPr>
        <w:t>Sulphuric acid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306705</wp:posOffset>
                </wp:positionH>
                <wp:positionV relativeFrom="paragraph">
                  <wp:posOffset>-625475</wp:posOffset>
                </wp:positionV>
                <wp:extent cx="0" cy="419100"/>
                <wp:wrapNone/>
                <wp:docPr id="2106" name="Shape 21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06" o:spid="_x0000_s31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49.2499pt" to="24.15pt,-16.2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-621030</wp:posOffset>
                </wp:positionV>
                <wp:extent cx="316230" cy="0"/>
                <wp:wrapNone/>
                <wp:docPr id="2107" name="Shape 21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07" o:spid="_x0000_s31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48.8999pt" to="24.5pt,-48.89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-217170</wp:posOffset>
                </wp:positionV>
                <wp:extent cx="12700" cy="12700"/>
                <wp:wrapNone/>
                <wp:docPr id="2108" name="Shape 21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108" o:spid="_x0000_s3133" style="position:absolute;margin-left:-0.5499pt;margin-top:-17.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-210820</wp:posOffset>
                </wp:positionV>
                <wp:extent cx="316230" cy="0"/>
                <wp:wrapNone/>
                <wp:docPr id="2109" name="Shape 21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109" o:spid="_x0000_s31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6.5999pt" to="24.5pt,-16.5999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-625475</wp:posOffset>
                </wp:positionV>
                <wp:extent cx="0" cy="410210"/>
                <wp:wrapNone/>
                <wp:docPr id="2110" name="Shape 21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10" o:spid="_x0000_s31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49.2499pt" to="-0.0499pt,-16.94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-217170</wp:posOffset>
                </wp:positionV>
                <wp:extent cx="12700" cy="12700"/>
                <wp:wrapNone/>
                <wp:docPr id="2111" name="Shape 21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111" o:spid="_x0000_s3136" style="position:absolute;margin-left:25.95pt;margin-top:-17.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-217170</wp:posOffset>
                </wp:positionV>
                <wp:extent cx="12700" cy="12700"/>
                <wp:wrapNone/>
                <wp:docPr id="2112" name="Shape 21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112" o:spid="_x0000_s3137" style="position:absolute;margin-left:25.95pt;margin-top:-17.0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340360</wp:posOffset>
                </wp:positionH>
                <wp:positionV relativeFrom="paragraph">
                  <wp:posOffset>-217170</wp:posOffset>
                </wp:positionV>
                <wp:extent cx="1489075" cy="12700"/>
                <wp:wrapNone/>
                <wp:docPr id="2113" name="Shape 21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9075" cy="12700"/>
                        </a:xfrm>
                        <a:prstGeom prst="rect">
                          <a:avLst/>
                        </a:prstGeom>
                        <a:solidFill>
                          <a:srgbClr val="D4D0C8"/>
                        </a:solidFill>
                      </wps:spPr>
                      <wps:bodyPr/>
                    </wps:wsp>
                  </a:graphicData>
                </a:graphic>
              </wp:anchor>
            </w:drawing>
          </mc:Choice>
          <mc:Fallback>
            <w:pict>
              <v:rect id="Shape 2113" o:spid="_x0000_s3138" style="position:absolute;margin-left:26.8pt;margin-top:-17.0999pt;width:117.2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-615950</wp:posOffset>
                </wp:positionV>
                <wp:extent cx="0" cy="400685"/>
                <wp:wrapNone/>
                <wp:docPr id="2114" name="Shape 21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14" o:spid="_x0000_s31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48.4999pt" to="143.7pt,-16.9499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-627380</wp:posOffset>
                </wp:positionV>
                <wp:extent cx="1497965" cy="13335"/>
                <wp:wrapNone/>
                <wp:docPr id="2115" name="Shape 21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3335"/>
                        </a:xfrm>
                        <a:prstGeom prst="rect">
                          <a:avLst/>
                        </a:prstGeom>
                        <a:solidFill>
                          <a:srgbClr val="808080"/>
                        </a:solidFill>
                      </wps:spPr>
                      <wps:bodyPr/>
                    </wps:wsp>
                  </a:graphicData>
                </a:graphic>
              </wp:anchor>
            </w:drawing>
          </mc:Choice>
          <mc:Fallback>
            <w:pict>
              <v:rect id="Shape 2115" o:spid="_x0000_s3140" style="position:absolute;margin-left:26.1pt;margin-top:-49.3999pt;width:117.9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-625475</wp:posOffset>
                </wp:positionV>
                <wp:extent cx="0" cy="410210"/>
                <wp:wrapNone/>
                <wp:docPr id="2116" name="Shape 21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116" o:spid="_x0000_s31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49.2499pt" to="26.45pt,-16.94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222885</wp:posOffset>
                </wp:positionV>
                <wp:extent cx="12700" cy="12700"/>
                <wp:wrapNone/>
                <wp:docPr id="2117" name="Shape 21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117" o:spid="_x0000_s3142" style="position:absolute;margin-left:-0.54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229235</wp:posOffset>
                </wp:positionV>
                <wp:extent cx="316230" cy="0"/>
                <wp:wrapNone/>
                <wp:docPr id="2118" name="Shape 21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118" o:spid="_x0000_s31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8.05pt" to="24.5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-186690</wp:posOffset>
                </wp:positionV>
                <wp:extent cx="12700" cy="12700"/>
                <wp:wrapNone/>
                <wp:docPr id="2119" name="Shape 21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119" o:spid="_x0000_s3144" style="position:absolute;margin-left:23.65pt;margin-top:-14.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-180340</wp:posOffset>
                </wp:positionV>
                <wp:extent cx="316230" cy="0"/>
                <wp:wrapNone/>
                <wp:docPr id="2120" name="Shape 21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20" o:spid="_x0000_s31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4.1999pt" to="24.5pt,-14.1999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-184785</wp:posOffset>
                </wp:positionV>
                <wp:extent cx="0" cy="409575"/>
                <wp:wrapNone/>
                <wp:docPr id="2121" name="Shape 21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21" o:spid="_x0000_s31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14.5499pt" to="-0.0499pt,17.7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-175895</wp:posOffset>
                </wp:positionV>
                <wp:extent cx="0" cy="409575"/>
                <wp:wrapNone/>
                <wp:docPr id="2122" name="Shape 21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22" o:spid="_x0000_s31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13.8499pt" to="24.1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222885</wp:posOffset>
                </wp:positionV>
                <wp:extent cx="12700" cy="12700"/>
                <wp:wrapNone/>
                <wp:docPr id="2123" name="Shape 21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123" o:spid="_x0000_s3148" style="position:absolute;margin-left:25.95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222885</wp:posOffset>
                </wp:positionV>
                <wp:extent cx="12700" cy="12700"/>
                <wp:wrapNone/>
                <wp:docPr id="2124" name="Shape 21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124" o:spid="_x0000_s3149" style="position:absolute;margin-left:25.95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340360</wp:posOffset>
                </wp:positionH>
                <wp:positionV relativeFrom="paragraph">
                  <wp:posOffset>222885</wp:posOffset>
                </wp:positionV>
                <wp:extent cx="1489075" cy="12700"/>
                <wp:wrapNone/>
                <wp:docPr id="2125" name="Shape 21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89075" cy="12700"/>
                        </a:xfrm>
                        <a:prstGeom prst="rect">
                          <a:avLst/>
                        </a:prstGeom>
                        <a:solidFill>
                          <a:srgbClr val="D4D0C8"/>
                        </a:solidFill>
                      </wps:spPr>
                      <wps:bodyPr/>
                    </wps:wsp>
                  </a:graphicData>
                </a:graphic>
              </wp:anchor>
            </w:drawing>
          </mc:Choice>
          <mc:Fallback>
            <w:pict>
              <v:rect id="Shape 2125" o:spid="_x0000_s3150" style="position:absolute;margin-left:26.8pt;margin-top:17.55pt;width:117.2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-186690</wp:posOffset>
                </wp:positionV>
                <wp:extent cx="12700" cy="12700"/>
                <wp:wrapNone/>
                <wp:docPr id="2126" name="Shape 21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126" o:spid="_x0000_s3151" style="position:absolute;margin-left:143.2pt;margin-top:-14.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-186690</wp:posOffset>
                </wp:positionV>
                <wp:extent cx="1497965" cy="12700"/>
                <wp:wrapNone/>
                <wp:docPr id="2127" name="Shape 21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2127" o:spid="_x0000_s3152" style="position:absolute;margin-left:26.1pt;margin-top:-14.6999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-184785</wp:posOffset>
                </wp:positionV>
                <wp:extent cx="0" cy="409575"/>
                <wp:wrapNone/>
                <wp:docPr id="2128" name="Shape 21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128" o:spid="_x0000_s31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14.5499pt" to="26.45pt,17.7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-175895</wp:posOffset>
                </wp:positionV>
                <wp:extent cx="0" cy="400685"/>
                <wp:wrapNone/>
                <wp:docPr id="2129" name="Shape 21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29" o:spid="_x0000_s31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13.8499pt" to="143.7pt,17.7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253365</wp:posOffset>
                </wp:positionV>
                <wp:extent cx="12700" cy="12700"/>
                <wp:wrapNone/>
                <wp:docPr id="2130" name="Shape 21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130" o:spid="_x0000_s3155" style="position:absolute;margin-left:23.6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259715</wp:posOffset>
                </wp:positionV>
                <wp:extent cx="316230" cy="0"/>
                <wp:wrapNone/>
                <wp:docPr id="2131" name="Shape 21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131" o:spid="_x0000_s31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20.45pt" to="24.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917575</wp:posOffset>
                </wp:positionV>
                <wp:extent cx="12700" cy="13335"/>
                <wp:wrapNone/>
                <wp:docPr id="2132" name="Shape 21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132" o:spid="_x0000_s3157" style="position:absolute;margin-left:-0.5499pt;margin-top:72.2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923925</wp:posOffset>
                </wp:positionV>
                <wp:extent cx="316230" cy="0"/>
                <wp:wrapNone/>
                <wp:docPr id="2133" name="Shape 21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623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33" o:spid="_x0000_s31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72.75pt" to="24.5pt,7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255270</wp:posOffset>
                </wp:positionV>
                <wp:extent cx="0" cy="664210"/>
                <wp:wrapNone/>
                <wp:docPr id="2134" name="Shape 21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34" o:spid="_x0000_s31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20.1pt" to="-0.0499pt,7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306705</wp:posOffset>
                </wp:positionH>
                <wp:positionV relativeFrom="paragraph">
                  <wp:posOffset>264160</wp:posOffset>
                </wp:positionV>
                <wp:extent cx="0" cy="664845"/>
                <wp:wrapNone/>
                <wp:docPr id="2135" name="Shape 21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35" o:spid="_x0000_s31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5pt,20.8pt" to="24.15pt,7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253365</wp:posOffset>
                </wp:positionV>
                <wp:extent cx="1497965" cy="12700"/>
                <wp:wrapNone/>
                <wp:docPr id="2136" name="Shape 21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12700"/>
                        </a:xfrm>
                        <a:prstGeom prst="rect">
                          <a:avLst/>
                        </a:prstGeom>
                        <a:solidFill>
                          <a:srgbClr val="808080"/>
                        </a:solidFill>
                      </wps:spPr>
                      <wps:bodyPr/>
                    </wps:wsp>
                  </a:graphicData>
                </a:graphic>
              </wp:anchor>
            </w:drawing>
          </mc:Choice>
          <mc:Fallback>
            <w:pict>
              <v:rect id="Shape 2136" o:spid="_x0000_s3161" style="position:absolute;margin-left:26.1pt;margin-top:19.95pt;width:117.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1824990</wp:posOffset>
                </wp:positionH>
                <wp:positionV relativeFrom="paragraph">
                  <wp:posOffset>264160</wp:posOffset>
                </wp:positionV>
                <wp:extent cx="0" cy="664845"/>
                <wp:wrapNone/>
                <wp:docPr id="2137" name="Shape 21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37" o:spid="_x0000_s31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7pt,20.8pt" to="143.7pt,7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917575</wp:posOffset>
                </wp:positionV>
                <wp:extent cx="12700" cy="13335"/>
                <wp:wrapNone/>
                <wp:docPr id="2138" name="Shape 21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138" o:spid="_x0000_s3163" style="position:absolute;margin-left:25.95pt;margin-top:72.2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331470</wp:posOffset>
                </wp:positionH>
                <wp:positionV relativeFrom="paragraph">
                  <wp:posOffset>923925</wp:posOffset>
                </wp:positionV>
                <wp:extent cx="1497965" cy="0"/>
                <wp:wrapNone/>
                <wp:docPr id="2139" name="Shape 21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9796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39" o:spid="_x0000_s31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1pt,72.75pt" to="144.05pt,7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335915</wp:posOffset>
                </wp:positionH>
                <wp:positionV relativeFrom="paragraph">
                  <wp:posOffset>255270</wp:posOffset>
                </wp:positionV>
                <wp:extent cx="0" cy="664210"/>
                <wp:wrapNone/>
                <wp:docPr id="2140" name="Shape 21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140" o:spid="_x0000_s31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5pt,20.1pt" to="26.45pt,72.4pt" o:allowincell="f" strokecolor="#808080" strokeweight="0.7199pt"/>
            </w:pict>
          </mc:Fallback>
        </mc:AlternateContent>
      </w:r>
    </w:p>
    <w:p>
      <w:pPr>
        <w:spacing w:after="0" w:line="385" w:lineRule="exact"/>
        <w:rPr>
          <w:sz w:val="20"/>
          <w:szCs w:val="20"/>
          <w:color w:val="auto"/>
        </w:rPr>
      </w:pPr>
    </w:p>
    <w:p>
      <w:pPr>
        <w:jc w:val="right"/>
        <w:ind w:right="20"/>
        <w:spacing w:after="0"/>
        <w:rPr>
          <w:sz w:val="20"/>
          <w:szCs w:val="20"/>
          <w:color w:val="auto"/>
        </w:rPr>
      </w:pPr>
      <w:r>
        <w:rPr>
          <w:rFonts w:ascii="Calibri" w:cs="Calibri" w:eastAsia="Calibri" w:hAnsi="Calibri"/>
          <w:sz w:val="22"/>
          <w:szCs w:val="22"/>
          <w:color w:val="auto"/>
        </w:rPr>
        <w:t>Tetraethyl lead (as Pb) -</w:t>
      </w:r>
    </w:p>
    <w:p>
      <w:pPr>
        <w:ind w:left="20"/>
        <w:spacing w:after="0" w:line="180" w:lineRule="auto"/>
        <w:rPr>
          <w:sz w:val="20"/>
          <w:szCs w:val="20"/>
          <w:color w:val="auto"/>
        </w:rPr>
      </w:pPr>
      <w:r>
        <w:rPr>
          <w:rFonts w:ascii="Calibri" w:cs="Calibri" w:eastAsia="Calibri" w:hAnsi="Calibri"/>
          <w:sz w:val="22"/>
          <w:szCs w:val="22"/>
          <w:color w:val="auto"/>
        </w:rPr>
        <w:t>106</w:t>
      </w:r>
    </w:p>
    <w:p>
      <w:pPr>
        <w:ind w:left="560"/>
        <w:spacing w:after="0" w:line="196" w:lineRule="auto"/>
        <w:rPr>
          <w:sz w:val="20"/>
          <w:szCs w:val="20"/>
          <w:color w:val="auto"/>
        </w:rPr>
      </w:pPr>
      <w:r>
        <w:rPr>
          <w:rFonts w:ascii="Calibri" w:cs="Calibri" w:eastAsia="Calibri" w:hAnsi="Calibri"/>
          <w:sz w:val="22"/>
          <w:szCs w:val="22"/>
          <w:color w:val="auto"/>
        </w:rPr>
        <w:t>Skin</w: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-186690</wp:posOffset>
                </wp:positionV>
                <wp:extent cx="12700" cy="12700"/>
                <wp:wrapNone/>
                <wp:docPr id="2141" name="Shape 21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141" o:spid="_x0000_s3166" style="position:absolute;margin-left:82.15pt;margin-top:-14.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-186690</wp:posOffset>
                </wp:positionV>
                <wp:extent cx="1069340" cy="12700"/>
                <wp:wrapNone/>
                <wp:docPr id="2142" name="Shape 21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2142" o:spid="_x0000_s3167" style="position:absolute;margin-left:-1.1999pt;margin-top:-14.6999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-184785</wp:posOffset>
                </wp:positionV>
                <wp:extent cx="0" cy="418465"/>
                <wp:wrapNone/>
                <wp:docPr id="2143" name="Shape 21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43" o:spid="_x0000_s31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14.5499pt" to="-0.84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229235</wp:posOffset>
                </wp:positionV>
                <wp:extent cx="1069340" cy="0"/>
                <wp:wrapNone/>
                <wp:docPr id="2144" name="Shape 21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144" o:spid="_x0000_s31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8.05pt" to="83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-175895</wp:posOffset>
                </wp:positionV>
                <wp:extent cx="0" cy="409575"/>
                <wp:wrapNone/>
                <wp:docPr id="2145" name="Shape 21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45" o:spid="_x0000_s31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13.8499pt" to="82.6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10210"/>
                <wp:wrapNone/>
                <wp:docPr id="2146" name="Shape 21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46" o:spid="_x0000_s31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2147" name="Shape 21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2147" o:spid="_x0000_s3172"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419100"/>
                <wp:wrapNone/>
                <wp:docPr id="2148" name="Shape 21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48" o:spid="_x0000_s31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669290</wp:posOffset>
                </wp:positionV>
                <wp:extent cx="1069340" cy="0"/>
                <wp:wrapNone/>
                <wp:docPr id="2149" name="Shape 21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49" o:spid="_x0000_s31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pt" to="8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664210"/>
                <wp:wrapNone/>
                <wp:docPr id="2150" name="Shape 21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50" o:spid="_x0000_s31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7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2151" name="Shape 21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2151" o:spid="_x0000_s3176"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673100"/>
                <wp:wrapNone/>
                <wp:docPr id="2152" name="Shape 21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52" o:spid="_x0000_s31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7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923925</wp:posOffset>
                </wp:positionV>
                <wp:extent cx="1069340" cy="0"/>
                <wp:wrapNone/>
                <wp:docPr id="2153" name="Shape 21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153" o:spid="_x0000_s31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72.75pt" to="83pt,72.75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0.1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392430</wp:posOffset>
                </wp:positionV>
                <wp:extent cx="0" cy="409575"/>
                <wp:wrapNone/>
                <wp:docPr id="2154" name="Shape 21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54" o:spid="_x0000_s31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30.9pt" to="82.65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381000</wp:posOffset>
                </wp:positionV>
                <wp:extent cx="1069340" cy="13335"/>
                <wp:wrapNone/>
                <wp:docPr id="2155" name="Shape 21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2155" o:spid="_x0000_s3180" style="position:absolute;margin-left:-1.1999pt;margin-top:30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382905</wp:posOffset>
                </wp:positionV>
                <wp:extent cx="0" cy="419100"/>
                <wp:wrapNone/>
                <wp:docPr id="2156" name="Shape 21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56" o:spid="_x0000_s31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30.15pt" to="-0.8499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797560</wp:posOffset>
                </wp:positionV>
                <wp:extent cx="1069340" cy="0"/>
                <wp:wrapNone/>
                <wp:docPr id="2157" name="Shape 21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157" o:spid="_x0000_s31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62.8pt" to="83pt,62.8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0.3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252730</wp:posOffset>
                </wp:positionV>
                <wp:extent cx="12700" cy="13335"/>
                <wp:wrapNone/>
                <wp:docPr id="2158" name="Shape 21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2158" o:spid="_x0000_s3183" style="position:absolute;margin-left:82.1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2159" name="Shape 21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2159" o:spid="_x0000_s3184"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418465"/>
                <wp:wrapNone/>
                <wp:docPr id="2160" name="Shape 21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60" o:spid="_x0000_s31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668020</wp:posOffset>
                </wp:positionV>
                <wp:extent cx="1069340" cy="0"/>
                <wp:wrapNone/>
                <wp:docPr id="2161" name="Shape 21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61" o:spid="_x0000_s31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6pt" to="83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08940"/>
                <wp:wrapNone/>
                <wp:docPr id="2162" name="Shape 21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62" o:spid="_x0000_s31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pt" o:allowincell="f" strokecolor="#D4D0C8"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262255</wp:posOffset>
                </wp:positionV>
                <wp:extent cx="0" cy="410210"/>
                <wp:wrapNone/>
                <wp:docPr id="2163" name="Shape 21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63" o:spid="_x0000_s31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65pt" to="82.6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251460</wp:posOffset>
                </wp:positionV>
                <wp:extent cx="1069340" cy="12700"/>
                <wp:wrapNone/>
                <wp:docPr id="2164" name="Shape 21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2164" o:spid="_x0000_s3189" style="position:absolute;margin-left:-1.1999pt;margin-top:19.8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253365</wp:posOffset>
                </wp:positionV>
                <wp:extent cx="0" cy="419100"/>
                <wp:wrapNone/>
                <wp:docPr id="2165" name="Shape 21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65" o:spid="_x0000_s31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19.95pt" to="-0.84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668020</wp:posOffset>
                </wp:positionV>
                <wp:extent cx="1069340" cy="0"/>
                <wp:wrapNone/>
                <wp:docPr id="2166" name="Shape 21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66" o:spid="_x0000_s31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6pt" to="83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666115"/>
                <wp:wrapNone/>
                <wp:docPr id="2167" name="Shape 21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67" o:spid="_x0000_s31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2168" name="Shape 21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2168" o:spid="_x0000_s3193"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675640"/>
                <wp:wrapNone/>
                <wp:docPr id="2169" name="Shape 21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69" o:spid="_x0000_s31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925195</wp:posOffset>
                </wp:positionV>
                <wp:extent cx="1069340" cy="0"/>
                <wp:wrapNone/>
                <wp:docPr id="2170" name="Shape 21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70" o:spid="_x0000_s31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72.85pt" to="83pt,7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0.1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391795</wp:posOffset>
                </wp:positionV>
                <wp:extent cx="0" cy="408940"/>
                <wp:wrapNone/>
                <wp:docPr id="2171" name="Shape 21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71" o:spid="_x0000_s31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30.85pt" to="82.6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381000</wp:posOffset>
                </wp:positionV>
                <wp:extent cx="1069340" cy="12700"/>
                <wp:wrapNone/>
                <wp:docPr id="2172" name="Shape 21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2172" o:spid="_x0000_s3197" style="position:absolute;margin-left:-1.1999pt;margin-top:30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382905</wp:posOffset>
                </wp:positionV>
                <wp:extent cx="0" cy="417830"/>
                <wp:wrapNone/>
                <wp:docPr id="2173" name="Shape 21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73" o:spid="_x0000_s31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30.15pt" to="-0.84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795655</wp:posOffset>
                </wp:positionV>
                <wp:extent cx="1069340" cy="0"/>
                <wp:wrapNone/>
                <wp:docPr id="2174" name="Shape 21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74" o:spid="_x0000_s31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62.65pt" to="83pt,62.6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0.2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10210"/>
                <wp:wrapNone/>
                <wp:docPr id="2175" name="Shape 21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75" o:spid="_x0000_s32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2176" name="Shape 21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2176" o:spid="_x0000_s3201"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419735"/>
                <wp:wrapNone/>
                <wp:docPr id="2177" name="Shape 21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77" o:spid="_x0000_s32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669925</wp:posOffset>
                </wp:positionV>
                <wp:extent cx="1069340" cy="0"/>
                <wp:wrapNone/>
                <wp:docPr id="2178" name="Shape 21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178" o:spid="_x0000_s32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5pt" to="83pt,52.75pt" o:allowincell="f" strokecolor="#D4D0C8" strokeweight="0.7199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10210"/>
                <wp:wrapNone/>
                <wp:docPr id="2179" name="Shape 21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79" o:spid="_x0000_s32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2180" name="Shape 21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2180" o:spid="_x0000_s3205"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419100"/>
                <wp:wrapNone/>
                <wp:docPr id="2181" name="Shape 21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81" o:spid="_x0000_s32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669290</wp:posOffset>
                </wp:positionV>
                <wp:extent cx="1069340" cy="0"/>
                <wp:wrapNone/>
                <wp:docPr id="2182" name="Shape 21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82" o:spid="_x0000_s32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pt" to="8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252730</wp:posOffset>
                </wp:positionV>
                <wp:extent cx="12700" cy="13335"/>
                <wp:wrapNone/>
                <wp:docPr id="2183" name="Shape 21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2183" o:spid="_x0000_s3208" style="position:absolute;margin-left:82.1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2184" name="Shape 21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2184" o:spid="_x0000_s3209"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917575</wp:posOffset>
                </wp:positionV>
                <wp:extent cx="12700" cy="12700"/>
                <wp:wrapNone/>
                <wp:docPr id="2185" name="Shape 21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185" o:spid="_x0000_s3210" style="position:absolute;margin-left:-1.3499pt;margin-top:7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923925</wp:posOffset>
                </wp:positionV>
                <wp:extent cx="1069340" cy="0"/>
                <wp:wrapNone/>
                <wp:docPr id="2186" name="Shape 21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86" o:spid="_x0000_s32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72.75pt" to="83pt,7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664845"/>
                <wp:wrapNone/>
                <wp:docPr id="2187" name="Shape 21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87" o:spid="_x0000_s32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7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664210"/>
                <wp:wrapNone/>
                <wp:docPr id="2188" name="Shape 21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88" o:spid="_x0000_s32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73.1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-15240</wp:posOffset>
                </wp:positionH>
                <wp:positionV relativeFrom="paragraph">
                  <wp:posOffset>381000</wp:posOffset>
                </wp:positionV>
                <wp:extent cx="1069340" cy="12700"/>
                <wp:wrapNone/>
                <wp:docPr id="2189" name="Shape 21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2189" o:spid="_x0000_s3214" style="position:absolute;margin-left:-1.1999pt;margin-top:30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391795</wp:posOffset>
                </wp:positionV>
                <wp:extent cx="0" cy="410210"/>
                <wp:wrapNone/>
                <wp:docPr id="2190" name="Shape 21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90" o:spid="_x0000_s32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30.85pt" to="82.65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791210</wp:posOffset>
                </wp:positionV>
                <wp:extent cx="12700" cy="12700"/>
                <wp:wrapNone/>
                <wp:docPr id="2191" name="Shape 21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191" o:spid="_x0000_s3216" style="position:absolute;margin-left:-1.3499pt;margin-top:62.3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797560</wp:posOffset>
                </wp:positionV>
                <wp:extent cx="1069340" cy="0"/>
                <wp:wrapNone/>
                <wp:docPr id="2192" name="Shape 21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192" o:spid="_x0000_s32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62.8pt" to="83pt,62.8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382905</wp:posOffset>
                </wp:positionV>
                <wp:extent cx="0" cy="410210"/>
                <wp:wrapNone/>
                <wp:docPr id="2193" name="Shape 21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93" o:spid="_x0000_s32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30.15pt" to="-0.8499pt,62.45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253365</wp:posOffset>
                </wp:positionV>
                <wp:extent cx="12700" cy="12700"/>
                <wp:wrapNone/>
                <wp:docPr id="2194" name="Shape 21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194" o:spid="_x0000_s3219" style="position:absolute;margin-left:82.1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2195" name="Shape 21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2195" o:spid="_x0000_s3220"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917575</wp:posOffset>
                </wp:positionV>
                <wp:extent cx="12700" cy="13335"/>
                <wp:wrapNone/>
                <wp:docPr id="2196" name="Shape 21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196" o:spid="_x0000_s3221" style="position:absolute;margin-left:-1.3499pt;margin-top:72.2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924560</wp:posOffset>
                </wp:positionV>
                <wp:extent cx="1069340" cy="0"/>
                <wp:wrapNone/>
                <wp:docPr id="2197" name="Shape 21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97" o:spid="_x0000_s32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72.8pt" to="83pt,72.8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664210"/>
                <wp:wrapNone/>
                <wp:docPr id="2198" name="Shape 21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198" o:spid="_x0000_s32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7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664845"/>
                <wp:wrapNone/>
                <wp:docPr id="2199" name="Shape 21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199" o:spid="_x0000_s32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379730</wp:posOffset>
                </wp:positionV>
                <wp:extent cx="12700" cy="12700"/>
                <wp:wrapNone/>
                <wp:docPr id="2200" name="Shape 22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200" o:spid="_x0000_s3225" style="position:absolute;margin-left:82.15pt;margin-top:2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379730</wp:posOffset>
                </wp:positionV>
                <wp:extent cx="1069340" cy="12700"/>
                <wp:wrapNone/>
                <wp:docPr id="2201" name="Shape 22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2201" o:spid="_x0000_s3226" style="position:absolute;margin-left:-1.1999pt;margin-top:29.9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789305</wp:posOffset>
                </wp:positionV>
                <wp:extent cx="12700" cy="13335"/>
                <wp:wrapNone/>
                <wp:docPr id="2202" name="Shape 22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202" o:spid="_x0000_s3227" style="position:absolute;margin-left:-1.3499pt;margin-top:62.1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795655</wp:posOffset>
                </wp:positionV>
                <wp:extent cx="1069340" cy="0"/>
                <wp:wrapNone/>
                <wp:docPr id="2203" name="Shape 22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03" o:spid="_x0000_s32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62.65pt" to="83pt,62.6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381635</wp:posOffset>
                </wp:positionV>
                <wp:extent cx="0" cy="409575"/>
                <wp:wrapNone/>
                <wp:docPr id="2204" name="Shape 22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04" o:spid="_x0000_s32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30.05pt" to="-0.8499pt,62.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390525</wp:posOffset>
                </wp:positionV>
                <wp:extent cx="0" cy="410210"/>
                <wp:wrapNone/>
                <wp:docPr id="2205" name="Shape 22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05" o:spid="_x0000_s32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30.75pt" to="82.65pt,63.0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2206" name="Shape 22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2206" o:spid="_x0000_s3231"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09575"/>
                <wp:wrapNone/>
                <wp:docPr id="2207" name="Shape 22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07" o:spid="_x0000_s32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662940</wp:posOffset>
                </wp:positionV>
                <wp:extent cx="12700" cy="12700"/>
                <wp:wrapNone/>
                <wp:docPr id="2208" name="Shape 22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208" o:spid="_x0000_s3233" style="position:absolute;margin-left:-1.3499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669290</wp:posOffset>
                </wp:positionV>
                <wp:extent cx="1069340" cy="0"/>
                <wp:wrapNone/>
                <wp:docPr id="2209" name="Shape 22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209" o:spid="_x0000_s32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pt" to="83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410210"/>
                <wp:wrapNone/>
                <wp:docPr id="2210" name="Shape 22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10" o:spid="_x0000_s32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1000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-17145</wp:posOffset>
                </wp:positionH>
                <wp:positionV relativeFrom="paragraph">
                  <wp:posOffset>663575</wp:posOffset>
                </wp:positionV>
                <wp:extent cx="12700" cy="12700"/>
                <wp:wrapNone/>
                <wp:docPr id="2211" name="Shape 22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211" o:spid="_x0000_s3236" style="position:absolute;margin-left:-1.3499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669925</wp:posOffset>
                </wp:positionV>
                <wp:extent cx="1069340" cy="0"/>
                <wp:wrapNone/>
                <wp:docPr id="2212" name="Shape 22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212" o:spid="_x0000_s32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52.75pt" to="83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1043305</wp:posOffset>
                </wp:positionH>
                <wp:positionV relativeFrom="paragraph">
                  <wp:posOffset>252730</wp:posOffset>
                </wp:positionV>
                <wp:extent cx="12700" cy="13335"/>
                <wp:wrapNone/>
                <wp:docPr id="2213" name="Shape 22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2213" o:spid="_x0000_s3238" style="position:absolute;margin-left:82.1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252730</wp:posOffset>
                </wp:positionV>
                <wp:extent cx="1069340" cy="13335"/>
                <wp:wrapNone/>
                <wp:docPr id="2214" name="Shape 22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3335"/>
                        </a:xfrm>
                        <a:prstGeom prst="rect">
                          <a:avLst/>
                        </a:prstGeom>
                        <a:solidFill>
                          <a:srgbClr val="808080"/>
                        </a:solidFill>
                      </wps:spPr>
                      <wps:bodyPr/>
                    </wps:wsp>
                  </a:graphicData>
                </a:graphic>
              </wp:anchor>
            </w:drawing>
          </mc:Choice>
          <mc:Fallback>
            <w:pict>
              <v:rect id="Shape 2214" o:spid="_x0000_s3239" style="position:absolute;margin-left:-1.1999pt;margin-top:19.9pt;width:84.2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254635</wp:posOffset>
                </wp:positionV>
                <wp:extent cx="0" cy="410210"/>
                <wp:wrapNone/>
                <wp:docPr id="2215" name="Shape 22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15" o:spid="_x0000_s32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05pt" to="-0.8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410210"/>
                <wp:wrapNone/>
                <wp:docPr id="2216" name="Shape 22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16" o:spid="_x0000_s32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1043305</wp:posOffset>
                </wp:positionH>
                <wp:positionV relativeFrom="paragraph">
                  <wp:posOffset>253365</wp:posOffset>
                </wp:positionV>
                <wp:extent cx="12700" cy="12700"/>
                <wp:wrapNone/>
                <wp:docPr id="2217" name="Shape 22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217" o:spid="_x0000_s3242" style="position:absolute;margin-left:82.1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1069340" cy="12700"/>
                <wp:wrapNone/>
                <wp:docPr id="2218" name="Shape 22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12700"/>
                        </a:xfrm>
                        <a:prstGeom prst="rect">
                          <a:avLst/>
                        </a:prstGeom>
                        <a:solidFill>
                          <a:srgbClr val="808080"/>
                        </a:solidFill>
                      </wps:spPr>
                      <wps:bodyPr/>
                    </wps:wsp>
                  </a:graphicData>
                </a:graphic>
              </wp:anchor>
            </w:drawing>
          </mc:Choice>
          <mc:Fallback>
            <w:pict>
              <v:rect id="Shape 2218" o:spid="_x0000_s3243" style="position:absolute;margin-left:-1.1999pt;margin-top:19.95pt;width:84.2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917575</wp:posOffset>
                </wp:positionV>
                <wp:extent cx="12700" cy="13335"/>
                <wp:wrapNone/>
                <wp:docPr id="2219" name="Shape 22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219" o:spid="_x0000_s3244" style="position:absolute;margin-left:-1.3499pt;margin-top:72.2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923925</wp:posOffset>
                </wp:positionV>
                <wp:extent cx="1069340" cy="0"/>
                <wp:wrapNone/>
                <wp:docPr id="2220" name="Shape 22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6934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20" o:spid="_x0000_s32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72.75pt" to="83pt,7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255270</wp:posOffset>
                </wp:positionV>
                <wp:extent cx="0" cy="664210"/>
                <wp:wrapNone/>
                <wp:docPr id="2221" name="Shape 22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21" o:spid="_x0000_s32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0.1pt" to="-0.8499pt,7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1049655</wp:posOffset>
                </wp:positionH>
                <wp:positionV relativeFrom="paragraph">
                  <wp:posOffset>264160</wp:posOffset>
                </wp:positionV>
                <wp:extent cx="0" cy="664845"/>
                <wp:wrapNone/>
                <wp:docPr id="2222" name="Shape 22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22" o:spid="_x0000_s32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65pt,20.8pt" to="82.65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3161030</wp:posOffset>
                </wp:positionH>
                <wp:positionV relativeFrom="paragraph">
                  <wp:posOffset>-8395970</wp:posOffset>
                </wp:positionV>
                <wp:extent cx="0" cy="8777605"/>
                <wp:wrapNone/>
                <wp:docPr id="2223" name="Shape 22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7776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23" o:spid="_x0000_s32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8.9pt,-661.0999pt" to="248.9pt,30.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-1896110</wp:posOffset>
                </wp:positionH>
                <wp:positionV relativeFrom="paragraph">
                  <wp:posOffset>376555</wp:posOffset>
                </wp:positionV>
                <wp:extent cx="5061585" cy="0"/>
                <wp:wrapNone/>
                <wp:docPr id="2224" name="Shape 22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158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24" o:spid="_x0000_s32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9.2999pt,29.65pt" to="249.25pt,29.65pt" o:allowincell="f" strokecolor="#808080" strokeweight="0.72pt"/>
            </w:pict>
          </mc:Fallback>
        </mc:AlternateConten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19</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-186690</wp:posOffset>
                </wp:positionV>
                <wp:extent cx="13335" cy="12700"/>
                <wp:wrapNone/>
                <wp:docPr id="2225" name="Shape 22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225" o:spid="_x0000_s3250" style="position:absolute;margin-left:44.95pt;margin-top:-14.6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-180340</wp:posOffset>
                </wp:positionV>
                <wp:extent cx="600075" cy="0"/>
                <wp:wrapNone/>
                <wp:docPr id="2226" name="Shape 22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226" o:spid="_x0000_s32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4.1999pt" to="45.85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-184785</wp:posOffset>
                </wp:positionV>
                <wp:extent cx="0" cy="418465"/>
                <wp:wrapNone/>
                <wp:docPr id="2227" name="Shape 22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27" o:spid="_x0000_s32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14.5499pt" to="-1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229235</wp:posOffset>
                </wp:positionV>
                <wp:extent cx="600075" cy="0"/>
                <wp:wrapNone/>
                <wp:docPr id="2228" name="Shape 22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228" o:spid="_x0000_s32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8.05pt" to="45.85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-175895</wp:posOffset>
                </wp:positionV>
                <wp:extent cx="0" cy="409575"/>
                <wp:wrapNone/>
                <wp:docPr id="2229" name="Shape 22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29" o:spid="_x0000_s32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13.8499pt" to="45.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9100"/>
                <wp:wrapNone/>
                <wp:docPr id="2230" name="Shape 22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30" o:spid="_x0000_s32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231" name="Shape 22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231" o:spid="_x0000_s32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9100"/>
                <wp:wrapNone/>
                <wp:docPr id="2232" name="Shape 22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32" o:spid="_x0000_s32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2233" name="Shape 22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33" o:spid="_x0000_s32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0.05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673100"/>
                <wp:wrapNone/>
                <wp:docPr id="2234" name="Shape 22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34" o:spid="_x0000_s32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7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235" name="Shape 22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235" o:spid="_x0000_s32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673100"/>
                <wp:wrapNone/>
                <wp:docPr id="2236" name="Shape 22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36" o:spid="_x0000_s32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7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923925</wp:posOffset>
                </wp:positionV>
                <wp:extent cx="600075" cy="0"/>
                <wp:wrapNone/>
                <wp:docPr id="2237" name="Shape 22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237" o:spid="_x0000_s32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75pt" to="45.85pt,72.75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0.4</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382905</wp:posOffset>
                </wp:positionV>
                <wp:extent cx="0" cy="419100"/>
                <wp:wrapNone/>
                <wp:docPr id="2238" name="Shape 22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38" o:spid="_x0000_s32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15pt" to="45.5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2239" name="Shape 22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39" o:spid="_x0000_s32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419100"/>
                <wp:wrapNone/>
                <wp:docPr id="2240" name="Shape 22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40" o:spid="_x0000_s32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797560</wp:posOffset>
                </wp:positionV>
                <wp:extent cx="600075" cy="0"/>
                <wp:wrapNone/>
                <wp:docPr id="2241" name="Shape 22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241" o:spid="_x0000_s32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8pt" to="45.85pt,62.8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0.4</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252730</wp:posOffset>
                </wp:positionV>
                <wp:extent cx="13335" cy="13335"/>
                <wp:wrapNone/>
                <wp:docPr id="2242" name="Shape 22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2242" o:spid="_x0000_s3267" style="position:absolute;margin-left:44.95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243" name="Shape 22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43" o:spid="_x0000_s32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8465"/>
                <wp:wrapNone/>
                <wp:docPr id="2244" name="Shape 22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44" o:spid="_x0000_s32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2245" name="Shape 22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45" o:spid="_x0000_s32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08940"/>
                <wp:wrapNone/>
                <wp:docPr id="2246" name="Shape 22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46" o:spid="_x0000_s32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pt" o:allowincell="f" strokecolor="#D4D0C8"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253365</wp:posOffset>
                </wp:positionV>
                <wp:extent cx="0" cy="419100"/>
                <wp:wrapNone/>
                <wp:docPr id="2247" name="Shape 22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47" o:spid="_x0000_s32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19.95pt" to="45.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257810</wp:posOffset>
                </wp:positionV>
                <wp:extent cx="600075" cy="0"/>
                <wp:wrapNone/>
                <wp:docPr id="2248" name="Shape 22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248" o:spid="_x0000_s32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3pt" to="45.85pt,20.3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253365</wp:posOffset>
                </wp:positionV>
                <wp:extent cx="0" cy="419100"/>
                <wp:wrapNone/>
                <wp:docPr id="2249" name="Shape 22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49" o:spid="_x0000_s32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19.95pt" to="-1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2250" name="Shape 22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50" o:spid="_x0000_s32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0.1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675640"/>
                <wp:wrapNone/>
                <wp:docPr id="2251" name="Shape 22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51" o:spid="_x0000_s32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252" name="Shape 22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252" o:spid="_x0000_s32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675640"/>
                <wp:wrapNone/>
                <wp:docPr id="2253" name="Shape 22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53" o:spid="_x0000_s32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925195</wp:posOffset>
                </wp:positionV>
                <wp:extent cx="600075" cy="0"/>
                <wp:wrapNone/>
                <wp:docPr id="2254" name="Shape 22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54" o:spid="_x0000_s32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85pt" to="45.85pt,7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382905</wp:posOffset>
                </wp:positionV>
                <wp:extent cx="0" cy="417830"/>
                <wp:wrapNone/>
                <wp:docPr id="2255" name="Shape 22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55" o:spid="_x0000_s32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15pt" to="45.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2256" name="Shape 22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56" o:spid="_x0000_s32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417830"/>
                <wp:wrapNone/>
                <wp:docPr id="2257" name="Shape 22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57" o:spid="_x0000_s32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795655</wp:posOffset>
                </wp:positionV>
                <wp:extent cx="600075" cy="0"/>
                <wp:wrapNone/>
                <wp:docPr id="2258" name="Shape 22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58" o:spid="_x0000_s32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65pt" to="45.85pt,62.6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9735"/>
                <wp:wrapNone/>
                <wp:docPr id="2259" name="Shape 22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59" o:spid="_x0000_s32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260" name="Shape 22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449">
                          <a:solidFill>
                            <a:srgbClr val="808080"/>
                          </a:solidFill>
                          <a:miter lim="800000"/>
                          <a:headEnd/>
                          <a:tailEnd/>
                        </a:ln>
                      </wps:spPr>
                      <wps:bodyPr/>
                    </wps:wsp>
                  </a:graphicData>
                </a:graphic>
              </wp:anchor>
            </w:drawing>
          </mc:Choice>
          <mc:Fallback>
            <w:pict>
              <v:line id="Shape 2260" o:spid="_x0000_s32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44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9735"/>
                <wp:wrapNone/>
                <wp:docPr id="2261" name="Shape 22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61" o:spid="_x0000_s32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600075" cy="0"/>
                <wp:wrapNone/>
                <wp:docPr id="2262" name="Shape 22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262" o:spid="_x0000_s32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45.85pt,52.75pt" o:allowincell="f" strokecolor="#D4D0C8" strokeweight="0.7199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9100"/>
                <wp:wrapNone/>
                <wp:docPr id="2263" name="Shape 22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63" o:spid="_x0000_s32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264" name="Shape 22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64" o:spid="_x0000_s32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9100"/>
                <wp:wrapNone/>
                <wp:docPr id="2265" name="Shape 22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65" o:spid="_x0000_s32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2266" name="Shape 22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66" o:spid="_x0000_s32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252730</wp:posOffset>
                </wp:positionV>
                <wp:extent cx="13335" cy="13335"/>
                <wp:wrapNone/>
                <wp:docPr id="2267" name="Shape 22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2267" o:spid="_x0000_s3292" style="position:absolute;margin-left:44.95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268" name="Shape 22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68" o:spid="_x0000_s32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917575</wp:posOffset>
                </wp:positionV>
                <wp:extent cx="13335" cy="12700"/>
                <wp:wrapNone/>
                <wp:docPr id="2269" name="Shape 22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2269" o:spid="_x0000_s3294" style="position:absolute;margin-left:-1.5499pt;margin-top:72.2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923925</wp:posOffset>
                </wp:positionV>
                <wp:extent cx="600075" cy="0"/>
                <wp:wrapNone/>
                <wp:docPr id="2270" name="Shape 22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70" o:spid="_x0000_s32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75pt" to="45.85pt,7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664845"/>
                <wp:wrapNone/>
                <wp:docPr id="2271" name="Shape 22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71" o:spid="_x0000_s32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7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664210"/>
                <wp:wrapNone/>
                <wp:docPr id="2272" name="Shape 22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72" o:spid="_x0000_s32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73.1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382905</wp:posOffset>
                </wp:positionV>
                <wp:extent cx="0" cy="419100"/>
                <wp:wrapNone/>
                <wp:docPr id="2273" name="Shape 22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73" o:spid="_x0000_s32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15pt" to="45.5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387350</wp:posOffset>
                </wp:positionV>
                <wp:extent cx="600075" cy="0"/>
                <wp:wrapNone/>
                <wp:docPr id="2274" name="Shape 22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74" o:spid="_x0000_s32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5pt" to="45.85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791210</wp:posOffset>
                </wp:positionV>
                <wp:extent cx="13335" cy="12700"/>
                <wp:wrapNone/>
                <wp:docPr id="2275" name="Shape 22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2275" o:spid="_x0000_s3300" style="position:absolute;margin-left:-1.5499pt;margin-top:62.3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797560</wp:posOffset>
                </wp:positionV>
                <wp:extent cx="600075" cy="0"/>
                <wp:wrapNone/>
                <wp:docPr id="2276" name="Shape 22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276" o:spid="_x0000_s33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8pt" to="45.85pt,62.8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382905</wp:posOffset>
                </wp:positionV>
                <wp:extent cx="0" cy="410210"/>
                <wp:wrapNone/>
                <wp:docPr id="2277" name="Shape 22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77" o:spid="_x0000_s33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15pt" to="-1pt,62.45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2278" name="Shape 22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278" o:spid="_x0000_s3303"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279" name="Shape 22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79" o:spid="_x0000_s33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917575</wp:posOffset>
                </wp:positionV>
                <wp:extent cx="13335" cy="13335"/>
                <wp:wrapNone/>
                <wp:docPr id="2280" name="Shape 22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2280" o:spid="_x0000_s3305" style="position:absolute;margin-left:-1.5499pt;margin-top:72.25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924560</wp:posOffset>
                </wp:positionV>
                <wp:extent cx="600075" cy="0"/>
                <wp:wrapNone/>
                <wp:docPr id="2281" name="Shape 22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81" o:spid="_x0000_s33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8pt" to="45.85pt,72.8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664210"/>
                <wp:wrapNone/>
                <wp:docPr id="2282" name="Shape 22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82" o:spid="_x0000_s33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7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664845"/>
                <wp:wrapNone/>
                <wp:docPr id="2283" name="Shape 22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83" o:spid="_x0000_s33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215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379730</wp:posOffset>
                </wp:positionV>
                <wp:extent cx="13335" cy="12700"/>
                <wp:wrapNone/>
                <wp:docPr id="2284" name="Shape 22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284" o:spid="_x0000_s3309" style="position:absolute;margin-left:44.95pt;margin-top:2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386080</wp:posOffset>
                </wp:positionV>
                <wp:extent cx="600075" cy="0"/>
                <wp:wrapNone/>
                <wp:docPr id="2285" name="Shape 22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285" o:spid="_x0000_s33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30.4pt" to="45.85pt,30.4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789305</wp:posOffset>
                </wp:positionV>
                <wp:extent cx="13335" cy="13335"/>
                <wp:wrapNone/>
                <wp:docPr id="2286" name="Shape 22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2286" o:spid="_x0000_s3311" style="position:absolute;margin-left:-1.5499pt;margin-top:62.15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795655</wp:posOffset>
                </wp:positionV>
                <wp:extent cx="600075" cy="0"/>
                <wp:wrapNone/>
                <wp:docPr id="2287" name="Shape 22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87" o:spid="_x0000_s33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62.65pt" to="45.85pt,62.6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381635</wp:posOffset>
                </wp:positionV>
                <wp:extent cx="0" cy="409575"/>
                <wp:wrapNone/>
                <wp:docPr id="2288" name="Shape 22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88" o:spid="_x0000_s33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30.05pt" to="-1pt,62.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390525</wp:posOffset>
                </wp:positionV>
                <wp:extent cx="0" cy="410210"/>
                <wp:wrapNone/>
                <wp:docPr id="2289" name="Shape 22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89" o:spid="_x0000_s33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30.75pt" to="45.5pt,63.0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9100"/>
                <wp:wrapNone/>
                <wp:docPr id="2290" name="Shape 22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290" o:spid="_x0000_s33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291" name="Shape 22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91" o:spid="_x0000_s33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662940</wp:posOffset>
                </wp:positionV>
                <wp:extent cx="13335" cy="12700"/>
                <wp:wrapNone/>
                <wp:docPr id="2292" name="Shape 22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2292" o:spid="_x0000_s3317" style="position:absolute;margin-left:-1.5499pt;margin-top:52.2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2293" name="Shape 22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293" o:spid="_x0000_s33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0210"/>
                <wp:wrapNone/>
                <wp:docPr id="2294" name="Shape 22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94" o:spid="_x0000_s33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35pt" o:allowincell="f" strokecolor="#808080" strokeweight="0.72pt"/>
            </w:pict>
          </mc:Fallback>
        </mc:AlternateContent>
      </w: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Calibri" w:cs="Calibri" w:eastAsia="Calibri" w:hAnsi="Calibri"/>
          <w:sz w:val="21"/>
          <w:szCs w:val="21"/>
          <w:color w:val="auto"/>
        </w:rPr>
        <w:t>6000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663575</wp:posOffset>
                </wp:positionV>
                <wp:extent cx="13335" cy="12700"/>
                <wp:wrapNone/>
                <wp:docPr id="2295" name="Shape 22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2295" o:spid="_x0000_s3320" style="position:absolute;margin-left:-1.5499pt;margin-top:52.2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600075" cy="0"/>
                <wp:wrapNone/>
                <wp:docPr id="2296" name="Shape 22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296" o:spid="_x0000_s33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45.85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252730</wp:posOffset>
                </wp:positionV>
                <wp:extent cx="13335" cy="13335"/>
                <wp:wrapNone/>
                <wp:docPr id="2297" name="Shape 22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2297" o:spid="_x0000_s3322" style="position:absolute;margin-left:44.95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298" name="Shape 22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98" o:spid="_x0000_s33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0845"/>
                <wp:wrapNone/>
                <wp:docPr id="2299" name="Shape 22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84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299" o:spid="_x0000_s33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10210"/>
                <wp:wrapNone/>
                <wp:docPr id="2300" name="Shape 23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00" o:spid="_x0000_s33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2301" name="Shape 23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301" o:spid="_x0000_s3326"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302" name="Shape 23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302" o:spid="_x0000_s33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917575</wp:posOffset>
                </wp:positionV>
                <wp:extent cx="13335" cy="13335"/>
                <wp:wrapNone/>
                <wp:docPr id="2303" name="Shape 23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808080"/>
                        </a:solidFill>
                      </wps:spPr>
                      <wps:bodyPr/>
                    </wps:wsp>
                  </a:graphicData>
                </a:graphic>
              </wp:anchor>
            </w:drawing>
          </mc:Choice>
          <mc:Fallback>
            <w:pict>
              <v:rect id="Shape 2303" o:spid="_x0000_s3328" style="position:absolute;margin-left:-1.5499pt;margin-top:72.25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923925</wp:posOffset>
                </wp:positionV>
                <wp:extent cx="600075" cy="0"/>
                <wp:wrapNone/>
                <wp:docPr id="2304" name="Shape 23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04" o:spid="_x0000_s33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75pt" to="45.85pt,7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664210"/>
                <wp:wrapNone/>
                <wp:docPr id="2305" name="Shape 23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05" o:spid="_x0000_s33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7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664845"/>
                <wp:wrapNone/>
                <wp:docPr id="2306" name="Shape 23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06" o:spid="_x0000_s33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0.1</w: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a</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-186690</wp:posOffset>
                </wp:positionV>
                <wp:extent cx="13335" cy="12700"/>
                <wp:wrapNone/>
                <wp:docPr id="2307" name="Shape 23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307" o:spid="_x0000_s3332" style="position:absolute;margin-left:62.6pt;margin-top:-14.6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-186690</wp:posOffset>
                </wp:positionV>
                <wp:extent cx="826135" cy="12700"/>
                <wp:wrapNone/>
                <wp:docPr id="2308" name="Shape 23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308" o:spid="_x0000_s3333" style="position:absolute;margin-left:-1.5499pt;margin-top:-14.6999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-184785</wp:posOffset>
                </wp:positionV>
                <wp:extent cx="0" cy="418465"/>
                <wp:wrapNone/>
                <wp:docPr id="2309" name="Shape 23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09" o:spid="_x0000_s33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4.5499pt" to="-1.19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229235</wp:posOffset>
                </wp:positionV>
                <wp:extent cx="826135" cy="0"/>
                <wp:wrapNone/>
                <wp:docPr id="2310" name="Shape 23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310" o:spid="_x0000_s33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18.05pt" to="63.5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-175895</wp:posOffset>
                </wp:positionV>
                <wp:extent cx="0" cy="409575"/>
                <wp:wrapNone/>
                <wp:docPr id="2311" name="Shape 23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11" o:spid="_x0000_s33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13.8499pt" to="63.1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2312" name="Shape 23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12" o:spid="_x0000_s33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2313" name="Shape 23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313" o:spid="_x0000_s3338"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9100"/>
                <wp:wrapNone/>
                <wp:docPr id="2314" name="Shape 23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14" o:spid="_x0000_s33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2315" name="Shape 23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15" o:spid="_x0000_s33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4210"/>
                <wp:wrapNone/>
                <wp:docPr id="2316" name="Shape 23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16" o:spid="_x0000_s33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2317" name="Shape 23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317" o:spid="_x0000_s3342"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673100"/>
                <wp:wrapNone/>
                <wp:docPr id="2318" name="Shape 23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18" o:spid="_x0000_s33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7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923925</wp:posOffset>
                </wp:positionV>
                <wp:extent cx="826135" cy="0"/>
                <wp:wrapNone/>
                <wp:docPr id="2319" name="Shape 23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319" o:spid="_x0000_s33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75pt" to="63.5pt,72.75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392430</wp:posOffset>
                </wp:positionV>
                <wp:extent cx="0" cy="409575"/>
                <wp:wrapNone/>
                <wp:docPr id="2320" name="Shape 23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20" o:spid="_x0000_s33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9pt" to="63.1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3335"/>
                <wp:wrapNone/>
                <wp:docPr id="2321" name="Shape 23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2321" o:spid="_x0000_s3346" style="position:absolute;margin-left:-1.5499pt;margin-top:30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419100"/>
                <wp:wrapNone/>
                <wp:docPr id="2322" name="Shape 23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22" o:spid="_x0000_s33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797560</wp:posOffset>
                </wp:positionV>
                <wp:extent cx="826135" cy="0"/>
                <wp:wrapNone/>
                <wp:docPr id="2323" name="Shape 23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323" o:spid="_x0000_s33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62.8pt" to="63.5pt,62.8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252730</wp:posOffset>
                </wp:positionV>
                <wp:extent cx="13335" cy="13335"/>
                <wp:wrapNone/>
                <wp:docPr id="2324" name="Shape 23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2324" o:spid="_x0000_s3349" style="position:absolute;margin-left:62.6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2325" name="Shape 23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2325" o:spid="_x0000_s3350"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8465"/>
                <wp:wrapNone/>
                <wp:docPr id="2326" name="Shape 23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26" o:spid="_x0000_s33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2327" name="Shape 23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27" o:spid="_x0000_s33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940"/>
                <wp:wrapNone/>
                <wp:docPr id="2328" name="Shape 23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28" o:spid="_x0000_s33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pt" o:allowincell="f" strokecolor="#D4D0C8"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262255</wp:posOffset>
                </wp:positionV>
                <wp:extent cx="0" cy="410210"/>
                <wp:wrapNone/>
                <wp:docPr id="2329" name="Shape 23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29" o:spid="_x0000_s33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65pt" to="63.1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251460</wp:posOffset>
                </wp:positionV>
                <wp:extent cx="826135" cy="12700"/>
                <wp:wrapNone/>
                <wp:docPr id="2330" name="Shape 23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330" o:spid="_x0000_s3355" style="position:absolute;margin-left:-1.5499pt;margin-top:19.8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253365</wp:posOffset>
                </wp:positionV>
                <wp:extent cx="0" cy="419100"/>
                <wp:wrapNone/>
                <wp:docPr id="2331" name="Shape 23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31" o:spid="_x0000_s33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9.95pt" to="-1.19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2332" name="Shape 23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32" o:spid="_x0000_s33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6115"/>
                <wp:wrapNone/>
                <wp:docPr id="2333" name="Shape 23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33" o:spid="_x0000_s33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2334" name="Shape 23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2334" o:spid="_x0000_s3359"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675640"/>
                <wp:wrapNone/>
                <wp:docPr id="2335" name="Shape 23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35" o:spid="_x0000_s33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925195</wp:posOffset>
                </wp:positionV>
                <wp:extent cx="826135" cy="0"/>
                <wp:wrapNone/>
                <wp:docPr id="2336" name="Shape 23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36" o:spid="_x0000_s33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85pt" to="63.5pt,7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391795</wp:posOffset>
                </wp:positionV>
                <wp:extent cx="0" cy="408940"/>
                <wp:wrapNone/>
                <wp:docPr id="2337" name="Shape 23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37" o:spid="_x0000_s33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85pt" to="63.1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2700"/>
                <wp:wrapNone/>
                <wp:docPr id="2338" name="Shape 23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338" o:spid="_x0000_s3363" style="position:absolute;margin-left:-1.5499pt;margin-top:30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417830"/>
                <wp:wrapNone/>
                <wp:docPr id="2339" name="Shape 23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39" o:spid="_x0000_s33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795655</wp:posOffset>
                </wp:positionV>
                <wp:extent cx="826135" cy="0"/>
                <wp:wrapNone/>
                <wp:docPr id="2340" name="Shape 23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40" o:spid="_x0000_s33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62.65pt" to="63.5pt,62.6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0.5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2341" name="Shape 23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41" o:spid="_x0000_s33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2342" name="Shape 23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2342" o:spid="_x0000_s3367"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9735"/>
                <wp:wrapNone/>
                <wp:docPr id="2343" name="Shape 23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43" o:spid="_x0000_s33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669925</wp:posOffset>
                </wp:positionV>
                <wp:extent cx="826135" cy="0"/>
                <wp:wrapNone/>
                <wp:docPr id="2344" name="Shape 23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344" o:spid="_x0000_s33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5pt" to="63.5pt,52.75pt" o:allowincell="f" strokecolor="#D4D0C8" strokeweight="0.7199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2345" name="Shape 23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45" o:spid="_x0000_s33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2346" name="Shape 23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346" o:spid="_x0000_s3371"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9100"/>
                <wp:wrapNone/>
                <wp:docPr id="2347" name="Shape 23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47" o:spid="_x0000_s33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2348" name="Shape 23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48" o:spid="_x0000_s33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2349" name="Shape 23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2349" o:spid="_x0000_s3374"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4210"/>
                <wp:wrapNone/>
                <wp:docPr id="2350" name="Shape 23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50" o:spid="_x0000_s33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917575</wp:posOffset>
                </wp:positionV>
                <wp:extent cx="12700" cy="12700"/>
                <wp:wrapNone/>
                <wp:docPr id="2351" name="Shape 23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351" o:spid="_x0000_s3376" style="position:absolute;margin-left:-1.6999pt;margin-top:7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923925</wp:posOffset>
                </wp:positionV>
                <wp:extent cx="826135" cy="0"/>
                <wp:wrapNone/>
                <wp:docPr id="2352" name="Shape 23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52" o:spid="_x0000_s33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75pt" to="63.5pt,7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664845"/>
                <wp:wrapNone/>
                <wp:docPr id="2353" name="Shape 23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53" o:spid="_x0000_s33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72.4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391795</wp:posOffset>
                </wp:positionV>
                <wp:extent cx="0" cy="401320"/>
                <wp:wrapNone/>
                <wp:docPr id="2354" name="Shape 23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132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54" o:spid="_x0000_s33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85pt" to="63.1pt,62.4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381000</wp:posOffset>
                </wp:positionV>
                <wp:extent cx="826135" cy="12700"/>
                <wp:wrapNone/>
                <wp:docPr id="2355" name="Shape 23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355" o:spid="_x0000_s3380" style="position:absolute;margin-left:-1.5499pt;margin-top:30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382905</wp:posOffset>
                </wp:positionV>
                <wp:extent cx="0" cy="410210"/>
                <wp:wrapNone/>
                <wp:docPr id="2356" name="Shape 23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56" o:spid="_x0000_s33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15pt" to="-1.1999pt,62.45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2357" name="Shape 23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357" o:spid="_x0000_s3382"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2358" name="Shape 23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2358" o:spid="_x0000_s3383"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2359" name="Shape 23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359" o:spid="_x0000_s3384"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4845"/>
                <wp:wrapNone/>
                <wp:docPr id="2360" name="Shape 23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60" o:spid="_x0000_s33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917575</wp:posOffset>
                </wp:positionV>
                <wp:extent cx="12700" cy="13335"/>
                <wp:wrapNone/>
                <wp:docPr id="2361" name="Shape 23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361" o:spid="_x0000_s3386" style="position:absolute;margin-left:-1.6999pt;margin-top:72.2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924560</wp:posOffset>
                </wp:positionV>
                <wp:extent cx="826135" cy="0"/>
                <wp:wrapNone/>
                <wp:docPr id="2362" name="Shape 23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62" o:spid="_x0000_s33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8pt" to="63.5pt,72.8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664210"/>
                <wp:wrapNone/>
                <wp:docPr id="2363" name="Shape 23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63" o:spid="_x0000_s33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72.4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100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379730</wp:posOffset>
                </wp:positionV>
                <wp:extent cx="826135" cy="12700"/>
                <wp:wrapNone/>
                <wp:docPr id="2364" name="Shape 23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364" o:spid="_x0000_s3389" style="position:absolute;margin-left:-1.5499pt;margin-top:29.9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390525</wp:posOffset>
                </wp:positionV>
                <wp:extent cx="0" cy="410210"/>
                <wp:wrapNone/>
                <wp:docPr id="2365" name="Shape 23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65" o:spid="_x0000_s33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30.75pt" to="63.1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789305</wp:posOffset>
                </wp:positionV>
                <wp:extent cx="12700" cy="13335"/>
                <wp:wrapNone/>
                <wp:docPr id="2366" name="Shape 23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366" o:spid="_x0000_s3391" style="position:absolute;margin-left:-1.6999pt;margin-top:62.1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795655</wp:posOffset>
                </wp:positionV>
                <wp:extent cx="826135" cy="0"/>
                <wp:wrapNone/>
                <wp:docPr id="2367" name="Shape 23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67" o:spid="_x0000_s33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62.65pt" to="63.5pt,62.6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381635</wp:posOffset>
                </wp:positionV>
                <wp:extent cx="0" cy="409575"/>
                <wp:wrapNone/>
                <wp:docPr id="2368" name="Shape 23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68" o:spid="_x0000_s33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30.05pt" to="-1.1999pt,62.3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0685"/>
                <wp:wrapNone/>
                <wp:docPr id="2369" name="Shape 23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69" o:spid="_x0000_s33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3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2370" name="Shape 23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2370" o:spid="_x0000_s3395"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0210"/>
                <wp:wrapNone/>
                <wp:docPr id="2371" name="Shape 23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71" o:spid="_x0000_s33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2372" name="Shape 23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372" o:spid="_x0000_s3397"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2373" name="Shape 23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2373" o:spid="_x0000_s3398"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795020</wp:posOffset>
                </wp:positionH>
                <wp:positionV relativeFrom="paragraph">
                  <wp:posOffset>252730</wp:posOffset>
                </wp:positionV>
                <wp:extent cx="13335" cy="13335"/>
                <wp:wrapNone/>
                <wp:docPr id="2374" name="Shape 23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2374" o:spid="_x0000_s3399" style="position:absolute;margin-left:62.6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2375" name="Shape 23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2375" o:spid="_x0000_s3400"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0210"/>
                <wp:wrapNone/>
                <wp:docPr id="2376" name="Shape 23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76" o:spid="_x0000_s34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0685"/>
                <wp:wrapNone/>
                <wp:docPr id="2377" name="Shape 23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068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77" o:spid="_x0000_s34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35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2378" name="Shape 23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378" o:spid="_x0000_s3403"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2379" name="Shape 23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2379" o:spid="_x0000_s3404"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2380" name="Shape 23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380" o:spid="_x0000_s3405"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4845"/>
                <wp:wrapNone/>
                <wp:docPr id="2381" name="Shape 23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81" o:spid="_x0000_s34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-21590</wp:posOffset>
                </wp:positionH>
                <wp:positionV relativeFrom="paragraph">
                  <wp:posOffset>917575</wp:posOffset>
                </wp:positionV>
                <wp:extent cx="12700" cy="13335"/>
                <wp:wrapNone/>
                <wp:docPr id="2382" name="Shape 23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382" o:spid="_x0000_s3407" style="position:absolute;margin-left:-1.6999pt;margin-top:72.2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923925</wp:posOffset>
                </wp:positionV>
                <wp:extent cx="826135" cy="0"/>
                <wp:wrapNone/>
                <wp:docPr id="2383" name="Shape 23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83" o:spid="_x0000_s34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75pt" to="63.5pt,7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664210"/>
                <wp:wrapNone/>
                <wp:docPr id="2384" name="Shape 23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84" o:spid="_x0000_s34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72.4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a</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-186690</wp:posOffset>
                </wp:positionV>
                <wp:extent cx="12700" cy="12700"/>
                <wp:wrapNone/>
                <wp:docPr id="2385" name="Shape 23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385" o:spid="_x0000_s3410" style="position:absolute;margin-left:44.45pt;margin-top:-14.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-180340</wp:posOffset>
                </wp:positionV>
                <wp:extent cx="598170" cy="0"/>
                <wp:wrapNone/>
                <wp:docPr id="2386" name="Shape 23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386" o:spid="_x0000_s34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4.1999pt" to="45.3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-184785</wp:posOffset>
                </wp:positionV>
                <wp:extent cx="0" cy="418465"/>
                <wp:wrapNone/>
                <wp:docPr id="2387" name="Shape 23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87" o:spid="_x0000_s34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14.5499pt" to="-1.44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229235</wp:posOffset>
                </wp:positionV>
                <wp:extent cx="598170" cy="0"/>
                <wp:wrapNone/>
                <wp:docPr id="2388" name="Shape 23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388" o:spid="_x0000_s34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8.05pt" to="45.3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-175895</wp:posOffset>
                </wp:positionV>
                <wp:extent cx="0" cy="409575"/>
                <wp:wrapNone/>
                <wp:docPr id="2389" name="Shape 23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89" o:spid="_x0000_s34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13.8499pt" to="44.9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9100"/>
                <wp:wrapNone/>
                <wp:docPr id="2390" name="Shape 23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90" o:spid="_x0000_s34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391" name="Shape 23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391" o:spid="_x0000_s34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9100"/>
                <wp:wrapNone/>
                <wp:docPr id="2392" name="Shape 23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92" o:spid="_x0000_s34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2393" name="Shape 23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93" o:spid="_x0000_s34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673100"/>
                <wp:wrapNone/>
                <wp:docPr id="2394" name="Shape 23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94" o:spid="_x0000_s34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7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395" name="Shape 23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395" o:spid="_x0000_s34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673100"/>
                <wp:wrapNone/>
                <wp:docPr id="2396" name="Shape 23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3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96" o:spid="_x0000_s34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7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923925</wp:posOffset>
                </wp:positionV>
                <wp:extent cx="598170" cy="0"/>
                <wp:wrapNone/>
                <wp:docPr id="2397" name="Shape 23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397" o:spid="_x0000_s34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75pt" to="45.3pt,72.75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382905</wp:posOffset>
                </wp:positionV>
                <wp:extent cx="0" cy="419100"/>
                <wp:wrapNone/>
                <wp:docPr id="2398" name="Shape 23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398" o:spid="_x0000_s34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15pt" to="44.95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2399" name="Shape 23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399" o:spid="_x0000_s34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419100"/>
                <wp:wrapNone/>
                <wp:docPr id="2400" name="Shape 24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00" o:spid="_x0000_s34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63.1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797560</wp:posOffset>
                </wp:positionV>
                <wp:extent cx="598170" cy="0"/>
                <wp:wrapNone/>
                <wp:docPr id="2401" name="Shape 24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401" o:spid="_x0000_s34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8pt" to="45.3pt,62.8pt" o:allowincell="f" strokecolor="#D4D0C8"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252730</wp:posOffset>
                </wp:positionV>
                <wp:extent cx="12700" cy="13335"/>
                <wp:wrapNone/>
                <wp:docPr id="2402" name="Shape 24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2402" o:spid="_x0000_s3427" style="position:absolute;margin-left:44.4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403" name="Shape 24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03" o:spid="_x0000_s34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8465"/>
                <wp:wrapNone/>
                <wp:docPr id="2404" name="Shape 24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04" o:spid="_x0000_s34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2405" name="Shape 24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05" o:spid="_x0000_s34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08940"/>
                <wp:wrapNone/>
                <wp:docPr id="2406" name="Shape 24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06" o:spid="_x0000_s34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pt" o:allowincell="f" strokecolor="#D4D0C8" strokeweight="0.72pt"/>
            </w:pict>
          </mc:Fallback>
        </mc:AlternateContent>
      </w:r>
    </w:p>
    <w:p>
      <w:pPr>
        <w:spacing w:after="0" w:line="200" w:lineRule="exact"/>
        <w:rPr>
          <w:sz w:val="20"/>
          <w:szCs w:val="20"/>
          <w:color w:val="auto"/>
        </w:rPr>
      </w:pPr>
    </w:p>
    <w:p>
      <w:pPr>
        <w:spacing w:after="0" w:line="206" w:lineRule="exact"/>
        <w:rPr>
          <w:sz w:val="20"/>
          <w:szCs w:val="20"/>
          <w:color w:val="auto"/>
        </w:rPr>
      </w:pPr>
    </w:p>
    <w:p>
      <w:pPr>
        <w:spacing w:after="0"/>
        <w:rPr>
          <w:sz w:val="20"/>
          <w:szCs w:val="20"/>
          <w:color w:val="auto"/>
        </w:rPr>
      </w:pPr>
      <w:r>
        <w:rPr>
          <w:rFonts w:ascii="Calibri" w:cs="Calibri" w:eastAsia="Calibri" w:hAnsi="Calibri"/>
          <w:sz w:val="22"/>
          <w:szCs w:val="22"/>
          <w:color w:val="auto"/>
        </w:rPr>
        <w:t>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0" cy="419100"/>
                <wp:wrapNone/>
                <wp:docPr id="2407" name="Shape 24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07" o:spid="_x0000_s34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19.95pt" to="44.9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257810</wp:posOffset>
                </wp:positionV>
                <wp:extent cx="598170" cy="0"/>
                <wp:wrapNone/>
                <wp:docPr id="2408" name="Shape 24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408" o:spid="_x0000_s34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3pt" to="45.3pt,20.3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253365</wp:posOffset>
                </wp:positionV>
                <wp:extent cx="0" cy="419100"/>
                <wp:wrapNone/>
                <wp:docPr id="2409" name="Shape 24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09" o:spid="_x0000_s34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19.95pt" to="-1.44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2410" name="Shape 24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10" o:spid="_x0000_s34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675640"/>
                <wp:wrapNone/>
                <wp:docPr id="2411" name="Shape 24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11" o:spid="_x0000_s34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412" name="Shape 24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412" o:spid="_x0000_s34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675640"/>
                <wp:wrapNone/>
                <wp:docPr id="2413" name="Shape 24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13" o:spid="_x0000_s34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925195</wp:posOffset>
                </wp:positionV>
                <wp:extent cx="598170" cy="0"/>
                <wp:wrapNone/>
                <wp:docPr id="2414" name="Shape 24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14" o:spid="_x0000_s34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85pt" to="45.3pt,7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382905</wp:posOffset>
                </wp:positionV>
                <wp:extent cx="0" cy="417830"/>
                <wp:wrapNone/>
                <wp:docPr id="2415" name="Shape 24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15" o:spid="_x0000_s34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15pt" to="44.95pt,6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2416" name="Shape 24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16" o:spid="_x0000_s34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417830"/>
                <wp:wrapNone/>
                <wp:docPr id="2417" name="Shape 24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17" o:spid="_x0000_s34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6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795655</wp:posOffset>
                </wp:positionV>
                <wp:extent cx="598170" cy="0"/>
                <wp:wrapNone/>
                <wp:docPr id="2418" name="Shape 24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18" o:spid="_x0000_s34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65pt" to="45.3pt,62.6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9735"/>
                <wp:wrapNone/>
                <wp:docPr id="2419" name="Shape 24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19" o:spid="_x0000_s34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420" name="Shape 24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449">
                          <a:solidFill>
                            <a:srgbClr val="808080"/>
                          </a:solidFill>
                          <a:miter lim="800000"/>
                          <a:headEnd/>
                          <a:tailEnd/>
                        </a:ln>
                      </wps:spPr>
                      <wps:bodyPr/>
                    </wps:wsp>
                  </a:graphicData>
                </a:graphic>
              </wp:anchor>
            </w:drawing>
          </mc:Choice>
          <mc:Fallback>
            <w:pict>
              <v:line id="Shape 2420" o:spid="_x0000_s34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44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9735"/>
                <wp:wrapNone/>
                <wp:docPr id="2421" name="Shape 24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21" o:spid="_x0000_s34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669925</wp:posOffset>
                </wp:positionV>
                <wp:extent cx="598170" cy="0"/>
                <wp:wrapNone/>
                <wp:docPr id="2422" name="Shape 24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422" o:spid="_x0000_s34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5pt" to="45.3pt,52.75pt" o:allowincell="f" strokecolor="#D4D0C8" strokeweight="0.7199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9100"/>
                <wp:wrapNone/>
                <wp:docPr id="2423" name="Shape 24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23" o:spid="_x0000_s34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424" name="Shape 24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24" o:spid="_x0000_s34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9100"/>
                <wp:wrapNone/>
                <wp:docPr id="2425" name="Shape 24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25" o:spid="_x0000_s34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2426" name="Shape 24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26" o:spid="_x0000_s34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252730</wp:posOffset>
                </wp:positionV>
                <wp:extent cx="12700" cy="13335"/>
                <wp:wrapNone/>
                <wp:docPr id="2427" name="Shape 24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2427" o:spid="_x0000_s3452" style="position:absolute;margin-left:44.4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428" name="Shape 24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28" o:spid="_x0000_s34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917575</wp:posOffset>
                </wp:positionV>
                <wp:extent cx="12700" cy="12700"/>
                <wp:wrapNone/>
                <wp:docPr id="2429" name="Shape 24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429" o:spid="_x0000_s3454" style="position:absolute;margin-left:-1.9499pt;margin-top:7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923925</wp:posOffset>
                </wp:positionV>
                <wp:extent cx="598170" cy="0"/>
                <wp:wrapNone/>
                <wp:docPr id="2430" name="Shape 24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30" o:spid="_x0000_s34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75pt" to="45.3pt,7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664845"/>
                <wp:wrapNone/>
                <wp:docPr id="2431" name="Shape 24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31" o:spid="_x0000_s34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7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664210"/>
                <wp:wrapNone/>
                <wp:docPr id="2432" name="Shape 24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32" o:spid="_x0000_s34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73.1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382905</wp:posOffset>
                </wp:positionV>
                <wp:extent cx="0" cy="419100"/>
                <wp:wrapNone/>
                <wp:docPr id="2433" name="Shape 24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33" o:spid="_x0000_s34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15pt" to="44.95pt,63.1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387350</wp:posOffset>
                </wp:positionV>
                <wp:extent cx="598170" cy="0"/>
                <wp:wrapNone/>
                <wp:docPr id="2434" name="Shape 24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34" o:spid="_x0000_s34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5pt" to="45.3pt,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791210</wp:posOffset>
                </wp:positionV>
                <wp:extent cx="12700" cy="12700"/>
                <wp:wrapNone/>
                <wp:docPr id="2435" name="Shape 24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435" o:spid="_x0000_s3460" style="position:absolute;margin-left:-1.9499pt;margin-top:62.3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797560</wp:posOffset>
                </wp:positionV>
                <wp:extent cx="598170" cy="0"/>
                <wp:wrapNone/>
                <wp:docPr id="2436" name="Shape 24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436" o:spid="_x0000_s34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8pt" to="45.3pt,62.8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382905</wp:posOffset>
                </wp:positionV>
                <wp:extent cx="0" cy="410210"/>
                <wp:wrapNone/>
                <wp:docPr id="2437" name="Shape 24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37" o:spid="_x0000_s34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15pt" to="-1.4499pt,62.45pt" o:allowincell="f" strokecolor="#808080"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2438" name="Shape 24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38" o:spid="_x0000_s3463"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439" name="Shape 24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39" o:spid="_x0000_s34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917575</wp:posOffset>
                </wp:positionV>
                <wp:extent cx="12700" cy="13335"/>
                <wp:wrapNone/>
                <wp:docPr id="2440" name="Shape 24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440" o:spid="_x0000_s3465" style="position:absolute;margin-left:-1.9499pt;margin-top:72.2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924560</wp:posOffset>
                </wp:positionV>
                <wp:extent cx="598170" cy="0"/>
                <wp:wrapNone/>
                <wp:docPr id="2441" name="Shape 24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41" o:spid="_x0000_s34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8pt" to="45.3pt,72.8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664210"/>
                <wp:wrapNone/>
                <wp:docPr id="2442" name="Shape 24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42" o:spid="_x0000_s34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7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664845"/>
                <wp:wrapNone/>
                <wp:docPr id="2443" name="Shape 24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43" o:spid="_x0000_s34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425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379730</wp:posOffset>
                </wp:positionV>
                <wp:extent cx="12700" cy="12700"/>
                <wp:wrapNone/>
                <wp:docPr id="2444" name="Shape 24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44" o:spid="_x0000_s3469" style="position:absolute;margin-left:44.45pt;margin-top:2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386080</wp:posOffset>
                </wp:positionV>
                <wp:extent cx="598170" cy="0"/>
                <wp:wrapNone/>
                <wp:docPr id="2445" name="Shape 24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445" o:spid="_x0000_s34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30.4pt" to="45.3pt,30.4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789305</wp:posOffset>
                </wp:positionV>
                <wp:extent cx="12700" cy="13335"/>
                <wp:wrapNone/>
                <wp:docPr id="2446" name="Shape 24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446" o:spid="_x0000_s3471" style="position:absolute;margin-left:-1.9499pt;margin-top:62.1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795655</wp:posOffset>
                </wp:positionV>
                <wp:extent cx="598170" cy="0"/>
                <wp:wrapNone/>
                <wp:docPr id="2447" name="Shape 24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47" o:spid="_x0000_s34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62.65pt" to="45.3pt,62.6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381635</wp:posOffset>
                </wp:positionV>
                <wp:extent cx="0" cy="409575"/>
                <wp:wrapNone/>
                <wp:docPr id="2448" name="Shape 24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48" o:spid="_x0000_s34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30.05pt" to="-1.4499pt,62.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390525</wp:posOffset>
                </wp:positionV>
                <wp:extent cx="0" cy="410210"/>
                <wp:wrapNone/>
                <wp:docPr id="2449" name="Shape 24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49" o:spid="_x0000_s34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0.75pt" to="44.95pt,63.0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9100"/>
                <wp:wrapNone/>
                <wp:docPr id="2450" name="Shape 24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50" o:spid="_x0000_s34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451" name="Shape 24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51" o:spid="_x0000_s34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662940</wp:posOffset>
                </wp:positionV>
                <wp:extent cx="12700" cy="12700"/>
                <wp:wrapNone/>
                <wp:docPr id="2452" name="Shape 24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452" o:spid="_x0000_s3477" style="position:absolute;margin-left:-1.9499pt;margin-top:52.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2453" name="Shape 24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453" o:spid="_x0000_s34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0210"/>
                <wp:wrapNone/>
                <wp:docPr id="2454" name="Shape 24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54" o:spid="_x0000_s34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35pt" o:allowincell="f" strokecolor="#808080"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-24765</wp:posOffset>
                </wp:positionH>
                <wp:positionV relativeFrom="paragraph">
                  <wp:posOffset>663575</wp:posOffset>
                </wp:positionV>
                <wp:extent cx="12700" cy="12700"/>
                <wp:wrapNone/>
                <wp:docPr id="2455" name="Shape 24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455" o:spid="_x0000_s3480" style="position:absolute;margin-left:-1.9499pt;margin-top:52.2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669925</wp:posOffset>
                </wp:positionV>
                <wp:extent cx="598170" cy="0"/>
                <wp:wrapNone/>
                <wp:docPr id="2456" name="Shape 24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456" o:spid="_x0000_s34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5pt" to="45.3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564515</wp:posOffset>
                </wp:positionH>
                <wp:positionV relativeFrom="paragraph">
                  <wp:posOffset>252730</wp:posOffset>
                </wp:positionV>
                <wp:extent cx="12700" cy="13335"/>
                <wp:wrapNone/>
                <wp:docPr id="2457" name="Shape 24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2457" o:spid="_x0000_s3482" style="position:absolute;margin-left:44.4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458" name="Shape 24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58" o:spid="_x0000_s34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0210"/>
                <wp:wrapNone/>
                <wp:docPr id="2459" name="Shape 24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59" o:spid="_x0000_s34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3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10210"/>
                <wp:wrapNone/>
                <wp:docPr id="2460" name="Shape 24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60" o:spid="_x0000_s34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2461" name="Shape 24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61" o:spid="_x0000_s3486"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462" name="Shape 24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462" o:spid="_x0000_s34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917575</wp:posOffset>
                </wp:positionV>
                <wp:extent cx="12700" cy="13335"/>
                <wp:wrapNone/>
                <wp:docPr id="2463" name="Shape 24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808080"/>
                        </a:solidFill>
                      </wps:spPr>
                      <wps:bodyPr/>
                    </wps:wsp>
                  </a:graphicData>
                </a:graphic>
              </wp:anchor>
            </w:drawing>
          </mc:Choice>
          <mc:Fallback>
            <w:pict>
              <v:rect id="Shape 2463" o:spid="_x0000_s3488" style="position:absolute;margin-left:-1.9499pt;margin-top:72.25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923925</wp:posOffset>
                </wp:positionV>
                <wp:extent cx="598170" cy="0"/>
                <wp:wrapNone/>
                <wp:docPr id="2464" name="Shape 24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64" o:spid="_x0000_s34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75pt" to="45.3pt,7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664210"/>
                <wp:wrapNone/>
                <wp:docPr id="2465" name="Shape 24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21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65" o:spid="_x0000_s34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72.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664845"/>
                <wp:wrapNone/>
                <wp:docPr id="2466" name="Shape 24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484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66" o:spid="_x0000_s34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73.1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4"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71</w:t>
      </w:r>
    </w:p>
    <w:p>
      <w:pPr>
        <w:sectPr>
          <w:pgSz w:w="11900" w:h="16838" w:orient="portrait"/>
          <w:cols w:equalWidth="0" w:num="5">
            <w:col w:w="2880" w:space="60"/>
            <w:col w:w="1000" w:space="720"/>
            <w:col w:w="440" w:space="540"/>
            <w:col w:w="620" w:space="720"/>
            <w:col w:w="2080"/>
          </w:cols>
          <w:pgMar w:left="1420" w:top="1440" w:right="1426" w:bottom="418" w:gutter="0" w:footer="0" w:header="0"/>
        </w:sectPr>
      </w:pPr>
    </w:p>
    <w:bookmarkStart w:id="71" w:name="page72"/>
    <w:bookmarkEnd w:id="71"/>
    <w:p>
      <w:pPr>
        <w:spacing w:after="0" w:line="11"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page">
                  <wp:posOffset>871855</wp:posOffset>
                </wp:positionH>
                <wp:positionV relativeFrom="page">
                  <wp:posOffset>918845</wp:posOffset>
                </wp:positionV>
                <wp:extent cx="5062220" cy="0"/>
                <wp:wrapNone/>
                <wp:docPr id="2467" name="Shape 24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222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467" o:spid="_x0000_s349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8.65pt,72.35pt" to="467.25pt,72.35pt" o:allowincell="f" strokecolor="#D4D0C8"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1202055</wp:posOffset>
                </wp:positionH>
                <wp:positionV relativeFrom="page">
                  <wp:posOffset>932180</wp:posOffset>
                </wp:positionV>
                <wp:extent cx="12700" cy="12700"/>
                <wp:wrapNone/>
                <wp:docPr id="2468" name="Shape 24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68" o:spid="_x0000_s3493" style="position:absolute;margin-left:94.65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2720340</wp:posOffset>
                </wp:positionH>
                <wp:positionV relativeFrom="page">
                  <wp:posOffset>932180</wp:posOffset>
                </wp:positionV>
                <wp:extent cx="12700" cy="12700"/>
                <wp:wrapNone/>
                <wp:docPr id="2469" name="Shape 24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69" o:spid="_x0000_s3494" style="position:absolute;margin-left:214.2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3811905</wp:posOffset>
                </wp:positionH>
                <wp:positionV relativeFrom="page">
                  <wp:posOffset>932180</wp:posOffset>
                </wp:positionV>
                <wp:extent cx="12700" cy="12700"/>
                <wp:wrapNone/>
                <wp:docPr id="2470" name="Shape 24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70" o:spid="_x0000_s3495" style="position:absolute;margin-left:300.15pt;margin-top:73.4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D4D0C8"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876300</wp:posOffset>
                </wp:positionH>
                <wp:positionV relativeFrom="page">
                  <wp:posOffset>914400</wp:posOffset>
                </wp:positionV>
                <wp:extent cx="0" cy="5564505"/>
                <wp:wrapNone/>
                <wp:docPr id="2471" name="Shape 24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5645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71" o:spid="_x0000_s349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9pt,72pt" to="69pt,510.15pt" o:allowincell="f" strokecolor="#D4D0C8" strokeweight="0.72pt">
                <w10:wrap anchorx="page" anchory="page"/>
              </v:line>
            </w:pict>
          </mc:Fallback>
        </mc:AlternateContent>
      </w:r>
    </w:p>
    <w:tbl>
      <w:tblPr>
        <w:tblLayout w:type="fixed"/>
        <w:tblInd w:w="10" w:type="dxa"/>
        <w:tblCellMar>
          <w:top w:w="0" w:type="dxa"/>
          <w:left w:w="0" w:type="dxa"/>
          <w:bottom w:w="0" w:type="dxa"/>
          <w:right w:w="0" w:type="dxa"/>
        </w:tblCellMar>
      </w:tblPr>
      <w:tr>
        <w:trPr>
          <w:trHeight w:val="29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107</w:t>
            </w:r>
          </w:p>
        </w:tc>
        <w:tc>
          <w:tcPr>
            <w:tcW w:w="40" w:type="dxa"/>
            <w:vAlign w:val="bottom"/>
            <w:tcBorders>
              <w:right w:val="single" w:sz="8" w:color="808080"/>
            </w:tcBorders>
          </w:tcPr>
          <w:p>
            <w:pPr>
              <w:spacing w:after="0"/>
              <w:rPr>
                <w:sz w:val="24"/>
                <w:szCs w:val="24"/>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Toluene (Toluol)</w:t>
            </w:r>
          </w:p>
        </w:tc>
        <w:tc>
          <w:tcPr>
            <w:tcW w:w="60" w:type="dxa"/>
            <w:vAlign w:val="bottom"/>
            <w:tcBorders>
              <w:right w:val="single" w:sz="8" w:color="808080"/>
            </w:tcBorders>
          </w:tcPr>
          <w:p>
            <w:pPr>
              <w:spacing w:after="0"/>
              <w:rPr>
                <w:sz w:val="24"/>
                <w:szCs w:val="24"/>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100</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108</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O-Toluidine-skin (S.C.)</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2</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109</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Tributylphosohate</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0.2</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110</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Trichloroethylene</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50</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111</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Uranium natural (as U)</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5"/>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112</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Vinyl Chloride (H.C.)</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5</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113</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Welding fumes</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114</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Xylene (O-m-P-isomers)</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100</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080" w:type="dxa"/>
            <w:vAlign w:val="bottom"/>
            <w:tcBorders>
              <w:bottom w:val="single" w:sz="8" w:color="D4D0C8"/>
            </w:tcBorders>
          </w:tcPr>
          <w:p>
            <w:pPr>
              <w:spacing w:after="0"/>
              <w:rPr>
                <w:sz w:val="24"/>
                <w:szCs w:val="24"/>
                <w:color w:val="auto"/>
              </w:rPr>
            </w:pPr>
          </w:p>
        </w:tc>
        <w:tc>
          <w:tcPr>
            <w:tcW w:w="126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1080" w:type="dxa"/>
            <w:vAlign w:val="bottom"/>
            <w:tcBorders>
              <w:bottom w:val="single" w:sz="8" w:color="808080"/>
            </w:tcBorders>
          </w:tcPr>
          <w:p>
            <w:pPr>
              <w:spacing w:after="0"/>
              <w:rPr>
                <w:sz w:val="2"/>
                <w:szCs w:val="2"/>
                <w:color w:val="auto"/>
              </w:rPr>
            </w:pPr>
          </w:p>
        </w:tc>
        <w:tc>
          <w:tcPr>
            <w:tcW w:w="1260" w:type="dxa"/>
            <w:vAlign w:val="bottom"/>
            <w:tcBorders>
              <w:bottom w:val="single" w:sz="8" w:color="808080"/>
            </w:tcBorders>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9"/>
        </w:trPr>
        <w:tc>
          <w:tcPr>
            <w:tcW w:w="500" w:type="dxa"/>
            <w:vAlign w:val="bottom"/>
            <w:tcBorders>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115</w:t>
            </w:r>
          </w:p>
        </w:tc>
        <w:tc>
          <w:tcPr>
            <w:tcW w:w="40" w:type="dxa"/>
            <w:vAlign w:val="bottom"/>
            <w:tcBorders>
              <w:right w:val="single" w:sz="8" w:color="808080"/>
            </w:tcBorders>
          </w:tcPr>
          <w:p>
            <w:pPr>
              <w:spacing w:after="0"/>
              <w:rPr>
                <w:sz w:val="23"/>
                <w:szCs w:val="23"/>
                <w:color w:val="auto"/>
              </w:rPr>
            </w:pPr>
          </w:p>
        </w:tc>
        <w:tc>
          <w:tcPr>
            <w:tcW w:w="1080" w:type="dxa"/>
            <w:vAlign w:val="bottom"/>
          </w:tcPr>
          <w:p>
            <w:pPr>
              <w:ind w:left="20"/>
              <w:spacing w:after="0"/>
              <w:rPr>
                <w:sz w:val="20"/>
                <w:szCs w:val="20"/>
                <w:color w:val="auto"/>
              </w:rPr>
            </w:pPr>
            <w:r>
              <w:rPr>
                <w:rFonts w:ascii="Calibri" w:cs="Calibri" w:eastAsia="Calibri" w:hAnsi="Calibri"/>
                <w:sz w:val="22"/>
                <w:szCs w:val="22"/>
                <w:color w:val="auto"/>
              </w:rPr>
              <w:t>Zinc oxide</w:t>
            </w:r>
          </w:p>
        </w:tc>
        <w:tc>
          <w:tcPr>
            <w:tcW w:w="1260" w:type="dxa"/>
            <w:vAlign w:val="bottom"/>
            <w:tcBorders>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tcPr>
          <w:p>
            <w:pPr>
              <w:spacing w:after="0"/>
              <w:rPr>
                <w:sz w:val="20"/>
                <w:szCs w:val="20"/>
                <w:color w:val="auto"/>
              </w:rPr>
            </w:pPr>
            <w:r>
              <w:rPr>
                <w:rFonts w:ascii="Calibri" w:cs="Calibri" w:eastAsia="Calibri" w:hAnsi="Calibri"/>
                <w:sz w:val="22"/>
                <w:szCs w:val="22"/>
                <w:color w:val="auto"/>
              </w:rPr>
              <w:t>d</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080" w:type="dxa"/>
            <w:vAlign w:val="bottom"/>
            <w:tcBorders>
              <w:bottom w:val="single" w:sz="8" w:color="D4D0C8"/>
            </w:tcBorders>
          </w:tcPr>
          <w:p>
            <w:pPr>
              <w:spacing w:after="0"/>
              <w:rPr>
                <w:sz w:val="24"/>
                <w:szCs w:val="24"/>
                <w:color w:val="auto"/>
              </w:rPr>
            </w:pPr>
          </w:p>
        </w:tc>
        <w:tc>
          <w:tcPr>
            <w:tcW w:w="126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1080" w:type="dxa"/>
            <w:vAlign w:val="bottom"/>
          </w:tcPr>
          <w:p>
            <w:pPr>
              <w:spacing w:after="0"/>
              <w:rPr>
                <w:sz w:val="2"/>
                <w:szCs w:val="2"/>
                <w:color w:val="auto"/>
              </w:rPr>
            </w:pPr>
          </w:p>
        </w:tc>
        <w:tc>
          <w:tcPr>
            <w:tcW w:w="1260" w:type="dxa"/>
            <w:vAlign w:val="bottom"/>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f</w:t>
            </w:r>
          </w:p>
        </w:tc>
        <w:tc>
          <w:tcPr>
            <w:tcW w:w="40" w:type="dxa"/>
            <w:vAlign w:val="bottom"/>
            <w:tcBorders>
              <w:right w:val="single" w:sz="8" w:color="808080"/>
            </w:tcBorders>
          </w:tcPr>
          <w:p>
            <w:pPr>
              <w:spacing w:after="0"/>
              <w:rPr>
                <w:sz w:val="23"/>
                <w:szCs w:val="23"/>
                <w:color w:val="auto"/>
              </w:rPr>
            </w:pPr>
          </w:p>
        </w:tc>
        <w:tc>
          <w:tcPr>
            <w:tcW w:w="1080" w:type="dxa"/>
            <w:vAlign w:val="bottom"/>
            <w:tcBorders>
              <w:top w:val="single" w:sz="8" w:color="808080"/>
            </w:tcBorders>
          </w:tcPr>
          <w:p>
            <w:pPr>
              <w:ind w:left="20"/>
              <w:spacing w:after="0"/>
              <w:rPr>
                <w:sz w:val="20"/>
                <w:szCs w:val="20"/>
                <w:color w:val="auto"/>
              </w:rPr>
            </w:pPr>
            <w:r>
              <w:rPr>
                <w:rFonts w:ascii="Calibri" w:cs="Calibri" w:eastAsia="Calibri" w:hAnsi="Calibri"/>
                <w:sz w:val="22"/>
                <w:szCs w:val="22"/>
                <w:color w:val="auto"/>
              </w:rPr>
              <w:t>(i) Fume</w:t>
            </w:r>
          </w:p>
        </w:tc>
        <w:tc>
          <w:tcPr>
            <w:tcW w:w="1260" w:type="dxa"/>
            <w:vAlign w:val="bottom"/>
            <w:tcBorders>
              <w:top w:val="single" w:sz="8" w:color="808080"/>
              <w:right w:val="single" w:sz="8" w:color="D4D0C8"/>
            </w:tcBorders>
          </w:tcPr>
          <w:p>
            <w:pPr>
              <w:spacing w:after="0"/>
              <w:rPr>
                <w:sz w:val="23"/>
                <w:szCs w:val="23"/>
                <w:color w:val="auto"/>
              </w:rPr>
            </w:pP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2340" w:type="dxa"/>
            <w:vAlign w:val="bottom"/>
            <w:tcBorders>
              <w:bottom w:val="single" w:sz="8" w:color="D4D0C8"/>
              <w:right w:val="single" w:sz="8" w:color="D4D0C8"/>
            </w:tcBorders>
            <w:gridSpan w:val="2"/>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Pr>
          <w:p>
            <w:pPr>
              <w:spacing w:after="0"/>
              <w:rPr>
                <w:sz w:val="2"/>
                <w:szCs w:val="2"/>
                <w:color w:val="auto"/>
              </w:rPr>
            </w:pPr>
          </w:p>
        </w:tc>
        <w:tc>
          <w:tcPr>
            <w:tcW w:w="40" w:type="dxa"/>
            <w:vAlign w:val="bottom"/>
          </w:tcPr>
          <w:p>
            <w:pPr>
              <w:spacing w:after="0"/>
              <w:rPr>
                <w:sz w:val="2"/>
                <w:szCs w:val="2"/>
                <w:color w:val="auto"/>
              </w:rPr>
            </w:pPr>
          </w:p>
        </w:tc>
        <w:tc>
          <w:tcPr>
            <w:tcW w:w="2340" w:type="dxa"/>
            <w:vAlign w:val="bottom"/>
            <w:gridSpan w:val="2"/>
          </w:tcPr>
          <w:p>
            <w:pPr>
              <w:spacing w:after="0"/>
              <w:rPr>
                <w:sz w:val="2"/>
                <w:szCs w:val="2"/>
                <w:color w:val="auto"/>
              </w:rPr>
            </w:pPr>
          </w:p>
        </w:tc>
        <w:tc>
          <w:tcPr>
            <w:tcW w:w="1720" w:type="dxa"/>
            <w:vAlign w:val="bottom"/>
            <w:gridSpan w:val="2"/>
          </w:tcPr>
          <w:p>
            <w:pPr>
              <w:spacing w:after="0"/>
              <w:rPr>
                <w:sz w:val="2"/>
                <w:szCs w:val="2"/>
                <w:color w:val="auto"/>
              </w:rPr>
            </w:pPr>
          </w:p>
        </w:tc>
        <w:tc>
          <w:tcPr>
            <w:tcW w:w="0" w:type="dxa"/>
            <w:vAlign w:val="bottom"/>
          </w:tcPr>
          <w:p>
            <w:pPr>
              <w:spacing w:after="0"/>
              <w:rPr>
                <w:sz w:val="1"/>
                <w:szCs w:val="1"/>
                <w:color w:val="auto"/>
              </w:rPr>
            </w:pPr>
          </w:p>
        </w:tc>
      </w:tr>
      <w:tr>
        <w:trPr>
          <w:trHeight w:val="272"/>
        </w:trPr>
        <w:tc>
          <w:tcPr>
            <w:tcW w:w="500" w:type="dxa"/>
            <w:vAlign w:val="bottom"/>
            <w:tcBorders>
              <w:top w:val="single" w:sz="8" w:color="808080"/>
              <w:left w:val="single" w:sz="8" w:color="808080"/>
              <w:right w:val="single" w:sz="8" w:color="D4D0C8"/>
            </w:tcBorders>
          </w:tcPr>
          <w:p>
            <w:pPr>
              <w:ind w:left="20"/>
              <w:spacing w:after="0"/>
              <w:rPr>
                <w:sz w:val="20"/>
                <w:szCs w:val="20"/>
                <w:color w:val="auto"/>
              </w:rPr>
            </w:pPr>
            <w:r>
              <w:rPr>
                <w:rFonts w:ascii="Calibri" w:cs="Calibri" w:eastAsia="Calibri" w:hAnsi="Calibri"/>
                <w:sz w:val="22"/>
                <w:szCs w:val="22"/>
                <w:color w:val="auto"/>
              </w:rPr>
              <w:t>d</w:t>
            </w:r>
          </w:p>
        </w:tc>
        <w:tc>
          <w:tcPr>
            <w:tcW w:w="40" w:type="dxa"/>
            <w:vAlign w:val="bottom"/>
            <w:tcBorders>
              <w:right w:val="single" w:sz="8" w:color="808080"/>
            </w:tcBorders>
          </w:tcPr>
          <w:p>
            <w:pPr>
              <w:spacing w:after="0"/>
              <w:rPr>
                <w:sz w:val="23"/>
                <w:szCs w:val="23"/>
                <w:color w:val="auto"/>
              </w:rPr>
            </w:pPr>
          </w:p>
        </w:tc>
        <w:tc>
          <w:tcPr>
            <w:tcW w:w="2340" w:type="dxa"/>
            <w:vAlign w:val="bottom"/>
            <w:tcBorders>
              <w:top w:val="single" w:sz="8" w:color="808080"/>
              <w:right w:val="single" w:sz="8" w:color="D4D0C8"/>
            </w:tcBorders>
            <w:gridSpan w:val="2"/>
          </w:tcPr>
          <w:p>
            <w:pPr>
              <w:ind w:left="20"/>
              <w:spacing w:after="0"/>
              <w:rPr>
                <w:sz w:val="20"/>
                <w:szCs w:val="20"/>
                <w:color w:val="auto"/>
              </w:rPr>
            </w:pPr>
            <w:r>
              <w:rPr>
                <w:rFonts w:ascii="Calibri" w:cs="Calibri" w:eastAsia="Calibri" w:hAnsi="Calibri"/>
                <w:sz w:val="22"/>
                <w:szCs w:val="22"/>
                <w:color w:val="auto"/>
              </w:rPr>
              <w:t>(ii) Dust (Total dust)</w:t>
            </w:r>
          </w:p>
        </w:tc>
        <w:tc>
          <w:tcPr>
            <w:tcW w:w="60" w:type="dxa"/>
            <w:vAlign w:val="bottom"/>
            <w:tcBorders>
              <w:right w:val="single" w:sz="8" w:color="808080"/>
            </w:tcBorders>
          </w:tcPr>
          <w:p>
            <w:pPr>
              <w:spacing w:after="0"/>
              <w:rPr>
                <w:sz w:val="23"/>
                <w:szCs w:val="23"/>
                <w:color w:val="auto"/>
              </w:rPr>
            </w:pPr>
          </w:p>
        </w:tc>
        <w:tc>
          <w:tcPr>
            <w:tcW w:w="1680" w:type="dxa"/>
            <w:vAlign w:val="bottom"/>
            <w:tcBorders>
              <w:top w:val="single" w:sz="8" w:color="808080"/>
              <w:right w:val="single" w:sz="8" w:color="D4D0C8"/>
            </w:tcBorders>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354"/>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080" w:type="dxa"/>
            <w:vAlign w:val="bottom"/>
            <w:tcBorders>
              <w:bottom w:val="single" w:sz="8" w:color="D4D0C8"/>
            </w:tcBorders>
          </w:tcPr>
          <w:p>
            <w:pPr>
              <w:spacing w:after="0"/>
              <w:rPr>
                <w:sz w:val="24"/>
                <w:szCs w:val="24"/>
                <w:color w:val="auto"/>
              </w:rPr>
            </w:pPr>
          </w:p>
        </w:tc>
        <w:tc>
          <w:tcPr>
            <w:tcW w:w="126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r>
        <w:trPr>
          <w:trHeight w:val="28"/>
        </w:trPr>
        <w:tc>
          <w:tcPr>
            <w:tcW w:w="500" w:type="dxa"/>
            <w:vAlign w:val="bottom"/>
            <w:tcBorders>
              <w:bottom w:val="single" w:sz="8" w:color="808080"/>
            </w:tcBorders>
          </w:tcPr>
          <w:p>
            <w:pPr>
              <w:spacing w:after="0"/>
              <w:rPr>
                <w:sz w:val="2"/>
                <w:szCs w:val="2"/>
                <w:color w:val="auto"/>
              </w:rPr>
            </w:pPr>
          </w:p>
        </w:tc>
        <w:tc>
          <w:tcPr>
            <w:tcW w:w="40" w:type="dxa"/>
            <w:vAlign w:val="bottom"/>
          </w:tcPr>
          <w:p>
            <w:pPr>
              <w:spacing w:after="0"/>
              <w:rPr>
                <w:sz w:val="2"/>
                <w:szCs w:val="2"/>
                <w:color w:val="auto"/>
              </w:rPr>
            </w:pPr>
          </w:p>
        </w:tc>
        <w:tc>
          <w:tcPr>
            <w:tcW w:w="1080" w:type="dxa"/>
            <w:vAlign w:val="bottom"/>
            <w:tcBorders>
              <w:bottom w:val="single" w:sz="8" w:color="808080"/>
            </w:tcBorders>
          </w:tcPr>
          <w:p>
            <w:pPr>
              <w:spacing w:after="0"/>
              <w:rPr>
                <w:sz w:val="2"/>
                <w:szCs w:val="2"/>
                <w:color w:val="auto"/>
              </w:rPr>
            </w:pPr>
          </w:p>
        </w:tc>
        <w:tc>
          <w:tcPr>
            <w:tcW w:w="1260" w:type="dxa"/>
            <w:vAlign w:val="bottom"/>
            <w:tcBorders>
              <w:bottom w:val="single" w:sz="8" w:color="808080"/>
            </w:tcBorders>
          </w:tcPr>
          <w:p>
            <w:pPr>
              <w:spacing w:after="0"/>
              <w:rPr>
                <w:sz w:val="2"/>
                <w:szCs w:val="2"/>
                <w:color w:val="auto"/>
              </w:rPr>
            </w:pPr>
          </w:p>
        </w:tc>
        <w:tc>
          <w:tcPr>
            <w:tcW w:w="60" w:type="dxa"/>
            <w:vAlign w:val="bottom"/>
          </w:tcPr>
          <w:p>
            <w:pPr>
              <w:spacing w:after="0"/>
              <w:rPr>
                <w:sz w:val="2"/>
                <w:szCs w:val="2"/>
                <w:color w:val="auto"/>
              </w:rPr>
            </w:pPr>
          </w:p>
        </w:tc>
        <w:tc>
          <w:tcPr>
            <w:tcW w:w="1680" w:type="dxa"/>
            <w:vAlign w:val="bottom"/>
            <w:tcBorders>
              <w:bottom w:val="single" w:sz="8" w:color="808080"/>
            </w:tcBorders>
          </w:tcPr>
          <w:p>
            <w:pPr>
              <w:spacing w:after="0"/>
              <w:rPr>
                <w:sz w:val="2"/>
                <w:szCs w:val="2"/>
                <w:color w:val="auto"/>
              </w:rPr>
            </w:pPr>
          </w:p>
        </w:tc>
        <w:tc>
          <w:tcPr>
            <w:tcW w:w="0" w:type="dxa"/>
            <w:vAlign w:val="bottom"/>
          </w:tcPr>
          <w:p>
            <w:pPr>
              <w:spacing w:after="0"/>
              <w:rPr>
                <w:sz w:val="1"/>
                <w:szCs w:val="1"/>
                <w:color w:val="auto"/>
              </w:rPr>
            </w:pPr>
          </w:p>
        </w:tc>
      </w:tr>
      <w:tr>
        <w:trPr>
          <w:trHeight w:val="267"/>
        </w:trPr>
        <w:tc>
          <w:tcPr>
            <w:tcW w:w="500" w:type="dxa"/>
            <w:vAlign w:val="bottom"/>
            <w:tcBorders>
              <w:left w:val="single" w:sz="8" w:color="808080"/>
              <w:right w:val="single" w:sz="8" w:color="D4D0C8"/>
            </w:tcBorders>
            <w:vMerge w:val="restart"/>
          </w:tcPr>
          <w:p>
            <w:pPr>
              <w:ind w:left="20"/>
              <w:spacing w:after="0"/>
              <w:rPr>
                <w:sz w:val="20"/>
                <w:szCs w:val="20"/>
                <w:color w:val="auto"/>
              </w:rPr>
            </w:pPr>
            <w:r>
              <w:rPr>
                <w:rFonts w:ascii="Calibri" w:cs="Calibri" w:eastAsia="Calibri" w:hAnsi="Calibri"/>
                <w:sz w:val="22"/>
                <w:szCs w:val="22"/>
                <w:color w:val="auto"/>
              </w:rPr>
              <w:t>116</w:t>
            </w:r>
          </w:p>
        </w:tc>
        <w:tc>
          <w:tcPr>
            <w:tcW w:w="40" w:type="dxa"/>
            <w:vAlign w:val="bottom"/>
            <w:tcBorders>
              <w:right w:val="single" w:sz="8" w:color="808080"/>
            </w:tcBorders>
          </w:tcPr>
          <w:p>
            <w:pPr>
              <w:spacing w:after="0"/>
              <w:rPr>
                <w:sz w:val="23"/>
                <w:szCs w:val="23"/>
                <w:color w:val="auto"/>
              </w:rPr>
            </w:pPr>
          </w:p>
        </w:tc>
        <w:tc>
          <w:tcPr>
            <w:tcW w:w="1080" w:type="dxa"/>
            <w:vAlign w:val="bottom"/>
          </w:tcPr>
          <w:p>
            <w:pPr>
              <w:ind w:left="20"/>
              <w:spacing w:after="0" w:line="267" w:lineRule="exact"/>
              <w:rPr>
                <w:sz w:val="20"/>
                <w:szCs w:val="20"/>
                <w:color w:val="auto"/>
              </w:rPr>
            </w:pPr>
            <w:r>
              <w:rPr>
                <w:rFonts w:ascii="Calibri" w:cs="Calibri" w:eastAsia="Calibri" w:hAnsi="Calibri"/>
                <w:sz w:val="22"/>
                <w:szCs w:val="22"/>
                <w:color w:val="auto"/>
              </w:rPr>
              <w:t>Zirconium</w:t>
            </w:r>
          </w:p>
        </w:tc>
        <w:tc>
          <w:tcPr>
            <w:tcW w:w="1260" w:type="dxa"/>
            <w:vAlign w:val="bottom"/>
            <w:tcBorders>
              <w:right w:val="single" w:sz="8" w:color="D4D0C8"/>
            </w:tcBorders>
          </w:tcPr>
          <w:p>
            <w:pPr>
              <w:ind w:left="180"/>
              <w:spacing w:after="0" w:line="267" w:lineRule="exact"/>
              <w:rPr>
                <w:sz w:val="20"/>
                <w:szCs w:val="20"/>
                <w:color w:val="auto"/>
              </w:rPr>
            </w:pPr>
            <w:r>
              <w:rPr>
                <w:rFonts w:ascii="Calibri" w:cs="Calibri" w:eastAsia="Calibri" w:hAnsi="Calibri"/>
                <w:sz w:val="22"/>
                <w:szCs w:val="22"/>
                <w:color w:val="auto"/>
                <w:w w:val="99"/>
              </w:rPr>
              <w:t>compounds</w:t>
            </w:r>
          </w:p>
        </w:tc>
        <w:tc>
          <w:tcPr>
            <w:tcW w:w="60" w:type="dxa"/>
            <w:vAlign w:val="bottom"/>
            <w:tcBorders>
              <w:right w:val="single" w:sz="8" w:color="808080"/>
            </w:tcBorders>
          </w:tcPr>
          <w:p>
            <w:pPr>
              <w:spacing w:after="0"/>
              <w:rPr>
                <w:sz w:val="23"/>
                <w:szCs w:val="23"/>
                <w:color w:val="auto"/>
              </w:rPr>
            </w:pPr>
          </w:p>
        </w:tc>
        <w:tc>
          <w:tcPr>
            <w:tcW w:w="1680" w:type="dxa"/>
            <w:vAlign w:val="bottom"/>
            <w:tcBorders>
              <w:right w:val="single" w:sz="8" w:color="D4D0C8"/>
            </w:tcBorders>
            <w:vMerge w:val="restart"/>
          </w:tcPr>
          <w:p>
            <w:pPr>
              <w:spacing w:after="0"/>
              <w:rPr>
                <w:sz w:val="20"/>
                <w:szCs w:val="20"/>
                <w:color w:val="auto"/>
              </w:rPr>
            </w:pPr>
            <w:r>
              <w:rPr>
                <w:rFonts w:ascii="Calibri" w:cs="Calibri" w:eastAsia="Calibri" w:hAnsi="Calibri"/>
                <w:sz w:val="22"/>
                <w:szCs w:val="22"/>
                <w:color w:val="auto"/>
              </w:rPr>
              <w:t>-</w:t>
            </w:r>
          </w:p>
        </w:tc>
        <w:tc>
          <w:tcPr>
            <w:tcW w:w="0" w:type="dxa"/>
            <w:vAlign w:val="bottom"/>
          </w:tcPr>
          <w:p>
            <w:pPr>
              <w:spacing w:after="0"/>
              <w:rPr>
                <w:sz w:val="1"/>
                <w:szCs w:val="1"/>
                <w:color w:val="auto"/>
              </w:rPr>
            </w:pPr>
          </w:p>
        </w:tc>
      </w:tr>
      <w:tr>
        <w:trPr>
          <w:trHeight w:val="204"/>
        </w:trPr>
        <w:tc>
          <w:tcPr>
            <w:tcW w:w="500" w:type="dxa"/>
            <w:vAlign w:val="bottom"/>
            <w:tcBorders>
              <w:left w:val="single" w:sz="8" w:color="808080"/>
              <w:right w:val="single" w:sz="8" w:color="D4D0C8"/>
            </w:tcBorders>
            <w:vMerge w:val="continue"/>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1080" w:type="dxa"/>
            <w:vAlign w:val="bottom"/>
            <w:vMerge w:val="restart"/>
          </w:tcPr>
          <w:p>
            <w:pPr>
              <w:ind w:left="20"/>
              <w:spacing w:after="0"/>
              <w:rPr>
                <w:sz w:val="20"/>
                <w:szCs w:val="20"/>
                <w:color w:val="auto"/>
              </w:rPr>
            </w:pPr>
            <w:r>
              <w:rPr>
                <w:rFonts w:ascii="Calibri" w:cs="Calibri" w:eastAsia="Calibri" w:hAnsi="Calibri"/>
                <w:sz w:val="22"/>
                <w:szCs w:val="22"/>
                <w:color w:val="auto"/>
              </w:rPr>
              <w:t>(as Zr)</w:t>
            </w:r>
          </w:p>
        </w:tc>
        <w:tc>
          <w:tcPr>
            <w:tcW w:w="126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2"/>
        </w:trPr>
        <w:tc>
          <w:tcPr>
            <w:tcW w:w="500" w:type="dxa"/>
            <w:vAlign w:val="bottom"/>
            <w:tcBorders>
              <w:left w:val="single" w:sz="8" w:color="808080"/>
              <w:right w:val="single" w:sz="8" w:color="D4D0C8"/>
            </w:tcBorders>
          </w:tcPr>
          <w:p>
            <w:pPr>
              <w:spacing w:after="0"/>
              <w:rPr>
                <w:sz w:val="17"/>
                <w:szCs w:val="17"/>
                <w:color w:val="auto"/>
              </w:rPr>
            </w:pPr>
          </w:p>
        </w:tc>
        <w:tc>
          <w:tcPr>
            <w:tcW w:w="40" w:type="dxa"/>
            <w:vAlign w:val="bottom"/>
            <w:tcBorders>
              <w:right w:val="single" w:sz="8" w:color="808080"/>
            </w:tcBorders>
          </w:tcPr>
          <w:p>
            <w:pPr>
              <w:spacing w:after="0"/>
              <w:rPr>
                <w:sz w:val="17"/>
                <w:szCs w:val="17"/>
                <w:color w:val="auto"/>
              </w:rPr>
            </w:pPr>
          </w:p>
        </w:tc>
        <w:tc>
          <w:tcPr>
            <w:tcW w:w="1080" w:type="dxa"/>
            <w:vAlign w:val="bottom"/>
            <w:vMerge w:val="continue"/>
          </w:tcPr>
          <w:p>
            <w:pPr>
              <w:spacing w:after="0"/>
              <w:rPr>
                <w:sz w:val="17"/>
                <w:szCs w:val="17"/>
                <w:color w:val="auto"/>
              </w:rPr>
            </w:pPr>
          </w:p>
        </w:tc>
        <w:tc>
          <w:tcPr>
            <w:tcW w:w="1260" w:type="dxa"/>
            <w:vAlign w:val="bottom"/>
            <w:tcBorders>
              <w:right w:val="single" w:sz="8" w:color="D4D0C8"/>
            </w:tcBorders>
          </w:tcPr>
          <w:p>
            <w:pPr>
              <w:spacing w:after="0"/>
              <w:rPr>
                <w:sz w:val="17"/>
                <w:szCs w:val="17"/>
                <w:color w:val="auto"/>
              </w:rPr>
            </w:pPr>
          </w:p>
        </w:tc>
        <w:tc>
          <w:tcPr>
            <w:tcW w:w="60" w:type="dxa"/>
            <w:vAlign w:val="bottom"/>
            <w:tcBorders>
              <w:right w:val="single" w:sz="8" w:color="808080"/>
            </w:tcBorders>
          </w:tcPr>
          <w:p>
            <w:pPr>
              <w:spacing w:after="0"/>
              <w:rPr>
                <w:sz w:val="17"/>
                <w:szCs w:val="17"/>
                <w:color w:val="auto"/>
              </w:rPr>
            </w:pPr>
          </w:p>
        </w:tc>
        <w:tc>
          <w:tcPr>
            <w:tcW w:w="1680" w:type="dxa"/>
            <w:vAlign w:val="bottom"/>
            <w:tcBorders>
              <w:right w:val="single" w:sz="8" w:color="D4D0C8"/>
            </w:tcBorders>
          </w:tcPr>
          <w:p>
            <w:pPr>
              <w:spacing w:after="0"/>
              <w:rPr>
                <w:sz w:val="17"/>
                <w:szCs w:val="17"/>
                <w:color w:val="auto"/>
              </w:rPr>
            </w:pPr>
          </w:p>
        </w:tc>
        <w:tc>
          <w:tcPr>
            <w:tcW w:w="0" w:type="dxa"/>
            <w:vAlign w:val="bottom"/>
          </w:tcPr>
          <w:p>
            <w:pPr>
              <w:spacing w:after="0"/>
              <w:rPr>
                <w:sz w:val="1"/>
                <w:szCs w:val="1"/>
                <w:color w:val="auto"/>
              </w:rPr>
            </w:pPr>
          </w:p>
        </w:tc>
      </w:tr>
      <w:tr>
        <w:trPr>
          <w:trHeight w:val="356"/>
        </w:trPr>
        <w:tc>
          <w:tcPr>
            <w:tcW w:w="500" w:type="dxa"/>
            <w:vAlign w:val="bottom"/>
            <w:tcBorders>
              <w:left w:val="single" w:sz="8" w:color="808080"/>
              <w:bottom w:val="single" w:sz="8" w:color="D4D0C8"/>
              <w:right w:val="single" w:sz="8" w:color="D4D0C8"/>
            </w:tcBorders>
          </w:tcPr>
          <w:p>
            <w:pPr>
              <w:spacing w:after="0"/>
              <w:rPr>
                <w:sz w:val="24"/>
                <w:szCs w:val="24"/>
                <w:color w:val="auto"/>
              </w:rPr>
            </w:pPr>
          </w:p>
        </w:tc>
        <w:tc>
          <w:tcPr>
            <w:tcW w:w="40" w:type="dxa"/>
            <w:vAlign w:val="bottom"/>
            <w:tcBorders>
              <w:right w:val="single" w:sz="8" w:color="808080"/>
            </w:tcBorders>
          </w:tcPr>
          <w:p>
            <w:pPr>
              <w:spacing w:after="0"/>
              <w:rPr>
                <w:sz w:val="24"/>
                <w:szCs w:val="24"/>
                <w:color w:val="auto"/>
              </w:rPr>
            </w:pPr>
          </w:p>
        </w:tc>
        <w:tc>
          <w:tcPr>
            <w:tcW w:w="1080" w:type="dxa"/>
            <w:vAlign w:val="bottom"/>
            <w:tcBorders>
              <w:bottom w:val="single" w:sz="8" w:color="D4D0C8"/>
            </w:tcBorders>
          </w:tcPr>
          <w:p>
            <w:pPr>
              <w:spacing w:after="0"/>
              <w:rPr>
                <w:sz w:val="24"/>
                <w:szCs w:val="24"/>
                <w:color w:val="auto"/>
              </w:rPr>
            </w:pPr>
          </w:p>
        </w:tc>
        <w:tc>
          <w:tcPr>
            <w:tcW w:w="1260" w:type="dxa"/>
            <w:vAlign w:val="bottom"/>
            <w:tcBorders>
              <w:bottom w:val="single" w:sz="8" w:color="D4D0C8"/>
              <w:right w:val="single" w:sz="8" w:color="D4D0C8"/>
            </w:tcBorders>
          </w:tcPr>
          <w:p>
            <w:pPr>
              <w:spacing w:after="0"/>
              <w:rPr>
                <w:sz w:val="24"/>
                <w:szCs w:val="24"/>
                <w:color w:val="auto"/>
              </w:rPr>
            </w:pPr>
          </w:p>
        </w:tc>
        <w:tc>
          <w:tcPr>
            <w:tcW w:w="60" w:type="dxa"/>
            <w:vAlign w:val="bottom"/>
            <w:tcBorders>
              <w:right w:val="single" w:sz="8" w:color="808080"/>
            </w:tcBorders>
          </w:tcPr>
          <w:p>
            <w:pPr>
              <w:spacing w:after="0"/>
              <w:rPr>
                <w:sz w:val="24"/>
                <w:szCs w:val="24"/>
                <w:color w:val="auto"/>
              </w:rPr>
            </w:pPr>
          </w:p>
        </w:tc>
        <w:tc>
          <w:tcPr>
            <w:tcW w:w="1680" w:type="dxa"/>
            <w:vAlign w:val="bottom"/>
            <w:tcBorders>
              <w:bottom w:val="single" w:sz="8" w:color="D4D0C8"/>
              <w:right w:val="single" w:sz="8" w:color="D4D0C8"/>
            </w:tcBorders>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300355</wp:posOffset>
                </wp:positionH>
                <wp:positionV relativeFrom="paragraph">
                  <wp:posOffset>-3757295</wp:posOffset>
                </wp:positionV>
                <wp:extent cx="12700" cy="12700"/>
                <wp:wrapNone/>
                <wp:docPr id="2472" name="Shape 24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72" o:spid="_x0000_s3497" style="position:absolute;margin-left:23.65pt;margin-top:-295.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-3757295</wp:posOffset>
                </wp:positionV>
                <wp:extent cx="12700" cy="12700"/>
                <wp:wrapNone/>
                <wp:docPr id="2473" name="Shape 24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473" o:spid="_x0000_s3498" style="position:absolute;margin-left:25.95pt;margin-top:-295.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-3757295</wp:posOffset>
                </wp:positionV>
                <wp:extent cx="12700" cy="12700"/>
                <wp:wrapNone/>
                <wp:docPr id="2474" name="Shape 24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74" o:spid="_x0000_s3499" style="position:absolute;margin-left:143.2pt;margin-top:-295.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-3757295</wp:posOffset>
                </wp:positionV>
                <wp:extent cx="12700" cy="12700"/>
                <wp:wrapNone/>
                <wp:docPr id="2475" name="Shape 24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75" o:spid="_x0000_s3500" style="position:absolute;margin-left:229.15pt;margin-top:-295.8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-6985</wp:posOffset>
                </wp:positionH>
                <wp:positionV relativeFrom="paragraph">
                  <wp:posOffset>-1588135</wp:posOffset>
                </wp:positionV>
                <wp:extent cx="12700" cy="12700"/>
                <wp:wrapNone/>
                <wp:docPr id="2476" name="Shape 24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476" o:spid="_x0000_s3501" style="position:absolute;margin-left:-0.5499pt;margin-top:-125.0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-1588135</wp:posOffset>
                </wp:positionV>
                <wp:extent cx="12700" cy="12700"/>
                <wp:wrapNone/>
                <wp:docPr id="2477" name="Shape 24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477" o:spid="_x0000_s3502" style="position:absolute;margin-left:25.95pt;margin-top:-125.0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329565</wp:posOffset>
                </wp:positionH>
                <wp:positionV relativeFrom="paragraph">
                  <wp:posOffset>-1588135</wp:posOffset>
                </wp:positionV>
                <wp:extent cx="12700" cy="12700"/>
                <wp:wrapNone/>
                <wp:docPr id="2478" name="Shape 24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78" o:spid="_x0000_s3503" style="position:absolute;margin-left:25.95pt;margin-top:-125.0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1849120</wp:posOffset>
                </wp:positionH>
                <wp:positionV relativeFrom="paragraph">
                  <wp:posOffset>-1588135</wp:posOffset>
                </wp:positionV>
                <wp:extent cx="12700" cy="12700"/>
                <wp:wrapNone/>
                <wp:docPr id="2479" name="Shape 24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479" o:spid="_x0000_s3504" style="position:absolute;margin-left:145.6pt;margin-top:-125.0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300355</wp:posOffset>
                </wp:positionH>
                <wp:positionV relativeFrom="paragraph">
                  <wp:posOffset>-1557655</wp:posOffset>
                </wp:positionV>
                <wp:extent cx="12700" cy="12700"/>
                <wp:wrapNone/>
                <wp:docPr id="2480" name="Shape 24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80" o:spid="_x0000_s3505" style="position:absolute;margin-left:23.65pt;margin-top:-122.6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1818640</wp:posOffset>
                </wp:positionH>
                <wp:positionV relativeFrom="paragraph">
                  <wp:posOffset>-1557655</wp:posOffset>
                </wp:positionV>
                <wp:extent cx="12700" cy="12700"/>
                <wp:wrapNone/>
                <wp:docPr id="2481" name="Shape 24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81" o:spid="_x0000_s3506" style="position:absolute;margin-left:143.2pt;margin-top:-122.6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-1557655</wp:posOffset>
                </wp:positionV>
                <wp:extent cx="12700" cy="12700"/>
                <wp:wrapNone/>
                <wp:docPr id="2482" name="Shape 24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482" o:spid="_x0000_s3507" style="position:absolute;margin-left:229.15pt;margin-top:-122.6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5027930</wp:posOffset>
                </wp:positionH>
                <wp:positionV relativeFrom="paragraph">
                  <wp:posOffset>-5535930</wp:posOffset>
                </wp:positionV>
                <wp:extent cx="0" cy="5564505"/>
                <wp:wrapNone/>
                <wp:docPr id="2483" name="Shape 24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56450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83" o:spid="_x0000_s35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95.9pt,-435.8999pt" to="395.9pt,2.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-29210</wp:posOffset>
                </wp:positionH>
                <wp:positionV relativeFrom="paragraph">
                  <wp:posOffset>24130</wp:posOffset>
                </wp:positionV>
                <wp:extent cx="5061585" cy="0"/>
                <wp:wrapNone/>
                <wp:docPr id="2484" name="Shape 24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6158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84" o:spid="_x0000_s35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999pt,1.9pt" to="396.25pt,1.9pt" o:allowincell="f" strokecolor="#808080" strokeweight="0.72pt"/>
            </w:pict>
          </mc:Fallback>
        </mc:AlternateConten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375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-186690</wp:posOffset>
                </wp:positionV>
                <wp:extent cx="13335" cy="12700"/>
                <wp:wrapNone/>
                <wp:docPr id="2485" name="Shape 24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485" o:spid="_x0000_s3510" style="position:absolute;margin-left:44.95pt;margin-top:-14.6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-180340</wp:posOffset>
                </wp:positionV>
                <wp:extent cx="600075" cy="0"/>
                <wp:wrapNone/>
                <wp:docPr id="2486" name="Shape 24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486" o:spid="_x0000_s35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4.1999pt" to="45.85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-184785</wp:posOffset>
                </wp:positionV>
                <wp:extent cx="0" cy="418465"/>
                <wp:wrapNone/>
                <wp:docPr id="2487" name="Shape 24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87" o:spid="_x0000_s35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14.5499pt" to="-1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229235</wp:posOffset>
                </wp:positionV>
                <wp:extent cx="600075" cy="0"/>
                <wp:wrapNone/>
                <wp:docPr id="2488" name="Shape 24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488" o:spid="_x0000_s35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18.05pt" to="45.85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-175895</wp:posOffset>
                </wp:positionV>
                <wp:extent cx="0" cy="409575"/>
                <wp:wrapNone/>
                <wp:docPr id="2489" name="Shape 24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89" o:spid="_x0000_s35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13.8499pt" to="45.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9100"/>
                <wp:wrapNone/>
                <wp:docPr id="2490" name="Shape 24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90" o:spid="_x0000_s35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491" name="Shape 24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491" o:spid="_x0000_s35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9100"/>
                <wp:wrapNone/>
                <wp:docPr id="2492" name="Shape 24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92" o:spid="_x0000_s35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2493" name="Shape 24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93" o:spid="_x0000_s35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9</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7195"/>
                <wp:wrapNone/>
                <wp:docPr id="2494" name="Shape 24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94" o:spid="_x0000_s35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495" name="Shape 24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495" o:spid="_x0000_s35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7195"/>
                <wp:wrapNone/>
                <wp:docPr id="2496" name="Shape 24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496" o:spid="_x0000_s35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2497" name="Shape 24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97" o:spid="_x0000_s35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2.5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9100"/>
                <wp:wrapNone/>
                <wp:docPr id="2498" name="Shape 24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498" o:spid="_x0000_s35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499" name="Shape 24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499" o:spid="_x0000_s35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9100"/>
                <wp:wrapNone/>
                <wp:docPr id="2500" name="Shape 25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00" o:spid="_x0000_s35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2501" name="Shape 25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01" o:spid="_x0000_s35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270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252730</wp:posOffset>
                </wp:positionV>
                <wp:extent cx="13335" cy="13335"/>
                <wp:wrapNone/>
                <wp:docPr id="2502" name="Shape 25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2502" o:spid="_x0000_s3527" style="position:absolute;margin-left:44.95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503" name="Shape 25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503" o:spid="_x0000_s35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9735"/>
                <wp:wrapNone/>
                <wp:docPr id="2504" name="Shape 25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04" o:spid="_x0000_s35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600075" cy="0"/>
                <wp:wrapNone/>
                <wp:docPr id="2505" name="Shape 25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505" o:spid="_x0000_s35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45.85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10210"/>
                <wp:wrapNone/>
                <wp:docPr id="2506" name="Shape 25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06" o:spid="_x0000_s35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7830"/>
                <wp:wrapNone/>
                <wp:docPr id="2507" name="Shape 25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07" o:spid="_x0000_s35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508" name="Shape 25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08" o:spid="_x0000_s35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7830"/>
                <wp:wrapNone/>
                <wp:docPr id="2509" name="Shape 25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09" o:spid="_x0000_s35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2510" name="Shape 25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510" o:spid="_x0000_s35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199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9100"/>
                <wp:wrapNone/>
                <wp:docPr id="2511" name="Shape 25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11" o:spid="_x0000_s35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512" name="Shape 25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512" o:spid="_x0000_s35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9100"/>
                <wp:wrapNone/>
                <wp:docPr id="2513" name="Shape 25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13" o:spid="_x0000_s35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2514" name="Shape 25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14" o:spid="_x0000_s35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255270</wp:posOffset>
                </wp:positionV>
                <wp:extent cx="0" cy="419100"/>
                <wp:wrapNone/>
                <wp:docPr id="2515" name="Shape 25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15" o:spid="_x0000_s35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1pt" to="45.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516" name="Shape 25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516" o:spid="_x0000_s35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9100"/>
                <wp:wrapNone/>
                <wp:docPr id="2517" name="Shape 25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17" o:spid="_x0000_s35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2518" name="Shape 25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18" o:spid="_x0000_s35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435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7830"/>
                <wp:wrapNone/>
                <wp:docPr id="2519" name="Shape 25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19" o:spid="_x0000_s35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520" name="Shape 25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520" o:spid="_x0000_s35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661670</wp:posOffset>
                </wp:positionV>
                <wp:extent cx="13335" cy="12700"/>
                <wp:wrapNone/>
                <wp:docPr id="2521" name="Shape 25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808080"/>
                        </a:solidFill>
                      </wps:spPr>
                      <wps:bodyPr/>
                    </wps:wsp>
                  </a:graphicData>
                </a:graphic>
              </wp:anchor>
            </w:drawing>
          </mc:Choice>
          <mc:Fallback>
            <w:pict>
              <v:rect id="Shape 2521" o:spid="_x0000_s3546" style="position:absolute;margin-left:-1.5499pt;margin-top:52.1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668020</wp:posOffset>
                </wp:positionV>
                <wp:extent cx="600075" cy="0"/>
                <wp:wrapNone/>
                <wp:docPr id="2522" name="Shape 25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522" o:spid="_x0000_s35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6pt" to="45.85pt,52.6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08940"/>
                <wp:wrapNone/>
                <wp:docPr id="2523" name="Shape 25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23" o:spid="_x0000_s35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a</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253365</wp:posOffset>
                </wp:positionV>
                <wp:extent cx="13335" cy="12700"/>
                <wp:wrapNone/>
                <wp:docPr id="2524" name="Shape 25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524" o:spid="_x0000_s3549" style="position:absolute;margin-left:44.95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525" name="Shape 25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25" o:spid="_x0000_s35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255270</wp:posOffset>
                </wp:positionV>
                <wp:extent cx="0" cy="419100"/>
                <wp:wrapNone/>
                <wp:docPr id="2526" name="Shape 25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26" o:spid="_x0000_s35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1pt" to="-1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669925</wp:posOffset>
                </wp:positionV>
                <wp:extent cx="600075" cy="0"/>
                <wp:wrapNone/>
                <wp:docPr id="2527" name="Shape 25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27" o:spid="_x0000_s35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5pt" to="45.85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577850</wp:posOffset>
                </wp:positionH>
                <wp:positionV relativeFrom="paragraph">
                  <wp:posOffset>264160</wp:posOffset>
                </wp:positionV>
                <wp:extent cx="0" cy="410210"/>
                <wp:wrapNone/>
                <wp:docPr id="2528" name="Shape 25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28" o:spid="_x0000_s35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8pt" to="45.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419100"/>
                <wp:wrapNone/>
                <wp:docPr id="2529" name="Shape 25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29" o:spid="_x0000_s35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530" name="Shape 25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30" o:spid="_x0000_s35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419100"/>
                <wp:wrapNone/>
                <wp:docPr id="2531" name="Shape 25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31" o:spid="_x0000_s35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669290</wp:posOffset>
                </wp:positionV>
                <wp:extent cx="600075" cy="0"/>
                <wp:wrapNone/>
                <wp:docPr id="2532" name="Shape 25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32" o:spid="_x0000_s35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52.7pt" to="45.85pt,52.7pt" o:allowincell="f" strokecolor="#D4D0C8" strokeweight="0.72pt"/>
            </w:pict>
          </mc:Fallback>
        </mc:AlternateContent>
      </w: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Calibri" w:cs="Calibri" w:eastAsia="Calibri" w:hAnsi="Calibri"/>
          <w:sz w:val="21"/>
          <w:szCs w:val="21"/>
          <w:color w:val="auto"/>
        </w:rPr>
        <w:t>10.00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577850</wp:posOffset>
                </wp:positionH>
                <wp:positionV relativeFrom="paragraph">
                  <wp:posOffset>254635</wp:posOffset>
                </wp:positionV>
                <wp:extent cx="0" cy="675640"/>
                <wp:wrapNone/>
                <wp:docPr id="2533" name="Shape 25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33" o:spid="_x0000_s35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5pt,20.05pt" to="45.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259715</wp:posOffset>
                </wp:positionV>
                <wp:extent cx="600075" cy="0"/>
                <wp:wrapNone/>
                <wp:docPr id="2534" name="Shape 25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34" o:spid="_x0000_s35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0.45pt" to="45.85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-12700</wp:posOffset>
                </wp:positionH>
                <wp:positionV relativeFrom="paragraph">
                  <wp:posOffset>254635</wp:posOffset>
                </wp:positionV>
                <wp:extent cx="0" cy="675640"/>
                <wp:wrapNone/>
                <wp:docPr id="2535" name="Shape 25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35" o:spid="_x0000_s35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pt,20.05pt" to="-1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925195</wp:posOffset>
                </wp:positionV>
                <wp:extent cx="600075" cy="0"/>
                <wp:wrapNone/>
                <wp:docPr id="2536" name="Shape 25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007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36" o:spid="_x0000_s35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72.85pt" to="45.85pt,7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5</w: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150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-186690</wp:posOffset>
                </wp:positionV>
                <wp:extent cx="13335" cy="12700"/>
                <wp:wrapNone/>
                <wp:docPr id="2537" name="Shape 25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537" o:spid="_x0000_s3562" style="position:absolute;margin-left:62.6pt;margin-top:-14.6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-186690</wp:posOffset>
                </wp:positionV>
                <wp:extent cx="826135" cy="12700"/>
                <wp:wrapNone/>
                <wp:docPr id="2538" name="Shape 25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538" o:spid="_x0000_s3563" style="position:absolute;margin-left:-1.5499pt;margin-top:-14.6999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-184785</wp:posOffset>
                </wp:positionV>
                <wp:extent cx="0" cy="418465"/>
                <wp:wrapNone/>
                <wp:docPr id="2539" name="Shape 25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39" o:spid="_x0000_s35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14.5499pt" to="-1.19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229235</wp:posOffset>
                </wp:positionV>
                <wp:extent cx="826135" cy="0"/>
                <wp:wrapNone/>
                <wp:docPr id="2540" name="Shape 25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540" o:spid="_x0000_s35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18.05pt" to="63.5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-175895</wp:posOffset>
                </wp:positionV>
                <wp:extent cx="0" cy="409575"/>
                <wp:wrapNone/>
                <wp:docPr id="2541" name="Shape 25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41" o:spid="_x0000_s35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13.8499pt" to="63.1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2542" name="Shape 25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42" o:spid="_x0000_s35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2543" name="Shape 25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543" o:spid="_x0000_s3568"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9100"/>
                <wp:wrapNone/>
                <wp:docPr id="2544" name="Shape 25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44" o:spid="_x0000_s35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2545" name="Shape 25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45" o:spid="_x0000_s35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305"/>
                <wp:wrapNone/>
                <wp:docPr id="2546" name="Shape 25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30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46" o:spid="_x0000_s35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2547" name="Shape 25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547" o:spid="_x0000_s3572"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7195"/>
                <wp:wrapNone/>
                <wp:docPr id="2548" name="Shape 25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48" o:spid="_x0000_s35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2549" name="Shape 25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49" o:spid="_x0000_s35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9575"/>
                <wp:wrapNone/>
                <wp:docPr id="2550" name="Shape 25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50" o:spid="_x0000_s35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2551" name="Shape 25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2551" o:spid="_x0000_s3576"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9100"/>
                <wp:wrapNone/>
                <wp:docPr id="2552" name="Shape 25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52" o:spid="_x0000_s35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2553" name="Shape 25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53" o:spid="_x0000_s35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200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795020</wp:posOffset>
                </wp:positionH>
                <wp:positionV relativeFrom="paragraph">
                  <wp:posOffset>252730</wp:posOffset>
                </wp:positionV>
                <wp:extent cx="13335" cy="13335"/>
                <wp:wrapNone/>
                <wp:docPr id="2554" name="Shape 25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D4D0C8"/>
                        </a:solidFill>
                      </wps:spPr>
                      <wps:bodyPr/>
                    </wps:wsp>
                  </a:graphicData>
                </a:graphic>
              </wp:anchor>
            </w:drawing>
          </mc:Choice>
          <mc:Fallback>
            <w:pict>
              <v:rect id="Shape 2554" o:spid="_x0000_s3579" style="position:absolute;margin-left:62.6pt;margin-top:1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2555" name="Shape 25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2555" o:spid="_x0000_s3580"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9735"/>
                <wp:wrapNone/>
                <wp:docPr id="2556" name="Shape 25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56" o:spid="_x0000_s35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669925</wp:posOffset>
                </wp:positionV>
                <wp:extent cx="826135" cy="0"/>
                <wp:wrapNone/>
                <wp:docPr id="2557" name="Shape 25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557" o:spid="_x0000_s35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5pt" to="63.5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2558" name="Shape 25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58" o:spid="_x0000_s35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8940"/>
                <wp:wrapNone/>
                <wp:docPr id="2559" name="Shape 25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59" o:spid="_x0000_s35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2560" name="Shape 25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560" o:spid="_x0000_s3585"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7830"/>
                <wp:wrapNone/>
                <wp:docPr id="2561" name="Shape 25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61" o:spid="_x0000_s35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668020</wp:posOffset>
                </wp:positionV>
                <wp:extent cx="826135" cy="0"/>
                <wp:wrapNone/>
                <wp:docPr id="2562" name="Shape 25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562" o:spid="_x0000_s35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6pt" to="63.5pt,52.6pt" o:allowincell="f" strokecolor="#D4D0C8" strokeweight="0.7199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2563" name="Shape 25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63" o:spid="_x0000_s35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2564" name="Shape 25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564" o:spid="_x0000_s3589"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9100"/>
                <wp:wrapNone/>
                <wp:docPr id="2565" name="Shape 25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65" o:spid="_x0000_s35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2566" name="Shape 25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66" o:spid="_x0000_s35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2567" name="Shape 25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67" o:spid="_x0000_s35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2568" name="Shape 25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568" o:spid="_x0000_s3593"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9100"/>
                <wp:wrapNone/>
                <wp:docPr id="2569" name="Shape 25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69" o:spid="_x0000_s35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2570" name="Shape 25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70" o:spid="_x0000_s35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399415"/>
                <wp:wrapNone/>
                <wp:docPr id="2571" name="Shape 25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994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71" o:spid="_x0000_s35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2.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2572" name="Shape 25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2572" o:spid="_x0000_s3597"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08940"/>
                <wp:wrapNone/>
                <wp:docPr id="2573" name="Shape 25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73" o:spid="_x0000_s35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a</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-21590</wp:posOffset>
                </wp:positionH>
                <wp:positionV relativeFrom="paragraph">
                  <wp:posOffset>222885</wp:posOffset>
                </wp:positionV>
                <wp:extent cx="12700" cy="12700"/>
                <wp:wrapNone/>
                <wp:docPr id="2574" name="Shape 25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574" o:spid="_x0000_s3599" style="position:absolute;margin-left:-1.6999pt;margin-top:17.5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222885</wp:posOffset>
                </wp:positionV>
                <wp:extent cx="826135" cy="12700"/>
                <wp:wrapNone/>
                <wp:docPr id="2575" name="Shape 25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D4D0C8"/>
                        </a:solidFill>
                      </wps:spPr>
                      <wps:bodyPr/>
                    </wps:wsp>
                  </a:graphicData>
                </a:graphic>
              </wp:anchor>
            </w:drawing>
          </mc:Choice>
          <mc:Fallback>
            <w:pict>
              <v:rect id="Shape 2575" o:spid="_x0000_s3600" style="position:absolute;margin-left:-1.5499pt;margin-top:17.5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795020</wp:posOffset>
                </wp:positionH>
                <wp:positionV relativeFrom="paragraph">
                  <wp:posOffset>253365</wp:posOffset>
                </wp:positionV>
                <wp:extent cx="13335" cy="12700"/>
                <wp:wrapNone/>
                <wp:docPr id="2576" name="Shape 25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D4D0C8"/>
                        </a:solidFill>
                      </wps:spPr>
                      <wps:bodyPr/>
                    </wps:wsp>
                  </a:graphicData>
                </a:graphic>
              </wp:anchor>
            </w:drawing>
          </mc:Choice>
          <mc:Fallback>
            <w:pict>
              <v:rect id="Shape 2576" o:spid="_x0000_s3601" style="position:absolute;margin-left:62.6pt;margin-top:19.95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253365</wp:posOffset>
                </wp:positionV>
                <wp:extent cx="826135" cy="12700"/>
                <wp:wrapNone/>
                <wp:docPr id="2577" name="Shape 25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2700"/>
                        </a:xfrm>
                        <a:prstGeom prst="rect">
                          <a:avLst/>
                        </a:prstGeom>
                        <a:solidFill>
                          <a:srgbClr val="808080"/>
                        </a:solidFill>
                      </wps:spPr>
                      <wps:bodyPr/>
                    </wps:wsp>
                  </a:graphicData>
                </a:graphic>
              </wp:anchor>
            </w:drawing>
          </mc:Choice>
          <mc:Fallback>
            <w:pict>
              <v:rect id="Shape 2577" o:spid="_x0000_s3602" style="position:absolute;margin-left:-1.5499pt;margin-top:19.95pt;width:65.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255270</wp:posOffset>
                </wp:positionV>
                <wp:extent cx="0" cy="419100"/>
                <wp:wrapNone/>
                <wp:docPr id="2578" name="Shape 25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78" o:spid="_x0000_s36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1pt" to="-1.19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669925</wp:posOffset>
                </wp:positionV>
                <wp:extent cx="826135" cy="0"/>
                <wp:wrapNone/>
                <wp:docPr id="2579" name="Shape 25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79" o:spid="_x0000_s36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5pt" to="63.5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10210"/>
                <wp:wrapNone/>
                <wp:docPr id="2580" name="Shape 25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80" o:spid="_x0000_s36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409575"/>
                <wp:wrapNone/>
                <wp:docPr id="2581" name="Shape 25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81" o:spid="_x0000_s36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2582" name="Shape 25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2582" o:spid="_x0000_s3607"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419100"/>
                <wp:wrapNone/>
                <wp:docPr id="2583" name="Shape 25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83" o:spid="_x0000_s36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669290</wp:posOffset>
                </wp:positionV>
                <wp:extent cx="826135" cy="0"/>
                <wp:wrapNone/>
                <wp:docPr id="2584" name="Shape 25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84" o:spid="_x0000_s36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52.7pt" to="63.5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801370</wp:posOffset>
                </wp:positionH>
                <wp:positionV relativeFrom="paragraph">
                  <wp:posOffset>264160</wp:posOffset>
                </wp:positionV>
                <wp:extent cx="0" cy="666115"/>
                <wp:wrapNone/>
                <wp:docPr id="2585" name="Shape 25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611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85" o:spid="_x0000_s36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1pt,20.8pt" to="63.1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252730</wp:posOffset>
                </wp:positionV>
                <wp:extent cx="826135" cy="13335"/>
                <wp:wrapNone/>
                <wp:docPr id="2586" name="Shape 25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13335"/>
                        </a:xfrm>
                        <a:prstGeom prst="rect">
                          <a:avLst/>
                        </a:prstGeom>
                        <a:solidFill>
                          <a:srgbClr val="808080"/>
                        </a:solidFill>
                      </wps:spPr>
                      <wps:bodyPr/>
                    </wps:wsp>
                  </a:graphicData>
                </a:graphic>
              </wp:anchor>
            </w:drawing>
          </mc:Choice>
          <mc:Fallback>
            <w:pict>
              <v:rect id="Shape 2586" o:spid="_x0000_s3611" style="position:absolute;margin-left:-1.5499pt;margin-top:19.9pt;width:65.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-15240</wp:posOffset>
                </wp:positionH>
                <wp:positionV relativeFrom="paragraph">
                  <wp:posOffset>254635</wp:posOffset>
                </wp:positionV>
                <wp:extent cx="0" cy="675640"/>
                <wp:wrapNone/>
                <wp:docPr id="2587" name="Shape 25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87" o:spid="_x0000_s36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99pt,20.05pt" to="-1.19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-19685</wp:posOffset>
                </wp:positionH>
                <wp:positionV relativeFrom="paragraph">
                  <wp:posOffset>925195</wp:posOffset>
                </wp:positionV>
                <wp:extent cx="826135" cy="0"/>
                <wp:wrapNone/>
                <wp:docPr id="2588" name="Shape 25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26135"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88" o:spid="_x0000_s36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99pt,72.85pt" to="63.5pt,7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w:br w:type="column"/>
      </w:r>
    </w:p>
    <w:p>
      <w:pPr>
        <w:spacing w:after="0" w:line="35" w:lineRule="exact"/>
        <w:rPr>
          <w:sz w:val="20"/>
          <w:szCs w:val="20"/>
          <w:color w:val="auto"/>
        </w:rPr>
      </w:pPr>
    </w:p>
    <w:p>
      <w:pPr>
        <w:spacing w:after="0"/>
        <w:rPr>
          <w:sz w:val="20"/>
          <w:szCs w:val="20"/>
          <w:color w:val="auto"/>
        </w:rPr>
      </w:pPr>
      <w:r>
        <w:rPr>
          <w:rFonts w:ascii="Calibri" w:cs="Calibri" w:eastAsia="Calibri" w:hAnsi="Calibri"/>
          <w:sz w:val="22"/>
          <w:szCs w:val="22"/>
          <w:color w:val="auto"/>
        </w:rPr>
        <w:t>560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-186690</wp:posOffset>
                </wp:positionV>
                <wp:extent cx="12700" cy="12700"/>
                <wp:wrapNone/>
                <wp:docPr id="2589" name="Shape 25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589" o:spid="_x0000_s3614" style="position:absolute;margin-left:44.45pt;margin-top:-14.6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-180340</wp:posOffset>
                </wp:positionV>
                <wp:extent cx="598170" cy="0"/>
                <wp:wrapNone/>
                <wp:docPr id="2590" name="Shape 25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590" o:spid="_x0000_s36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4.1999pt" to="45.3pt,-14.1999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-184785</wp:posOffset>
                </wp:positionV>
                <wp:extent cx="0" cy="418465"/>
                <wp:wrapNone/>
                <wp:docPr id="2591" name="Shape 25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846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91" o:spid="_x0000_s36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14.5499pt" to="-1.4499pt,18.4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229235</wp:posOffset>
                </wp:positionV>
                <wp:extent cx="598170" cy="0"/>
                <wp:wrapNone/>
                <wp:docPr id="2592" name="Shape 25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592" o:spid="_x0000_s36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18.05pt" to="45.3pt,18.0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-175895</wp:posOffset>
                </wp:positionV>
                <wp:extent cx="0" cy="409575"/>
                <wp:wrapNone/>
                <wp:docPr id="2593" name="Shape 25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57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93" o:spid="_x0000_s36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13.8499pt" to="44.95pt,18.4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9100"/>
                <wp:wrapNone/>
                <wp:docPr id="2594" name="Shape 25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94" o:spid="_x0000_s36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595" name="Shape 25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595" o:spid="_x0000_s36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9100"/>
                <wp:wrapNone/>
                <wp:docPr id="2596" name="Shape 25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596" o:spid="_x0000_s36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2597" name="Shape 25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97" o:spid="_x0000_s36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7195"/>
                <wp:wrapNone/>
                <wp:docPr id="2598" name="Shape 25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598" o:spid="_x0000_s36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599" name="Shape 25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599" o:spid="_x0000_s36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7195"/>
                <wp:wrapNone/>
                <wp:docPr id="2600" name="Shape 26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19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600" o:spid="_x0000_s36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2.9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2601" name="Shape 26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01" o:spid="_x0000_s36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9100"/>
                <wp:wrapNone/>
                <wp:docPr id="2602" name="Shape 26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02" o:spid="_x0000_s36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603" name="Shape 26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603" o:spid="_x0000_s36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9100"/>
                <wp:wrapNone/>
                <wp:docPr id="2604" name="Shape 26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604" o:spid="_x0000_s36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2605" name="Shape 26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05" o:spid="_x0000_s36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Calibri" w:cs="Calibri" w:eastAsia="Calibri" w:hAnsi="Calibri"/>
          <w:sz w:val="21"/>
          <w:szCs w:val="21"/>
          <w:color w:val="auto"/>
        </w:rPr>
        <w:t>1080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252730</wp:posOffset>
                </wp:positionV>
                <wp:extent cx="12700" cy="13335"/>
                <wp:wrapNone/>
                <wp:docPr id="2606" name="Shape 26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3335"/>
                        </a:xfrm>
                        <a:prstGeom prst="rect">
                          <a:avLst/>
                        </a:prstGeom>
                        <a:solidFill>
                          <a:srgbClr val="D4D0C8"/>
                        </a:solidFill>
                      </wps:spPr>
                      <wps:bodyPr/>
                    </wps:wsp>
                  </a:graphicData>
                </a:graphic>
              </wp:anchor>
            </w:drawing>
          </mc:Choice>
          <mc:Fallback>
            <w:pict>
              <v:rect id="Shape 2606" o:spid="_x0000_s3631" style="position:absolute;margin-left:44.45pt;margin-top:19.9pt;width:1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607" name="Shape 26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607" o:spid="_x0000_s36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9735"/>
                <wp:wrapNone/>
                <wp:docPr id="2608" name="Shape 26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735"/>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608" o:spid="_x0000_s36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669925</wp:posOffset>
                </wp:positionV>
                <wp:extent cx="598170" cy="0"/>
                <wp:wrapNone/>
                <wp:docPr id="2609" name="Shape 26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609" o:spid="_x0000_s36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5pt" to="45.3pt,52.75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10210"/>
                <wp:wrapNone/>
                <wp:docPr id="2610" name="Shape 26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10" o:spid="_x0000_s36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0.6</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7830"/>
                <wp:wrapNone/>
                <wp:docPr id="2611" name="Shape 26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11" o:spid="_x0000_s36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612" name="Shape 26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612" o:spid="_x0000_s36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7830"/>
                <wp:wrapNone/>
                <wp:docPr id="2613" name="Shape 26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613" o:spid="_x0000_s36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2614" name="Shape 26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614" o:spid="_x0000_s36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199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9100"/>
                <wp:wrapNone/>
                <wp:docPr id="2615" name="Shape 26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15" o:spid="_x0000_s36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616" name="Shape 26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616" o:spid="_x0000_s36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9100"/>
                <wp:wrapNone/>
                <wp:docPr id="2617" name="Shape 26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617" o:spid="_x0000_s36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2618" name="Shape 26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18" o:spid="_x0000_s36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255270</wp:posOffset>
                </wp:positionV>
                <wp:extent cx="0" cy="419100"/>
                <wp:wrapNone/>
                <wp:docPr id="2619" name="Shape 26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19" o:spid="_x0000_s36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1pt" to="44.95pt,53.1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620" name="Shape 26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620" o:spid="_x0000_s36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9100"/>
                <wp:wrapNone/>
                <wp:docPr id="2621" name="Shape 26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621" o:spid="_x0000_s36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2622" name="Shape 26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22" o:spid="_x0000_s36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655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7830"/>
                <wp:wrapNone/>
                <wp:docPr id="2623" name="Shape 26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783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23" o:spid="_x0000_s36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2.9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624" name="Shape 26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808080"/>
                          </a:solidFill>
                          <a:miter lim="800000"/>
                          <a:headEnd/>
                          <a:tailEnd/>
                        </a:ln>
                      </wps:spPr>
                      <wps:bodyPr/>
                    </wps:wsp>
                  </a:graphicData>
                </a:graphic>
              </wp:anchor>
            </w:drawing>
          </mc:Choice>
          <mc:Fallback>
            <w:pict>
              <v:line id="Shape 2624" o:spid="_x0000_s36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199pt"/>
            </w:pict>
          </mc:Fallback>
        </mc:AlternateContent>
        <mc:AlternateContent>
          <mc:Choice Requires="wps">
            <w:drawing>
              <wp:anchor simplePos="0" relativeHeight="251657728" behindDoc="1" locked="0" layoutInCell="0" allowOverlap="1">
                <wp:simplePos x="0" y="0"/>
                <wp:positionH relativeFrom="column">
                  <wp:posOffset>-24765</wp:posOffset>
                </wp:positionH>
                <wp:positionV relativeFrom="paragraph">
                  <wp:posOffset>661670</wp:posOffset>
                </wp:positionV>
                <wp:extent cx="12700" cy="12700"/>
                <wp:wrapNone/>
                <wp:docPr id="2625" name="Shape 26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808080"/>
                        </a:solidFill>
                      </wps:spPr>
                      <wps:bodyPr/>
                    </wps:wsp>
                  </a:graphicData>
                </a:graphic>
              </wp:anchor>
            </w:drawing>
          </mc:Choice>
          <mc:Fallback>
            <w:pict>
              <v:rect id="Shape 2625" o:spid="_x0000_s3650" style="position:absolute;margin-left:-1.9499pt;margin-top:52.1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8080"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668020</wp:posOffset>
                </wp:positionV>
                <wp:extent cx="598170" cy="0"/>
                <wp:wrapNone/>
                <wp:docPr id="2626" name="Shape 26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3">
                          <a:solidFill>
                            <a:srgbClr val="D4D0C8"/>
                          </a:solidFill>
                          <a:miter lim="800000"/>
                          <a:headEnd/>
                          <a:tailEnd/>
                        </a:ln>
                      </wps:spPr>
                      <wps:bodyPr/>
                    </wps:wsp>
                  </a:graphicData>
                </a:graphic>
              </wp:anchor>
            </w:drawing>
          </mc:Choice>
          <mc:Fallback>
            <w:pict>
              <v:line id="Shape 2626" o:spid="_x0000_s36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6pt" to="45.3pt,52.6pt" o:allowincell="f" strokecolor="#D4D0C8" strokeweight="0.7199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08940"/>
                <wp:wrapNone/>
                <wp:docPr id="2627" name="Shape 26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89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627" o:spid="_x0000_s36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2.25pt" o:allowincell="f" strokecolor="#808080" strokeweight="0.72pt"/>
            </w:pict>
          </mc:Fallback>
        </mc:AlternateContent>
      </w:r>
    </w:p>
    <w:p>
      <w:pPr>
        <w:spacing w:after="0" w:line="200" w:lineRule="exact"/>
        <w:rPr>
          <w:sz w:val="20"/>
          <w:szCs w:val="20"/>
          <w:color w:val="auto"/>
        </w:rPr>
      </w:pPr>
    </w:p>
    <w:p>
      <w:pPr>
        <w:spacing w:after="0" w:line="203" w:lineRule="exact"/>
        <w:rPr>
          <w:sz w:val="20"/>
          <w:szCs w:val="20"/>
          <w:color w:val="auto"/>
        </w:rPr>
      </w:pPr>
    </w:p>
    <w:p>
      <w:pPr>
        <w:spacing w:after="0"/>
        <w:rPr>
          <w:sz w:val="20"/>
          <w:szCs w:val="20"/>
          <w:color w:val="auto"/>
        </w:rPr>
      </w:pPr>
      <w:r>
        <w:rPr>
          <w:rFonts w:ascii="Calibri" w:cs="Calibri" w:eastAsia="Calibri" w:hAnsi="Calibri"/>
          <w:sz w:val="22"/>
          <w:szCs w:val="22"/>
          <w:color w:val="auto"/>
        </w:rPr>
        <w:t>a</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564515</wp:posOffset>
                </wp:positionH>
                <wp:positionV relativeFrom="paragraph">
                  <wp:posOffset>253365</wp:posOffset>
                </wp:positionV>
                <wp:extent cx="12700" cy="12700"/>
                <wp:wrapNone/>
                <wp:docPr id="2628" name="Shape 26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D4D0C8"/>
                        </a:solidFill>
                      </wps:spPr>
                      <wps:bodyPr/>
                    </wps:wsp>
                  </a:graphicData>
                </a:graphic>
              </wp:anchor>
            </w:drawing>
          </mc:Choice>
          <mc:Fallback>
            <w:pict>
              <v:rect id="Shape 2628" o:spid="_x0000_s3653" style="position:absolute;margin-left:44.45pt;margin-top:19.9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4D0C8" stroked="f"/>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629" name="Shape 26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629" o:spid="_x0000_s36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255270</wp:posOffset>
                </wp:positionV>
                <wp:extent cx="0" cy="419100"/>
                <wp:wrapNone/>
                <wp:docPr id="2630" name="Shape 26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630" o:spid="_x0000_s36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1pt" to="-1.4499pt,53.1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669925</wp:posOffset>
                </wp:positionV>
                <wp:extent cx="598170" cy="0"/>
                <wp:wrapNone/>
                <wp:docPr id="2631" name="Shape 26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31" o:spid="_x0000_s36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5pt" to="45.3pt,52.7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570865</wp:posOffset>
                </wp:positionH>
                <wp:positionV relativeFrom="paragraph">
                  <wp:posOffset>264160</wp:posOffset>
                </wp:positionV>
                <wp:extent cx="0" cy="410210"/>
                <wp:wrapNone/>
                <wp:docPr id="2632" name="Shape 26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021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32" o:spid="_x0000_s36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8pt" to="44.95pt,53.1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419100"/>
                <wp:wrapNone/>
                <wp:docPr id="2633" name="Shape 26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33" o:spid="_x0000_s36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53.0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634" name="Shape 26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634" o:spid="_x0000_s36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419100"/>
                <wp:wrapNone/>
                <wp:docPr id="2635" name="Shape 26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1910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635" o:spid="_x0000_s36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53.0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669290</wp:posOffset>
                </wp:positionV>
                <wp:extent cx="598170" cy="0"/>
                <wp:wrapNone/>
                <wp:docPr id="2636" name="Shape 26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36" o:spid="_x0000_s36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52.7pt" to="45.3pt,52.7pt" o:allowincell="f" strokecolor="#D4D0C8" strokeweight="0.72pt"/>
            </w:pict>
          </mc:Fallback>
        </mc:AlternateContent>
      </w: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254635</wp:posOffset>
                </wp:positionV>
                <wp:extent cx="0" cy="675640"/>
                <wp:wrapNone/>
                <wp:docPr id="2637" name="Shape 26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37" o:spid="_x0000_s36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20.05pt" to="44.95pt,73.25pt" o:allowincell="f" strokecolor="#D4D0C8"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259715</wp:posOffset>
                </wp:positionV>
                <wp:extent cx="598170" cy="0"/>
                <wp:wrapNone/>
                <wp:docPr id="2638" name="Shape 26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638" o:spid="_x0000_s36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20.45pt" to="45.3pt,20.4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-18415</wp:posOffset>
                </wp:positionH>
                <wp:positionV relativeFrom="paragraph">
                  <wp:posOffset>254635</wp:posOffset>
                </wp:positionV>
                <wp:extent cx="0" cy="675640"/>
                <wp:wrapNone/>
                <wp:docPr id="2639" name="Shape 26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5640"/>
                        </a:xfrm>
                        <a:prstGeom prst="line">
                          <a:avLst/>
                        </a:prstGeom>
                        <a:solidFill>
                          <a:srgbClr val="FFFFFF"/>
                        </a:solidFill>
                        <a:ln w="9144">
                          <a:solidFill>
                            <a:srgbClr val="808080"/>
                          </a:solidFill>
                          <a:miter lim="800000"/>
                          <a:headEnd/>
                          <a:tailEnd/>
                        </a:ln>
                      </wps:spPr>
                      <wps:bodyPr/>
                    </wps:wsp>
                  </a:graphicData>
                </a:graphic>
              </wp:anchor>
            </w:drawing>
          </mc:Choice>
          <mc:Fallback>
            <w:pict>
              <v:line id="Shape 2639" o:spid="_x0000_s36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9pt,20.05pt" to="-1.4499pt,73.25pt" o:allowincell="f" strokecolor="#808080" strokeweight="0.72pt"/>
            </w:pict>
          </mc:Fallback>
        </mc:AlternateContent>
        <mc:AlternateContent>
          <mc:Choice Requires="wps">
            <w:drawing>
              <wp:anchor simplePos="0" relativeHeight="251657728" behindDoc="1" locked="0" layoutInCell="0" allowOverlap="1">
                <wp:simplePos x="0" y="0"/>
                <wp:positionH relativeFrom="column">
                  <wp:posOffset>-22860</wp:posOffset>
                </wp:positionH>
                <wp:positionV relativeFrom="paragraph">
                  <wp:posOffset>925195</wp:posOffset>
                </wp:positionV>
                <wp:extent cx="598170" cy="0"/>
                <wp:wrapNone/>
                <wp:docPr id="2640" name="Shape 26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170" cy="4763"/>
                        </a:xfrm>
                        <a:prstGeom prst="line">
                          <a:avLst/>
                        </a:prstGeom>
                        <a:solidFill>
                          <a:srgbClr val="FFFFFF"/>
                        </a:solidFill>
                        <a:ln w="9144">
                          <a:solidFill>
                            <a:srgbClr val="D4D0C8"/>
                          </a:solidFill>
                          <a:miter lim="800000"/>
                          <a:headEnd/>
                          <a:tailEnd/>
                        </a:ln>
                      </wps:spPr>
                      <wps:bodyPr/>
                    </wps:wsp>
                  </a:graphicData>
                </a:graphic>
              </wp:anchor>
            </w:drawing>
          </mc:Choice>
          <mc:Fallback>
            <w:pict>
              <v:line id="Shape 2640" o:spid="_x0000_s36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9pt,72.85pt" to="45.3pt,72.85pt" o:allowincell="f" strokecolor="#D4D0C8"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10</w:t>
      </w:r>
    </w:p>
    <w:p>
      <w:pPr>
        <w:spacing w:after="0" w:line="772" w:lineRule="exact"/>
        <w:rPr>
          <w:sz w:val="20"/>
          <w:szCs w:val="20"/>
          <w:color w:val="auto"/>
        </w:rPr>
      </w:pPr>
    </w:p>
    <w:p>
      <w:pPr>
        <w:sectPr>
          <w:pgSz w:w="11900" w:h="16838" w:orient="portrait"/>
          <w:cols w:equalWidth="0" w:num="4">
            <w:col w:w="4600" w:space="60"/>
            <w:col w:w="500" w:space="480"/>
            <w:col w:w="620" w:space="720"/>
            <w:col w:w="2080"/>
          </w:cols>
          <w:pgMar w:left="1420" w:top="1440" w:right="1426" w:bottom="418" w:gutter="0" w:footer="0" w:header="0"/>
        </w:sectPr>
      </w:pPr>
    </w:p>
    <w:p>
      <w:pPr>
        <w:spacing w:after="0" w:line="200" w:lineRule="exact"/>
        <w:rPr>
          <w:sz w:val="20"/>
          <w:szCs w:val="20"/>
          <w:color w:val="auto"/>
        </w:rPr>
      </w:pPr>
    </w:p>
    <w:p>
      <w:pPr>
        <w:spacing w:after="0" w:line="243" w:lineRule="exact"/>
        <w:rPr>
          <w:sz w:val="20"/>
          <w:szCs w:val="20"/>
          <w:color w:val="auto"/>
        </w:rPr>
      </w:pPr>
    </w:p>
    <w:p>
      <w:pPr>
        <w:ind w:left="20"/>
        <w:spacing w:after="0"/>
        <w:rPr>
          <w:sz w:val="20"/>
          <w:szCs w:val="20"/>
          <w:color w:val="auto"/>
        </w:rPr>
      </w:pPr>
      <w:r>
        <w:rPr>
          <w:rFonts w:ascii="Calibri" w:cs="Calibri" w:eastAsia="Calibri" w:hAnsi="Calibri"/>
          <w:sz w:val="22"/>
          <w:szCs w:val="22"/>
          <w:b w:val="1"/>
          <w:bCs w:val="1"/>
          <w:color w:val="auto"/>
        </w:rPr>
        <w:t>THE THIRD SCHEDULE - LIST OF NOTIFIABLE DISEASES</w:t>
      </w:r>
    </w:p>
    <w:p>
      <w:pPr>
        <w:spacing w:after="0" w:line="334" w:lineRule="exact"/>
        <w:rPr>
          <w:sz w:val="20"/>
          <w:szCs w:val="20"/>
          <w:color w:val="auto"/>
        </w:rPr>
      </w:pPr>
    </w:p>
    <w:p>
      <w:pPr>
        <w:ind w:left="240" w:hanging="220"/>
        <w:spacing w:after="0"/>
        <w:tabs>
          <w:tab w:leader="none" w:pos="240" w:val="left"/>
        </w:tabs>
        <w:numPr>
          <w:ilvl w:val="0"/>
          <w:numId w:val="128"/>
        </w:numPr>
        <w:rPr>
          <w:rFonts w:ascii="Calibri" w:cs="Calibri" w:eastAsia="Calibri" w:hAnsi="Calibri"/>
          <w:sz w:val="22"/>
          <w:szCs w:val="22"/>
          <w:color w:val="auto"/>
        </w:rPr>
      </w:pPr>
      <w:r>
        <w:rPr>
          <w:rFonts w:ascii="Calibri" w:cs="Calibri" w:eastAsia="Calibri" w:hAnsi="Calibri"/>
          <w:sz w:val="22"/>
          <w:szCs w:val="22"/>
          <w:color w:val="auto"/>
        </w:rPr>
        <w:t>Lead poisoning, including poisoning by any preparation or compound of lead or their sequelae.</w:t>
      </w:r>
    </w:p>
    <w:p>
      <w:pPr>
        <w:spacing w:after="0" w:line="333" w:lineRule="exact"/>
        <w:rPr>
          <w:rFonts w:ascii="Calibri" w:cs="Calibri" w:eastAsia="Calibri" w:hAnsi="Calibri"/>
          <w:sz w:val="22"/>
          <w:szCs w:val="22"/>
          <w:color w:val="auto"/>
        </w:rPr>
      </w:pPr>
    </w:p>
    <w:p>
      <w:pPr>
        <w:ind w:left="240" w:hanging="220"/>
        <w:spacing w:after="0"/>
        <w:tabs>
          <w:tab w:leader="none" w:pos="240" w:val="left"/>
        </w:tabs>
        <w:numPr>
          <w:ilvl w:val="0"/>
          <w:numId w:val="128"/>
        </w:numPr>
        <w:rPr>
          <w:rFonts w:ascii="Calibri" w:cs="Calibri" w:eastAsia="Calibri" w:hAnsi="Calibri"/>
          <w:sz w:val="22"/>
          <w:szCs w:val="22"/>
          <w:color w:val="auto"/>
        </w:rPr>
      </w:pPr>
      <w:r>
        <w:rPr>
          <w:rFonts w:ascii="Calibri" w:cs="Calibri" w:eastAsia="Calibri" w:hAnsi="Calibri"/>
          <w:sz w:val="22"/>
          <w:szCs w:val="22"/>
          <w:color w:val="auto"/>
        </w:rPr>
        <w:t>Lead tetra-ethyl poisoning</w:t>
      </w:r>
    </w:p>
    <w:p>
      <w:pPr>
        <w:spacing w:after="0" w:line="333" w:lineRule="exact"/>
        <w:rPr>
          <w:rFonts w:ascii="Calibri" w:cs="Calibri" w:eastAsia="Calibri" w:hAnsi="Calibri"/>
          <w:sz w:val="22"/>
          <w:szCs w:val="22"/>
          <w:color w:val="auto"/>
        </w:rPr>
      </w:pPr>
    </w:p>
    <w:p>
      <w:pPr>
        <w:ind w:left="240" w:hanging="220"/>
        <w:spacing w:after="0"/>
        <w:tabs>
          <w:tab w:leader="none" w:pos="240" w:val="left"/>
        </w:tabs>
        <w:numPr>
          <w:ilvl w:val="0"/>
          <w:numId w:val="128"/>
        </w:numPr>
        <w:rPr>
          <w:rFonts w:ascii="Calibri" w:cs="Calibri" w:eastAsia="Calibri" w:hAnsi="Calibri"/>
          <w:sz w:val="22"/>
          <w:szCs w:val="22"/>
          <w:color w:val="auto"/>
        </w:rPr>
      </w:pPr>
      <w:r>
        <w:rPr>
          <w:rFonts w:ascii="Calibri" w:cs="Calibri" w:eastAsia="Calibri" w:hAnsi="Calibri"/>
          <w:sz w:val="22"/>
          <w:szCs w:val="22"/>
          <w:color w:val="auto"/>
        </w:rPr>
        <w:t>Phosphorus poisoning or its sequelae.</w:t>
      </w:r>
    </w:p>
    <w:p>
      <w:pPr>
        <w:spacing w:after="0" w:line="336" w:lineRule="exact"/>
        <w:rPr>
          <w:rFonts w:ascii="Calibri" w:cs="Calibri" w:eastAsia="Calibri" w:hAnsi="Calibri"/>
          <w:sz w:val="22"/>
          <w:szCs w:val="22"/>
          <w:color w:val="auto"/>
        </w:rPr>
      </w:pPr>
    </w:p>
    <w:p>
      <w:pPr>
        <w:ind w:left="240" w:hanging="220"/>
        <w:spacing w:after="0"/>
        <w:tabs>
          <w:tab w:leader="none" w:pos="240" w:val="left"/>
        </w:tabs>
        <w:numPr>
          <w:ilvl w:val="0"/>
          <w:numId w:val="128"/>
        </w:numPr>
        <w:rPr>
          <w:rFonts w:ascii="Calibri" w:cs="Calibri" w:eastAsia="Calibri" w:hAnsi="Calibri"/>
          <w:sz w:val="22"/>
          <w:szCs w:val="22"/>
          <w:color w:val="auto"/>
        </w:rPr>
      </w:pPr>
      <w:r>
        <w:rPr>
          <w:rFonts w:ascii="Calibri" w:cs="Calibri" w:eastAsia="Calibri" w:hAnsi="Calibri"/>
          <w:sz w:val="22"/>
          <w:szCs w:val="22"/>
          <w:color w:val="auto"/>
        </w:rPr>
        <w:t>Mercury poisoning or its sequelae.</w:t>
      </w:r>
    </w:p>
    <w:p>
      <w:pPr>
        <w:spacing w:after="0" w:line="333" w:lineRule="exact"/>
        <w:rPr>
          <w:rFonts w:ascii="Calibri" w:cs="Calibri" w:eastAsia="Calibri" w:hAnsi="Calibri"/>
          <w:sz w:val="22"/>
          <w:szCs w:val="22"/>
          <w:color w:val="auto"/>
        </w:rPr>
      </w:pPr>
    </w:p>
    <w:p>
      <w:pPr>
        <w:ind w:left="240" w:hanging="220"/>
        <w:spacing w:after="0"/>
        <w:tabs>
          <w:tab w:leader="none" w:pos="240" w:val="left"/>
        </w:tabs>
        <w:numPr>
          <w:ilvl w:val="0"/>
          <w:numId w:val="128"/>
        </w:numPr>
        <w:rPr>
          <w:rFonts w:ascii="Calibri" w:cs="Calibri" w:eastAsia="Calibri" w:hAnsi="Calibri"/>
          <w:sz w:val="22"/>
          <w:szCs w:val="22"/>
          <w:color w:val="auto"/>
        </w:rPr>
      </w:pPr>
      <w:r>
        <w:rPr>
          <w:rFonts w:ascii="Calibri" w:cs="Calibri" w:eastAsia="Calibri" w:hAnsi="Calibri"/>
          <w:sz w:val="22"/>
          <w:szCs w:val="22"/>
          <w:color w:val="auto"/>
        </w:rPr>
        <w:t>Manganese poisoning or its sequelae.</w:t>
      </w:r>
    </w:p>
    <w:p>
      <w:pPr>
        <w:spacing w:after="0" w:line="334" w:lineRule="exact"/>
        <w:rPr>
          <w:rFonts w:ascii="Calibri" w:cs="Calibri" w:eastAsia="Calibri" w:hAnsi="Calibri"/>
          <w:sz w:val="22"/>
          <w:szCs w:val="22"/>
          <w:color w:val="auto"/>
        </w:rPr>
      </w:pPr>
    </w:p>
    <w:p>
      <w:pPr>
        <w:ind w:left="240" w:hanging="220"/>
        <w:spacing w:after="0"/>
        <w:tabs>
          <w:tab w:leader="none" w:pos="240" w:val="left"/>
        </w:tabs>
        <w:numPr>
          <w:ilvl w:val="0"/>
          <w:numId w:val="128"/>
        </w:numPr>
        <w:rPr>
          <w:rFonts w:ascii="Calibri" w:cs="Calibri" w:eastAsia="Calibri" w:hAnsi="Calibri"/>
          <w:sz w:val="22"/>
          <w:szCs w:val="22"/>
          <w:color w:val="auto"/>
        </w:rPr>
      </w:pPr>
      <w:r>
        <w:rPr>
          <w:rFonts w:ascii="Calibri" w:cs="Calibri" w:eastAsia="Calibri" w:hAnsi="Calibri"/>
          <w:sz w:val="22"/>
          <w:szCs w:val="22"/>
          <w:color w:val="auto"/>
        </w:rPr>
        <w:t>Arsenic poisoning or its sequelae.</w:t>
      </w:r>
    </w:p>
    <w:p>
      <w:pPr>
        <w:spacing w:after="0" w:line="333" w:lineRule="exact"/>
        <w:rPr>
          <w:rFonts w:ascii="Calibri" w:cs="Calibri" w:eastAsia="Calibri" w:hAnsi="Calibri"/>
          <w:sz w:val="22"/>
          <w:szCs w:val="22"/>
          <w:color w:val="auto"/>
        </w:rPr>
      </w:pPr>
    </w:p>
    <w:p>
      <w:pPr>
        <w:ind w:left="240" w:hanging="220"/>
        <w:spacing w:after="0"/>
        <w:tabs>
          <w:tab w:leader="none" w:pos="240" w:val="left"/>
        </w:tabs>
        <w:numPr>
          <w:ilvl w:val="0"/>
          <w:numId w:val="128"/>
        </w:numPr>
        <w:rPr>
          <w:rFonts w:ascii="Calibri" w:cs="Calibri" w:eastAsia="Calibri" w:hAnsi="Calibri"/>
          <w:sz w:val="22"/>
          <w:szCs w:val="22"/>
          <w:color w:val="auto"/>
        </w:rPr>
      </w:pPr>
      <w:r>
        <w:rPr>
          <w:rFonts w:ascii="Calibri" w:cs="Calibri" w:eastAsia="Calibri" w:hAnsi="Calibri"/>
          <w:sz w:val="22"/>
          <w:szCs w:val="22"/>
          <w:color w:val="auto"/>
        </w:rPr>
        <w:t>Poisoning by nitrous fumes.</w:t>
      </w:r>
    </w:p>
    <w:p>
      <w:pPr>
        <w:spacing w:after="0" w:line="298"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72</w:t>
      </w:r>
    </w:p>
    <w:p>
      <w:pPr>
        <w:sectPr>
          <w:pgSz w:w="11900" w:h="16838" w:orient="portrait"/>
          <w:cols w:equalWidth="0" w:num="1">
            <w:col w:w="9060"/>
          </w:cols>
          <w:pgMar w:left="1420" w:top="1440" w:right="1426" w:bottom="418" w:gutter="0" w:footer="0" w:header="0"/>
          <w:type w:val="continuous"/>
        </w:sectPr>
      </w:pPr>
    </w:p>
    <w:bookmarkStart w:id="72" w:name="page73"/>
    <w:bookmarkEnd w:id="72"/>
    <w:p>
      <w:pPr>
        <w:ind w:left="220" w:hanging="220"/>
        <w:spacing w:after="0"/>
        <w:tabs>
          <w:tab w:leader="none" w:pos="220" w:val="left"/>
        </w:tabs>
        <w:numPr>
          <w:ilvl w:val="0"/>
          <w:numId w:val="129"/>
        </w:numPr>
        <w:rPr>
          <w:rFonts w:ascii="Calibri" w:cs="Calibri" w:eastAsia="Calibri" w:hAnsi="Calibri"/>
          <w:sz w:val="22"/>
          <w:szCs w:val="22"/>
          <w:color w:val="auto"/>
        </w:rPr>
      </w:pPr>
      <w:r>
        <w:rPr>
          <w:rFonts w:ascii="Calibri" w:cs="Calibri" w:eastAsia="Calibri" w:hAnsi="Calibri"/>
          <w:sz w:val="22"/>
          <w:szCs w:val="22"/>
          <w:color w:val="auto"/>
        </w:rPr>
        <w:t>Carbon disulphide poisoning.</w:t>
      </w:r>
    </w:p>
    <w:p>
      <w:pPr>
        <w:spacing w:after="0" w:line="380" w:lineRule="exact"/>
        <w:rPr>
          <w:rFonts w:ascii="Calibri" w:cs="Calibri" w:eastAsia="Calibri" w:hAnsi="Calibri"/>
          <w:sz w:val="22"/>
          <w:szCs w:val="22"/>
          <w:color w:val="auto"/>
        </w:rPr>
      </w:pPr>
    </w:p>
    <w:p>
      <w:pPr>
        <w:ind w:right="20"/>
        <w:spacing w:after="0" w:line="318" w:lineRule="auto"/>
        <w:tabs>
          <w:tab w:leader="none" w:pos="225" w:val="left"/>
        </w:tabs>
        <w:numPr>
          <w:ilvl w:val="0"/>
          <w:numId w:val="129"/>
        </w:numPr>
        <w:rPr>
          <w:rFonts w:ascii="Calibri" w:cs="Calibri" w:eastAsia="Calibri" w:hAnsi="Calibri"/>
          <w:sz w:val="22"/>
          <w:szCs w:val="22"/>
          <w:color w:val="auto"/>
        </w:rPr>
      </w:pPr>
      <w:r>
        <w:rPr>
          <w:rFonts w:ascii="Calibri" w:cs="Calibri" w:eastAsia="Calibri" w:hAnsi="Calibri"/>
          <w:sz w:val="22"/>
          <w:szCs w:val="22"/>
          <w:color w:val="auto"/>
        </w:rPr>
        <w:t>Benzene poisoning, including poisoning by any of its homologues, their nitro or amido derivatives or its sequelae.</w:t>
      </w:r>
    </w:p>
    <w:p>
      <w:pPr>
        <w:spacing w:after="0" w:line="247" w:lineRule="exact"/>
        <w:rPr>
          <w:rFonts w:ascii="Calibri" w:cs="Calibri" w:eastAsia="Calibri" w:hAnsi="Calibri"/>
          <w:sz w:val="22"/>
          <w:szCs w:val="22"/>
          <w:color w:val="auto"/>
        </w:rPr>
      </w:pPr>
    </w:p>
    <w:p>
      <w:pPr>
        <w:ind w:left="340" w:hanging="340"/>
        <w:spacing w:after="0"/>
        <w:tabs>
          <w:tab w:leader="none" w:pos="340" w:val="left"/>
        </w:tabs>
        <w:numPr>
          <w:ilvl w:val="0"/>
          <w:numId w:val="129"/>
        </w:numPr>
        <w:rPr>
          <w:rFonts w:ascii="Calibri" w:cs="Calibri" w:eastAsia="Calibri" w:hAnsi="Calibri"/>
          <w:sz w:val="22"/>
          <w:szCs w:val="22"/>
          <w:color w:val="auto"/>
        </w:rPr>
      </w:pPr>
      <w:r>
        <w:rPr>
          <w:rFonts w:ascii="Calibri" w:cs="Calibri" w:eastAsia="Calibri" w:hAnsi="Calibri"/>
          <w:sz w:val="22"/>
          <w:szCs w:val="22"/>
          <w:color w:val="auto"/>
        </w:rPr>
        <w:t>Chrome ulceration or its sequelae.</w:t>
      </w:r>
    </w:p>
    <w:p>
      <w:pPr>
        <w:spacing w:after="0" w:line="333" w:lineRule="exact"/>
        <w:rPr>
          <w:rFonts w:ascii="Calibri" w:cs="Calibri" w:eastAsia="Calibri" w:hAnsi="Calibri"/>
          <w:sz w:val="22"/>
          <w:szCs w:val="22"/>
          <w:color w:val="auto"/>
        </w:rPr>
      </w:pPr>
    </w:p>
    <w:p>
      <w:pPr>
        <w:ind w:left="340" w:hanging="340"/>
        <w:spacing w:after="0"/>
        <w:tabs>
          <w:tab w:leader="none" w:pos="340" w:val="left"/>
        </w:tabs>
        <w:numPr>
          <w:ilvl w:val="0"/>
          <w:numId w:val="129"/>
        </w:numPr>
        <w:rPr>
          <w:rFonts w:ascii="Calibri" w:cs="Calibri" w:eastAsia="Calibri" w:hAnsi="Calibri"/>
          <w:sz w:val="22"/>
          <w:szCs w:val="22"/>
          <w:color w:val="auto"/>
        </w:rPr>
      </w:pPr>
      <w:r>
        <w:rPr>
          <w:rFonts w:ascii="Calibri" w:cs="Calibri" w:eastAsia="Calibri" w:hAnsi="Calibri"/>
          <w:sz w:val="22"/>
          <w:szCs w:val="22"/>
          <w:color w:val="auto"/>
        </w:rPr>
        <w:t>Anthrax.</w:t>
      </w:r>
    </w:p>
    <w:p>
      <w:pPr>
        <w:spacing w:after="0" w:line="336" w:lineRule="exact"/>
        <w:rPr>
          <w:rFonts w:ascii="Calibri" w:cs="Calibri" w:eastAsia="Calibri" w:hAnsi="Calibri"/>
          <w:sz w:val="22"/>
          <w:szCs w:val="22"/>
          <w:color w:val="auto"/>
        </w:rPr>
      </w:pPr>
    </w:p>
    <w:p>
      <w:pPr>
        <w:ind w:left="340" w:hanging="340"/>
        <w:spacing w:after="0"/>
        <w:tabs>
          <w:tab w:leader="none" w:pos="340" w:val="left"/>
        </w:tabs>
        <w:numPr>
          <w:ilvl w:val="0"/>
          <w:numId w:val="129"/>
        </w:numPr>
        <w:rPr>
          <w:rFonts w:ascii="Calibri" w:cs="Calibri" w:eastAsia="Calibri" w:hAnsi="Calibri"/>
          <w:sz w:val="22"/>
          <w:szCs w:val="22"/>
          <w:color w:val="auto"/>
        </w:rPr>
      </w:pPr>
      <w:r>
        <w:rPr>
          <w:rFonts w:ascii="Calibri" w:cs="Calibri" w:eastAsia="Calibri" w:hAnsi="Calibri"/>
          <w:sz w:val="22"/>
          <w:szCs w:val="22"/>
          <w:color w:val="auto"/>
        </w:rPr>
        <w:t>Silicosis.</w:t>
      </w:r>
    </w:p>
    <w:p>
      <w:pPr>
        <w:spacing w:after="0" w:line="334" w:lineRule="exact"/>
        <w:rPr>
          <w:rFonts w:ascii="Calibri" w:cs="Calibri" w:eastAsia="Calibri" w:hAnsi="Calibri"/>
          <w:sz w:val="22"/>
          <w:szCs w:val="22"/>
          <w:color w:val="auto"/>
        </w:rPr>
      </w:pPr>
    </w:p>
    <w:p>
      <w:pPr>
        <w:ind w:left="320" w:hanging="320"/>
        <w:spacing w:after="0"/>
        <w:tabs>
          <w:tab w:leader="none" w:pos="320" w:val="left"/>
        </w:tabs>
        <w:numPr>
          <w:ilvl w:val="0"/>
          <w:numId w:val="129"/>
        </w:numPr>
        <w:rPr>
          <w:rFonts w:ascii="Calibri" w:cs="Calibri" w:eastAsia="Calibri" w:hAnsi="Calibri"/>
          <w:sz w:val="22"/>
          <w:szCs w:val="22"/>
          <w:color w:val="auto"/>
        </w:rPr>
      </w:pPr>
      <w:r>
        <w:rPr>
          <w:rFonts w:ascii="Calibri" w:cs="Calibri" w:eastAsia="Calibri" w:hAnsi="Calibri"/>
          <w:sz w:val="22"/>
          <w:szCs w:val="22"/>
          <w:color w:val="auto"/>
        </w:rPr>
        <w:t>Poisoning by halogens or halogen derivatives of the hydrocarbons of the aliphatic series.</w:t>
      </w:r>
    </w:p>
    <w:p>
      <w:pPr>
        <w:spacing w:after="0" w:line="333" w:lineRule="exact"/>
        <w:rPr>
          <w:rFonts w:ascii="Calibri" w:cs="Calibri" w:eastAsia="Calibri" w:hAnsi="Calibri"/>
          <w:sz w:val="22"/>
          <w:szCs w:val="22"/>
          <w:color w:val="auto"/>
        </w:rPr>
      </w:pPr>
    </w:p>
    <w:p>
      <w:pPr>
        <w:ind w:left="320" w:hanging="320"/>
        <w:spacing w:after="0"/>
        <w:tabs>
          <w:tab w:leader="none" w:pos="320" w:val="left"/>
        </w:tabs>
        <w:numPr>
          <w:ilvl w:val="0"/>
          <w:numId w:val="129"/>
        </w:numPr>
        <w:rPr>
          <w:rFonts w:ascii="Calibri" w:cs="Calibri" w:eastAsia="Calibri" w:hAnsi="Calibri"/>
          <w:sz w:val="22"/>
          <w:szCs w:val="22"/>
          <w:color w:val="auto"/>
        </w:rPr>
      </w:pPr>
      <w:r>
        <w:rPr>
          <w:rFonts w:ascii="Calibri" w:cs="Calibri" w:eastAsia="Calibri" w:hAnsi="Calibri"/>
          <w:sz w:val="22"/>
          <w:szCs w:val="22"/>
          <w:color w:val="auto"/>
        </w:rPr>
        <w:t>Pathological manifestations due to</w:t>
      </w:r>
    </w:p>
    <w:p>
      <w:pPr>
        <w:spacing w:after="0" w:line="334" w:lineRule="exact"/>
        <w:rPr>
          <w:sz w:val="20"/>
          <w:szCs w:val="20"/>
          <w:color w:val="auto"/>
        </w:rPr>
      </w:pPr>
    </w:p>
    <w:p>
      <w:pPr>
        <w:ind w:left="300" w:hanging="300"/>
        <w:spacing w:after="0"/>
        <w:tabs>
          <w:tab w:leader="none" w:pos="300" w:val="left"/>
        </w:tabs>
        <w:numPr>
          <w:ilvl w:val="0"/>
          <w:numId w:val="130"/>
        </w:numPr>
        <w:rPr>
          <w:rFonts w:ascii="Calibri" w:cs="Calibri" w:eastAsia="Calibri" w:hAnsi="Calibri"/>
          <w:sz w:val="22"/>
          <w:szCs w:val="22"/>
          <w:color w:val="auto"/>
        </w:rPr>
      </w:pPr>
      <w:r>
        <w:rPr>
          <w:rFonts w:ascii="Calibri" w:cs="Calibri" w:eastAsia="Calibri" w:hAnsi="Calibri"/>
          <w:sz w:val="22"/>
          <w:szCs w:val="22"/>
          <w:color w:val="auto"/>
        </w:rPr>
        <w:t>radium or other radio-active substances.</w:t>
      </w:r>
    </w:p>
    <w:p>
      <w:pPr>
        <w:spacing w:after="0" w:line="333" w:lineRule="exact"/>
        <w:rPr>
          <w:rFonts w:ascii="Calibri" w:cs="Calibri" w:eastAsia="Calibri" w:hAnsi="Calibri"/>
          <w:sz w:val="22"/>
          <w:szCs w:val="22"/>
          <w:color w:val="auto"/>
        </w:rPr>
      </w:pPr>
    </w:p>
    <w:p>
      <w:pPr>
        <w:ind w:left="300" w:hanging="300"/>
        <w:spacing w:after="0"/>
        <w:tabs>
          <w:tab w:leader="none" w:pos="300" w:val="left"/>
        </w:tabs>
        <w:numPr>
          <w:ilvl w:val="0"/>
          <w:numId w:val="130"/>
        </w:numPr>
        <w:rPr>
          <w:rFonts w:ascii="Calibri" w:cs="Calibri" w:eastAsia="Calibri" w:hAnsi="Calibri"/>
          <w:sz w:val="22"/>
          <w:szCs w:val="22"/>
          <w:color w:val="auto"/>
        </w:rPr>
      </w:pPr>
      <w:r>
        <w:rPr>
          <w:rFonts w:ascii="Calibri" w:cs="Calibri" w:eastAsia="Calibri" w:hAnsi="Calibri"/>
          <w:sz w:val="22"/>
          <w:szCs w:val="22"/>
          <w:color w:val="auto"/>
        </w:rPr>
        <w:t>X-rays.</w:t>
      </w:r>
    </w:p>
    <w:p>
      <w:pPr>
        <w:spacing w:after="0" w:line="334" w:lineRule="exact"/>
        <w:rPr>
          <w:sz w:val="20"/>
          <w:szCs w:val="20"/>
          <w:color w:val="auto"/>
        </w:rPr>
      </w:pPr>
    </w:p>
    <w:p>
      <w:pPr>
        <w:ind w:left="320" w:hanging="320"/>
        <w:spacing w:after="0"/>
        <w:tabs>
          <w:tab w:leader="none" w:pos="320" w:val="left"/>
        </w:tabs>
        <w:numPr>
          <w:ilvl w:val="0"/>
          <w:numId w:val="131"/>
        </w:numPr>
        <w:rPr>
          <w:rFonts w:ascii="Calibri" w:cs="Calibri" w:eastAsia="Calibri" w:hAnsi="Calibri"/>
          <w:sz w:val="22"/>
          <w:szCs w:val="22"/>
          <w:color w:val="auto"/>
        </w:rPr>
      </w:pPr>
      <w:r>
        <w:rPr>
          <w:rFonts w:ascii="Calibri" w:cs="Calibri" w:eastAsia="Calibri" w:hAnsi="Calibri"/>
          <w:sz w:val="22"/>
          <w:szCs w:val="22"/>
          <w:color w:val="auto"/>
        </w:rPr>
        <w:t>Primary epitheliomatous cancer of skin.</w:t>
      </w:r>
    </w:p>
    <w:p>
      <w:pPr>
        <w:spacing w:after="0" w:line="336" w:lineRule="exact"/>
        <w:rPr>
          <w:rFonts w:ascii="Calibri" w:cs="Calibri" w:eastAsia="Calibri" w:hAnsi="Calibri"/>
          <w:sz w:val="22"/>
          <w:szCs w:val="22"/>
          <w:color w:val="auto"/>
        </w:rPr>
      </w:pPr>
    </w:p>
    <w:p>
      <w:pPr>
        <w:ind w:left="320" w:hanging="320"/>
        <w:spacing w:after="0"/>
        <w:tabs>
          <w:tab w:leader="none" w:pos="320" w:val="left"/>
        </w:tabs>
        <w:numPr>
          <w:ilvl w:val="0"/>
          <w:numId w:val="131"/>
        </w:numPr>
        <w:rPr>
          <w:rFonts w:ascii="Calibri" w:cs="Calibri" w:eastAsia="Calibri" w:hAnsi="Calibri"/>
          <w:sz w:val="22"/>
          <w:szCs w:val="22"/>
          <w:color w:val="auto"/>
        </w:rPr>
      </w:pPr>
      <w:r>
        <w:rPr>
          <w:rFonts w:ascii="Calibri" w:cs="Calibri" w:eastAsia="Calibri" w:hAnsi="Calibri"/>
          <w:sz w:val="22"/>
          <w:szCs w:val="22"/>
          <w:color w:val="auto"/>
        </w:rPr>
        <w:t>Toxic anaemia.</w:t>
      </w:r>
    </w:p>
    <w:p>
      <w:pPr>
        <w:spacing w:after="0" w:line="333" w:lineRule="exact"/>
        <w:rPr>
          <w:rFonts w:ascii="Calibri" w:cs="Calibri" w:eastAsia="Calibri" w:hAnsi="Calibri"/>
          <w:sz w:val="22"/>
          <w:szCs w:val="22"/>
          <w:color w:val="auto"/>
        </w:rPr>
      </w:pPr>
    </w:p>
    <w:p>
      <w:pPr>
        <w:ind w:left="320" w:hanging="320"/>
        <w:spacing w:after="0"/>
        <w:tabs>
          <w:tab w:leader="none" w:pos="320" w:val="left"/>
        </w:tabs>
        <w:numPr>
          <w:ilvl w:val="0"/>
          <w:numId w:val="131"/>
        </w:numPr>
        <w:rPr>
          <w:rFonts w:ascii="Calibri" w:cs="Calibri" w:eastAsia="Calibri" w:hAnsi="Calibri"/>
          <w:sz w:val="22"/>
          <w:szCs w:val="22"/>
          <w:color w:val="auto"/>
        </w:rPr>
      </w:pPr>
      <w:r>
        <w:rPr>
          <w:rFonts w:ascii="Calibri" w:cs="Calibri" w:eastAsia="Calibri" w:hAnsi="Calibri"/>
          <w:sz w:val="22"/>
          <w:szCs w:val="22"/>
          <w:color w:val="auto"/>
        </w:rPr>
        <w:t>Toxic jaundice due to poisonous substances.</w:t>
      </w:r>
    </w:p>
    <w:p>
      <w:pPr>
        <w:spacing w:after="0" w:line="333" w:lineRule="exact"/>
        <w:rPr>
          <w:rFonts w:ascii="Calibri" w:cs="Calibri" w:eastAsia="Calibri" w:hAnsi="Calibri"/>
          <w:sz w:val="22"/>
          <w:szCs w:val="22"/>
          <w:color w:val="auto"/>
        </w:rPr>
      </w:pPr>
    </w:p>
    <w:p>
      <w:pPr>
        <w:ind w:left="320" w:hanging="320"/>
        <w:spacing w:after="0"/>
        <w:tabs>
          <w:tab w:leader="none" w:pos="320" w:val="left"/>
        </w:tabs>
        <w:numPr>
          <w:ilvl w:val="0"/>
          <w:numId w:val="131"/>
        </w:numPr>
        <w:rPr>
          <w:rFonts w:ascii="Calibri" w:cs="Calibri" w:eastAsia="Calibri" w:hAnsi="Calibri"/>
          <w:sz w:val="22"/>
          <w:szCs w:val="22"/>
          <w:color w:val="auto"/>
        </w:rPr>
      </w:pPr>
      <w:r>
        <w:rPr>
          <w:rFonts w:ascii="Calibri" w:cs="Calibri" w:eastAsia="Calibri" w:hAnsi="Calibri"/>
          <w:sz w:val="22"/>
          <w:szCs w:val="22"/>
          <w:color w:val="auto"/>
        </w:rPr>
        <w:t>Oil acne or dermatitis due to mineral oils and compounds containing mineral oil base.</w:t>
      </w:r>
    </w:p>
    <w:p>
      <w:pPr>
        <w:spacing w:after="0" w:line="333" w:lineRule="exact"/>
        <w:rPr>
          <w:rFonts w:ascii="Calibri" w:cs="Calibri" w:eastAsia="Calibri" w:hAnsi="Calibri"/>
          <w:sz w:val="22"/>
          <w:szCs w:val="22"/>
          <w:color w:val="auto"/>
        </w:rPr>
      </w:pPr>
    </w:p>
    <w:p>
      <w:pPr>
        <w:ind w:left="340" w:hanging="340"/>
        <w:spacing w:after="0"/>
        <w:tabs>
          <w:tab w:leader="none" w:pos="340" w:val="left"/>
        </w:tabs>
        <w:numPr>
          <w:ilvl w:val="0"/>
          <w:numId w:val="131"/>
        </w:numPr>
        <w:rPr>
          <w:rFonts w:ascii="Calibri" w:cs="Calibri" w:eastAsia="Calibri" w:hAnsi="Calibri"/>
          <w:sz w:val="22"/>
          <w:szCs w:val="22"/>
          <w:color w:val="auto"/>
        </w:rPr>
      </w:pPr>
      <w:r>
        <w:rPr>
          <w:rFonts w:ascii="Calibri" w:cs="Calibri" w:eastAsia="Calibri" w:hAnsi="Calibri"/>
          <w:sz w:val="22"/>
          <w:szCs w:val="22"/>
          <w:color w:val="auto"/>
        </w:rPr>
        <w:t>Byssionosis.</w:t>
      </w:r>
    </w:p>
    <w:p>
      <w:pPr>
        <w:spacing w:after="0" w:line="333" w:lineRule="exact"/>
        <w:rPr>
          <w:rFonts w:ascii="Calibri" w:cs="Calibri" w:eastAsia="Calibri" w:hAnsi="Calibri"/>
          <w:sz w:val="22"/>
          <w:szCs w:val="22"/>
          <w:color w:val="auto"/>
        </w:rPr>
      </w:pPr>
    </w:p>
    <w:p>
      <w:pPr>
        <w:ind w:left="340" w:hanging="340"/>
        <w:spacing w:after="0"/>
        <w:tabs>
          <w:tab w:leader="none" w:pos="340" w:val="left"/>
        </w:tabs>
        <w:numPr>
          <w:ilvl w:val="0"/>
          <w:numId w:val="131"/>
        </w:numPr>
        <w:rPr>
          <w:rFonts w:ascii="Calibri" w:cs="Calibri" w:eastAsia="Calibri" w:hAnsi="Calibri"/>
          <w:sz w:val="22"/>
          <w:szCs w:val="22"/>
          <w:color w:val="auto"/>
        </w:rPr>
      </w:pPr>
      <w:r>
        <w:rPr>
          <w:rFonts w:ascii="Calibri" w:cs="Calibri" w:eastAsia="Calibri" w:hAnsi="Calibri"/>
          <w:sz w:val="22"/>
          <w:szCs w:val="22"/>
          <w:color w:val="auto"/>
        </w:rPr>
        <w:t>Asbestosis.</w:t>
      </w:r>
    </w:p>
    <w:p>
      <w:pPr>
        <w:spacing w:after="0" w:line="383" w:lineRule="exact"/>
        <w:rPr>
          <w:rFonts w:ascii="Calibri" w:cs="Calibri" w:eastAsia="Calibri" w:hAnsi="Calibri"/>
          <w:sz w:val="22"/>
          <w:szCs w:val="22"/>
          <w:color w:val="auto"/>
        </w:rPr>
      </w:pPr>
    </w:p>
    <w:p>
      <w:pPr>
        <w:ind w:right="20"/>
        <w:spacing w:after="0" w:line="316" w:lineRule="auto"/>
        <w:tabs>
          <w:tab w:leader="none" w:pos="345" w:val="left"/>
        </w:tabs>
        <w:numPr>
          <w:ilvl w:val="0"/>
          <w:numId w:val="131"/>
        </w:numPr>
        <w:rPr>
          <w:rFonts w:ascii="Calibri" w:cs="Calibri" w:eastAsia="Calibri" w:hAnsi="Calibri"/>
          <w:sz w:val="22"/>
          <w:szCs w:val="22"/>
          <w:color w:val="auto"/>
        </w:rPr>
      </w:pPr>
      <w:r>
        <w:rPr>
          <w:rFonts w:ascii="Calibri" w:cs="Calibri" w:eastAsia="Calibri" w:hAnsi="Calibri"/>
          <w:sz w:val="22"/>
          <w:szCs w:val="22"/>
          <w:color w:val="auto"/>
        </w:rPr>
        <w:t>Occupational or contract dermatitis caused by direct contract with chemicals and paints. These are of two types, that is primary irritants and allergic sensitizers.</w:t>
      </w:r>
    </w:p>
    <w:p>
      <w:pPr>
        <w:spacing w:after="0" w:line="251" w:lineRule="exact"/>
        <w:rPr>
          <w:rFonts w:ascii="Calibri" w:cs="Calibri" w:eastAsia="Calibri" w:hAnsi="Calibri"/>
          <w:sz w:val="22"/>
          <w:szCs w:val="22"/>
          <w:color w:val="auto"/>
        </w:rPr>
      </w:pPr>
    </w:p>
    <w:p>
      <w:pPr>
        <w:ind w:left="340" w:hanging="340"/>
        <w:spacing w:after="0"/>
        <w:tabs>
          <w:tab w:leader="none" w:pos="340" w:val="left"/>
        </w:tabs>
        <w:numPr>
          <w:ilvl w:val="0"/>
          <w:numId w:val="131"/>
        </w:numPr>
        <w:rPr>
          <w:rFonts w:ascii="Calibri" w:cs="Calibri" w:eastAsia="Calibri" w:hAnsi="Calibri"/>
          <w:sz w:val="22"/>
          <w:szCs w:val="22"/>
          <w:color w:val="auto"/>
        </w:rPr>
      </w:pPr>
      <w:r>
        <w:rPr>
          <w:rFonts w:ascii="Calibri" w:cs="Calibri" w:eastAsia="Calibri" w:hAnsi="Calibri"/>
          <w:sz w:val="22"/>
          <w:szCs w:val="22"/>
          <w:color w:val="auto"/>
        </w:rPr>
        <w:t>Noise induced hearing loss (exposure to high noise levels).</w:t>
      </w:r>
    </w:p>
    <w:p>
      <w:pPr>
        <w:spacing w:after="0" w:line="333" w:lineRule="exact"/>
        <w:rPr>
          <w:rFonts w:ascii="Calibri" w:cs="Calibri" w:eastAsia="Calibri" w:hAnsi="Calibri"/>
          <w:sz w:val="22"/>
          <w:szCs w:val="22"/>
          <w:color w:val="auto"/>
        </w:rPr>
      </w:pPr>
    </w:p>
    <w:p>
      <w:pPr>
        <w:ind w:left="340" w:hanging="340"/>
        <w:spacing w:after="0"/>
        <w:tabs>
          <w:tab w:leader="none" w:pos="340" w:val="left"/>
        </w:tabs>
        <w:numPr>
          <w:ilvl w:val="0"/>
          <w:numId w:val="131"/>
        </w:numPr>
        <w:rPr>
          <w:rFonts w:ascii="Calibri" w:cs="Calibri" w:eastAsia="Calibri" w:hAnsi="Calibri"/>
          <w:sz w:val="22"/>
          <w:szCs w:val="22"/>
          <w:color w:val="auto"/>
        </w:rPr>
      </w:pPr>
      <w:r>
        <w:rPr>
          <w:rFonts w:ascii="Calibri" w:cs="Calibri" w:eastAsia="Calibri" w:hAnsi="Calibri"/>
          <w:sz w:val="22"/>
          <w:szCs w:val="22"/>
          <w:color w:val="auto"/>
        </w:rPr>
        <w:t>Beriyllium poisoning.</w:t>
      </w:r>
    </w:p>
    <w:p>
      <w:pPr>
        <w:spacing w:after="0" w:line="333" w:lineRule="exact"/>
        <w:rPr>
          <w:rFonts w:ascii="Calibri" w:cs="Calibri" w:eastAsia="Calibri" w:hAnsi="Calibri"/>
          <w:sz w:val="22"/>
          <w:szCs w:val="22"/>
          <w:color w:val="auto"/>
        </w:rPr>
      </w:pPr>
    </w:p>
    <w:p>
      <w:pPr>
        <w:ind w:left="340" w:hanging="340"/>
        <w:spacing w:after="0"/>
        <w:tabs>
          <w:tab w:leader="none" w:pos="340" w:val="left"/>
        </w:tabs>
        <w:numPr>
          <w:ilvl w:val="0"/>
          <w:numId w:val="131"/>
        </w:numPr>
        <w:rPr>
          <w:rFonts w:ascii="Calibri" w:cs="Calibri" w:eastAsia="Calibri" w:hAnsi="Calibri"/>
          <w:sz w:val="22"/>
          <w:szCs w:val="22"/>
          <w:color w:val="auto"/>
        </w:rPr>
      </w:pPr>
      <w:r>
        <w:rPr>
          <w:rFonts w:ascii="Calibri" w:cs="Calibri" w:eastAsia="Calibri" w:hAnsi="Calibri"/>
          <w:sz w:val="22"/>
          <w:szCs w:val="22"/>
          <w:color w:val="auto"/>
        </w:rPr>
        <w:t>Carbon monoxide</w:t>
      </w:r>
    </w:p>
    <w:p>
      <w:pPr>
        <w:spacing w:after="0" w:line="333" w:lineRule="exact"/>
        <w:rPr>
          <w:rFonts w:ascii="Calibri" w:cs="Calibri" w:eastAsia="Calibri" w:hAnsi="Calibri"/>
          <w:sz w:val="22"/>
          <w:szCs w:val="22"/>
          <w:color w:val="auto"/>
        </w:rPr>
      </w:pPr>
    </w:p>
    <w:p>
      <w:pPr>
        <w:ind w:left="340" w:hanging="340"/>
        <w:spacing w:after="0"/>
        <w:tabs>
          <w:tab w:leader="none" w:pos="340" w:val="left"/>
        </w:tabs>
        <w:numPr>
          <w:ilvl w:val="0"/>
          <w:numId w:val="131"/>
        </w:numPr>
        <w:rPr>
          <w:rFonts w:ascii="Calibri" w:cs="Calibri" w:eastAsia="Calibri" w:hAnsi="Calibri"/>
          <w:sz w:val="22"/>
          <w:szCs w:val="22"/>
          <w:color w:val="auto"/>
        </w:rPr>
      </w:pPr>
      <w:r>
        <w:rPr>
          <w:rFonts w:ascii="Calibri" w:cs="Calibri" w:eastAsia="Calibri" w:hAnsi="Calibri"/>
          <w:sz w:val="22"/>
          <w:szCs w:val="22"/>
          <w:color w:val="auto"/>
        </w:rPr>
        <w:t>Coal miners' pnoumoconiosis.</w:t>
      </w:r>
    </w:p>
    <w:p>
      <w:pPr>
        <w:spacing w:after="0" w:line="334" w:lineRule="exact"/>
        <w:rPr>
          <w:rFonts w:ascii="Calibri" w:cs="Calibri" w:eastAsia="Calibri" w:hAnsi="Calibri"/>
          <w:sz w:val="22"/>
          <w:szCs w:val="22"/>
          <w:color w:val="auto"/>
        </w:rPr>
      </w:pPr>
    </w:p>
    <w:p>
      <w:pPr>
        <w:ind w:left="320" w:hanging="320"/>
        <w:spacing w:after="0"/>
        <w:tabs>
          <w:tab w:leader="none" w:pos="320" w:val="left"/>
        </w:tabs>
        <w:numPr>
          <w:ilvl w:val="0"/>
          <w:numId w:val="131"/>
        </w:numPr>
        <w:rPr>
          <w:rFonts w:ascii="Calibri" w:cs="Calibri" w:eastAsia="Calibri" w:hAnsi="Calibri"/>
          <w:sz w:val="22"/>
          <w:szCs w:val="22"/>
          <w:color w:val="auto"/>
        </w:rPr>
      </w:pPr>
      <w:r>
        <w:rPr>
          <w:rFonts w:ascii="Calibri" w:cs="Calibri" w:eastAsia="Calibri" w:hAnsi="Calibri"/>
          <w:sz w:val="22"/>
          <w:szCs w:val="22"/>
          <w:color w:val="auto"/>
        </w:rPr>
        <w:t>Phosgene poisoning.</w:t>
      </w:r>
    </w:p>
    <w:p>
      <w:pPr>
        <w:spacing w:after="0" w:line="333" w:lineRule="exact"/>
        <w:rPr>
          <w:rFonts w:ascii="Calibri" w:cs="Calibri" w:eastAsia="Calibri" w:hAnsi="Calibri"/>
          <w:sz w:val="22"/>
          <w:szCs w:val="22"/>
          <w:color w:val="auto"/>
        </w:rPr>
      </w:pPr>
    </w:p>
    <w:p>
      <w:pPr>
        <w:ind w:left="320" w:hanging="320"/>
        <w:spacing w:after="0"/>
        <w:tabs>
          <w:tab w:leader="none" w:pos="320" w:val="left"/>
        </w:tabs>
        <w:numPr>
          <w:ilvl w:val="0"/>
          <w:numId w:val="131"/>
        </w:numPr>
        <w:rPr>
          <w:rFonts w:ascii="Calibri" w:cs="Calibri" w:eastAsia="Calibri" w:hAnsi="Calibri"/>
          <w:sz w:val="22"/>
          <w:szCs w:val="22"/>
          <w:color w:val="auto"/>
        </w:rPr>
      </w:pPr>
      <w:r>
        <w:rPr>
          <w:rFonts w:ascii="Calibri" w:cs="Calibri" w:eastAsia="Calibri" w:hAnsi="Calibri"/>
          <w:sz w:val="22"/>
          <w:szCs w:val="22"/>
          <w:color w:val="auto"/>
        </w:rPr>
        <w:t>Occupational cancer.</w:t>
      </w:r>
    </w:p>
    <w:p>
      <w:pPr>
        <w:spacing w:after="0" w:line="200" w:lineRule="exact"/>
        <w:rPr>
          <w:sz w:val="20"/>
          <w:szCs w:val="20"/>
          <w:color w:val="auto"/>
        </w:rPr>
      </w:pPr>
    </w:p>
    <w:p>
      <w:pPr>
        <w:spacing w:after="0" w:line="218"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73</w:t>
      </w:r>
    </w:p>
    <w:p>
      <w:pPr>
        <w:sectPr>
          <w:pgSz w:w="11900" w:h="16838" w:orient="portrait"/>
          <w:cols w:equalWidth="0" w:num="1">
            <w:col w:w="9040"/>
          </w:cols>
          <w:pgMar w:left="1440" w:top="1434" w:right="1426" w:bottom="418" w:gutter="0" w:footer="0" w:header="0"/>
        </w:sectPr>
      </w:pPr>
    </w:p>
    <w:bookmarkStart w:id="73" w:name="page74"/>
    <w:bookmarkEnd w:id="73"/>
    <w:p>
      <w:pPr>
        <w:ind w:left="340" w:hanging="340"/>
        <w:spacing w:after="0"/>
        <w:tabs>
          <w:tab w:leader="none" w:pos="340" w:val="left"/>
        </w:tabs>
        <w:numPr>
          <w:ilvl w:val="0"/>
          <w:numId w:val="132"/>
        </w:numPr>
        <w:rPr>
          <w:rFonts w:ascii="Calibri" w:cs="Calibri" w:eastAsia="Calibri" w:hAnsi="Calibri"/>
          <w:sz w:val="22"/>
          <w:szCs w:val="22"/>
          <w:color w:val="auto"/>
        </w:rPr>
      </w:pPr>
      <w:r>
        <w:rPr>
          <w:rFonts w:ascii="Calibri" w:cs="Calibri" w:eastAsia="Calibri" w:hAnsi="Calibri"/>
          <w:sz w:val="22"/>
          <w:szCs w:val="22"/>
          <w:color w:val="auto"/>
        </w:rPr>
        <w:t>Isocyanates poisoning.</w:t>
      </w:r>
    </w:p>
    <w:p>
      <w:pPr>
        <w:spacing w:after="0" w:line="333" w:lineRule="exact"/>
        <w:rPr>
          <w:rFonts w:ascii="Calibri" w:cs="Calibri" w:eastAsia="Calibri" w:hAnsi="Calibri"/>
          <w:sz w:val="22"/>
          <w:szCs w:val="22"/>
          <w:color w:val="auto"/>
        </w:rPr>
      </w:pPr>
    </w:p>
    <w:p>
      <w:pPr>
        <w:ind w:left="320" w:hanging="320"/>
        <w:spacing w:after="0"/>
        <w:tabs>
          <w:tab w:leader="none" w:pos="320" w:val="left"/>
        </w:tabs>
        <w:numPr>
          <w:ilvl w:val="0"/>
          <w:numId w:val="132"/>
        </w:numPr>
        <w:rPr>
          <w:rFonts w:ascii="Calibri" w:cs="Calibri" w:eastAsia="Calibri" w:hAnsi="Calibri"/>
          <w:sz w:val="22"/>
          <w:szCs w:val="22"/>
          <w:color w:val="auto"/>
        </w:rPr>
      </w:pPr>
      <w:r>
        <w:rPr>
          <w:rFonts w:ascii="Calibri" w:cs="Calibri" w:eastAsia="Calibri" w:hAnsi="Calibri"/>
          <w:sz w:val="22"/>
          <w:szCs w:val="22"/>
          <w:color w:val="auto"/>
        </w:rPr>
        <w:t>Toxic nephirits.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4f. INDUSTRIAL DISPUTES ACT, 1947</w:t>
      </w:r>
    </w:p>
    <w:p>
      <w:pPr>
        <w:spacing w:after="0" w:line="372"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Introduction</w:t>
      </w:r>
    </w:p>
    <w:p>
      <w:pPr>
        <w:spacing w:after="0" w:line="241" w:lineRule="exact"/>
        <w:rPr>
          <w:sz w:val="20"/>
          <w:szCs w:val="20"/>
          <w:color w:val="auto"/>
        </w:rPr>
      </w:pPr>
    </w:p>
    <w:p>
      <w:pPr>
        <w:jc w:val="both"/>
        <w:ind w:right="20"/>
        <w:spacing w:after="0" w:line="350" w:lineRule="auto"/>
        <w:rPr>
          <w:sz w:val="20"/>
          <w:szCs w:val="20"/>
          <w:color w:val="auto"/>
        </w:rPr>
      </w:pPr>
      <w:r>
        <w:rPr>
          <w:rFonts w:ascii="Calibri" w:cs="Calibri" w:eastAsia="Calibri" w:hAnsi="Calibri"/>
          <w:sz w:val="22"/>
          <w:szCs w:val="22"/>
          <w:color w:val="auto"/>
        </w:rPr>
        <w:t>Prior to the year 1947, industrial disputes were being settled under the provisions of the Trade Disputes Act, 1929. Experience of the working of the 1929 Act revealed various defects, which needed to be overcome by a fresh legislation. Accordingly the Industrial Disputes Bill was introduced in the Legislature. The Bill was referred to the select committee. On the recommendations of the Select Committee amendments were made in the original Bill.</w:t>
      </w:r>
    </w:p>
    <w:p>
      <w:pPr>
        <w:spacing w:after="0" w:line="258" w:lineRule="exact"/>
        <w:rPr>
          <w:sz w:val="20"/>
          <w:szCs w:val="20"/>
          <w:color w:val="auto"/>
        </w:rPr>
      </w:pPr>
    </w:p>
    <w:p>
      <w:pPr>
        <w:jc w:val="both"/>
        <w:ind w:firstLine="50"/>
        <w:spacing w:after="0" w:line="356" w:lineRule="auto"/>
        <w:rPr>
          <w:sz w:val="20"/>
          <w:szCs w:val="20"/>
          <w:color w:val="auto"/>
        </w:rPr>
      </w:pPr>
      <w:r>
        <w:rPr>
          <w:rFonts w:ascii="Calibri" w:cs="Calibri" w:eastAsia="Calibri" w:hAnsi="Calibri"/>
          <w:sz w:val="22"/>
          <w:szCs w:val="22"/>
          <w:color w:val="auto"/>
        </w:rPr>
        <w:t>The Industrial Disputes Act, 1947 came into existence in April 1947. It was enacted to make provisions for investigation and settlement of industrial disputes and for providing certain safeguards to the workers. The Act contains 40 sections divided into 7 chapters. Chapter – I deals with the title, definitions, etc. Chapter – II contains the various authorities under the Act. These authorities include Conciliation Officers, Labour Courts and Tribunals. Chapter – III contains the main scheme of the Act such as reference of disputes to Labour Courts and Industrial Tribunals. Chapter – IV lays down the procedure, power and duties of the authorities constituted under the Act. Chapter – V contains provisions to prohibit strikes and lockouts, declaration of strikes and lockouts as illegal, and provisions relating to lay-off and retrenchment and closure. Chapter-VI contains provisions of various penalties under the Act. Chapter–VII contains miscellaneous provisions.</w:t>
      </w:r>
    </w:p>
    <w:p>
      <w:pPr>
        <w:spacing w:after="0" w:line="200" w:lineRule="exact"/>
        <w:rPr>
          <w:sz w:val="20"/>
          <w:szCs w:val="20"/>
          <w:color w:val="auto"/>
        </w:rPr>
      </w:pPr>
    </w:p>
    <w:p>
      <w:pPr>
        <w:spacing w:after="0" w:line="400"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Definition of Industrial Disputes</w:t>
      </w:r>
    </w:p>
    <w:p>
      <w:pPr>
        <w:spacing w:after="0" w:line="383" w:lineRule="exact"/>
        <w:rPr>
          <w:sz w:val="20"/>
          <w:szCs w:val="20"/>
          <w:color w:val="auto"/>
        </w:rPr>
      </w:pPr>
    </w:p>
    <w:p>
      <w:pPr>
        <w:jc w:val="both"/>
        <w:ind w:right="20"/>
        <w:spacing w:after="0" w:line="351" w:lineRule="auto"/>
        <w:rPr>
          <w:sz w:val="20"/>
          <w:szCs w:val="20"/>
          <w:color w:val="auto"/>
        </w:rPr>
      </w:pPr>
      <w:r>
        <w:rPr>
          <w:rFonts w:ascii="Calibri" w:cs="Calibri" w:eastAsia="Calibri" w:hAnsi="Calibri"/>
          <w:sz w:val="22"/>
          <w:szCs w:val="22"/>
          <w:color w:val="auto"/>
        </w:rPr>
        <w:t>An industrial dispute may be defined as a conflict or difference of opinion between management and workers on the terms of employment. It is a disagreement between an employer and employees' representative; usually a trade union, over pay and other working conditions and can result in industrial actions. When an industrial dispute occurs, both the parties, that is the management and the workmen, try to pressurize each other. The management may resort to lockouts while the workers may resort to strikes, picketing or gheraos.</w:t>
      </w:r>
    </w:p>
    <w:p>
      <w:pPr>
        <w:spacing w:after="0" w:line="260"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As per Section 2(k) of Industrial Disputes Act, 1947, an industrial dispute is defined as any dispute or difference between employees and employers, or between employers and workmen, or between</w:t>
      </w:r>
    </w:p>
    <w:p>
      <w:pPr>
        <w:spacing w:after="0" w:line="200" w:lineRule="exact"/>
        <w:rPr>
          <w:sz w:val="20"/>
          <w:szCs w:val="20"/>
          <w:color w:val="auto"/>
        </w:rPr>
      </w:pPr>
    </w:p>
    <w:p>
      <w:pPr>
        <w:spacing w:after="0" w:line="217"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74</w:t>
      </w:r>
    </w:p>
    <w:p>
      <w:pPr>
        <w:sectPr>
          <w:pgSz w:w="11900" w:h="16838" w:orient="portrait"/>
          <w:cols w:equalWidth="0" w:num="1">
            <w:col w:w="9040"/>
          </w:cols>
          <w:pgMar w:left="1440" w:top="1434" w:right="1426" w:bottom="418" w:gutter="0" w:footer="0" w:header="0"/>
        </w:sectPr>
      </w:pPr>
    </w:p>
    <w:bookmarkStart w:id="74" w:name="page75"/>
    <w:bookmarkEnd w:id="74"/>
    <w:p>
      <w:pPr>
        <w:spacing w:after="0" w:line="41" w:lineRule="exact"/>
        <w:rPr>
          <w:sz w:val="20"/>
          <w:szCs w:val="20"/>
          <w:color w:val="auto"/>
        </w:rPr>
      </w:pPr>
    </w:p>
    <w:p>
      <w:pPr>
        <w:ind w:right="20"/>
        <w:spacing w:after="0" w:line="318" w:lineRule="auto"/>
        <w:rPr>
          <w:sz w:val="20"/>
          <w:szCs w:val="20"/>
          <w:color w:val="auto"/>
        </w:rPr>
      </w:pPr>
      <w:r>
        <w:rPr>
          <w:rFonts w:ascii="Calibri" w:cs="Calibri" w:eastAsia="Calibri" w:hAnsi="Calibri"/>
          <w:sz w:val="22"/>
          <w:szCs w:val="22"/>
          <w:color w:val="auto"/>
        </w:rPr>
        <w:t>workmen and which is connected with the employment or non-employment or the terms of employment or with the conditions of labour, of any person.</w:t>
      </w:r>
    </w:p>
    <w:p>
      <w:pPr>
        <w:spacing w:after="0" w:line="24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Objective of the Act</w:t>
      </w:r>
    </w:p>
    <w:p>
      <w:pPr>
        <w:spacing w:after="0" w:line="380"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The objective of the Industrial Disputes Act is to secure industrial peace and harmony by providing machinery and procedure for the investigation and settlement of industrial disputes by negotiations.</w:t>
      </w:r>
    </w:p>
    <w:p>
      <w:pPr>
        <w:spacing w:after="0" w:line="247" w:lineRule="exact"/>
        <w:rPr>
          <w:sz w:val="20"/>
          <w:szCs w:val="20"/>
          <w:color w:val="auto"/>
        </w:rPr>
      </w:pPr>
    </w:p>
    <w:p>
      <w:pPr>
        <w:spacing w:after="0"/>
        <w:rPr>
          <w:sz w:val="20"/>
          <w:szCs w:val="20"/>
          <w:color w:val="auto"/>
        </w:rPr>
      </w:pPr>
      <w:r>
        <w:rPr>
          <w:rFonts w:ascii="Calibri" w:cs="Calibri" w:eastAsia="Calibri" w:hAnsi="Calibri"/>
          <w:sz w:val="22"/>
          <w:szCs w:val="22"/>
          <w:color w:val="auto"/>
        </w:rPr>
        <w:t>The Act also lays down:</w:t>
      </w:r>
    </w:p>
    <w:p>
      <w:pPr>
        <w:spacing w:after="0" w:line="381" w:lineRule="exact"/>
        <w:rPr>
          <w:sz w:val="20"/>
          <w:szCs w:val="20"/>
          <w:color w:val="auto"/>
        </w:rPr>
      </w:pPr>
    </w:p>
    <w:p>
      <w:pPr>
        <w:ind w:left="720" w:right="20"/>
        <w:spacing w:after="0" w:line="318" w:lineRule="auto"/>
        <w:tabs>
          <w:tab w:leader="none" w:pos="1013" w:val="left"/>
        </w:tabs>
        <w:numPr>
          <w:ilvl w:val="0"/>
          <w:numId w:val="133"/>
        </w:numPr>
        <w:rPr>
          <w:rFonts w:ascii="Calibri" w:cs="Calibri" w:eastAsia="Calibri" w:hAnsi="Calibri"/>
          <w:sz w:val="22"/>
          <w:szCs w:val="22"/>
          <w:color w:val="auto"/>
        </w:rPr>
      </w:pPr>
      <w:r>
        <w:rPr>
          <w:rFonts w:ascii="Calibri" w:cs="Calibri" w:eastAsia="Calibri" w:hAnsi="Calibri"/>
          <w:sz w:val="22"/>
          <w:szCs w:val="22"/>
          <w:color w:val="auto"/>
        </w:rPr>
        <w:t>The provision for payment of compensation to the Workman on account of closure or lay off or retrenchment.</w:t>
      </w:r>
    </w:p>
    <w:p>
      <w:pPr>
        <w:spacing w:after="0" w:line="244" w:lineRule="exact"/>
        <w:rPr>
          <w:rFonts w:ascii="Calibri" w:cs="Calibri" w:eastAsia="Calibri" w:hAnsi="Calibri"/>
          <w:sz w:val="22"/>
          <w:szCs w:val="22"/>
          <w:color w:val="auto"/>
        </w:rPr>
      </w:pPr>
    </w:p>
    <w:p>
      <w:pPr>
        <w:ind w:left="1100" w:hanging="380"/>
        <w:spacing w:after="0"/>
        <w:tabs>
          <w:tab w:leader="none" w:pos="1100" w:val="left"/>
        </w:tabs>
        <w:numPr>
          <w:ilvl w:val="0"/>
          <w:numId w:val="133"/>
        </w:numPr>
        <w:rPr>
          <w:rFonts w:ascii="Calibri" w:cs="Calibri" w:eastAsia="Calibri" w:hAnsi="Calibri"/>
          <w:sz w:val="22"/>
          <w:szCs w:val="22"/>
          <w:color w:val="auto"/>
        </w:rPr>
      </w:pPr>
      <w:r>
        <w:rPr>
          <w:rFonts w:ascii="Calibri" w:cs="Calibri" w:eastAsia="Calibri" w:hAnsi="Calibri"/>
          <w:sz w:val="22"/>
          <w:szCs w:val="22"/>
          <w:color w:val="auto"/>
        </w:rPr>
        <w:t>The procedure for prior permission of appropriate Government for laying off or</w:t>
      </w:r>
    </w:p>
    <w:p>
      <w:pPr>
        <w:spacing w:after="0" w:line="184" w:lineRule="exact"/>
        <w:rPr>
          <w:sz w:val="20"/>
          <w:szCs w:val="20"/>
          <w:color w:val="auto"/>
        </w:rPr>
      </w:pPr>
    </w:p>
    <w:p>
      <w:pPr>
        <w:ind w:left="720" w:right="20"/>
        <w:spacing w:after="0" w:line="318" w:lineRule="auto"/>
        <w:rPr>
          <w:sz w:val="20"/>
          <w:szCs w:val="20"/>
          <w:color w:val="auto"/>
        </w:rPr>
      </w:pPr>
      <w:r>
        <w:rPr>
          <w:rFonts w:ascii="Calibri" w:cs="Calibri" w:eastAsia="Calibri" w:hAnsi="Calibri"/>
          <w:sz w:val="22"/>
          <w:szCs w:val="22"/>
          <w:color w:val="auto"/>
        </w:rPr>
        <w:t>retrenching the workers or closing down industrial establishments (c) Unfair labour practices on part of an employer or a trade union or workers.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8"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Applicability</w:t>
      </w:r>
    </w:p>
    <w:p>
      <w:pPr>
        <w:spacing w:after="0" w:line="184"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The Industrial Disputes Act extends to whole of India and applies to every industrial establishment carrying on any business, trade, manufacture or distribution of goods and services irrespective of the</w:t>
      </w:r>
    </w:p>
    <w:p>
      <w:pPr>
        <w:spacing w:after="0" w:line="50" w:lineRule="exact"/>
        <w:rPr>
          <w:sz w:val="20"/>
          <w:szCs w:val="20"/>
          <w:color w:val="auto"/>
        </w:rPr>
      </w:pPr>
    </w:p>
    <w:p>
      <w:pPr>
        <w:spacing w:after="0"/>
        <w:tabs>
          <w:tab w:leader="none" w:pos="2120" w:val="left"/>
          <w:tab w:leader="none" w:pos="3720" w:val="left"/>
          <w:tab w:leader="none" w:pos="5980" w:val="left"/>
          <w:tab w:leader="none" w:pos="8300" w:val="left"/>
        </w:tabs>
        <w:rPr>
          <w:sz w:val="20"/>
          <w:szCs w:val="20"/>
          <w:color w:val="auto"/>
        </w:rPr>
      </w:pPr>
      <w:r>
        <w:rPr>
          <w:rFonts w:ascii="Calibri" w:cs="Calibri" w:eastAsia="Calibri" w:hAnsi="Calibri"/>
          <w:sz w:val="22"/>
          <w:szCs w:val="22"/>
          <w:color w:val="auto"/>
        </w:rPr>
        <w:t>number</w:t>
      </w:r>
      <w:r>
        <w:rPr>
          <w:sz w:val="20"/>
          <w:szCs w:val="20"/>
          <w:color w:val="auto"/>
        </w:rPr>
        <w:tab/>
      </w:r>
      <w:r>
        <w:rPr>
          <w:rFonts w:ascii="Calibri" w:cs="Calibri" w:eastAsia="Calibri" w:hAnsi="Calibri"/>
          <w:sz w:val="22"/>
          <w:szCs w:val="22"/>
          <w:color w:val="auto"/>
        </w:rPr>
        <w:t>of</w:t>
      </w:r>
      <w:r>
        <w:rPr>
          <w:sz w:val="20"/>
          <w:szCs w:val="20"/>
          <w:color w:val="auto"/>
        </w:rPr>
        <w:tab/>
      </w:r>
      <w:r>
        <w:rPr>
          <w:rFonts w:ascii="Calibri" w:cs="Calibri" w:eastAsia="Calibri" w:hAnsi="Calibri"/>
          <w:sz w:val="22"/>
          <w:szCs w:val="22"/>
          <w:color w:val="auto"/>
        </w:rPr>
        <w:t>workmen</w:t>
      </w:r>
      <w:r>
        <w:rPr>
          <w:sz w:val="20"/>
          <w:szCs w:val="20"/>
          <w:color w:val="auto"/>
        </w:rPr>
        <w:tab/>
      </w:r>
      <w:r>
        <w:rPr>
          <w:rFonts w:ascii="Calibri" w:cs="Calibri" w:eastAsia="Calibri" w:hAnsi="Calibri"/>
          <w:sz w:val="22"/>
          <w:szCs w:val="22"/>
          <w:color w:val="auto"/>
        </w:rPr>
        <w:t>employed</w:t>
      </w:r>
      <w:r>
        <w:rPr>
          <w:sz w:val="20"/>
          <w:szCs w:val="20"/>
          <w:color w:val="auto"/>
        </w:rPr>
        <w:tab/>
      </w:r>
      <w:r>
        <w:rPr>
          <w:rFonts w:ascii="Calibri" w:cs="Calibri" w:eastAsia="Calibri" w:hAnsi="Calibri"/>
          <w:sz w:val="21"/>
          <w:szCs w:val="21"/>
          <w:color w:val="auto"/>
        </w:rPr>
        <w:t>therein.</w:t>
      </w:r>
    </w:p>
    <w:p>
      <w:pPr>
        <w:spacing w:after="0" w:line="184"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Every person employed in an establishment for hire or reward including contract labour, apprentices and part time employees to do any manual, clerical, skilled, unskilled, technical, operational or</w:t>
      </w:r>
    </w:p>
    <w:p>
      <w:pPr>
        <w:spacing w:after="0" w:line="50" w:lineRule="exact"/>
        <w:rPr>
          <w:sz w:val="20"/>
          <w:szCs w:val="20"/>
          <w:color w:val="auto"/>
        </w:rPr>
      </w:pPr>
    </w:p>
    <w:p>
      <w:pPr>
        <w:spacing w:after="0"/>
        <w:tabs>
          <w:tab w:leader="none" w:pos="1980" w:val="left"/>
          <w:tab w:leader="none" w:pos="3440" w:val="left"/>
          <w:tab w:leader="none" w:pos="4540" w:val="left"/>
          <w:tab w:leader="none" w:pos="6220" w:val="left"/>
          <w:tab w:leader="none" w:pos="7400" w:val="left"/>
          <w:tab w:leader="none" w:pos="8660" w:val="left"/>
        </w:tabs>
        <w:rPr>
          <w:sz w:val="20"/>
          <w:szCs w:val="20"/>
          <w:color w:val="auto"/>
        </w:rPr>
      </w:pPr>
      <w:r>
        <w:rPr>
          <w:rFonts w:ascii="Calibri" w:cs="Calibri" w:eastAsia="Calibri" w:hAnsi="Calibri"/>
          <w:sz w:val="22"/>
          <w:szCs w:val="22"/>
          <w:color w:val="auto"/>
        </w:rPr>
        <w:t>supervisory</w:t>
      </w:r>
      <w:r>
        <w:rPr>
          <w:sz w:val="20"/>
          <w:szCs w:val="20"/>
          <w:color w:val="auto"/>
        </w:rPr>
        <w:tab/>
      </w:r>
      <w:r>
        <w:rPr>
          <w:rFonts w:ascii="Calibri" w:cs="Calibri" w:eastAsia="Calibri" w:hAnsi="Calibri"/>
          <w:sz w:val="22"/>
          <w:szCs w:val="22"/>
          <w:color w:val="auto"/>
        </w:rPr>
        <w:t>work,</w:t>
      </w:r>
      <w:r>
        <w:rPr>
          <w:sz w:val="20"/>
          <w:szCs w:val="20"/>
          <w:color w:val="auto"/>
        </w:rPr>
        <w:tab/>
      </w:r>
      <w:r>
        <w:rPr>
          <w:rFonts w:ascii="Calibri" w:cs="Calibri" w:eastAsia="Calibri" w:hAnsi="Calibri"/>
          <w:sz w:val="22"/>
          <w:szCs w:val="22"/>
          <w:color w:val="auto"/>
        </w:rPr>
        <w:t>is</w:t>
      </w:r>
      <w:r>
        <w:rPr>
          <w:sz w:val="20"/>
          <w:szCs w:val="20"/>
          <w:color w:val="auto"/>
        </w:rPr>
        <w:tab/>
      </w:r>
      <w:r>
        <w:rPr>
          <w:rFonts w:ascii="Calibri" w:cs="Calibri" w:eastAsia="Calibri" w:hAnsi="Calibri"/>
          <w:sz w:val="22"/>
          <w:szCs w:val="22"/>
          <w:color w:val="auto"/>
        </w:rPr>
        <w:t>covered</w:t>
      </w:r>
      <w:r>
        <w:rPr>
          <w:sz w:val="20"/>
          <w:szCs w:val="20"/>
          <w:color w:val="auto"/>
        </w:rPr>
        <w:tab/>
      </w:r>
      <w:r>
        <w:rPr>
          <w:rFonts w:ascii="Calibri" w:cs="Calibri" w:eastAsia="Calibri" w:hAnsi="Calibri"/>
          <w:sz w:val="22"/>
          <w:szCs w:val="22"/>
          <w:color w:val="auto"/>
        </w:rPr>
        <w:t>by</w:t>
      </w:r>
      <w:r>
        <w:rPr>
          <w:sz w:val="20"/>
          <w:szCs w:val="20"/>
          <w:color w:val="auto"/>
        </w:rPr>
        <w:tab/>
      </w:r>
      <w:r>
        <w:rPr>
          <w:rFonts w:ascii="Calibri" w:cs="Calibri" w:eastAsia="Calibri" w:hAnsi="Calibri"/>
          <w:sz w:val="22"/>
          <w:szCs w:val="22"/>
          <w:color w:val="auto"/>
        </w:rPr>
        <w:t>the</w:t>
      </w:r>
      <w:r>
        <w:rPr>
          <w:sz w:val="20"/>
          <w:szCs w:val="20"/>
          <w:color w:val="auto"/>
        </w:rPr>
        <w:tab/>
      </w:r>
      <w:r>
        <w:rPr>
          <w:rFonts w:ascii="Calibri" w:cs="Calibri" w:eastAsia="Calibri" w:hAnsi="Calibri"/>
          <w:sz w:val="21"/>
          <w:szCs w:val="21"/>
          <w:color w:val="auto"/>
        </w:rPr>
        <w:t>Act.</w:t>
      </w:r>
    </w:p>
    <w:p>
      <w:pPr>
        <w:spacing w:after="0" w:line="181" w:lineRule="exact"/>
        <w:rPr>
          <w:sz w:val="20"/>
          <w:szCs w:val="20"/>
          <w:color w:val="auto"/>
        </w:rPr>
      </w:pPr>
    </w:p>
    <w:p>
      <w:pPr>
        <w:jc w:val="both"/>
        <w:ind w:right="20"/>
        <w:spacing w:after="0" w:line="346" w:lineRule="auto"/>
        <w:rPr>
          <w:sz w:val="20"/>
          <w:szCs w:val="20"/>
          <w:color w:val="auto"/>
        </w:rPr>
      </w:pPr>
      <w:r>
        <w:rPr>
          <w:rFonts w:ascii="Calibri" w:cs="Calibri" w:eastAsia="Calibri" w:hAnsi="Calibri"/>
          <w:sz w:val="22"/>
          <w:szCs w:val="22"/>
          <w:color w:val="auto"/>
        </w:rPr>
        <w:t>This Act though does not apply to persons mainly in managerial or administrative capacity, persons engaged in a supervisory capacity and drawing &gt; 1600 p.m or executing managerial functions and persons subject to Army Act, Air Force and Navy Act or those in police service or officer or employee of a prison.</w:t>
      </w:r>
    </w:p>
    <w:p>
      <w:pPr>
        <w:spacing w:after="0" w:line="21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Important provisions of the Act</w:t>
      </w:r>
    </w:p>
    <w:p>
      <w:pPr>
        <w:spacing w:after="0" w:line="392" w:lineRule="exact"/>
        <w:rPr>
          <w:sz w:val="20"/>
          <w:szCs w:val="20"/>
          <w:color w:val="auto"/>
        </w:rPr>
      </w:pPr>
    </w:p>
    <w:p>
      <w:pPr>
        <w:ind w:left="720" w:right="20" w:hanging="360"/>
        <w:spacing w:after="0" w:line="306" w:lineRule="auto"/>
        <w:tabs>
          <w:tab w:leader="none" w:pos="720" w:val="left"/>
        </w:tabs>
        <w:numPr>
          <w:ilvl w:val="0"/>
          <w:numId w:val="134"/>
        </w:numPr>
        <w:rPr>
          <w:rFonts w:ascii="Symbol" w:cs="Symbol" w:eastAsia="Symbol" w:hAnsi="Symbol"/>
          <w:sz w:val="22"/>
          <w:szCs w:val="22"/>
          <w:color w:val="auto"/>
        </w:rPr>
      </w:pPr>
      <w:r>
        <w:rPr>
          <w:rFonts w:ascii="Calibri" w:cs="Calibri" w:eastAsia="Calibri" w:hAnsi="Calibri"/>
          <w:sz w:val="22"/>
          <w:szCs w:val="22"/>
          <w:color w:val="auto"/>
        </w:rPr>
        <w:t>Defines industry, industrial dispute, layoff, lockout, retrenchment, trade union, strike, wages, workman etc.</w:t>
      </w:r>
    </w:p>
    <w:p>
      <w:pPr>
        <w:spacing w:after="0" w:line="118" w:lineRule="exact"/>
        <w:rPr>
          <w:rFonts w:ascii="Symbol" w:cs="Symbol" w:eastAsia="Symbol" w:hAnsi="Symbol"/>
          <w:sz w:val="22"/>
          <w:szCs w:val="22"/>
          <w:color w:val="auto"/>
        </w:rPr>
      </w:pPr>
    </w:p>
    <w:p>
      <w:pPr>
        <w:jc w:val="both"/>
        <w:ind w:left="720" w:right="20" w:hanging="360"/>
        <w:spacing w:after="0" w:line="330" w:lineRule="auto"/>
        <w:tabs>
          <w:tab w:leader="none" w:pos="720" w:val="left"/>
        </w:tabs>
        <w:numPr>
          <w:ilvl w:val="0"/>
          <w:numId w:val="134"/>
        </w:numPr>
        <w:rPr>
          <w:rFonts w:ascii="Symbol" w:cs="Symbol" w:eastAsia="Symbol" w:hAnsi="Symbol"/>
          <w:sz w:val="22"/>
          <w:szCs w:val="22"/>
          <w:color w:val="auto"/>
        </w:rPr>
      </w:pPr>
      <w:r>
        <w:rPr>
          <w:rFonts w:ascii="Calibri" w:cs="Calibri" w:eastAsia="Calibri" w:hAnsi="Calibri"/>
          <w:sz w:val="22"/>
          <w:szCs w:val="22"/>
          <w:color w:val="auto"/>
        </w:rPr>
        <w:t>Provides machinery for investigating and settling disputes through works committees, conciliation officers, boards of conciliation, courts of enquiry, labour courts, tribunals and voluntary arbitration.</w:t>
      </w:r>
    </w:p>
    <w:p>
      <w:pPr>
        <w:spacing w:after="0" w:line="35" w:lineRule="exact"/>
        <w:rPr>
          <w:rFonts w:ascii="Symbol" w:cs="Symbol" w:eastAsia="Symbol" w:hAnsi="Symbol"/>
          <w:sz w:val="22"/>
          <w:szCs w:val="22"/>
          <w:color w:val="auto"/>
        </w:rPr>
      </w:pPr>
    </w:p>
    <w:p>
      <w:pPr>
        <w:ind w:left="720" w:hanging="360"/>
        <w:spacing w:after="0"/>
        <w:tabs>
          <w:tab w:leader="none" w:pos="720" w:val="left"/>
        </w:tabs>
        <w:numPr>
          <w:ilvl w:val="0"/>
          <w:numId w:val="134"/>
        </w:numPr>
        <w:rPr>
          <w:rFonts w:ascii="Symbol" w:cs="Symbol" w:eastAsia="Symbol" w:hAnsi="Symbol"/>
          <w:sz w:val="22"/>
          <w:szCs w:val="22"/>
          <w:color w:val="auto"/>
        </w:rPr>
      </w:pPr>
      <w:r>
        <w:rPr>
          <w:rFonts w:ascii="Calibri" w:cs="Calibri" w:eastAsia="Calibri" w:hAnsi="Calibri"/>
          <w:sz w:val="22"/>
          <w:szCs w:val="22"/>
          <w:color w:val="auto"/>
        </w:rPr>
        <w:t>Reference of dispute for adjudication.</w:t>
      </w:r>
    </w:p>
    <w:p>
      <w:pPr>
        <w:spacing w:after="0" w:line="367"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75</w:t>
      </w:r>
    </w:p>
    <w:p>
      <w:pPr>
        <w:sectPr>
          <w:pgSz w:w="11900" w:h="16838" w:orient="portrait"/>
          <w:cols w:equalWidth="0" w:num="1">
            <w:col w:w="9040"/>
          </w:cols>
          <w:pgMar w:left="1440" w:top="1440" w:right="1426" w:bottom="418" w:gutter="0" w:footer="0" w:header="0"/>
        </w:sectPr>
      </w:pPr>
    </w:p>
    <w:bookmarkStart w:id="75" w:name="page76"/>
    <w:bookmarkEnd w:id="75"/>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Awards of labour courts and tribunals.</w:t>
      </w:r>
    </w:p>
    <w:p>
      <w:pPr>
        <w:spacing w:after="0" w:line="134"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Payment of wages to workers pending proceedings in High Courts.</w:t>
      </w:r>
    </w:p>
    <w:p>
      <w:pPr>
        <w:spacing w:after="0" w:line="132"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Rights of appeal.</w:t>
      </w:r>
    </w:p>
    <w:p>
      <w:pPr>
        <w:spacing w:after="0" w:line="134"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Settlements in outside conciliation.</w:t>
      </w:r>
    </w:p>
    <w:p>
      <w:pPr>
        <w:spacing w:after="0" w:line="134"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Notice of change in employment conditions.</w:t>
      </w:r>
    </w:p>
    <w:p>
      <w:pPr>
        <w:spacing w:after="0" w:line="134"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Protection of workmen during pendency of proceedings</w:t>
      </w:r>
    </w:p>
    <w:p>
      <w:pPr>
        <w:spacing w:after="0" w:line="132"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Strike and lockout procedures.</w:t>
      </w:r>
    </w:p>
    <w:p>
      <w:pPr>
        <w:spacing w:after="0" w:line="134"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Lay-off compensation.</w:t>
      </w:r>
    </w:p>
    <w:p>
      <w:pPr>
        <w:spacing w:after="0" w:line="135"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Retrenchment compensation.</w:t>
      </w:r>
    </w:p>
    <w:p>
      <w:pPr>
        <w:spacing w:after="0" w:line="134"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Proceedings for retrenchment.</w:t>
      </w:r>
    </w:p>
    <w:p>
      <w:pPr>
        <w:spacing w:after="0" w:line="132"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Compensation to workmen in case of transfer of undertakings.</w:t>
      </w:r>
    </w:p>
    <w:p>
      <w:pPr>
        <w:spacing w:after="0" w:line="134"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Closure procedures.</w:t>
      </w:r>
    </w:p>
    <w:p>
      <w:pPr>
        <w:spacing w:after="0" w:line="134"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Reopening of closed undertakings.</w:t>
      </w:r>
    </w:p>
    <w:p>
      <w:pPr>
        <w:spacing w:after="0" w:line="132"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Unfair labour practices.</w:t>
      </w:r>
    </w:p>
    <w:p>
      <w:pPr>
        <w:spacing w:after="0" w:line="134"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Recovery of money due from employer.</w:t>
      </w:r>
    </w:p>
    <w:p>
      <w:pPr>
        <w:spacing w:after="0" w:line="135"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Penalties.</w:t>
      </w:r>
    </w:p>
    <w:p>
      <w:pPr>
        <w:spacing w:after="0" w:line="134" w:lineRule="exact"/>
        <w:rPr>
          <w:rFonts w:ascii="Symbol" w:cs="Symbol" w:eastAsia="Symbol" w:hAnsi="Symbol"/>
          <w:sz w:val="22"/>
          <w:szCs w:val="22"/>
          <w:color w:val="auto"/>
        </w:rPr>
      </w:pPr>
    </w:p>
    <w:p>
      <w:pPr>
        <w:ind w:left="720" w:hanging="360"/>
        <w:spacing w:after="0"/>
        <w:tabs>
          <w:tab w:leader="none" w:pos="720" w:val="left"/>
        </w:tabs>
        <w:numPr>
          <w:ilvl w:val="0"/>
          <w:numId w:val="135"/>
        </w:numPr>
        <w:rPr>
          <w:rFonts w:ascii="Symbol" w:cs="Symbol" w:eastAsia="Symbol" w:hAnsi="Symbol"/>
          <w:sz w:val="22"/>
          <w:szCs w:val="22"/>
          <w:color w:val="auto"/>
        </w:rPr>
      </w:pPr>
      <w:r>
        <w:rPr>
          <w:rFonts w:ascii="Calibri" w:cs="Calibri" w:eastAsia="Calibri" w:hAnsi="Calibri"/>
          <w:sz w:val="22"/>
          <w:szCs w:val="22"/>
          <w:color w:val="auto"/>
        </w:rPr>
        <w:t>Obligations and rights of employees.</w:t>
      </w: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When to consult and refer a dispute</w:t>
      </w:r>
    </w:p>
    <w:p>
      <w:pPr>
        <w:spacing w:after="0" w:line="332" w:lineRule="exact"/>
        <w:rPr>
          <w:sz w:val="20"/>
          <w:szCs w:val="20"/>
          <w:color w:val="auto"/>
        </w:rPr>
      </w:pPr>
    </w:p>
    <w:p>
      <w:pPr>
        <w:ind w:left="720" w:hanging="360"/>
        <w:spacing w:after="0"/>
        <w:tabs>
          <w:tab w:leader="none" w:pos="720" w:val="left"/>
        </w:tabs>
        <w:numPr>
          <w:ilvl w:val="0"/>
          <w:numId w:val="136"/>
        </w:numPr>
        <w:rPr>
          <w:rFonts w:ascii="Symbol" w:cs="Symbol" w:eastAsia="Symbol" w:hAnsi="Symbol"/>
          <w:sz w:val="22"/>
          <w:szCs w:val="22"/>
          <w:color w:val="auto"/>
        </w:rPr>
      </w:pPr>
      <w:r>
        <w:rPr>
          <w:rFonts w:ascii="Calibri" w:cs="Calibri" w:eastAsia="Calibri" w:hAnsi="Calibri"/>
          <w:sz w:val="22"/>
          <w:szCs w:val="22"/>
          <w:color w:val="auto"/>
        </w:rPr>
        <w:t>When a dispute arises with the workers' union.</w:t>
      </w:r>
    </w:p>
    <w:p>
      <w:pPr>
        <w:spacing w:after="0" w:line="132" w:lineRule="exact"/>
        <w:rPr>
          <w:rFonts w:ascii="Symbol" w:cs="Symbol" w:eastAsia="Symbol" w:hAnsi="Symbol"/>
          <w:sz w:val="22"/>
          <w:szCs w:val="22"/>
          <w:color w:val="auto"/>
        </w:rPr>
      </w:pPr>
    </w:p>
    <w:p>
      <w:pPr>
        <w:ind w:left="720" w:hanging="360"/>
        <w:spacing w:after="0"/>
        <w:tabs>
          <w:tab w:leader="none" w:pos="720" w:val="left"/>
        </w:tabs>
        <w:numPr>
          <w:ilvl w:val="0"/>
          <w:numId w:val="136"/>
        </w:numPr>
        <w:rPr>
          <w:rFonts w:ascii="Symbol" w:cs="Symbol" w:eastAsia="Symbol" w:hAnsi="Symbol"/>
          <w:sz w:val="22"/>
          <w:szCs w:val="22"/>
          <w:color w:val="auto"/>
        </w:rPr>
      </w:pPr>
      <w:r>
        <w:rPr>
          <w:rFonts w:ascii="Calibri" w:cs="Calibri" w:eastAsia="Calibri" w:hAnsi="Calibri"/>
          <w:sz w:val="22"/>
          <w:szCs w:val="22"/>
          <w:color w:val="auto"/>
        </w:rPr>
        <w:t>When there is a plan to change employment conditions.</w:t>
      </w:r>
    </w:p>
    <w:p>
      <w:pPr>
        <w:spacing w:after="0" w:line="134" w:lineRule="exact"/>
        <w:rPr>
          <w:rFonts w:ascii="Symbol" w:cs="Symbol" w:eastAsia="Symbol" w:hAnsi="Symbol"/>
          <w:sz w:val="22"/>
          <w:szCs w:val="22"/>
          <w:color w:val="auto"/>
        </w:rPr>
      </w:pPr>
    </w:p>
    <w:p>
      <w:pPr>
        <w:ind w:left="720" w:hanging="360"/>
        <w:spacing w:after="0"/>
        <w:tabs>
          <w:tab w:leader="none" w:pos="720" w:val="left"/>
        </w:tabs>
        <w:numPr>
          <w:ilvl w:val="0"/>
          <w:numId w:val="136"/>
        </w:numPr>
        <w:rPr>
          <w:rFonts w:ascii="Symbol" w:cs="Symbol" w:eastAsia="Symbol" w:hAnsi="Symbol"/>
          <w:sz w:val="22"/>
          <w:szCs w:val="22"/>
          <w:color w:val="auto"/>
        </w:rPr>
      </w:pPr>
      <w:r>
        <w:rPr>
          <w:rFonts w:ascii="Calibri" w:cs="Calibri" w:eastAsia="Calibri" w:hAnsi="Calibri"/>
          <w:sz w:val="22"/>
          <w:szCs w:val="22"/>
          <w:color w:val="auto"/>
        </w:rPr>
        <w:t>When there is a strike.</w:t>
      </w:r>
    </w:p>
    <w:p>
      <w:pPr>
        <w:spacing w:after="0" w:line="135" w:lineRule="exact"/>
        <w:rPr>
          <w:rFonts w:ascii="Symbol" w:cs="Symbol" w:eastAsia="Symbol" w:hAnsi="Symbol"/>
          <w:sz w:val="22"/>
          <w:szCs w:val="22"/>
          <w:color w:val="auto"/>
        </w:rPr>
      </w:pPr>
    </w:p>
    <w:p>
      <w:pPr>
        <w:ind w:left="720" w:hanging="360"/>
        <w:spacing w:after="0"/>
        <w:tabs>
          <w:tab w:leader="none" w:pos="720" w:val="left"/>
        </w:tabs>
        <w:numPr>
          <w:ilvl w:val="0"/>
          <w:numId w:val="136"/>
        </w:numPr>
        <w:rPr>
          <w:rFonts w:ascii="Symbol" w:cs="Symbol" w:eastAsia="Symbol" w:hAnsi="Symbol"/>
          <w:sz w:val="22"/>
          <w:szCs w:val="22"/>
          <w:color w:val="auto"/>
        </w:rPr>
      </w:pPr>
      <w:r>
        <w:rPr>
          <w:rFonts w:ascii="Calibri" w:cs="Calibri" w:eastAsia="Calibri" w:hAnsi="Calibri"/>
          <w:sz w:val="22"/>
          <w:szCs w:val="22"/>
          <w:color w:val="auto"/>
        </w:rPr>
        <w:t>When there is a lock-out.</w:t>
      </w:r>
    </w:p>
    <w:p>
      <w:pPr>
        <w:spacing w:after="0" w:line="134" w:lineRule="exact"/>
        <w:rPr>
          <w:rFonts w:ascii="Symbol" w:cs="Symbol" w:eastAsia="Symbol" w:hAnsi="Symbol"/>
          <w:sz w:val="22"/>
          <w:szCs w:val="22"/>
          <w:color w:val="auto"/>
        </w:rPr>
      </w:pPr>
    </w:p>
    <w:p>
      <w:pPr>
        <w:ind w:left="720" w:hanging="360"/>
        <w:spacing w:after="0"/>
        <w:tabs>
          <w:tab w:leader="none" w:pos="720" w:val="left"/>
        </w:tabs>
        <w:numPr>
          <w:ilvl w:val="0"/>
          <w:numId w:val="136"/>
        </w:numPr>
        <w:rPr>
          <w:rFonts w:ascii="Symbol" w:cs="Symbol" w:eastAsia="Symbol" w:hAnsi="Symbol"/>
          <w:sz w:val="22"/>
          <w:szCs w:val="22"/>
          <w:color w:val="auto"/>
        </w:rPr>
      </w:pPr>
      <w:r>
        <w:rPr>
          <w:rFonts w:ascii="Calibri" w:cs="Calibri" w:eastAsia="Calibri" w:hAnsi="Calibri"/>
          <w:sz w:val="22"/>
          <w:szCs w:val="22"/>
          <w:color w:val="auto"/>
        </w:rPr>
        <w:t>When there is retrenchment of workmen.</w:t>
      </w:r>
    </w:p>
    <w:p>
      <w:pPr>
        <w:spacing w:after="0" w:line="132" w:lineRule="exact"/>
        <w:rPr>
          <w:rFonts w:ascii="Symbol" w:cs="Symbol" w:eastAsia="Symbol" w:hAnsi="Symbol"/>
          <w:sz w:val="22"/>
          <w:szCs w:val="22"/>
          <w:color w:val="auto"/>
        </w:rPr>
      </w:pPr>
    </w:p>
    <w:p>
      <w:pPr>
        <w:ind w:left="720" w:hanging="360"/>
        <w:spacing w:after="0"/>
        <w:tabs>
          <w:tab w:leader="none" w:pos="720" w:val="left"/>
        </w:tabs>
        <w:numPr>
          <w:ilvl w:val="0"/>
          <w:numId w:val="136"/>
        </w:numPr>
        <w:rPr>
          <w:rFonts w:ascii="Symbol" w:cs="Symbol" w:eastAsia="Symbol" w:hAnsi="Symbol"/>
          <w:sz w:val="22"/>
          <w:szCs w:val="22"/>
          <w:color w:val="auto"/>
        </w:rPr>
      </w:pPr>
      <w:r>
        <w:rPr>
          <w:rFonts w:ascii="Calibri" w:cs="Calibri" w:eastAsia="Calibri" w:hAnsi="Calibri"/>
          <w:sz w:val="22"/>
          <w:szCs w:val="22"/>
          <w:color w:val="auto"/>
        </w:rPr>
        <w:t>When undertaking is being transferred</w:t>
      </w:r>
    </w:p>
    <w:p>
      <w:pPr>
        <w:spacing w:after="0" w:line="134" w:lineRule="exact"/>
        <w:rPr>
          <w:rFonts w:ascii="Symbol" w:cs="Symbol" w:eastAsia="Symbol" w:hAnsi="Symbol"/>
          <w:sz w:val="22"/>
          <w:szCs w:val="22"/>
          <w:color w:val="auto"/>
        </w:rPr>
      </w:pPr>
    </w:p>
    <w:p>
      <w:pPr>
        <w:ind w:left="720" w:hanging="360"/>
        <w:spacing w:after="0"/>
        <w:tabs>
          <w:tab w:leader="none" w:pos="720" w:val="left"/>
        </w:tabs>
        <w:numPr>
          <w:ilvl w:val="0"/>
          <w:numId w:val="136"/>
        </w:numPr>
        <w:rPr>
          <w:rFonts w:ascii="Symbol" w:cs="Symbol" w:eastAsia="Symbol" w:hAnsi="Symbol"/>
          <w:sz w:val="22"/>
          <w:szCs w:val="22"/>
          <w:color w:val="auto"/>
        </w:rPr>
      </w:pPr>
      <w:r>
        <w:rPr>
          <w:rFonts w:ascii="Calibri" w:cs="Calibri" w:eastAsia="Calibri" w:hAnsi="Calibri"/>
          <w:sz w:val="22"/>
          <w:szCs w:val="22"/>
          <w:color w:val="auto"/>
        </w:rPr>
        <w:t>On closure of an establishment.</w:t>
      </w:r>
    </w:p>
    <w:p>
      <w:pPr>
        <w:spacing w:after="0" w:line="134" w:lineRule="exact"/>
        <w:rPr>
          <w:rFonts w:ascii="Symbol" w:cs="Symbol" w:eastAsia="Symbol" w:hAnsi="Symbol"/>
          <w:sz w:val="22"/>
          <w:szCs w:val="22"/>
          <w:color w:val="auto"/>
        </w:rPr>
      </w:pPr>
    </w:p>
    <w:p>
      <w:pPr>
        <w:ind w:left="720" w:hanging="360"/>
        <w:spacing w:after="0"/>
        <w:tabs>
          <w:tab w:leader="none" w:pos="720" w:val="left"/>
        </w:tabs>
        <w:numPr>
          <w:ilvl w:val="0"/>
          <w:numId w:val="136"/>
        </w:numPr>
        <w:rPr>
          <w:rFonts w:ascii="Symbol" w:cs="Symbol" w:eastAsia="Symbol" w:hAnsi="Symbol"/>
          <w:sz w:val="22"/>
          <w:szCs w:val="22"/>
          <w:color w:val="auto"/>
        </w:rPr>
      </w:pPr>
      <w:r>
        <w:rPr>
          <w:rFonts w:ascii="Calibri" w:cs="Calibri" w:eastAsia="Calibri" w:hAnsi="Calibri"/>
          <w:sz w:val="22"/>
          <w:szCs w:val="22"/>
          <w:color w:val="auto"/>
        </w:rPr>
        <w:t>On re-opening establishment.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Offences/Penalties under the Act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8"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76</w:t>
      </w:r>
    </w:p>
    <w:p>
      <w:pPr>
        <w:sectPr>
          <w:pgSz w:w="11900" w:h="16838" w:orient="portrait"/>
          <w:cols w:equalWidth="0" w:num="1">
            <w:col w:w="9040"/>
          </w:cols>
          <w:pgMar w:left="1440" w:top="1432" w:right="1426" w:bottom="418" w:gutter="0" w:footer="0" w:header="0"/>
        </w:sectPr>
      </w:pPr>
    </w:p>
    <w:bookmarkStart w:id="76" w:name="page77"/>
    <w:bookmarkEnd w:id="76"/>
    <w:tbl>
      <w:tblPr>
        <w:tblLayout w:type="fixed"/>
        <w:tblInd w:w="10" w:type="dxa"/>
        <w:tblCellMar>
          <w:top w:w="0" w:type="dxa"/>
          <w:left w:w="0" w:type="dxa"/>
          <w:bottom w:w="0" w:type="dxa"/>
          <w:right w:w="0" w:type="dxa"/>
        </w:tblCellMar>
      </w:tblPr>
      <w:tr>
        <w:trPr>
          <w:trHeight w:val="304"/>
        </w:trPr>
        <w:tc>
          <w:tcPr>
            <w:tcW w:w="1180" w:type="dxa"/>
            <w:vAlign w:val="bottom"/>
            <w:tcBorders>
              <w:top w:val="single" w:sz="8" w:color="auto"/>
              <w:left w:val="single" w:sz="8" w:color="auto"/>
              <w:right w:val="single" w:sz="8" w:color="auto"/>
            </w:tcBorders>
          </w:tcPr>
          <w:p>
            <w:pPr>
              <w:ind w:left="40"/>
              <w:spacing w:after="0"/>
              <w:rPr>
                <w:sz w:val="20"/>
                <w:szCs w:val="20"/>
                <w:color w:val="auto"/>
              </w:rPr>
            </w:pPr>
            <w:r>
              <w:rPr>
                <w:rFonts w:ascii="Calibri" w:cs="Calibri" w:eastAsia="Calibri" w:hAnsi="Calibri"/>
                <w:sz w:val="22"/>
                <w:szCs w:val="22"/>
                <w:b w:val="1"/>
                <w:bCs w:val="1"/>
                <w:color w:val="auto"/>
              </w:rPr>
              <w:t>Section</w:t>
            </w:r>
          </w:p>
        </w:tc>
        <w:tc>
          <w:tcPr>
            <w:tcW w:w="4000" w:type="dxa"/>
            <w:vAlign w:val="bottom"/>
            <w:tcBorders>
              <w:top w:val="single" w:sz="8" w:color="auto"/>
            </w:tcBorders>
            <w:gridSpan w:val="2"/>
          </w:tcPr>
          <w:p>
            <w:pPr>
              <w:ind w:left="20"/>
              <w:spacing w:after="0"/>
              <w:rPr>
                <w:sz w:val="20"/>
                <w:szCs w:val="20"/>
                <w:color w:val="auto"/>
              </w:rPr>
            </w:pPr>
            <w:r>
              <w:rPr>
                <w:rFonts w:ascii="Calibri" w:cs="Calibri" w:eastAsia="Calibri" w:hAnsi="Calibri"/>
                <w:sz w:val="22"/>
                <w:szCs w:val="22"/>
                <w:b w:val="1"/>
                <w:bCs w:val="1"/>
                <w:color w:val="auto"/>
              </w:rPr>
              <w:t>Offence</w:t>
            </w:r>
          </w:p>
        </w:tc>
        <w:tc>
          <w:tcPr>
            <w:tcW w:w="300" w:type="dxa"/>
            <w:vAlign w:val="bottom"/>
            <w:tcBorders>
              <w:top w:val="single" w:sz="8" w:color="auto"/>
              <w:right w:val="single" w:sz="8" w:color="auto"/>
            </w:tcBorders>
          </w:tcPr>
          <w:p>
            <w:pPr>
              <w:spacing w:after="0"/>
              <w:rPr>
                <w:sz w:val="24"/>
                <w:szCs w:val="24"/>
                <w:color w:val="auto"/>
              </w:rPr>
            </w:pPr>
          </w:p>
        </w:tc>
        <w:tc>
          <w:tcPr>
            <w:tcW w:w="1540" w:type="dxa"/>
            <w:vAlign w:val="bottom"/>
            <w:tcBorders>
              <w:top w:val="single" w:sz="8" w:color="auto"/>
            </w:tcBorders>
            <w:gridSpan w:val="2"/>
          </w:tcPr>
          <w:p>
            <w:pPr>
              <w:ind w:left="20"/>
              <w:spacing w:after="0"/>
              <w:rPr>
                <w:sz w:val="20"/>
                <w:szCs w:val="20"/>
                <w:color w:val="auto"/>
              </w:rPr>
            </w:pPr>
            <w:r>
              <w:rPr>
                <w:rFonts w:ascii="Calibri" w:cs="Calibri" w:eastAsia="Calibri" w:hAnsi="Calibri"/>
                <w:sz w:val="22"/>
                <w:szCs w:val="22"/>
                <w:b w:val="1"/>
                <w:bCs w:val="1"/>
                <w:color w:val="auto"/>
              </w:rPr>
              <w:t>Penalty</w:t>
            </w:r>
          </w:p>
        </w:tc>
        <w:tc>
          <w:tcPr>
            <w:tcW w:w="1120" w:type="dxa"/>
            <w:vAlign w:val="bottom"/>
            <w:tcBorders>
              <w:top w:val="single" w:sz="8" w:color="auto"/>
            </w:tcBorders>
          </w:tcPr>
          <w:p>
            <w:pPr>
              <w:spacing w:after="0"/>
              <w:rPr>
                <w:sz w:val="24"/>
                <w:szCs w:val="24"/>
                <w:color w:val="auto"/>
              </w:rPr>
            </w:pPr>
          </w:p>
        </w:tc>
        <w:tc>
          <w:tcPr>
            <w:tcW w:w="840" w:type="dxa"/>
            <w:vAlign w:val="bottom"/>
            <w:tcBorders>
              <w:top w:val="single" w:sz="8" w:color="auto"/>
              <w:right w:val="single" w:sz="8" w:color="auto"/>
            </w:tcBorders>
          </w:tcPr>
          <w:p>
            <w:pPr>
              <w:spacing w:after="0"/>
              <w:rPr>
                <w:sz w:val="24"/>
                <w:szCs w:val="24"/>
                <w:color w:val="auto"/>
              </w:rPr>
            </w:pPr>
          </w:p>
        </w:tc>
        <w:tc>
          <w:tcPr>
            <w:tcW w:w="120" w:type="dxa"/>
            <w:vAlign w:val="bottom"/>
          </w:tcPr>
          <w:p>
            <w:pPr>
              <w:spacing w:after="0"/>
              <w:rPr>
                <w:sz w:val="24"/>
                <w:szCs w:val="24"/>
                <w:color w:val="auto"/>
              </w:rPr>
            </w:pPr>
          </w:p>
        </w:tc>
      </w:tr>
      <w:tr>
        <w:trPr>
          <w:trHeight w:val="371"/>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3620" w:type="dxa"/>
            <w:vAlign w:val="bottom"/>
            <w:tcBorders>
              <w:bottom w:val="single" w:sz="8" w:color="auto"/>
              <w:right w:val="single" w:sz="8" w:color="auto"/>
            </w:tcBorders>
            <w:gridSpan w:val="2"/>
          </w:tcPr>
          <w:p>
            <w:pPr>
              <w:spacing w:after="0"/>
              <w:rPr>
                <w:sz w:val="24"/>
                <w:szCs w:val="24"/>
                <w:color w:val="auto"/>
              </w:rPr>
            </w:pPr>
          </w:p>
        </w:tc>
        <w:tc>
          <w:tcPr>
            <w:tcW w:w="3500" w:type="dxa"/>
            <w:vAlign w:val="bottom"/>
            <w:tcBorders>
              <w:bottom w:val="single" w:sz="8" w:color="auto"/>
              <w:right w:val="single" w:sz="8" w:color="auto"/>
            </w:tcBorders>
            <w:gridSpan w:val="4"/>
          </w:tcPr>
          <w:p>
            <w:pPr>
              <w:spacing w:after="0"/>
              <w:rPr>
                <w:sz w:val="24"/>
                <w:szCs w:val="24"/>
                <w:color w:val="auto"/>
              </w:rPr>
            </w:pPr>
          </w:p>
        </w:tc>
        <w:tc>
          <w:tcPr>
            <w:tcW w:w="120" w:type="dxa"/>
            <w:vAlign w:val="bottom"/>
          </w:tcPr>
          <w:p>
            <w:pPr>
              <w:spacing w:after="0"/>
              <w:rPr>
                <w:sz w:val="24"/>
                <w:szCs w:val="24"/>
                <w:color w:val="auto"/>
              </w:rPr>
            </w:pPr>
          </w:p>
        </w:tc>
      </w:tr>
      <w:tr>
        <w:trPr>
          <w:trHeight w:val="291"/>
        </w:trPr>
        <w:tc>
          <w:tcPr>
            <w:tcW w:w="118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b w:val="1"/>
                <w:bCs w:val="1"/>
                <w:color w:val="auto"/>
              </w:rPr>
              <w:t>Sec</w:t>
            </w:r>
            <w:r>
              <w:rPr>
                <w:rFonts w:ascii="Calibri" w:cs="Calibri" w:eastAsia="Calibri" w:hAnsi="Calibri"/>
                <w:sz w:val="22"/>
                <w:szCs w:val="22"/>
                <w:color w:val="auto"/>
              </w:rPr>
              <w:t>.</w:t>
            </w:r>
            <w:r>
              <w:rPr>
                <w:rFonts w:ascii="Calibri" w:cs="Calibri" w:eastAsia="Calibri" w:hAnsi="Calibri"/>
                <w:sz w:val="22"/>
                <w:szCs w:val="22"/>
                <w:b w:val="1"/>
                <w:bCs w:val="1"/>
                <w:color w:val="auto"/>
              </w:rPr>
              <w:t>25-Q</w:t>
            </w:r>
          </w:p>
        </w:tc>
        <w:tc>
          <w:tcPr>
            <w:tcW w:w="680" w:type="dxa"/>
            <w:vAlign w:val="bottom"/>
          </w:tcPr>
          <w:p>
            <w:pPr>
              <w:ind w:left="20"/>
              <w:spacing w:after="0"/>
              <w:rPr>
                <w:sz w:val="20"/>
                <w:szCs w:val="20"/>
                <w:color w:val="auto"/>
              </w:rPr>
            </w:pPr>
            <w:r>
              <w:rPr>
                <w:rFonts w:ascii="Calibri" w:cs="Calibri" w:eastAsia="Calibri" w:hAnsi="Calibri"/>
                <w:sz w:val="22"/>
                <w:szCs w:val="22"/>
                <w:color w:val="auto"/>
                <w:w w:val="99"/>
              </w:rPr>
              <w:t>Lay-Off</w:t>
            </w:r>
          </w:p>
        </w:tc>
        <w:tc>
          <w:tcPr>
            <w:tcW w:w="3620" w:type="dxa"/>
            <w:vAlign w:val="bottom"/>
            <w:tcBorders>
              <w:right w:val="single" w:sz="8" w:color="auto"/>
            </w:tcBorders>
            <w:gridSpan w:val="2"/>
          </w:tcPr>
          <w:p>
            <w:pPr>
              <w:jc w:val="right"/>
              <w:spacing w:after="0"/>
              <w:rPr>
                <w:sz w:val="20"/>
                <w:szCs w:val="20"/>
                <w:color w:val="auto"/>
              </w:rPr>
            </w:pPr>
            <w:r>
              <w:rPr>
                <w:rFonts w:ascii="Calibri" w:cs="Calibri" w:eastAsia="Calibri" w:hAnsi="Calibri"/>
                <w:sz w:val="22"/>
                <w:szCs w:val="22"/>
                <w:color w:val="auto"/>
              </w:rPr>
              <w:t>or  Retrenchment  without  prior</w:t>
            </w: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Workman entitled to all benefits as if</w:t>
            </w:r>
          </w:p>
        </w:tc>
        <w:tc>
          <w:tcPr>
            <w:tcW w:w="120" w:type="dxa"/>
            <w:vAlign w:val="bottom"/>
          </w:tcPr>
          <w:p>
            <w:pPr>
              <w:spacing w:after="0"/>
              <w:rPr>
                <w:sz w:val="24"/>
                <w:szCs w:val="24"/>
                <w:color w:val="auto"/>
              </w:rPr>
            </w:pPr>
          </w:p>
        </w:tc>
      </w:tr>
      <w:tr>
        <w:trPr>
          <w:trHeight w:val="401"/>
        </w:trPr>
        <w:tc>
          <w:tcPr>
            <w:tcW w:w="1180" w:type="dxa"/>
            <w:vAlign w:val="bottom"/>
            <w:tcBorders>
              <w:left w:val="single" w:sz="8" w:color="auto"/>
              <w:right w:val="single" w:sz="8" w:color="auto"/>
            </w:tcBorders>
          </w:tcPr>
          <w:p>
            <w:pPr>
              <w:spacing w:after="0"/>
              <w:rPr>
                <w:sz w:val="24"/>
                <w:szCs w:val="24"/>
                <w:color w:val="auto"/>
              </w:rPr>
            </w:pPr>
          </w:p>
        </w:tc>
        <w:tc>
          <w:tcPr>
            <w:tcW w:w="4000" w:type="dxa"/>
            <w:vAlign w:val="bottom"/>
            <w:gridSpan w:val="2"/>
          </w:tcPr>
          <w:p>
            <w:pPr>
              <w:ind w:left="20"/>
              <w:spacing w:after="0"/>
              <w:rPr>
                <w:sz w:val="20"/>
                <w:szCs w:val="20"/>
                <w:color w:val="auto"/>
              </w:rPr>
            </w:pPr>
            <w:r>
              <w:rPr>
                <w:rFonts w:ascii="Calibri" w:cs="Calibri" w:eastAsia="Calibri" w:hAnsi="Calibri"/>
                <w:sz w:val="22"/>
                <w:szCs w:val="22"/>
                <w:color w:val="auto"/>
              </w:rPr>
              <w:t>permission - Contravening the provisions</w:t>
            </w:r>
          </w:p>
        </w:tc>
        <w:tc>
          <w:tcPr>
            <w:tcW w:w="30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of</w:t>
            </w: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they had not been laid off. Employer</w:t>
            </w:r>
          </w:p>
        </w:tc>
        <w:tc>
          <w:tcPr>
            <w:tcW w:w="120" w:type="dxa"/>
            <w:vAlign w:val="bottom"/>
          </w:tcPr>
          <w:p>
            <w:pPr>
              <w:spacing w:after="0"/>
              <w:rPr>
                <w:sz w:val="24"/>
                <w:szCs w:val="24"/>
                <w:color w:val="auto"/>
              </w:rPr>
            </w:pPr>
          </w:p>
        </w:tc>
      </w:tr>
      <w:tr>
        <w:trPr>
          <w:trHeight w:val="406"/>
        </w:trPr>
        <w:tc>
          <w:tcPr>
            <w:tcW w:w="1180" w:type="dxa"/>
            <w:vAlign w:val="bottom"/>
            <w:tcBorders>
              <w:left w:val="single" w:sz="8" w:color="auto"/>
              <w:right w:val="single" w:sz="8" w:color="auto"/>
            </w:tcBorders>
          </w:tcPr>
          <w:p>
            <w:pPr>
              <w:spacing w:after="0"/>
              <w:rPr>
                <w:sz w:val="24"/>
                <w:szCs w:val="24"/>
                <w:color w:val="auto"/>
              </w:rPr>
            </w:pPr>
          </w:p>
        </w:tc>
        <w:tc>
          <w:tcPr>
            <w:tcW w:w="4000" w:type="dxa"/>
            <w:vAlign w:val="bottom"/>
            <w:gridSpan w:val="2"/>
          </w:tcPr>
          <w:p>
            <w:pPr>
              <w:ind w:left="20"/>
              <w:spacing w:after="0"/>
              <w:rPr>
                <w:sz w:val="20"/>
                <w:szCs w:val="20"/>
                <w:color w:val="auto"/>
              </w:rPr>
            </w:pPr>
            <w:r>
              <w:rPr>
                <w:rFonts w:ascii="Calibri" w:cs="Calibri" w:eastAsia="Calibri" w:hAnsi="Calibri"/>
                <w:sz w:val="22"/>
                <w:szCs w:val="22"/>
                <w:color w:val="auto"/>
              </w:rPr>
              <w:t>Section 25-M or 25-(N)</w:t>
            </w:r>
          </w:p>
        </w:tc>
        <w:tc>
          <w:tcPr>
            <w:tcW w:w="300" w:type="dxa"/>
            <w:vAlign w:val="bottom"/>
            <w:tcBorders>
              <w:right w:val="single" w:sz="8" w:color="auto"/>
            </w:tcBorders>
          </w:tcPr>
          <w:p>
            <w:pPr>
              <w:spacing w:after="0"/>
              <w:rPr>
                <w:sz w:val="24"/>
                <w:szCs w:val="24"/>
                <w:color w:val="auto"/>
              </w:rPr>
            </w:pPr>
          </w:p>
        </w:tc>
        <w:tc>
          <w:tcPr>
            <w:tcW w:w="600" w:type="dxa"/>
            <w:vAlign w:val="bottom"/>
          </w:tcPr>
          <w:p>
            <w:pPr>
              <w:ind w:left="20"/>
              <w:spacing w:after="0"/>
              <w:rPr>
                <w:sz w:val="20"/>
                <w:szCs w:val="20"/>
                <w:color w:val="auto"/>
              </w:rPr>
            </w:pPr>
            <w:r>
              <w:rPr>
                <w:rFonts w:ascii="Calibri" w:cs="Calibri" w:eastAsia="Calibri" w:hAnsi="Calibri"/>
                <w:sz w:val="22"/>
                <w:szCs w:val="22"/>
                <w:color w:val="auto"/>
              </w:rPr>
              <w:t>shall</w:t>
            </w:r>
          </w:p>
        </w:tc>
        <w:tc>
          <w:tcPr>
            <w:tcW w:w="940" w:type="dxa"/>
            <w:vAlign w:val="bottom"/>
          </w:tcPr>
          <w:p>
            <w:pPr>
              <w:ind w:left="300"/>
              <w:spacing w:after="0"/>
              <w:rPr>
                <w:sz w:val="20"/>
                <w:szCs w:val="20"/>
                <w:color w:val="auto"/>
              </w:rPr>
            </w:pPr>
            <w:r>
              <w:rPr>
                <w:rFonts w:ascii="Calibri" w:cs="Calibri" w:eastAsia="Calibri" w:hAnsi="Calibri"/>
                <w:sz w:val="22"/>
                <w:szCs w:val="22"/>
                <w:color w:val="auto"/>
              </w:rPr>
              <w:t>be</w:t>
            </w:r>
          </w:p>
        </w:tc>
        <w:tc>
          <w:tcPr>
            <w:tcW w:w="1120" w:type="dxa"/>
            <w:vAlign w:val="bottom"/>
          </w:tcPr>
          <w:p>
            <w:pPr>
              <w:jc w:val="right"/>
              <w:spacing w:after="0"/>
              <w:rPr>
                <w:sz w:val="20"/>
                <w:szCs w:val="20"/>
                <w:color w:val="auto"/>
              </w:rPr>
            </w:pPr>
            <w:r>
              <w:rPr>
                <w:rFonts w:ascii="Calibri" w:cs="Calibri" w:eastAsia="Calibri" w:hAnsi="Calibri"/>
                <w:sz w:val="22"/>
                <w:szCs w:val="22"/>
                <w:color w:val="auto"/>
              </w:rPr>
              <w:t>punishable</w:t>
            </w:r>
          </w:p>
        </w:tc>
        <w:tc>
          <w:tcPr>
            <w:tcW w:w="84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with</w:t>
            </w:r>
          </w:p>
        </w:tc>
        <w:tc>
          <w:tcPr>
            <w:tcW w:w="120" w:type="dxa"/>
            <w:vAlign w:val="bottom"/>
          </w:tcPr>
          <w:p>
            <w:pPr>
              <w:spacing w:after="0"/>
              <w:rPr>
                <w:sz w:val="24"/>
                <w:szCs w:val="24"/>
                <w:color w:val="auto"/>
              </w:rPr>
            </w:pPr>
          </w:p>
        </w:tc>
      </w:tr>
      <w:tr>
        <w:trPr>
          <w:trHeight w:val="401"/>
        </w:trPr>
        <w:tc>
          <w:tcPr>
            <w:tcW w:w="1180" w:type="dxa"/>
            <w:vAlign w:val="bottom"/>
            <w:tcBorders>
              <w:left w:val="single" w:sz="8" w:color="auto"/>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3320" w:type="dxa"/>
            <w:vAlign w:val="bottom"/>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imprisonment upto 1 month and / or</w:t>
            </w:r>
          </w:p>
        </w:tc>
        <w:tc>
          <w:tcPr>
            <w:tcW w:w="120" w:type="dxa"/>
            <w:vAlign w:val="bottom"/>
          </w:tcPr>
          <w:p>
            <w:pPr>
              <w:spacing w:after="0"/>
              <w:rPr>
                <w:sz w:val="24"/>
                <w:szCs w:val="24"/>
                <w:color w:val="auto"/>
              </w:rPr>
            </w:pPr>
          </w:p>
        </w:tc>
      </w:tr>
      <w:tr>
        <w:trPr>
          <w:trHeight w:val="406"/>
        </w:trPr>
        <w:tc>
          <w:tcPr>
            <w:tcW w:w="1180" w:type="dxa"/>
            <w:vAlign w:val="bottom"/>
            <w:tcBorders>
              <w:left w:val="single" w:sz="8" w:color="auto"/>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3320" w:type="dxa"/>
            <w:vAlign w:val="bottom"/>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2660" w:type="dxa"/>
            <w:vAlign w:val="bottom"/>
            <w:gridSpan w:val="3"/>
          </w:tcPr>
          <w:p>
            <w:pPr>
              <w:ind w:left="20"/>
              <w:spacing w:after="0"/>
              <w:rPr>
                <w:sz w:val="20"/>
                <w:szCs w:val="20"/>
                <w:color w:val="auto"/>
              </w:rPr>
            </w:pPr>
            <w:r>
              <w:rPr>
                <w:rFonts w:ascii="Calibri" w:cs="Calibri" w:eastAsia="Calibri" w:hAnsi="Calibri"/>
                <w:sz w:val="22"/>
                <w:szCs w:val="22"/>
                <w:color w:val="auto"/>
              </w:rPr>
              <w:t>fine upto Rs. 1000.</w:t>
            </w:r>
          </w:p>
        </w:tc>
        <w:tc>
          <w:tcPr>
            <w:tcW w:w="840" w:type="dxa"/>
            <w:vAlign w:val="bottom"/>
            <w:tcBorders>
              <w:right w:val="single" w:sz="8" w:color="auto"/>
            </w:tcBorders>
          </w:tcPr>
          <w:p>
            <w:pPr>
              <w:spacing w:after="0"/>
              <w:rPr>
                <w:sz w:val="24"/>
                <w:szCs w:val="24"/>
                <w:color w:val="auto"/>
              </w:rPr>
            </w:pPr>
          </w:p>
        </w:tc>
        <w:tc>
          <w:tcPr>
            <w:tcW w:w="120" w:type="dxa"/>
            <w:vAlign w:val="bottom"/>
          </w:tcPr>
          <w:p>
            <w:pPr>
              <w:spacing w:after="0"/>
              <w:rPr>
                <w:sz w:val="24"/>
                <w:szCs w:val="24"/>
                <w:color w:val="auto"/>
              </w:rPr>
            </w:pPr>
          </w:p>
        </w:tc>
      </w:tr>
      <w:tr>
        <w:trPr>
          <w:trHeight w:val="368"/>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4300" w:type="dxa"/>
            <w:vAlign w:val="bottom"/>
            <w:tcBorders>
              <w:bottom w:val="single" w:sz="8" w:color="auto"/>
              <w:right w:val="single" w:sz="8" w:color="auto"/>
            </w:tcBorders>
            <w:gridSpan w:val="3"/>
          </w:tcPr>
          <w:p>
            <w:pPr>
              <w:spacing w:after="0"/>
              <w:rPr>
                <w:sz w:val="24"/>
                <w:szCs w:val="24"/>
                <w:color w:val="auto"/>
              </w:rPr>
            </w:pPr>
          </w:p>
        </w:tc>
        <w:tc>
          <w:tcPr>
            <w:tcW w:w="3500" w:type="dxa"/>
            <w:vAlign w:val="bottom"/>
            <w:tcBorders>
              <w:bottom w:val="single" w:sz="8" w:color="auto"/>
              <w:right w:val="single" w:sz="8" w:color="auto"/>
            </w:tcBorders>
            <w:gridSpan w:val="4"/>
          </w:tcPr>
          <w:p>
            <w:pPr>
              <w:spacing w:after="0"/>
              <w:rPr>
                <w:sz w:val="24"/>
                <w:szCs w:val="24"/>
                <w:color w:val="auto"/>
              </w:rPr>
            </w:pPr>
          </w:p>
        </w:tc>
        <w:tc>
          <w:tcPr>
            <w:tcW w:w="120" w:type="dxa"/>
            <w:vAlign w:val="bottom"/>
          </w:tcPr>
          <w:p>
            <w:pPr>
              <w:spacing w:after="0"/>
              <w:rPr>
                <w:sz w:val="24"/>
                <w:szCs w:val="24"/>
                <w:color w:val="auto"/>
              </w:rPr>
            </w:pPr>
          </w:p>
        </w:tc>
      </w:tr>
      <w:tr>
        <w:trPr>
          <w:trHeight w:val="293"/>
        </w:trPr>
        <w:tc>
          <w:tcPr>
            <w:tcW w:w="118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b w:val="1"/>
                <w:bCs w:val="1"/>
                <w:color w:val="auto"/>
              </w:rPr>
              <w:t>Sec</w:t>
            </w:r>
            <w:r>
              <w:rPr>
                <w:rFonts w:ascii="Calibri" w:cs="Calibri" w:eastAsia="Calibri" w:hAnsi="Calibri"/>
                <w:sz w:val="22"/>
                <w:szCs w:val="22"/>
                <w:color w:val="auto"/>
              </w:rPr>
              <w:t>.</w:t>
            </w:r>
            <w:r>
              <w:rPr>
                <w:rFonts w:ascii="Calibri" w:cs="Calibri" w:eastAsia="Calibri" w:hAnsi="Calibri"/>
                <w:sz w:val="22"/>
                <w:szCs w:val="22"/>
                <w:b w:val="1"/>
                <w:bCs w:val="1"/>
                <w:color w:val="auto"/>
              </w:rPr>
              <w:t>25-R(1)</w:t>
            </w:r>
          </w:p>
        </w:tc>
        <w:tc>
          <w:tcPr>
            <w:tcW w:w="4300" w:type="dxa"/>
            <w:vAlign w:val="bottom"/>
            <w:tcBorders>
              <w:right w:val="single" w:sz="8" w:color="auto"/>
            </w:tcBorders>
            <w:gridSpan w:val="3"/>
          </w:tcPr>
          <w:p>
            <w:pPr>
              <w:ind w:left="20"/>
              <w:spacing w:after="0"/>
              <w:rPr>
                <w:sz w:val="20"/>
                <w:szCs w:val="20"/>
                <w:color w:val="auto"/>
              </w:rPr>
            </w:pPr>
            <w:r>
              <w:rPr>
                <w:rFonts w:ascii="Calibri" w:cs="Calibri" w:eastAsia="Calibri" w:hAnsi="Calibri"/>
                <w:sz w:val="22"/>
                <w:szCs w:val="22"/>
                <w:color w:val="auto"/>
              </w:rPr>
              <w:t>Illegal Closure: - Closing down an undertaking</w:t>
            </w: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Workman entitled to all benefits as if</w:t>
            </w:r>
          </w:p>
        </w:tc>
        <w:tc>
          <w:tcPr>
            <w:tcW w:w="120" w:type="dxa"/>
            <w:vAlign w:val="bottom"/>
          </w:tcPr>
          <w:p>
            <w:pPr>
              <w:spacing w:after="0"/>
              <w:rPr>
                <w:sz w:val="24"/>
                <w:szCs w:val="24"/>
                <w:color w:val="auto"/>
              </w:rPr>
            </w:pPr>
          </w:p>
        </w:tc>
      </w:tr>
      <w:tr>
        <w:trPr>
          <w:trHeight w:val="401"/>
        </w:trPr>
        <w:tc>
          <w:tcPr>
            <w:tcW w:w="1180" w:type="dxa"/>
            <w:vAlign w:val="bottom"/>
            <w:tcBorders>
              <w:left w:val="single" w:sz="8" w:color="auto"/>
              <w:right w:val="single" w:sz="8" w:color="auto"/>
            </w:tcBorders>
          </w:tcPr>
          <w:p>
            <w:pPr>
              <w:spacing w:after="0"/>
              <w:rPr>
                <w:sz w:val="24"/>
                <w:szCs w:val="24"/>
                <w:color w:val="auto"/>
              </w:rPr>
            </w:pPr>
          </w:p>
        </w:tc>
        <w:tc>
          <w:tcPr>
            <w:tcW w:w="4000" w:type="dxa"/>
            <w:vAlign w:val="bottom"/>
            <w:gridSpan w:val="2"/>
          </w:tcPr>
          <w:p>
            <w:pPr>
              <w:ind w:left="20"/>
              <w:spacing w:after="0"/>
              <w:rPr>
                <w:sz w:val="20"/>
                <w:szCs w:val="20"/>
                <w:color w:val="auto"/>
              </w:rPr>
            </w:pPr>
            <w:r>
              <w:rPr>
                <w:rFonts w:ascii="Calibri" w:cs="Calibri" w:eastAsia="Calibri" w:hAnsi="Calibri"/>
                <w:sz w:val="22"/>
                <w:szCs w:val="22"/>
                <w:color w:val="auto"/>
              </w:rPr>
              <w:t>without  complying  with  the  provisions</w:t>
            </w:r>
          </w:p>
        </w:tc>
        <w:tc>
          <w:tcPr>
            <w:tcW w:w="30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of</w:t>
            </w: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there  had  not  been  any  closure.</w:t>
            </w:r>
          </w:p>
        </w:tc>
        <w:tc>
          <w:tcPr>
            <w:tcW w:w="120" w:type="dxa"/>
            <w:vAlign w:val="bottom"/>
          </w:tcPr>
          <w:p>
            <w:pPr>
              <w:spacing w:after="0"/>
              <w:rPr>
                <w:sz w:val="24"/>
                <w:szCs w:val="24"/>
                <w:color w:val="auto"/>
              </w:rPr>
            </w:pPr>
          </w:p>
        </w:tc>
      </w:tr>
      <w:tr>
        <w:trPr>
          <w:trHeight w:val="406"/>
        </w:trPr>
        <w:tc>
          <w:tcPr>
            <w:tcW w:w="1180" w:type="dxa"/>
            <w:vAlign w:val="bottom"/>
            <w:tcBorders>
              <w:left w:val="single" w:sz="8" w:color="auto"/>
              <w:right w:val="single" w:sz="8" w:color="auto"/>
            </w:tcBorders>
          </w:tcPr>
          <w:p>
            <w:pPr>
              <w:spacing w:after="0"/>
              <w:rPr>
                <w:sz w:val="24"/>
                <w:szCs w:val="24"/>
                <w:color w:val="auto"/>
              </w:rPr>
            </w:pPr>
          </w:p>
        </w:tc>
        <w:tc>
          <w:tcPr>
            <w:tcW w:w="4000" w:type="dxa"/>
            <w:vAlign w:val="bottom"/>
            <w:gridSpan w:val="2"/>
          </w:tcPr>
          <w:p>
            <w:pPr>
              <w:ind w:left="20"/>
              <w:spacing w:after="0"/>
              <w:rPr>
                <w:sz w:val="20"/>
                <w:szCs w:val="20"/>
                <w:color w:val="auto"/>
              </w:rPr>
            </w:pPr>
            <w:r>
              <w:rPr>
                <w:rFonts w:ascii="Calibri" w:cs="Calibri" w:eastAsia="Calibri" w:hAnsi="Calibri"/>
                <w:sz w:val="22"/>
                <w:szCs w:val="22"/>
                <w:color w:val="auto"/>
              </w:rPr>
              <w:t>Section 25-O(1)</w:t>
            </w:r>
          </w:p>
        </w:tc>
        <w:tc>
          <w:tcPr>
            <w:tcW w:w="300" w:type="dxa"/>
            <w:vAlign w:val="bottom"/>
            <w:tcBorders>
              <w:right w:val="single" w:sz="8" w:color="auto"/>
            </w:tcBorders>
          </w:tcPr>
          <w:p>
            <w:pPr>
              <w:spacing w:after="0"/>
              <w:rPr>
                <w:sz w:val="24"/>
                <w:szCs w:val="24"/>
                <w:color w:val="auto"/>
              </w:rPr>
            </w:pP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Employer shall be punishable with</w:t>
            </w:r>
          </w:p>
        </w:tc>
        <w:tc>
          <w:tcPr>
            <w:tcW w:w="120" w:type="dxa"/>
            <w:vAlign w:val="bottom"/>
          </w:tcPr>
          <w:p>
            <w:pPr>
              <w:spacing w:after="0"/>
              <w:rPr>
                <w:sz w:val="24"/>
                <w:szCs w:val="24"/>
                <w:color w:val="auto"/>
              </w:rPr>
            </w:pPr>
          </w:p>
        </w:tc>
      </w:tr>
      <w:tr>
        <w:trPr>
          <w:trHeight w:val="401"/>
        </w:trPr>
        <w:tc>
          <w:tcPr>
            <w:tcW w:w="1180" w:type="dxa"/>
            <w:vAlign w:val="bottom"/>
            <w:tcBorders>
              <w:left w:val="single" w:sz="8" w:color="auto"/>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3320" w:type="dxa"/>
            <w:vAlign w:val="bottom"/>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imprisonment upto 6 month and / or</w:t>
            </w:r>
          </w:p>
        </w:tc>
        <w:tc>
          <w:tcPr>
            <w:tcW w:w="120" w:type="dxa"/>
            <w:vAlign w:val="bottom"/>
          </w:tcPr>
          <w:p>
            <w:pPr>
              <w:spacing w:after="0"/>
              <w:rPr>
                <w:sz w:val="24"/>
                <w:szCs w:val="24"/>
                <w:color w:val="auto"/>
              </w:rPr>
            </w:pPr>
          </w:p>
        </w:tc>
      </w:tr>
      <w:tr>
        <w:trPr>
          <w:trHeight w:val="403"/>
        </w:trPr>
        <w:tc>
          <w:tcPr>
            <w:tcW w:w="1180" w:type="dxa"/>
            <w:vAlign w:val="bottom"/>
            <w:tcBorders>
              <w:left w:val="single" w:sz="8" w:color="auto"/>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3320" w:type="dxa"/>
            <w:vAlign w:val="bottom"/>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2660" w:type="dxa"/>
            <w:vAlign w:val="bottom"/>
            <w:gridSpan w:val="3"/>
          </w:tcPr>
          <w:p>
            <w:pPr>
              <w:ind w:left="20"/>
              <w:spacing w:after="0"/>
              <w:rPr>
                <w:sz w:val="20"/>
                <w:szCs w:val="20"/>
                <w:color w:val="auto"/>
              </w:rPr>
            </w:pPr>
            <w:r>
              <w:rPr>
                <w:rFonts w:ascii="Calibri" w:cs="Calibri" w:eastAsia="Calibri" w:hAnsi="Calibri"/>
                <w:sz w:val="22"/>
                <w:szCs w:val="22"/>
                <w:color w:val="auto"/>
              </w:rPr>
              <w:t>fine upto Rs. 5000.</w:t>
            </w:r>
          </w:p>
        </w:tc>
        <w:tc>
          <w:tcPr>
            <w:tcW w:w="840" w:type="dxa"/>
            <w:vAlign w:val="bottom"/>
            <w:tcBorders>
              <w:right w:val="single" w:sz="8" w:color="auto"/>
            </w:tcBorders>
          </w:tcPr>
          <w:p>
            <w:pPr>
              <w:spacing w:after="0"/>
              <w:rPr>
                <w:sz w:val="24"/>
                <w:szCs w:val="24"/>
                <w:color w:val="auto"/>
              </w:rPr>
            </w:pPr>
          </w:p>
        </w:tc>
        <w:tc>
          <w:tcPr>
            <w:tcW w:w="120" w:type="dxa"/>
            <w:vAlign w:val="bottom"/>
          </w:tcPr>
          <w:p>
            <w:pPr>
              <w:spacing w:after="0"/>
              <w:rPr>
                <w:sz w:val="24"/>
                <w:szCs w:val="24"/>
                <w:color w:val="auto"/>
              </w:rPr>
            </w:pPr>
          </w:p>
        </w:tc>
      </w:tr>
      <w:tr>
        <w:trPr>
          <w:trHeight w:val="371"/>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4300" w:type="dxa"/>
            <w:vAlign w:val="bottom"/>
            <w:tcBorders>
              <w:bottom w:val="single" w:sz="8" w:color="auto"/>
              <w:right w:val="single" w:sz="8" w:color="auto"/>
            </w:tcBorders>
            <w:gridSpan w:val="3"/>
          </w:tcPr>
          <w:p>
            <w:pPr>
              <w:spacing w:after="0"/>
              <w:rPr>
                <w:sz w:val="24"/>
                <w:szCs w:val="24"/>
                <w:color w:val="auto"/>
              </w:rPr>
            </w:pPr>
          </w:p>
        </w:tc>
        <w:tc>
          <w:tcPr>
            <w:tcW w:w="3500" w:type="dxa"/>
            <w:vAlign w:val="bottom"/>
            <w:tcBorders>
              <w:bottom w:val="single" w:sz="8" w:color="auto"/>
              <w:right w:val="single" w:sz="8" w:color="auto"/>
            </w:tcBorders>
            <w:gridSpan w:val="4"/>
          </w:tcPr>
          <w:p>
            <w:pPr>
              <w:spacing w:after="0"/>
              <w:rPr>
                <w:sz w:val="24"/>
                <w:szCs w:val="24"/>
                <w:color w:val="auto"/>
              </w:rPr>
            </w:pPr>
          </w:p>
        </w:tc>
        <w:tc>
          <w:tcPr>
            <w:tcW w:w="120" w:type="dxa"/>
            <w:vAlign w:val="bottom"/>
          </w:tcPr>
          <w:p>
            <w:pPr>
              <w:spacing w:after="0"/>
              <w:rPr>
                <w:sz w:val="24"/>
                <w:szCs w:val="24"/>
                <w:color w:val="auto"/>
              </w:rPr>
            </w:pPr>
          </w:p>
        </w:tc>
      </w:tr>
      <w:tr>
        <w:trPr>
          <w:trHeight w:val="293"/>
        </w:trPr>
        <w:tc>
          <w:tcPr>
            <w:tcW w:w="118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b w:val="1"/>
                <w:bCs w:val="1"/>
                <w:color w:val="auto"/>
              </w:rPr>
              <w:t>Sec</w:t>
            </w:r>
            <w:r>
              <w:rPr>
                <w:rFonts w:ascii="Calibri" w:cs="Calibri" w:eastAsia="Calibri" w:hAnsi="Calibri"/>
                <w:sz w:val="22"/>
                <w:szCs w:val="22"/>
                <w:color w:val="auto"/>
              </w:rPr>
              <w:t>.</w:t>
            </w:r>
            <w:r>
              <w:rPr>
                <w:rFonts w:ascii="Calibri" w:cs="Calibri" w:eastAsia="Calibri" w:hAnsi="Calibri"/>
                <w:sz w:val="22"/>
                <w:szCs w:val="22"/>
                <w:b w:val="1"/>
                <w:bCs w:val="1"/>
                <w:color w:val="auto"/>
              </w:rPr>
              <w:t>25-R(2)</w:t>
            </w:r>
          </w:p>
        </w:tc>
        <w:tc>
          <w:tcPr>
            <w:tcW w:w="4300" w:type="dxa"/>
            <w:vAlign w:val="bottom"/>
            <w:tcBorders>
              <w:right w:val="single" w:sz="8" w:color="auto"/>
            </w:tcBorders>
            <w:gridSpan w:val="3"/>
          </w:tcPr>
          <w:p>
            <w:pPr>
              <w:ind w:left="20"/>
              <w:spacing w:after="0"/>
              <w:rPr>
                <w:sz w:val="20"/>
                <w:szCs w:val="20"/>
                <w:color w:val="auto"/>
              </w:rPr>
            </w:pPr>
            <w:r>
              <w:rPr>
                <w:rFonts w:ascii="Calibri" w:cs="Calibri" w:eastAsia="Calibri" w:hAnsi="Calibri"/>
                <w:sz w:val="22"/>
                <w:szCs w:val="22"/>
                <w:color w:val="auto"/>
              </w:rPr>
              <w:t>Contravening an order refusing permission to</w:t>
            </w: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Workman entitled to all benefits as if</w:t>
            </w:r>
          </w:p>
        </w:tc>
        <w:tc>
          <w:tcPr>
            <w:tcW w:w="120" w:type="dxa"/>
            <w:vAlign w:val="bottom"/>
          </w:tcPr>
          <w:p>
            <w:pPr>
              <w:spacing w:after="0"/>
              <w:rPr>
                <w:sz w:val="24"/>
                <w:szCs w:val="24"/>
                <w:color w:val="auto"/>
              </w:rPr>
            </w:pPr>
          </w:p>
        </w:tc>
      </w:tr>
      <w:tr>
        <w:trPr>
          <w:trHeight w:val="401"/>
        </w:trPr>
        <w:tc>
          <w:tcPr>
            <w:tcW w:w="1180" w:type="dxa"/>
            <w:vAlign w:val="bottom"/>
            <w:tcBorders>
              <w:left w:val="single" w:sz="8" w:color="auto"/>
              <w:right w:val="single" w:sz="8" w:color="auto"/>
            </w:tcBorders>
          </w:tcPr>
          <w:p>
            <w:pPr>
              <w:spacing w:after="0"/>
              <w:rPr>
                <w:sz w:val="24"/>
                <w:szCs w:val="24"/>
                <w:color w:val="auto"/>
              </w:rPr>
            </w:pPr>
          </w:p>
        </w:tc>
        <w:tc>
          <w:tcPr>
            <w:tcW w:w="4300" w:type="dxa"/>
            <w:vAlign w:val="bottom"/>
            <w:tcBorders>
              <w:right w:val="single" w:sz="8" w:color="auto"/>
            </w:tcBorders>
            <w:gridSpan w:val="3"/>
          </w:tcPr>
          <w:p>
            <w:pPr>
              <w:ind w:left="20"/>
              <w:spacing w:after="0"/>
              <w:rPr>
                <w:sz w:val="20"/>
                <w:szCs w:val="20"/>
                <w:color w:val="auto"/>
              </w:rPr>
            </w:pPr>
            <w:r>
              <w:rPr>
                <w:rFonts w:ascii="Calibri" w:cs="Calibri" w:eastAsia="Calibri" w:hAnsi="Calibri"/>
                <w:sz w:val="22"/>
                <w:szCs w:val="22"/>
                <w:color w:val="auto"/>
              </w:rPr>
              <w:t>close down the undertaking under Section 25-</w:t>
            </w:r>
          </w:p>
        </w:tc>
        <w:tc>
          <w:tcPr>
            <w:tcW w:w="600" w:type="dxa"/>
            <w:vAlign w:val="bottom"/>
          </w:tcPr>
          <w:p>
            <w:pPr>
              <w:ind w:left="20"/>
              <w:spacing w:after="0"/>
              <w:rPr>
                <w:sz w:val="20"/>
                <w:szCs w:val="20"/>
                <w:color w:val="auto"/>
              </w:rPr>
            </w:pPr>
            <w:r>
              <w:rPr>
                <w:rFonts w:ascii="Calibri" w:cs="Calibri" w:eastAsia="Calibri" w:hAnsi="Calibri"/>
                <w:sz w:val="22"/>
                <w:szCs w:val="22"/>
                <w:color w:val="auto"/>
              </w:rPr>
              <w:t>there</w:t>
            </w:r>
          </w:p>
        </w:tc>
        <w:tc>
          <w:tcPr>
            <w:tcW w:w="940" w:type="dxa"/>
            <w:vAlign w:val="bottom"/>
          </w:tcPr>
          <w:p>
            <w:pPr>
              <w:ind w:left="80"/>
              <w:spacing w:after="0"/>
              <w:rPr>
                <w:sz w:val="20"/>
                <w:szCs w:val="20"/>
                <w:color w:val="auto"/>
              </w:rPr>
            </w:pPr>
            <w:r>
              <w:rPr>
                <w:rFonts w:ascii="Calibri" w:cs="Calibri" w:eastAsia="Calibri" w:hAnsi="Calibri"/>
                <w:sz w:val="22"/>
                <w:szCs w:val="22"/>
                <w:color w:val="auto"/>
              </w:rPr>
              <w:t>had  not</w:t>
            </w:r>
          </w:p>
        </w:tc>
        <w:tc>
          <w:tcPr>
            <w:tcW w:w="1120" w:type="dxa"/>
            <w:vAlign w:val="bottom"/>
          </w:tcPr>
          <w:p>
            <w:pPr>
              <w:jc w:val="right"/>
              <w:spacing w:after="0"/>
              <w:rPr>
                <w:sz w:val="20"/>
                <w:szCs w:val="20"/>
                <w:color w:val="auto"/>
              </w:rPr>
            </w:pPr>
            <w:r>
              <w:rPr>
                <w:rFonts w:ascii="Calibri" w:cs="Calibri" w:eastAsia="Calibri" w:hAnsi="Calibri"/>
                <w:sz w:val="22"/>
                <w:szCs w:val="22"/>
                <w:color w:val="auto"/>
              </w:rPr>
              <w:t>been  any</w:t>
            </w:r>
          </w:p>
        </w:tc>
        <w:tc>
          <w:tcPr>
            <w:tcW w:w="84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closure.</w:t>
            </w:r>
          </w:p>
        </w:tc>
        <w:tc>
          <w:tcPr>
            <w:tcW w:w="120" w:type="dxa"/>
            <w:vAlign w:val="bottom"/>
          </w:tcPr>
          <w:p>
            <w:pPr>
              <w:spacing w:after="0"/>
              <w:rPr>
                <w:sz w:val="24"/>
                <w:szCs w:val="24"/>
                <w:color w:val="auto"/>
              </w:rPr>
            </w:pPr>
          </w:p>
        </w:tc>
      </w:tr>
      <w:tr>
        <w:trPr>
          <w:trHeight w:val="406"/>
        </w:trPr>
        <w:tc>
          <w:tcPr>
            <w:tcW w:w="1180" w:type="dxa"/>
            <w:vAlign w:val="bottom"/>
            <w:tcBorders>
              <w:left w:val="single" w:sz="8" w:color="auto"/>
              <w:right w:val="single" w:sz="8" w:color="auto"/>
            </w:tcBorders>
          </w:tcPr>
          <w:p>
            <w:pPr>
              <w:spacing w:after="0"/>
              <w:rPr>
                <w:sz w:val="24"/>
                <w:szCs w:val="24"/>
                <w:color w:val="auto"/>
              </w:rPr>
            </w:pPr>
          </w:p>
        </w:tc>
        <w:tc>
          <w:tcPr>
            <w:tcW w:w="4000" w:type="dxa"/>
            <w:vAlign w:val="bottom"/>
            <w:gridSpan w:val="2"/>
          </w:tcPr>
          <w:p>
            <w:pPr>
              <w:ind w:left="20"/>
              <w:spacing w:after="0"/>
              <w:rPr>
                <w:sz w:val="20"/>
                <w:szCs w:val="20"/>
                <w:color w:val="auto"/>
              </w:rPr>
            </w:pPr>
            <w:r>
              <w:rPr>
                <w:rFonts w:ascii="Calibri" w:cs="Calibri" w:eastAsia="Calibri" w:hAnsi="Calibri"/>
                <w:sz w:val="22"/>
                <w:szCs w:val="22"/>
                <w:color w:val="auto"/>
              </w:rPr>
              <w:t>O or a direction given under Section 25-P</w:t>
            </w:r>
          </w:p>
        </w:tc>
        <w:tc>
          <w:tcPr>
            <w:tcW w:w="300" w:type="dxa"/>
            <w:vAlign w:val="bottom"/>
            <w:tcBorders>
              <w:right w:val="single" w:sz="8" w:color="auto"/>
            </w:tcBorders>
          </w:tcPr>
          <w:p>
            <w:pPr>
              <w:spacing w:after="0"/>
              <w:rPr>
                <w:sz w:val="24"/>
                <w:szCs w:val="24"/>
                <w:color w:val="auto"/>
              </w:rPr>
            </w:pP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Employer shall be punishable with</w:t>
            </w:r>
          </w:p>
        </w:tc>
        <w:tc>
          <w:tcPr>
            <w:tcW w:w="120" w:type="dxa"/>
            <w:vAlign w:val="bottom"/>
          </w:tcPr>
          <w:p>
            <w:pPr>
              <w:spacing w:after="0"/>
              <w:rPr>
                <w:sz w:val="24"/>
                <w:szCs w:val="24"/>
                <w:color w:val="auto"/>
              </w:rPr>
            </w:pPr>
          </w:p>
        </w:tc>
      </w:tr>
      <w:tr>
        <w:trPr>
          <w:trHeight w:val="401"/>
        </w:trPr>
        <w:tc>
          <w:tcPr>
            <w:tcW w:w="1180" w:type="dxa"/>
            <w:vAlign w:val="bottom"/>
            <w:tcBorders>
              <w:left w:val="single" w:sz="8" w:color="auto"/>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3320" w:type="dxa"/>
            <w:vAlign w:val="bottom"/>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imprisonment upto 1 year and / or</w:t>
            </w:r>
          </w:p>
        </w:tc>
        <w:tc>
          <w:tcPr>
            <w:tcW w:w="120" w:type="dxa"/>
            <w:vAlign w:val="bottom"/>
          </w:tcPr>
          <w:p>
            <w:pPr>
              <w:spacing w:after="0"/>
              <w:rPr>
                <w:sz w:val="24"/>
                <w:szCs w:val="24"/>
                <w:color w:val="auto"/>
              </w:rPr>
            </w:pPr>
          </w:p>
        </w:tc>
      </w:tr>
      <w:tr>
        <w:trPr>
          <w:trHeight w:val="401"/>
        </w:trPr>
        <w:tc>
          <w:tcPr>
            <w:tcW w:w="1180" w:type="dxa"/>
            <w:vAlign w:val="bottom"/>
            <w:tcBorders>
              <w:left w:val="single" w:sz="8" w:color="auto"/>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3320" w:type="dxa"/>
            <w:vAlign w:val="bottom"/>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fine upto Rs. 5000, with a further fine</w:t>
            </w:r>
          </w:p>
        </w:tc>
        <w:tc>
          <w:tcPr>
            <w:tcW w:w="120" w:type="dxa"/>
            <w:vAlign w:val="bottom"/>
          </w:tcPr>
          <w:p>
            <w:pPr>
              <w:spacing w:after="0"/>
              <w:rPr>
                <w:sz w:val="24"/>
                <w:szCs w:val="24"/>
                <w:color w:val="auto"/>
              </w:rPr>
            </w:pPr>
          </w:p>
        </w:tc>
      </w:tr>
      <w:tr>
        <w:trPr>
          <w:trHeight w:val="403"/>
        </w:trPr>
        <w:tc>
          <w:tcPr>
            <w:tcW w:w="1180" w:type="dxa"/>
            <w:vAlign w:val="bottom"/>
            <w:tcBorders>
              <w:left w:val="single" w:sz="8" w:color="auto"/>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3320" w:type="dxa"/>
            <w:vAlign w:val="bottom"/>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of upto 2000 Rs for each day of</w:t>
            </w:r>
          </w:p>
        </w:tc>
        <w:tc>
          <w:tcPr>
            <w:tcW w:w="120" w:type="dxa"/>
            <w:vAlign w:val="bottom"/>
          </w:tcPr>
          <w:p>
            <w:pPr>
              <w:spacing w:after="0"/>
              <w:rPr>
                <w:sz w:val="24"/>
                <w:szCs w:val="24"/>
                <w:color w:val="auto"/>
              </w:rPr>
            </w:pPr>
          </w:p>
        </w:tc>
      </w:tr>
      <w:tr>
        <w:trPr>
          <w:trHeight w:val="406"/>
        </w:trPr>
        <w:tc>
          <w:tcPr>
            <w:tcW w:w="1180" w:type="dxa"/>
            <w:vAlign w:val="bottom"/>
            <w:tcBorders>
              <w:left w:val="single" w:sz="8" w:color="auto"/>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3320" w:type="dxa"/>
            <w:vAlign w:val="bottom"/>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contravention after conviction</w:t>
            </w:r>
          </w:p>
        </w:tc>
        <w:tc>
          <w:tcPr>
            <w:tcW w:w="120" w:type="dxa"/>
            <w:vAlign w:val="bottom"/>
          </w:tcPr>
          <w:p>
            <w:pPr>
              <w:spacing w:after="0"/>
              <w:rPr>
                <w:sz w:val="24"/>
                <w:szCs w:val="24"/>
                <w:color w:val="auto"/>
              </w:rPr>
            </w:pPr>
          </w:p>
        </w:tc>
      </w:tr>
      <w:tr>
        <w:trPr>
          <w:trHeight w:val="371"/>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4000" w:type="dxa"/>
            <w:vAlign w:val="bottom"/>
            <w:tcBorders>
              <w:bottom w:val="single" w:sz="8" w:color="auto"/>
            </w:tcBorders>
            <w:gridSpan w:val="2"/>
          </w:tcPr>
          <w:p>
            <w:pPr>
              <w:spacing w:after="0"/>
              <w:rPr>
                <w:sz w:val="24"/>
                <w:szCs w:val="24"/>
                <w:color w:val="auto"/>
              </w:rPr>
            </w:pPr>
          </w:p>
        </w:tc>
        <w:tc>
          <w:tcPr>
            <w:tcW w:w="300" w:type="dxa"/>
            <w:vAlign w:val="bottom"/>
            <w:tcBorders>
              <w:bottom w:val="single" w:sz="8" w:color="auto"/>
              <w:right w:val="single" w:sz="8" w:color="auto"/>
            </w:tcBorders>
          </w:tcPr>
          <w:p>
            <w:pPr>
              <w:spacing w:after="0"/>
              <w:rPr>
                <w:sz w:val="24"/>
                <w:szCs w:val="24"/>
                <w:color w:val="auto"/>
              </w:rPr>
            </w:pPr>
          </w:p>
        </w:tc>
        <w:tc>
          <w:tcPr>
            <w:tcW w:w="3500" w:type="dxa"/>
            <w:vAlign w:val="bottom"/>
            <w:tcBorders>
              <w:bottom w:val="single" w:sz="8" w:color="auto"/>
              <w:right w:val="single" w:sz="8" w:color="auto"/>
            </w:tcBorders>
            <w:gridSpan w:val="4"/>
          </w:tcPr>
          <w:p>
            <w:pPr>
              <w:spacing w:after="0"/>
              <w:rPr>
                <w:sz w:val="24"/>
                <w:szCs w:val="24"/>
                <w:color w:val="auto"/>
              </w:rPr>
            </w:pPr>
          </w:p>
        </w:tc>
        <w:tc>
          <w:tcPr>
            <w:tcW w:w="120" w:type="dxa"/>
            <w:vAlign w:val="bottom"/>
          </w:tcPr>
          <w:p>
            <w:pPr>
              <w:spacing w:after="0"/>
              <w:rPr>
                <w:sz w:val="24"/>
                <w:szCs w:val="24"/>
                <w:color w:val="auto"/>
              </w:rPr>
            </w:pPr>
          </w:p>
        </w:tc>
      </w:tr>
      <w:tr>
        <w:trPr>
          <w:trHeight w:val="293"/>
        </w:trPr>
        <w:tc>
          <w:tcPr>
            <w:tcW w:w="118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b w:val="1"/>
                <w:bCs w:val="1"/>
                <w:color w:val="auto"/>
              </w:rPr>
              <w:t>Sec</w:t>
            </w:r>
            <w:r>
              <w:rPr>
                <w:rFonts w:ascii="Calibri" w:cs="Calibri" w:eastAsia="Calibri" w:hAnsi="Calibri"/>
                <w:sz w:val="22"/>
                <w:szCs w:val="22"/>
                <w:color w:val="auto"/>
              </w:rPr>
              <w:t>.</w:t>
            </w:r>
            <w:r>
              <w:rPr>
                <w:rFonts w:ascii="Calibri" w:cs="Calibri" w:eastAsia="Calibri" w:hAnsi="Calibri"/>
                <w:sz w:val="22"/>
                <w:szCs w:val="22"/>
                <w:b w:val="1"/>
                <w:bCs w:val="1"/>
                <w:color w:val="auto"/>
              </w:rPr>
              <w:t>25-T,</w:t>
            </w:r>
          </w:p>
        </w:tc>
        <w:tc>
          <w:tcPr>
            <w:tcW w:w="4000" w:type="dxa"/>
            <w:vAlign w:val="bottom"/>
            <w:gridSpan w:val="2"/>
          </w:tcPr>
          <w:p>
            <w:pPr>
              <w:ind w:left="20"/>
              <w:spacing w:after="0"/>
              <w:rPr>
                <w:sz w:val="20"/>
                <w:szCs w:val="20"/>
                <w:color w:val="auto"/>
              </w:rPr>
            </w:pPr>
            <w:r>
              <w:rPr>
                <w:rFonts w:ascii="Calibri" w:cs="Calibri" w:eastAsia="Calibri" w:hAnsi="Calibri"/>
                <w:sz w:val="22"/>
                <w:szCs w:val="22"/>
                <w:color w:val="auto"/>
              </w:rPr>
              <w:t>Committing an Unfair Labour Practice.</w:t>
            </w:r>
          </w:p>
        </w:tc>
        <w:tc>
          <w:tcPr>
            <w:tcW w:w="300" w:type="dxa"/>
            <w:vAlign w:val="bottom"/>
            <w:tcBorders>
              <w:right w:val="single" w:sz="8" w:color="auto"/>
            </w:tcBorders>
          </w:tcPr>
          <w:p>
            <w:pPr>
              <w:spacing w:after="0"/>
              <w:rPr>
                <w:sz w:val="24"/>
                <w:szCs w:val="24"/>
                <w:color w:val="auto"/>
              </w:rPr>
            </w:pP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Imprisonment upto 6 months and / or</w:t>
            </w:r>
          </w:p>
        </w:tc>
        <w:tc>
          <w:tcPr>
            <w:tcW w:w="120" w:type="dxa"/>
            <w:vAlign w:val="bottom"/>
          </w:tcPr>
          <w:p>
            <w:pPr>
              <w:spacing w:after="0"/>
              <w:rPr>
                <w:sz w:val="24"/>
                <w:szCs w:val="24"/>
                <w:color w:val="auto"/>
              </w:rPr>
            </w:pPr>
          </w:p>
        </w:tc>
      </w:tr>
      <w:tr>
        <w:trPr>
          <w:trHeight w:val="401"/>
        </w:trPr>
        <w:tc>
          <w:tcPr>
            <w:tcW w:w="118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b w:val="1"/>
                <w:bCs w:val="1"/>
                <w:color w:val="auto"/>
              </w:rPr>
              <w:t>25-U</w:t>
            </w:r>
          </w:p>
        </w:tc>
        <w:tc>
          <w:tcPr>
            <w:tcW w:w="680" w:type="dxa"/>
            <w:vAlign w:val="bottom"/>
          </w:tcPr>
          <w:p>
            <w:pPr>
              <w:spacing w:after="0"/>
              <w:rPr>
                <w:sz w:val="24"/>
                <w:szCs w:val="24"/>
                <w:color w:val="auto"/>
              </w:rPr>
            </w:pPr>
          </w:p>
        </w:tc>
        <w:tc>
          <w:tcPr>
            <w:tcW w:w="3320" w:type="dxa"/>
            <w:vAlign w:val="bottom"/>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2660" w:type="dxa"/>
            <w:vAlign w:val="bottom"/>
            <w:gridSpan w:val="3"/>
          </w:tcPr>
          <w:p>
            <w:pPr>
              <w:ind w:left="20"/>
              <w:spacing w:after="0"/>
              <w:rPr>
                <w:sz w:val="20"/>
                <w:szCs w:val="20"/>
                <w:color w:val="auto"/>
              </w:rPr>
            </w:pPr>
            <w:r>
              <w:rPr>
                <w:rFonts w:ascii="Calibri" w:cs="Calibri" w:eastAsia="Calibri" w:hAnsi="Calibri"/>
                <w:sz w:val="22"/>
                <w:szCs w:val="22"/>
                <w:color w:val="auto"/>
              </w:rPr>
              <w:t>fine upto Rs. 1000.</w:t>
            </w:r>
          </w:p>
        </w:tc>
        <w:tc>
          <w:tcPr>
            <w:tcW w:w="840" w:type="dxa"/>
            <w:vAlign w:val="bottom"/>
            <w:tcBorders>
              <w:right w:val="single" w:sz="8" w:color="auto"/>
            </w:tcBorders>
          </w:tcPr>
          <w:p>
            <w:pPr>
              <w:spacing w:after="0"/>
              <w:rPr>
                <w:sz w:val="24"/>
                <w:szCs w:val="24"/>
                <w:color w:val="auto"/>
              </w:rPr>
            </w:pPr>
          </w:p>
        </w:tc>
        <w:tc>
          <w:tcPr>
            <w:tcW w:w="120" w:type="dxa"/>
            <w:vAlign w:val="bottom"/>
          </w:tcPr>
          <w:p>
            <w:pPr>
              <w:spacing w:after="0"/>
              <w:rPr>
                <w:sz w:val="24"/>
                <w:szCs w:val="24"/>
                <w:color w:val="auto"/>
              </w:rPr>
            </w:pPr>
          </w:p>
        </w:tc>
      </w:tr>
      <w:tr>
        <w:trPr>
          <w:trHeight w:val="371"/>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4300" w:type="dxa"/>
            <w:vAlign w:val="bottom"/>
            <w:tcBorders>
              <w:bottom w:val="single" w:sz="8" w:color="auto"/>
              <w:right w:val="single" w:sz="8" w:color="auto"/>
            </w:tcBorders>
            <w:gridSpan w:val="3"/>
          </w:tcPr>
          <w:p>
            <w:pPr>
              <w:spacing w:after="0"/>
              <w:rPr>
                <w:sz w:val="24"/>
                <w:szCs w:val="24"/>
                <w:color w:val="auto"/>
              </w:rPr>
            </w:pPr>
          </w:p>
        </w:tc>
        <w:tc>
          <w:tcPr>
            <w:tcW w:w="3500" w:type="dxa"/>
            <w:vAlign w:val="bottom"/>
            <w:tcBorders>
              <w:bottom w:val="single" w:sz="8" w:color="auto"/>
              <w:right w:val="single" w:sz="8" w:color="auto"/>
            </w:tcBorders>
            <w:gridSpan w:val="4"/>
          </w:tcPr>
          <w:p>
            <w:pPr>
              <w:spacing w:after="0"/>
              <w:rPr>
                <w:sz w:val="24"/>
                <w:szCs w:val="24"/>
                <w:color w:val="auto"/>
              </w:rPr>
            </w:pPr>
          </w:p>
        </w:tc>
        <w:tc>
          <w:tcPr>
            <w:tcW w:w="120" w:type="dxa"/>
            <w:vAlign w:val="bottom"/>
            <w:tcBorders>
              <w:bottom w:val="single" w:sz="8" w:color="auto"/>
            </w:tcBorders>
          </w:tcPr>
          <w:p>
            <w:pPr>
              <w:spacing w:after="0"/>
              <w:rPr>
                <w:sz w:val="24"/>
                <w:szCs w:val="24"/>
                <w:color w:val="auto"/>
              </w:rPr>
            </w:pPr>
          </w:p>
        </w:tc>
      </w:tr>
      <w:tr>
        <w:trPr>
          <w:trHeight w:val="294"/>
        </w:trPr>
        <w:tc>
          <w:tcPr>
            <w:tcW w:w="118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b w:val="1"/>
                <w:bCs w:val="1"/>
                <w:color w:val="auto"/>
              </w:rPr>
              <w:t>Sec</w:t>
            </w:r>
            <w:r>
              <w:rPr>
                <w:rFonts w:ascii="Calibri" w:cs="Calibri" w:eastAsia="Calibri" w:hAnsi="Calibri"/>
                <w:sz w:val="22"/>
                <w:szCs w:val="22"/>
                <w:color w:val="auto"/>
              </w:rPr>
              <w:t>.</w:t>
            </w:r>
            <w:r>
              <w:rPr>
                <w:rFonts w:ascii="Calibri" w:cs="Calibri" w:eastAsia="Calibri" w:hAnsi="Calibri"/>
                <w:sz w:val="22"/>
                <w:szCs w:val="22"/>
                <w:b w:val="1"/>
                <w:bCs w:val="1"/>
                <w:color w:val="auto"/>
              </w:rPr>
              <w:t>26 (1)</w:t>
            </w:r>
          </w:p>
        </w:tc>
        <w:tc>
          <w:tcPr>
            <w:tcW w:w="4300" w:type="dxa"/>
            <w:vAlign w:val="bottom"/>
            <w:tcBorders>
              <w:right w:val="single" w:sz="8" w:color="auto"/>
            </w:tcBorders>
            <w:gridSpan w:val="3"/>
          </w:tcPr>
          <w:p>
            <w:pPr>
              <w:ind w:left="20"/>
              <w:spacing w:after="0"/>
              <w:rPr>
                <w:sz w:val="20"/>
                <w:szCs w:val="20"/>
                <w:color w:val="auto"/>
              </w:rPr>
            </w:pPr>
            <w:r>
              <w:rPr>
                <w:rFonts w:ascii="Calibri" w:cs="Calibri" w:eastAsia="Calibri" w:hAnsi="Calibri"/>
                <w:sz w:val="22"/>
                <w:szCs w:val="22"/>
                <w:color w:val="auto"/>
              </w:rPr>
              <w:t>Illegal strikes by a workman - workman who</w:t>
            </w: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Imprisonment for 1 month and / or</w:t>
            </w:r>
          </w:p>
        </w:tc>
        <w:tc>
          <w:tcPr>
            <w:tcW w:w="120" w:type="dxa"/>
            <w:vAlign w:val="bottom"/>
          </w:tcPr>
          <w:p>
            <w:pPr>
              <w:spacing w:after="0"/>
              <w:rPr>
                <w:sz w:val="24"/>
                <w:szCs w:val="24"/>
                <w:color w:val="auto"/>
              </w:rPr>
            </w:pPr>
          </w:p>
        </w:tc>
      </w:tr>
      <w:tr>
        <w:trPr>
          <w:trHeight w:val="403"/>
        </w:trPr>
        <w:tc>
          <w:tcPr>
            <w:tcW w:w="1180" w:type="dxa"/>
            <w:vAlign w:val="bottom"/>
            <w:tcBorders>
              <w:left w:val="single" w:sz="8" w:color="auto"/>
              <w:right w:val="single" w:sz="8" w:color="auto"/>
            </w:tcBorders>
          </w:tcPr>
          <w:p>
            <w:pPr>
              <w:spacing w:after="0"/>
              <w:rPr>
                <w:sz w:val="24"/>
                <w:szCs w:val="24"/>
                <w:color w:val="auto"/>
              </w:rPr>
            </w:pPr>
          </w:p>
        </w:tc>
        <w:tc>
          <w:tcPr>
            <w:tcW w:w="4000" w:type="dxa"/>
            <w:vAlign w:val="bottom"/>
            <w:gridSpan w:val="2"/>
          </w:tcPr>
          <w:p>
            <w:pPr>
              <w:ind w:left="20"/>
              <w:spacing w:after="0"/>
              <w:rPr>
                <w:sz w:val="20"/>
                <w:szCs w:val="20"/>
                <w:color w:val="auto"/>
              </w:rPr>
            </w:pPr>
            <w:r>
              <w:rPr>
                <w:rFonts w:ascii="Calibri" w:cs="Calibri" w:eastAsia="Calibri" w:hAnsi="Calibri"/>
                <w:sz w:val="22"/>
                <w:szCs w:val="22"/>
                <w:color w:val="auto"/>
              </w:rPr>
              <w:t>commences, continues or otherwise acts</w:t>
            </w:r>
          </w:p>
        </w:tc>
        <w:tc>
          <w:tcPr>
            <w:tcW w:w="30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in</w:t>
            </w:r>
          </w:p>
        </w:tc>
        <w:tc>
          <w:tcPr>
            <w:tcW w:w="1540" w:type="dxa"/>
            <w:vAlign w:val="bottom"/>
            <w:gridSpan w:val="2"/>
          </w:tcPr>
          <w:p>
            <w:pPr>
              <w:ind w:left="20"/>
              <w:spacing w:after="0"/>
              <w:rPr>
                <w:sz w:val="20"/>
                <w:szCs w:val="20"/>
                <w:color w:val="auto"/>
              </w:rPr>
            </w:pPr>
            <w:r>
              <w:rPr>
                <w:rFonts w:ascii="Calibri" w:cs="Calibri" w:eastAsia="Calibri" w:hAnsi="Calibri"/>
                <w:sz w:val="22"/>
                <w:szCs w:val="22"/>
                <w:color w:val="auto"/>
              </w:rPr>
              <w:t>fine upto Rs. 50.</w:t>
            </w:r>
          </w:p>
        </w:tc>
        <w:tc>
          <w:tcPr>
            <w:tcW w:w="1120" w:type="dxa"/>
            <w:vAlign w:val="bottom"/>
          </w:tcPr>
          <w:p>
            <w:pPr>
              <w:spacing w:after="0"/>
              <w:rPr>
                <w:sz w:val="24"/>
                <w:szCs w:val="24"/>
                <w:color w:val="auto"/>
              </w:rPr>
            </w:pPr>
          </w:p>
        </w:tc>
        <w:tc>
          <w:tcPr>
            <w:tcW w:w="840" w:type="dxa"/>
            <w:vAlign w:val="bottom"/>
            <w:tcBorders>
              <w:right w:val="single" w:sz="8" w:color="auto"/>
            </w:tcBorders>
          </w:tcPr>
          <w:p>
            <w:pPr>
              <w:spacing w:after="0"/>
              <w:rPr>
                <w:sz w:val="24"/>
                <w:szCs w:val="24"/>
                <w:color w:val="auto"/>
              </w:rPr>
            </w:pPr>
          </w:p>
        </w:tc>
        <w:tc>
          <w:tcPr>
            <w:tcW w:w="120" w:type="dxa"/>
            <w:vAlign w:val="bottom"/>
          </w:tcPr>
          <w:p>
            <w:pPr>
              <w:spacing w:after="0"/>
              <w:rPr>
                <w:sz w:val="24"/>
                <w:szCs w:val="24"/>
                <w:color w:val="auto"/>
              </w:rPr>
            </w:pPr>
          </w:p>
        </w:tc>
      </w:tr>
      <w:tr>
        <w:trPr>
          <w:trHeight w:val="401"/>
        </w:trPr>
        <w:tc>
          <w:tcPr>
            <w:tcW w:w="1180" w:type="dxa"/>
            <w:vAlign w:val="bottom"/>
            <w:tcBorders>
              <w:left w:val="single" w:sz="8" w:color="auto"/>
              <w:right w:val="single" w:sz="8" w:color="auto"/>
            </w:tcBorders>
          </w:tcPr>
          <w:p>
            <w:pPr>
              <w:spacing w:after="0"/>
              <w:rPr>
                <w:sz w:val="24"/>
                <w:szCs w:val="24"/>
                <w:color w:val="auto"/>
              </w:rPr>
            </w:pPr>
          </w:p>
        </w:tc>
        <w:tc>
          <w:tcPr>
            <w:tcW w:w="4300" w:type="dxa"/>
            <w:vAlign w:val="bottom"/>
            <w:tcBorders>
              <w:right w:val="single" w:sz="8" w:color="auto"/>
            </w:tcBorders>
            <w:gridSpan w:val="3"/>
          </w:tcPr>
          <w:p>
            <w:pPr>
              <w:ind w:left="20"/>
              <w:spacing w:after="0"/>
              <w:rPr>
                <w:sz w:val="20"/>
                <w:szCs w:val="20"/>
                <w:color w:val="auto"/>
              </w:rPr>
            </w:pPr>
            <w:r>
              <w:rPr>
                <w:rFonts w:ascii="Calibri" w:cs="Calibri" w:eastAsia="Calibri" w:hAnsi="Calibri"/>
                <w:sz w:val="22"/>
                <w:szCs w:val="22"/>
                <w:color w:val="auto"/>
              </w:rPr>
              <w:t>furtherance, of, a strike which is illegal under</w:t>
            </w:r>
          </w:p>
        </w:tc>
        <w:tc>
          <w:tcPr>
            <w:tcW w:w="60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840" w:type="dxa"/>
            <w:vAlign w:val="bottom"/>
            <w:tcBorders>
              <w:right w:val="single" w:sz="8" w:color="auto"/>
            </w:tcBorders>
          </w:tcPr>
          <w:p>
            <w:pPr>
              <w:spacing w:after="0"/>
              <w:rPr>
                <w:sz w:val="24"/>
                <w:szCs w:val="24"/>
                <w:color w:val="auto"/>
              </w:rPr>
            </w:pPr>
          </w:p>
        </w:tc>
        <w:tc>
          <w:tcPr>
            <w:tcW w:w="120" w:type="dxa"/>
            <w:vAlign w:val="bottom"/>
          </w:tcPr>
          <w:p>
            <w:pPr>
              <w:spacing w:after="0"/>
              <w:rPr>
                <w:sz w:val="24"/>
                <w:szCs w:val="24"/>
                <w:color w:val="auto"/>
              </w:rPr>
            </w:pPr>
          </w:p>
        </w:tc>
      </w:tr>
      <w:tr>
        <w:trPr>
          <w:trHeight w:val="403"/>
        </w:trPr>
        <w:tc>
          <w:tcPr>
            <w:tcW w:w="1180" w:type="dxa"/>
            <w:vAlign w:val="bottom"/>
            <w:tcBorders>
              <w:left w:val="single" w:sz="8" w:color="auto"/>
              <w:right w:val="single" w:sz="8" w:color="auto"/>
            </w:tcBorders>
          </w:tcPr>
          <w:p>
            <w:pPr>
              <w:spacing w:after="0"/>
              <w:rPr>
                <w:sz w:val="24"/>
                <w:szCs w:val="24"/>
                <w:color w:val="auto"/>
              </w:rPr>
            </w:pPr>
          </w:p>
        </w:tc>
        <w:tc>
          <w:tcPr>
            <w:tcW w:w="4000" w:type="dxa"/>
            <w:vAlign w:val="bottom"/>
            <w:gridSpan w:val="2"/>
          </w:tcPr>
          <w:p>
            <w:pPr>
              <w:ind w:left="20"/>
              <w:spacing w:after="0"/>
              <w:rPr>
                <w:sz w:val="20"/>
                <w:szCs w:val="20"/>
                <w:color w:val="auto"/>
              </w:rPr>
            </w:pPr>
            <w:r>
              <w:rPr>
                <w:rFonts w:ascii="Calibri" w:cs="Calibri" w:eastAsia="Calibri" w:hAnsi="Calibri"/>
                <w:sz w:val="22"/>
                <w:szCs w:val="22"/>
                <w:color w:val="auto"/>
              </w:rPr>
              <w:t>that Act</w:t>
            </w:r>
          </w:p>
        </w:tc>
        <w:tc>
          <w:tcPr>
            <w:tcW w:w="300" w:type="dxa"/>
            <w:vAlign w:val="bottom"/>
            <w:tcBorders>
              <w:right w:val="single" w:sz="8" w:color="auto"/>
            </w:tcBorders>
          </w:tcPr>
          <w:p>
            <w:pPr>
              <w:spacing w:after="0"/>
              <w:rPr>
                <w:sz w:val="24"/>
                <w:szCs w:val="24"/>
                <w:color w:val="auto"/>
              </w:rPr>
            </w:pPr>
          </w:p>
        </w:tc>
        <w:tc>
          <w:tcPr>
            <w:tcW w:w="60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840" w:type="dxa"/>
            <w:vAlign w:val="bottom"/>
            <w:tcBorders>
              <w:right w:val="single" w:sz="8" w:color="auto"/>
            </w:tcBorders>
          </w:tcPr>
          <w:p>
            <w:pPr>
              <w:spacing w:after="0"/>
              <w:rPr>
                <w:sz w:val="24"/>
                <w:szCs w:val="24"/>
                <w:color w:val="auto"/>
              </w:rPr>
            </w:pPr>
          </w:p>
        </w:tc>
        <w:tc>
          <w:tcPr>
            <w:tcW w:w="120" w:type="dxa"/>
            <w:vAlign w:val="bottom"/>
          </w:tcPr>
          <w:p>
            <w:pPr>
              <w:spacing w:after="0"/>
              <w:rPr>
                <w:sz w:val="24"/>
                <w:szCs w:val="24"/>
                <w:color w:val="auto"/>
              </w:rPr>
            </w:pPr>
          </w:p>
        </w:tc>
      </w:tr>
      <w:tr>
        <w:trPr>
          <w:trHeight w:val="371"/>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3620" w:type="dxa"/>
            <w:vAlign w:val="bottom"/>
            <w:tcBorders>
              <w:bottom w:val="single" w:sz="8" w:color="auto"/>
              <w:right w:val="single" w:sz="8" w:color="auto"/>
            </w:tcBorders>
            <w:gridSpan w:val="2"/>
          </w:tcPr>
          <w:p>
            <w:pPr>
              <w:spacing w:after="0"/>
              <w:rPr>
                <w:sz w:val="24"/>
                <w:szCs w:val="24"/>
                <w:color w:val="auto"/>
              </w:rPr>
            </w:pPr>
          </w:p>
        </w:tc>
        <w:tc>
          <w:tcPr>
            <w:tcW w:w="3500" w:type="dxa"/>
            <w:vAlign w:val="bottom"/>
            <w:tcBorders>
              <w:bottom w:val="single" w:sz="8" w:color="auto"/>
              <w:right w:val="single" w:sz="8" w:color="auto"/>
            </w:tcBorders>
            <w:gridSpan w:val="4"/>
          </w:tcPr>
          <w:p>
            <w:pPr>
              <w:spacing w:after="0"/>
              <w:rPr>
                <w:sz w:val="24"/>
                <w:szCs w:val="24"/>
                <w:color w:val="auto"/>
              </w:rPr>
            </w:pPr>
          </w:p>
        </w:tc>
        <w:tc>
          <w:tcPr>
            <w:tcW w:w="120" w:type="dxa"/>
            <w:vAlign w:val="bottom"/>
          </w:tcPr>
          <w:p>
            <w:pPr>
              <w:spacing w:after="0"/>
              <w:rPr>
                <w:sz w:val="24"/>
                <w:szCs w:val="24"/>
                <w:color w:val="auto"/>
              </w:rPr>
            </w:pPr>
          </w:p>
        </w:tc>
      </w:tr>
      <w:tr>
        <w:trPr>
          <w:trHeight w:val="293"/>
        </w:trPr>
        <w:tc>
          <w:tcPr>
            <w:tcW w:w="118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b w:val="1"/>
                <w:bCs w:val="1"/>
                <w:color w:val="auto"/>
              </w:rPr>
              <w:t>Sec</w:t>
            </w:r>
            <w:r>
              <w:rPr>
                <w:rFonts w:ascii="Calibri" w:cs="Calibri" w:eastAsia="Calibri" w:hAnsi="Calibri"/>
                <w:sz w:val="22"/>
                <w:szCs w:val="22"/>
                <w:color w:val="auto"/>
              </w:rPr>
              <w:t>.</w:t>
            </w:r>
            <w:r>
              <w:rPr>
                <w:rFonts w:ascii="Calibri" w:cs="Calibri" w:eastAsia="Calibri" w:hAnsi="Calibri"/>
                <w:sz w:val="22"/>
                <w:szCs w:val="22"/>
                <w:b w:val="1"/>
                <w:bCs w:val="1"/>
                <w:color w:val="auto"/>
              </w:rPr>
              <w:t>26 (2)</w:t>
            </w:r>
          </w:p>
        </w:tc>
        <w:tc>
          <w:tcPr>
            <w:tcW w:w="680" w:type="dxa"/>
            <w:vAlign w:val="bottom"/>
          </w:tcPr>
          <w:p>
            <w:pPr>
              <w:ind w:left="20"/>
              <w:spacing w:after="0"/>
              <w:rPr>
                <w:sz w:val="20"/>
                <w:szCs w:val="20"/>
                <w:color w:val="auto"/>
              </w:rPr>
            </w:pPr>
            <w:r>
              <w:rPr>
                <w:rFonts w:ascii="Calibri" w:cs="Calibri" w:eastAsia="Calibri" w:hAnsi="Calibri"/>
                <w:sz w:val="22"/>
                <w:szCs w:val="22"/>
                <w:color w:val="auto"/>
              </w:rPr>
              <w:t>Illegal</w:t>
            </w:r>
          </w:p>
        </w:tc>
        <w:tc>
          <w:tcPr>
            <w:tcW w:w="3620" w:type="dxa"/>
            <w:vAlign w:val="bottom"/>
            <w:tcBorders>
              <w:right w:val="single" w:sz="8" w:color="auto"/>
            </w:tcBorders>
            <w:gridSpan w:val="2"/>
          </w:tcPr>
          <w:p>
            <w:pPr>
              <w:jc w:val="right"/>
              <w:spacing w:after="0"/>
              <w:rPr>
                <w:sz w:val="20"/>
                <w:szCs w:val="20"/>
                <w:color w:val="auto"/>
              </w:rPr>
            </w:pPr>
            <w:r>
              <w:rPr>
                <w:rFonts w:ascii="Calibri" w:cs="Calibri" w:eastAsia="Calibri" w:hAnsi="Calibri"/>
                <w:sz w:val="22"/>
                <w:szCs w:val="22"/>
                <w:color w:val="auto"/>
              </w:rPr>
              <w:t>lockout  -employer  who  commences,</w:t>
            </w: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Imprisonment for 1 month and / or</w:t>
            </w:r>
          </w:p>
        </w:tc>
        <w:tc>
          <w:tcPr>
            <w:tcW w:w="120" w:type="dxa"/>
            <w:vAlign w:val="bottom"/>
          </w:tcPr>
          <w:p>
            <w:pPr>
              <w:spacing w:after="0"/>
              <w:rPr>
                <w:sz w:val="24"/>
                <w:szCs w:val="24"/>
                <w:color w:val="auto"/>
              </w:rPr>
            </w:pPr>
          </w:p>
        </w:tc>
      </w:tr>
      <w:tr>
        <w:trPr>
          <w:trHeight w:val="403"/>
        </w:trPr>
        <w:tc>
          <w:tcPr>
            <w:tcW w:w="1180" w:type="dxa"/>
            <w:vAlign w:val="bottom"/>
            <w:tcBorders>
              <w:left w:val="single" w:sz="8" w:color="auto"/>
              <w:right w:val="single" w:sz="8" w:color="auto"/>
            </w:tcBorders>
          </w:tcPr>
          <w:p>
            <w:pPr>
              <w:spacing w:after="0"/>
              <w:rPr>
                <w:sz w:val="24"/>
                <w:szCs w:val="24"/>
                <w:color w:val="auto"/>
              </w:rPr>
            </w:pPr>
          </w:p>
        </w:tc>
        <w:tc>
          <w:tcPr>
            <w:tcW w:w="4300" w:type="dxa"/>
            <w:vAlign w:val="bottom"/>
            <w:tcBorders>
              <w:right w:val="single" w:sz="8" w:color="auto"/>
            </w:tcBorders>
            <w:gridSpan w:val="3"/>
          </w:tcPr>
          <w:p>
            <w:pPr>
              <w:ind w:left="20"/>
              <w:spacing w:after="0"/>
              <w:rPr>
                <w:sz w:val="20"/>
                <w:szCs w:val="20"/>
                <w:color w:val="auto"/>
              </w:rPr>
            </w:pPr>
            <w:r>
              <w:rPr>
                <w:rFonts w:ascii="Calibri" w:cs="Calibri" w:eastAsia="Calibri" w:hAnsi="Calibri"/>
                <w:sz w:val="22"/>
                <w:szCs w:val="22"/>
                <w:color w:val="auto"/>
              </w:rPr>
              <w:t>continues, or otherwise acts in furtherance of</w:t>
            </w:r>
          </w:p>
        </w:tc>
        <w:tc>
          <w:tcPr>
            <w:tcW w:w="2660" w:type="dxa"/>
            <w:vAlign w:val="bottom"/>
            <w:gridSpan w:val="3"/>
          </w:tcPr>
          <w:p>
            <w:pPr>
              <w:ind w:left="20"/>
              <w:spacing w:after="0"/>
              <w:rPr>
                <w:sz w:val="20"/>
                <w:szCs w:val="20"/>
                <w:color w:val="auto"/>
              </w:rPr>
            </w:pPr>
            <w:r>
              <w:rPr>
                <w:rFonts w:ascii="Calibri" w:cs="Calibri" w:eastAsia="Calibri" w:hAnsi="Calibri"/>
                <w:sz w:val="22"/>
                <w:szCs w:val="22"/>
                <w:color w:val="auto"/>
              </w:rPr>
              <w:t>fine upto Rs. 1000.</w:t>
            </w:r>
          </w:p>
        </w:tc>
        <w:tc>
          <w:tcPr>
            <w:tcW w:w="840" w:type="dxa"/>
            <w:vAlign w:val="bottom"/>
            <w:tcBorders>
              <w:right w:val="single" w:sz="8" w:color="auto"/>
            </w:tcBorders>
          </w:tcPr>
          <w:p>
            <w:pPr>
              <w:spacing w:after="0"/>
              <w:rPr>
                <w:sz w:val="24"/>
                <w:szCs w:val="24"/>
                <w:color w:val="auto"/>
              </w:rPr>
            </w:pPr>
          </w:p>
        </w:tc>
        <w:tc>
          <w:tcPr>
            <w:tcW w:w="120" w:type="dxa"/>
            <w:vAlign w:val="bottom"/>
          </w:tcPr>
          <w:p>
            <w:pPr>
              <w:spacing w:after="0"/>
              <w:rPr>
                <w:sz w:val="24"/>
                <w:szCs w:val="24"/>
                <w:color w:val="auto"/>
              </w:rPr>
            </w:pPr>
          </w:p>
        </w:tc>
      </w:tr>
      <w:tr>
        <w:trPr>
          <w:trHeight w:val="403"/>
        </w:trPr>
        <w:tc>
          <w:tcPr>
            <w:tcW w:w="1180" w:type="dxa"/>
            <w:vAlign w:val="bottom"/>
            <w:tcBorders>
              <w:left w:val="single" w:sz="8" w:color="auto"/>
              <w:right w:val="single" w:sz="8" w:color="auto"/>
            </w:tcBorders>
          </w:tcPr>
          <w:p>
            <w:pPr>
              <w:spacing w:after="0"/>
              <w:rPr>
                <w:sz w:val="24"/>
                <w:szCs w:val="24"/>
                <w:color w:val="auto"/>
              </w:rPr>
            </w:pPr>
          </w:p>
        </w:tc>
        <w:tc>
          <w:tcPr>
            <w:tcW w:w="4000" w:type="dxa"/>
            <w:vAlign w:val="bottom"/>
            <w:gridSpan w:val="2"/>
          </w:tcPr>
          <w:p>
            <w:pPr>
              <w:ind w:left="20"/>
              <w:spacing w:after="0"/>
              <w:rPr>
                <w:sz w:val="20"/>
                <w:szCs w:val="20"/>
                <w:color w:val="auto"/>
              </w:rPr>
            </w:pPr>
            <w:r>
              <w:rPr>
                <w:rFonts w:ascii="Calibri" w:cs="Calibri" w:eastAsia="Calibri" w:hAnsi="Calibri"/>
                <w:sz w:val="22"/>
                <w:szCs w:val="22"/>
                <w:color w:val="auto"/>
              </w:rPr>
              <w:t>a lock-out which is illegal under this Act</w:t>
            </w:r>
          </w:p>
        </w:tc>
        <w:tc>
          <w:tcPr>
            <w:tcW w:w="300" w:type="dxa"/>
            <w:vAlign w:val="bottom"/>
            <w:tcBorders>
              <w:right w:val="single" w:sz="8" w:color="auto"/>
            </w:tcBorders>
          </w:tcPr>
          <w:p>
            <w:pPr>
              <w:spacing w:after="0"/>
              <w:rPr>
                <w:sz w:val="24"/>
                <w:szCs w:val="24"/>
                <w:color w:val="auto"/>
              </w:rPr>
            </w:pPr>
          </w:p>
        </w:tc>
        <w:tc>
          <w:tcPr>
            <w:tcW w:w="60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840" w:type="dxa"/>
            <w:vAlign w:val="bottom"/>
            <w:tcBorders>
              <w:right w:val="single" w:sz="8" w:color="auto"/>
            </w:tcBorders>
          </w:tcPr>
          <w:p>
            <w:pPr>
              <w:spacing w:after="0"/>
              <w:rPr>
                <w:sz w:val="24"/>
                <w:szCs w:val="24"/>
                <w:color w:val="auto"/>
              </w:rPr>
            </w:pPr>
          </w:p>
        </w:tc>
        <w:tc>
          <w:tcPr>
            <w:tcW w:w="120" w:type="dxa"/>
            <w:vAlign w:val="bottom"/>
          </w:tcPr>
          <w:p>
            <w:pPr>
              <w:spacing w:after="0"/>
              <w:rPr>
                <w:sz w:val="24"/>
                <w:szCs w:val="24"/>
                <w:color w:val="auto"/>
              </w:rPr>
            </w:pPr>
          </w:p>
        </w:tc>
      </w:tr>
      <w:tr>
        <w:trPr>
          <w:trHeight w:val="371"/>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4000" w:type="dxa"/>
            <w:vAlign w:val="bottom"/>
            <w:tcBorders>
              <w:bottom w:val="single" w:sz="8" w:color="auto"/>
            </w:tcBorders>
            <w:gridSpan w:val="2"/>
          </w:tcPr>
          <w:p>
            <w:pPr>
              <w:spacing w:after="0"/>
              <w:rPr>
                <w:sz w:val="24"/>
                <w:szCs w:val="24"/>
                <w:color w:val="auto"/>
              </w:rPr>
            </w:pPr>
          </w:p>
        </w:tc>
        <w:tc>
          <w:tcPr>
            <w:tcW w:w="300" w:type="dxa"/>
            <w:vAlign w:val="bottom"/>
            <w:tcBorders>
              <w:bottom w:val="single" w:sz="8" w:color="auto"/>
              <w:right w:val="single" w:sz="8" w:color="auto"/>
            </w:tcBorders>
          </w:tcPr>
          <w:p>
            <w:pPr>
              <w:spacing w:after="0"/>
              <w:rPr>
                <w:sz w:val="24"/>
                <w:szCs w:val="24"/>
                <w:color w:val="auto"/>
              </w:rPr>
            </w:pPr>
          </w:p>
        </w:tc>
        <w:tc>
          <w:tcPr>
            <w:tcW w:w="3500" w:type="dxa"/>
            <w:vAlign w:val="bottom"/>
            <w:tcBorders>
              <w:bottom w:val="single" w:sz="8" w:color="auto"/>
              <w:right w:val="single" w:sz="8" w:color="auto"/>
            </w:tcBorders>
            <w:gridSpan w:val="4"/>
          </w:tcPr>
          <w:p>
            <w:pPr>
              <w:spacing w:after="0"/>
              <w:rPr>
                <w:sz w:val="24"/>
                <w:szCs w:val="24"/>
                <w:color w:val="auto"/>
              </w:rPr>
            </w:pPr>
          </w:p>
        </w:tc>
        <w:tc>
          <w:tcPr>
            <w:tcW w:w="120" w:type="dxa"/>
            <w:vAlign w:val="bottom"/>
          </w:tcPr>
          <w:p>
            <w:pPr>
              <w:spacing w:after="0"/>
              <w:rPr>
                <w:sz w:val="24"/>
                <w:szCs w:val="24"/>
                <w:color w:val="auto"/>
              </w:rPr>
            </w:pPr>
          </w:p>
        </w:tc>
      </w:tr>
      <w:tr>
        <w:trPr>
          <w:trHeight w:val="291"/>
        </w:trPr>
        <w:tc>
          <w:tcPr>
            <w:tcW w:w="118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color w:val="auto"/>
              </w:rPr>
              <w:t>Sec.</w:t>
            </w:r>
            <w:r>
              <w:rPr>
                <w:rFonts w:ascii="Calibri" w:cs="Calibri" w:eastAsia="Calibri" w:hAnsi="Calibri"/>
                <w:sz w:val="22"/>
                <w:szCs w:val="22"/>
                <w:b w:val="1"/>
                <w:bCs w:val="1"/>
                <w:color w:val="auto"/>
              </w:rPr>
              <w:t>27</w:t>
            </w:r>
          </w:p>
        </w:tc>
        <w:tc>
          <w:tcPr>
            <w:tcW w:w="4000" w:type="dxa"/>
            <w:vAlign w:val="bottom"/>
            <w:gridSpan w:val="2"/>
          </w:tcPr>
          <w:p>
            <w:pPr>
              <w:ind w:left="20"/>
              <w:spacing w:after="0"/>
              <w:rPr>
                <w:sz w:val="20"/>
                <w:szCs w:val="20"/>
                <w:color w:val="auto"/>
              </w:rPr>
            </w:pPr>
            <w:r>
              <w:rPr>
                <w:rFonts w:ascii="Calibri" w:cs="Calibri" w:eastAsia="Calibri" w:hAnsi="Calibri"/>
                <w:sz w:val="22"/>
                <w:szCs w:val="22"/>
                <w:color w:val="auto"/>
              </w:rPr>
              <w:t>Instigation - Any person who instigates</w:t>
            </w:r>
          </w:p>
        </w:tc>
        <w:tc>
          <w:tcPr>
            <w:tcW w:w="30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or</w:t>
            </w:r>
          </w:p>
        </w:tc>
        <w:tc>
          <w:tcPr>
            <w:tcW w:w="350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Imprisonment for 6 month and / or</w:t>
            </w:r>
          </w:p>
        </w:tc>
        <w:tc>
          <w:tcPr>
            <w:tcW w:w="120" w:type="dxa"/>
            <w:vAlign w:val="bottom"/>
          </w:tcPr>
          <w:p>
            <w:pPr>
              <w:spacing w:after="0"/>
              <w:rPr>
                <w:sz w:val="24"/>
                <w:szCs w:val="24"/>
                <w:color w:val="auto"/>
              </w:rPr>
            </w:pPr>
          </w:p>
        </w:tc>
      </w:tr>
      <w:tr>
        <w:trPr>
          <w:trHeight w:val="403"/>
        </w:trPr>
        <w:tc>
          <w:tcPr>
            <w:tcW w:w="1180" w:type="dxa"/>
            <w:vAlign w:val="bottom"/>
            <w:tcBorders>
              <w:left w:val="single" w:sz="8" w:color="auto"/>
              <w:right w:val="single" w:sz="8" w:color="auto"/>
            </w:tcBorders>
          </w:tcPr>
          <w:p>
            <w:pPr>
              <w:spacing w:after="0"/>
              <w:rPr>
                <w:sz w:val="24"/>
                <w:szCs w:val="24"/>
                <w:color w:val="auto"/>
              </w:rPr>
            </w:pPr>
          </w:p>
        </w:tc>
        <w:tc>
          <w:tcPr>
            <w:tcW w:w="4300" w:type="dxa"/>
            <w:vAlign w:val="bottom"/>
            <w:tcBorders>
              <w:right w:val="single" w:sz="8" w:color="auto"/>
            </w:tcBorders>
            <w:gridSpan w:val="3"/>
          </w:tcPr>
          <w:p>
            <w:pPr>
              <w:ind w:left="20"/>
              <w:spacing w:after="0"/>
              <w:rPr>
                <w:sz w:val="20"/>
                <w:szCs w:val="20"/>
                <w:color w:val="auto"/>
              </w:rPr>
            </w:pPr>
            <w:r>
              <w:rPr>
                <w:rFonts w:ascii="Calibri" w:cs="Calibri" w:eastAsia="Calibri" w:hAnsi="Calibri"/>
                <w:sz w:val="22"/>
                <w:szCs w:val="22"/>
                <w:color w:val="auto"/>
              </w:rPr>
              <w:t>incites others to take part in, or otherwise acts</w:t>
            </w:r>
          </w:p>
        </w:tc>
        <w:tc>
          <w:tcPr>
            <w:tcW w:w="2660" w:type="dxa"/>
            <w:vAlign w:val="bottom"/>
            <w:gridSpan w:val="3"/>
          </w:tcPr>
          <w:p>
            <w:pPr>
              <w:ind w:left="20"/>
              <w:spacing w:after="0"/>
              <w:rPr>
                <w:sz w:val="20"/>
                <w:szCs w:val="20"/>
                <w:color w:val="auto"/>
              </w:rPr>
            </w:pPr>
            <w:r>
              <w:rPr>
                <w:rFonts w:ascii="Calibri" w:cs="Calibri" w:eastAsia="Calibri" w:hAnsi="Calibri"/>
                <w:sz w:val="22"/>
                <w:szCs w:val="22"/>
                <w:color w:val="auto"/>
              </w:rPr>
              <w:t>fine upto Rs. 1000.</w:t>
            </w:r>
          </w:p>
        </w:tc>
        <w:tc>
          <w:tcPr>
            <w:tcW w:w="840" w:type="dxa"/>
            <w:vAlign w:val="bottom"/>
            <w:tcBorders>
              <w:right w:val="single" w:sz="8" w:color="auto"/>
            </w:tcBorders>
          </w:tcPr>
          <w:p>
            <w:pPr>
              <w:spacing w:after="0"/>
              <w:rPr>
                <w:sz w:val="24"/>
                <w:szCs w:val="24"/>
                <w:color w:val="auto"/>
              </w:rPr>
            </w:pPr>
          </w:p>
        </w:tc>
        <w:tc>
          <w:tcPr>
            <w:tcW w:w="120" w:type="dxa"/>
            <w:vAlign w:val="bottom"/>
          </w:tcPr>
          <w:p>
            <w:pPr>
              <w:spacing w:after="0"/>
              <w:rPr>
                <w:sz w:val="24"/>
                <w:szCs w:val="24"/>
                <w:color w:val="auto"/>
              </w:rPr>
            </w:pPr>
          </w:p>
        </w:tc>
      </w:tr>
      <w:tr>
        <w:trPr>
          <w:trHeight w:val="371"/>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3320" w:type="dxa"/>
            <w:vAlign w:val="bottom"/>
            <w:tcBorders>
              <w:bottom w:val="single" w:sz="8" w:color="auto"/>
            </w:tcBorders>
          </w:tcPr>
          <w:p>
            <w:pPr>
              <w:spacing w:after="0"/>
              <w:rPr>
                <w:sz w:val="24"/>
                <w:szCs w:val="24"/>
                <w:color w:val="auto"/>
              </w:rPr>
            </w:pPr>
          </w:p>
        </w:tc>
        <w:tc>
          <w:tcPr>
            <w:tcW w:w="300" w:type="dxa"/>
            <w:vAlign w:val="bottom"/>
            <w:tcBorders>
              <w:bottom w:val="single" w:sz="8" w:color="auto"/>
              <w:right w:val="single" w:sz="8" w:color="auto"/>
            </w:tcBorders>
          </w:tcPr>
          <w:p>
            <w:pPr>
              <w:spacing w:after="0"/>
              <w:rPr>
                <w:sz w:val="24"/>
                <w:szCs w:val="24"/>
                <w:color w:val="auto"/>
              </w:rPr>
            </w:pPr>
          </w:p>
        </w:tc>
        <w:tc>
          <w:tcPr>
            <w:tcW w:w="600" w:type="dxa"/>
            <w:vAlign w:val="bottom"/>
            <w:tcBorders>
              <w:bottom w:val="single" w:sz="8" w:color="auto"/>
            </w:tcBorders>
          </w:tcPr>
          <w:p>
            <w:pPr>
              <w:spacing w:after="0"/>
              <w:rPr>
                <w:sz w:val="24"/>
                <w:szCs w:val="24"/>
                <w:color w:val="auto"/>
              </w:rPr>
            </w:pPr>
          </w:p>
        </w:tc>
        <w:tc>
          <w:tcPr>
            <w:tcW w:w="940" w:type="dxa"/>
            <w:vAlign w:val="bottom"/>
            <w:tcBorders>
              <w:bottom w:val="single" w:sz="8" w:color="auto"/>
            </w:tcBorders>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840" w:type="dxa"/>
            <w:vAlign w:val="bottom"/>
            <w:tcBorders>
              <w:bottom w:val="single" w:sz="8" w:color="auto"/>
              <w:right w:val="single" w:sz="8" w:color="auto"/>
            </w:tcBorders>
          </w:tcPr>
          <w:p>
            <w:pPr>
              <w:spacing w:after="0"/>
              <w:rPr>
                <w:sz w:val="24"/>
                <w:szCs w:val="24"/>
                <w:color w:val="auto"/>
              </w:rPr>
            </w:pPr>
          </w:p>
        </w:tc>
        <w:tc>
          <w:tcPr>
            <w:tcW w:w="120" w:type="dxa"/>
            <w:vAlign w:val="bottom"/>
          </w:tcPr>
          <w:p>
            <w:pPr>
              <w:spacing w:after="0"/>
              <w:rPr>
                <w:sz w:val="24"/>
                <w:szCs w:val="24"/>
                <w:color w:val="auto"/>
              </w:rPr>
            </w:pPr>
          </w:p>
        </w:tc>
      </w:tr>
      <w:tr>
        <w:trPr>
          <w:trHeight w:val="480"/>
        </w:trPr>
        <w:tc>
          <w:tcPr>
            <w:tcW w:w="11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3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940" w:type="dxa"/>
            <w:vAlign w:val="bottom"/>
            <w:gridSpan w:val="2"/>
          </w:tcPr>
          <w:p>
            <w:pPr>
              <w:jc w:val="right"/>
              <w:spacing w:after="0"/>
              <w:rPr>
                <w:sz w:val="20"/>
                <w:szCs w:val="20"/>
                <w:color w:val="auto"/>
              </w:rPr>
            </w:pPr>
            <w:r>
              <w:rPr>
                <w:rFonts w:ascii="Calibri" w:cs="Calibri" w:eastAsia="Calibri" w:hAnsi="Calibri"/>
                <w:sz w:val="22"/>
                <w:szCs w:val="22"/>
                <w:color w:val="auto"/>
              </w:rPr>
              <w:t>77</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742950</wp:posOffset>
                </wp:positionH>
                <wp:positionV relativeFrom="paragraph">
                  <wp:posOffset>-5812155</wp:posOffset>
                </wp:positionV>
                <wp:extent cx="12700" cy="12065"/>
                <wp:wrapNone/>
                <wp:docPr id="2641" name="Shape 26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641" o:spid="_x0000_s3666" style="position:absolute;margin-left:58.5pt;margin-top:-457.64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5715</wp:posOffset>
                </wp:positionH>
                <wp:positionV relativeFrom="paragraph">
                  <wp:posOffset>-3853180</wp:posOffset>
                </wp:positionV>
                <wp:extent cx="5687060" cy="0"/>
                <wp:wrapNone/>
                <wp:docPr id="2642" name="Shape 26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687060" cy="4763"/>
                        </a:xfrm>
                        <a:prstGeom prst="line">
                          <a:avLst/>
                        </a:prstGeom>
                        <a:solidFill>
                          <a:srgbClr val="FFFFFF"/>
                        </a:solidFill>
                        <a:ln w="19811">
                          <a:solidFill>
                            <a:srgbClr val="FFFFFF"/>
                          </a:solidFill>
                          <a:miter lim="800000"/>
                          <a:headEnd/>
                          <a:tailEnd/>
                        </a:ln>
                      </wps:spPr>
                      <wps:bodyPr/>
                    </wps:wsp>
                  </a:graphicData>
                </a:graphic>
              </wp:anchor>
            </w:drawing>
          </mc:Choice>
          <mc:Fallback>
            <w:pict>
              <v:line id="Shape 2642" o:spid="_x0000_s36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5pt,-303.3999pt" to="448.25pt,-303.3999pt" o:allowincell="f" strokecolor="#FFFFFF" strokeweight="1.5599pt"/>
            </w:pict>
          </mc:Fallback>
        </mc:AlternateContent>
        <mc:AlternateContent>
          <mc:Choice Requires="wps">
            <w:drawing>
              <wp:anchor simplePos="0" relativeHeight="251657728" behindDoc="1" locked="0" layoutInCell="0" allowOverlap="1">
                <wp:simplePos x="0" y="0"/>
                <wp:positionH relativeFrom="column">
                  <wp:posOffset>5683250</wp:posOffset>
                </wp:positionH>
                <wp:positionV relativeFrom="paragraph">
                  <wp:posOffset>-3154045</wp:posOffset>
                </wp:positionV>
                <wp:extent cx="12700" cy="12065"/>
                <wp:wrapNone/>
                <wp:docPr id="2643" name="Shape 26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643" o:spid="_x0000_s3668" style="position:absolute;margin-left:447.5pt;margin-top:-248.34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5683250</wp:posOffset>
                </wp:positionH>
                <wp:positionV relativeFrom="paragraph">
                  <wp:posOffset>-320675</wp:posOffset>
                </wp:positionV>
                <wp:extent cx="12700" cy="12700"/>
                <wp:wrapNone/>
                <wp:docPr id="2644" name="Shape 26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000000"/>
                        </a:solidFill>
                      </wps:spPr>
                      <wps:bodyPr/>
                    </wps:wsp>
                  </a:graphicData>
                </a:graphic>
              </wp:anchor>
            </w:drawing>
          </mc:Choice>
          <mc:Fallback>
            <w:pict>
              <v:rect id="Shape 2644" o:spid="_x0000_s3669" style="position:absolute;margin-left:447.5pt;margin-top:-25.2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ectPr>
          <w:pgSz w:w="11900" w:h="16838" w:orient="portrait"/>
          <w:cols w:equalWidth="0" w:num="1">
            <w:col w:w="9080"/>
          </w:cols>
          <w:pgMar w:left="1400" w:top="1420" w:right="1426" w:bottom="418" w:gutter="0" w:footer="0" w:header="0"/>
        </w:sectPr>
      </w:pPr>
    </w:p>
    <w:bookmarkStart w:id="77" w:name="page78"/>
    <w:bookmarkEnd w:id="77"/>
    <w:tbl>
      <w:tblPr>
        <w:tblLayout w:type="fixed"/>
        <w:tblInd w:w="10" w:type="dxa"/>
        <w:tblCellMar>
          <w:top w:w="0" w:type="dxa"/>
          <w:left w:w="0" w:type="dxa"/>
          <w:bottom w:w="0" w:type="dxa"/>
          <w:right w:w="0" w:type="dxa"/>
        </w:tblCellMar>
      </w:tblPr>
      <w:tr>
        <w:trPr>
          <w:trHeight w:val="302"/>
        </w:trPr>
        <w:tc>
          <w:tcPr>
            <w:tcW w:w="1180" w:type="dxa"/>
            <w:vAlign w:val="bottom"/>
            <w:tcBorders>
              <w:top w:val="single" w:sz="8" w:color="auto"/>
              <w:left w:val="single" w:sz="8" w:color="auto"/>
              <w:right w:val="single" w:sz="8" w:color="auto"/>
            </w:tcBorders>
          </w:tcPr>
          <w:p>
            <w:pPr>
              <w:spacing w:after="0"/>
              <w:rPr>
                <w:sz w:val="24"/>
                <w:szCs w:val="24"/>
                <w:color w:val="auto"/>
              </w:rPr>
            </w:pPr>
          </w:p>
        </w:tc>
        <w:tc>
          <w:tcPr>
            <w:tcW w:w="4300" w:type="dxa"/>
            <w:vAlign w:val="bottom"/>
            <w:tcBorders>
              <w:top w:val="single" w:sz="8" w:color="auto"/>
              <w:right w:val="single" w:sz="8" w:color="auto"/>
            </w:tcBorders>
            <w:gridSpan w:val="6"/>
          </w:tcPr>
          <w:p>
            <w:pPr>
              <w:ind w:left="20"/>
              <w:spacing w:after="0"/>
              <w:rPr>
                <w:sz w:val="20"/>
                <w:szCs w:val="20"/>
                <w:color w:val="auto"/>
              </w:rPr>
            </w:pPr>
            <w:r>
              <w:rPr>
                <w:rFonts w:ascii="Calibri" w:cs="Calibri" w:eastAsia="Calibri" w:hAnsi="Calibri"/>
                <w:sz w:val="22"/>
                <w:szCs w:val="22"/>
                <w:color w:val="auto"/>
              </w:rPr>
              <w:t>in furtherance of, a strike or lock-out which is</w:t>
            </w:r>
          </w:p>
        </w:tc>
        <w:tc>
          <w:tcPr>
            <w:tcW w:w="3520" w:type="dxa"/>
            <w:vAlign w:val="bottom"/>
            <w:tcBorders>
              <w:top w:val="single" w:sz="8" w:color="auto"/>
              <w:right w:val="single" w:sz="8" w:color="auto"/>
            </w:tcBorders>
          </w:tcPr>
          <w:p>
            <w:pPr>
              <w:spacing w:after="0"/>
              <w:rPr>
                <w:sz w:val="24"/>
                <w:szCs w:val="24"/>
                <w:color w:val="auto"/>
              </w:rPr>
            </w:pPr>
          </w:p>
        </w:tc>
      </w:tr>
      <w:tr>
        <w:trPr>
          <w:trHeight w:val="406"/>
        </w:trPr>
        <w:tc>
          <w:tcPr>
            <w:tcW w:w="1180" w:type="dxa"/>
            <w:vAlign w:val="bottom"/>
            <w:tcBorders>
              <w:left w:val="single" w:sz="8" w:color="auto"/>
              <w:right w:val="single" w:sz="8" w:color="auto"/>
            </w:tcBorders>
          </w:tcPr>
          <w:p>
            <w:pPr>
              <w:spacing w:after="0"/>
              <w:rPr>
                <w:sz w:val="24"/>
                <w:szCs w:val="24"/>
                <w:color w:val="auto"/>
              </w:rPr>
            </w:pPr>
          </w:p>
        </w:tc>
        <w:tc>
          <w:tcPr>
            <w:tcW w:w="2180" w:type="dxa"/>
            <w:vAlign w:val="bottom"/>
            <w:gridSpan w:val="2"/>
          </w:tcPr>
          <w:p>
            <w:pPr>
              <w:ind w:left="20"/>
              <w:spacing w:after="0"/>
              <w:rPr>
                <w:sz w:val="20"/>
                <w:szCs w:val="20"/>
                <w:color w:val="auto"/>
              </w:rPr>
            </w:pPr>
            <w:r>
              <w:rPr>
                <w:rFonts w:ascii="Calibri" w:cs="Calibri" w:eastAsia="Calibri" w:hAnsi="Calibri"/>
                <w:sz w:val="22"/>
                <w:szCs w:val="22"/>
                <w:color w:val="auto"/>
              </w:rPr>
              <w:t>illegal under that Act</w:t>
            </w:r>
          </w:p>
        </w:tc>
        <w:tc>
          <w:tcPr>
            <w:tcW w:w="36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240" w:type="dxa"/>
            <w:vAlign w:val="bottom"/>
            <w:tcBorders>
              <w:right w:val="single" w:sz="8" w:color="auto"/>
            </w:tcBorders>
          </w:tcPr>
          <w:p>
            <w:pPr>
              <w:spacing w:after="0"/>
              <w:rPr>
                <w:sz w:val="24"/>
                <w:szCs w:val="24"/>
                <w:color w:val="auto"/>
              </w:rPr>
            </w:pPr>
          </w:p>
        </w:tc>
        <w:tc>
          <w:tcPr>
            <w:tcW w:w="3520" w:type="dxa"/>
            <w:vAlign w:val="bottom"/>
            <w:tcBorders>
              <w:right w:val="single" w:sz="8" w:color="auto"/>
            </w:tcBorders>
          </w:tcPr>
          <w:p>
            <w:pPr>
              <w:spacing w:after="0"/>
              <w:rPr>
                <w:sz w:val="24"/>
                <w:szCs w:val="24"/>
                <w:color w:val="auto"/>
              </w:rPr>
            </w:pPr>
          </w:p>
        </w:tc>
      </w:tr>
      <w:tr>
        <w:trPr>
          <w:trHeight w:val="368"/>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4300" w:type="dxa"/>
            <w:vAlign w:val="bottom"/>
            <w:tcBorders>
              <w:bottom w:val="single" w:sz="8" w:color="auto"/>
              <w:right w:val="single" w:sz="8" w:color="auto"/>
            </w:tcBorders>
            <w:gridSpan w:val="6"/>
          </w:tcPr>
          <w:p>
            <w:pPr>
              <w:spacing w:after="0"/>
              <w:rPr>
                <w:sz w:val="24"/>
                <w:szCs w:val="24"/>
                <w:color w:val="auto"/>
              </w:rPr>
            </w:pPr>
          </w:p>
        </w:tc>
        <w:tc>
          <w:tcPr>
            <w:tcW w:w="3520" w:type="dxa"/>
            <w:vAlign w:val="bottom"/>
            <w:tcBorders>
              <w:bottom w:val="single" w:sz="8" w:color="auto"/>
              <w:right w:val="single" w:sz="8" w:color="auto"/>
            </w:tcBorders>
          </w:tcPr>
          <w:p>
            <w:pPr>
              <w:spacing w:after="0"/>
              <w:rPr>
                <w:sz w:val="24"/>
                <w:szCs w:val="24"/>
                <w:color w:val="auto"/>
              </w:rPr>
            </w:pPr>
          </w:p>
        </w:tc>
      </w:tr>
      <w:tr>
        <w:trPr>
          <w:trHeight w:val="293"/>
        </w:trPr>
        <w:tc>
          <w:tcPr>
            <w:tcW w:w="118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color w:val="auto"/>
              </w:rPr>
              <w:t>Sec.</w:t>
            </w:r>
            <w:r>
              <w:rPr>
                <w:rFonts w:ascii="Calibri" w:cs="Calibri" w:eastAsia="Calibri" w:hAnsi="Calibri"/>
                <w:sz w:val="22"/>
                <w:szCs w:val="22"/>
                <w:b w:val="1"/>
                <w:bCs w:val="1"/>
                <w:color w:val="auto"/>
              </w:rPr>
              <w:t>28</w:t>
            </w:r>
          </w:p>
        </w:tc>
        <w:tc>
          <w:tcPr>
            <w:tcW w:w="4300" w:type="dxa"/>
            <w:vAlign w:val="bottom"/>
            <w:tcBorders>
              <w:right w:val="single" w:sz="8" w:color="auto"/>
            </w:tcBorders>
            <w:gridSpan w:val="6"/>
          </w:tcPr>
          <w:p>
            <w:pPr>
              <w:ind w:left="20"/>
              <w:spacing w:after="0"/>
              <w:rPr>
                <w:sz w:val="20"/>
                <w:szCs w:val="20"/>
                <w:color w:val="auto"/>
              </w:rPr>
            </w:pPr>
            <w:r>
              <w:rPr>
                <w:rFonts w:ascii="Calibri" w:cs="Calibri" w:eastAsia="Calibri" w:hAnsi="Calibri"/>
                <w:sz w:val="22"/>
                <w:szCs w:val="22"/>
                <w:color w:val="auto"/>
              </w:rPr>
              <w:t>Financial Assistance to a Strike - Any person</w:t>
            </w:r>
          </w:p>
        </w:tc>
        <w:tc>
          <w:tcPr>
            <w:tcW w:w="352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Imprisonment for 6 month and / or</w:t>
            </w:r>
          </w:p>
        </w:tc>
      </w:tr>
      <w:tr>
        <w:trPr>
          <w:trHeight w:val="403"/>
        </w:trPr>
        <w:tc>
          <w:tcPr>
            <w:tcW w:w="1180" w:type="dxa"/>
            <w:vAlign w:val="bottom"/>
            <w:tcBorders>
              <w:left w:val="single" w:sz="8" w:color="auto"/>
              <w:right w:val="single" w:sz="8" w:color="auto"/>
            </w:tcBorders>
          </w:tcPr>
          <w:p>
            <w:pPr>
              <w:spacing w:after="0"/>
              <w:rPr>
                <w:sz w:val="24"/>
                <w:szCs w:val="24"/>
                <w:color w:val="auto"/>
              </w:rPr>
            </w:pPr>
          </w:p>
        </w:tc>
        <w:tc>
          <w:tcPr>
            <w:tcW w:w="4300" w:type="dxa"/>
            <w:vAlign w:val="bottom"/>
            <w:tcBorders>
              <w:right w:val="single" w:sz="8" w:color="auto"/>
            </w:tcBorders>
            <w:gridSpan w:val="6"/>
          </w:tcPr>
          <w:p>
            <w:pPr>
              <w:ind w:left="20"/>
              <w:spacing w:after="0"/>
              <w:rPr>
                <w:sz w:val="20"/>
                <w:szCs w:val="20"/>
                <w:color w:val="auto"/>
              </w:rPr>
            </w:pPr>
            <w:r>
              <w:rPr>
                <w:rFonts w:ascii="Calibri" w:cs="Calibri" w:eastAsia="Calibri" w:hAnsi="Calibri"/>
                <w:sz w:val="22"/>
                <w:szCs w:val="22"/>
                <w:color w:val="auto"/>
              </w:rPr>
              <w:t>who knowingly expends or applies any money</w:t>
            </w:r>
          </w:p>
        </w:tc>
        <w:tc>
          <w:tcPr>
            <w:tcW w:w="352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fine upto Rs. 1000.</w:t>
            </w:r>
          </w:p>
        </w:tc>
      </w:tr>
      <w:tr>
        <w:trPr>
          <w:trHeight w:val="401"/>
        </w:trPr>
        <w:tc>
          <w:tcPr>
            <w:tcW w:w="1180" w:type="dxa"/>
            <w:vAlign w:val="bottom"/>
            <w:tcBorders>
              <w:left w:val="single" w:sz="8" w:color="auto"/>
              <w:right w:val="single" w:sz="8" w:color="auto"/>
            </w:tcBorders>
          </w:tcPr>
          <w:p>
            <w:pPr>
              <w:spacing w:after="0"/>
              <w:rPr>
                <w:sz w:val="24"/>
                <w:szCs w:val="24"/>
                <w:color w:val="auto"/>
              </w:rPr>
            </w:pPr>
          </w:p>
        </w:tc>
        <w:tc>
          <w:tcPr>
            <w:tcW w:w="4300" w:type="dxa"/>
            <w:vAlign w:val="bottom"/>
            <w:tcBorders>
              <w:right w:val="single" w:sz="8" w:color="auto"/>
            </w:tcBorders>
            <w:gridSpan w:val="6"/>
          </w:tcPr>
          <w:p>
            <w:pPr>
              <w:ind w:left="20"/>
              <w:spacing w:after="0"/>
              <w:rPr>
                <w:sz w:val="20"/>
                <w:szCs w:val="20"/>
                <w:color w:val="auto"/>
              </w:rPr>
            </w:pPr>
            <w:r>
              <w:rPr>
                <w:rFonts w:ascii="Calibri" w:cs="Calibri" w:eastAsia="Calibri" w:hAnsi="Calibri"/>
                <w:sz w:val="22"/>
                <w:szCs w:val="22"/>
                <w:color w:val="auto"/>
              </w:rPr>
              <w:t>in direct furtherance or support of any illegal</w:t>
            </w:r>
          </w:p>
        </w:tc>
        <w:tc>
          <w:tcPr>
            <w:tcW w:w="3520" w:type="dxa"/>
            <w:vAlign w:val="bottom"/>
            <w:tcBorders>
              <w:right w:val="single" w:sz="8" w:color="auto"/>
            </w:tcBorders>
          </w:tcPr>
          <w:p>
            <w:pPr>
              <w:spacing w:after="0"/>
              <w:rPr>
                <w:sz w:val="24"/>
                <w:szCs w:val="24"/>
                <w:color w:val="auto"/>
              </w:rPr>
            </w:pPr>
          </w:p>
        </w:tc>
      </w:tr>
      <w:tr>
        <w:trPr>
          <w:trHeight w:val="406"/>
        </w:trPr>
        <w:tc>
          <w:tcPr>
            <w:tcW w:w="1180" w:type="dxa"/>
            <w:vAlign w:val="bottom"/>
            <w:tcBorders>
              <w:left w:val="single" w:sz="8" w:color="auto"/>
              <w:right w:val="single" w:sz="8" w:color="auto"/>
            </w:tcBorders>
          </w:tcPr>
          <w:p>
            <w:pPr>
              <w:spacing w:after="0"/>
              <w:rPr>
                <w:sz w:val="24"/>
                <w:szCs w:val="24"/>
                <w:color w:val="auto"/>
              </w:rPr>
            </w:pPr>
          </w:p>
        </w:tc>
        <w:tc>
          <w:tcPr>
            <w:tcW w:w="2180" w:type="dxa"/>
            <w:vAlign w:val="bottom"/>
            <w:gridSpan w:val="2"/>
          </w:tcPr>
          <w:p>
            <w:pPr>
              <w:ind w:left="20"/>
              <w:spacing w:after="0"/>
              <w:rPr>
                <w:sz w:val="20"/>
                <w:szCs w:val="20"/>
                <w:color w:val="auto"/>
              </w:rPr>
            </w:pPr>
            <w:r>
              <w:rPr>
                <w:rFonts w:ascii="Calibri" w:cs="Calibri" w:eastAsia="Calibri" w:hAnsi="Calibri"/>
                <w:sz w:val="22"/>
                <w:szCs w:val="22"/>
                <w:color w:val="auto"/>
              </w:rPr>
              <w:t>strike or lock-out</w:t>
            </w:r>
          </w:p>
        </w:tc>
        <w:tc>
          <w:tcPr>
            <w:tcW w:w="36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240" w:type="dxa"/>
            <w:vAlign w:val="bottom"/>
            <w:tcBorders>
              <w:right w:val="single" w:sz="8" w:color="auto"/>
            </w:tcBorders>
          </w:tcPr>
          <w:p>
            <w:pPr>
              <w:spacing w:after="0"/>
              <w:rPr>
                <w:sz w:val="24"/>
                <w:szCs w:val="24"/>
                <w:color w:val="auto"/>
              </w:rPr>
            </w:pPr>
          </w:p>
        </w:tc>
        <w:tc>
          <w:tcPr>
            <w:tcW w:w="3520" w:type="dxa"/>
            <w:vAlign w:val="bottom"/>
            <w:tcBorders>
              <w:right w:val="single" w:sz="8" w:color="auto"/>
            </w:tcBorders>
          </w:tcPr>
          <w:p>
            <w:pPr>
              <w:spacing w:after="0"/>
              <w:rPr>
                <w:sz w:val="24"/>
                <w:szCs w:val="24"/>
                <w:color w:val="auto"/>
              </w:rPr>
            </w:pPr>
          </w:p>
        </w:tc>
      </w:tr>
      <w:tr>
        <w:trPr>
          <w:trHeight w:val="368"/>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4300" w:type="dxa"/>
            <w:vAlign w:val="bottom"/>
            <w:tcBorders>
              <w:bottom w:val="single" w:sz="8" w:color="auto"/>
              <w:right w:val="single" w:sz="8" w:color="auto"/>
            </w:tcBorders>
            <w:gridSpan w:val="6"/>
          </w:tcPr>
          <w:p>
            <w:pPr>
              <w:spacing w:after="0"/>
              <w:rPr>
                <w:sz w:val="24"/>
                <w:szCs w:val="24"/>
                <w:color w:val="auto"/>
              </w:rPr>
            </w:pPr>
          </w:p>
        </w:tc>
        <w:tc>
          <w:tcPr>
            <w:tcW w:w="3520" w:type="dxa"/>
            <w:vAlign w:val="bottom"/>
            <w:tcBorders>
              <w:bottom w:val="single" w:sz="8" w:color="auto"/>
              <w:right w:val="single" w:sz="8" w:color="auto"/>
            </w:tcBorders>
          </w:tcPr>
          <w:p>
            <w:pPr>
              <w:spacing w:after="0"/>
              <w:rPr>
                <w:sz w:val="24"/>
                <w:szCs w:val="24"/>
                <w:color w:val="auto"/>
              </w:rPr>
            </w:pPr>
          </w:p>
        </w:tc>
      </w:tr>
      <w:tr>
        <w:trPr>
          <w:trHeight w:val="293"/>
        </w:trPr>
        <w:tc>
          <w:tcPr>
            <w:tcW w:w="118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color w:val="auto"/>
              </w:rPr>
              <w:t>Sec.</w:t>
            </w:r>
            <w:r>
              <w:rPr>
                <w:rFonts w:ascii="Calibri" w:cs="Calibri" w:eastAsia="Calibri" w:hAnsi="Calibri"/>
                <w:sz w:val="22"/>
                <w:szCs w:val="22"/>
                <w:b w:val="1"/>
                <w:bCs w:val="1"/>
                <w:color w:val="auto"/>
              </w:rPr>
              <w:t>29</w:t>
            </w:r>
          </w:p>
        </w:tc>
        <w:tc>
          <w:tcPr>
            <w:tcW w:w="4300" w:type="dxa"/>
            <w:vAlign w:val="bottom"/>
            <w:tcBorders>
              <w:right w:val="single" w:sz="8" w:color="auto"/>
            </w:tcBorders>
            <w:gridSpan w:val="6"/>
          </w:tcPr>
          <w:p>
            <w:pPr>
              <w:ind w:left="20"/>
              <w:spacing w:after="0"/>
              <w:rPr>
                <w:sz w:val="20"/>
                <w:szCs w:val="20"/>
                <w:color w:val="auto"/>
              </w:rPr>
            </w:pPr>
            <w:r>
              <w:rPr>
                <w:rFonts w:ascii="Calibri" w:cs="Calibri" w:eastAsia="Calibri" w:hAnsi="Calibri"/>
                <w:sz w:val="22"/>
                <w:szCs w:val="22"/>
                <w:color w:val="auto"/>
              </w:rPr>
              <w:t>Breach of settlement or award binding under</w:t>
            </w:r>
          </w:p>
        </w:tc>
        <w:tc>
          <w:tcPr>
            <w:tcW w:w="352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Imprisonment for 6 month and / or</w:t>
            </w:r>
          </w:p>
        </w:tc>
      </w:tr>
      <w:tr>
        <w:trPr>
          <w:trHeight w:val="404"/>
        </w:trPr>
        <w:tc>
          <w:tcPr>
            <w:tcW w:w="1180" w:type="dxa"/>
            <w:vAlign w:val="bottom"/>
            <w:tcBorders>
              <w:left w:val="single" w:sz="8" w:color="auto"/>
              <w:right w:val="single" w:sz="8" w:color="auto"/>
            </w:tcBorders>
          </w:tcPr>
          <w:p>
            <w:pPr>
              <w:spacing w:after="0"/>
              <w:rPr>
                <w:sz w:val="24"/>
                <w:szCs w:val="24"/>
                <w:color w:val="auto"/>
              </w:rPr>
            </w:pPr>
          </w:p>
        </w:tc>
        <w:tc>
          <w:tcPr>
            <w:tcW w:w="1240" w:type="dxa"/>
            <w:vAlign w:val="bottom"/>
          </w:tcPr>
          <w:p>
            <w:pPr>
              <w:ind w:left="20"/>
              <w:spacing w:after="0"/>
              <w:rPr>
                <w:sz w:val="20"/>
                <w:szCs w:val="20"/>
                <w:color w:val="auto"/>
              </w:rPr>
            </w:pPr>
            <w:r>
              <w:rPr>
                <w:rFonts w:ascii="Calibri" w:cs="Calibri" w:eastAsia="Calibri" w:hAnsi="Calibri"/>
                <w:sz w:val="22"/>
                <w:szCs w:val="22"/>
                <w:color w:val="auto"/>
              </w:rPr>
              <w:t>the act</w:t>
            </w:r>
          </w:p>
        </w:tc>
        <w:tc>
          <w:tcPr>
            <w:tcW w:w="94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240" w:type="dxa"/>
            <w:vAlign w:val="bottom"/>
            <w:tcBorders>
              <w:right w:val="single" w:sz="8" w:color="auto"/>
            </w:tcBorders>
          </w:tcPr>
          <w:p>
            <w:pPr>
              <w:spacing w:after="0"/>
              <w:rPr>
                <w:sz w:val="24"/>
                <w:szCs w:val="24"/>
                <w:color w:val="auto"/>
              </w:rPr>
            </w:pPr>
          </w:p>
        </w:tc>
        <w:tc>
          <w:tcPr>
            <w:tcW w:w="352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fine + an additional fine of Rs. 200 per</w:t>
            </w:r>
          </w:p>
        </w:tc>
      </w:tr>
      <w:tr>
        <w:trPr>
          <w:trHeight w:val="401"/>
        </w:trPr>
        <w:tc>
          <w:tcPr>
            <w:tcW w:w="1180" w:type="dxa"/>
            <w:vAlign w:val="bottom"/>
            <w:tcBorders>
              <w:left w:val="single" w:sz="8" w:color="auto"/>
              <w:right w:val="single" w:sz="8" w:color="auto"/>
            </w:tcBorders>
          </w:tcPr>
          <w:p>
            <w:pPr>
              <w:spacing w:after="0"/>
              <w:rPr>
                <w:sz w:val="24"/>
                <w:szCs w:val="24"/>
                <w:color w:val="auto"/>
              </w:rPr>
            </w:pPr>
          </w:p>
        </w:tc>
        <w:tc>
          <w:tcPr>
            <w:tcW w:w="124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240" w:type="dxa"/>
            <w:vAlign w:val="bottom"/>
            <w:tcBorders>
              <w:right w:val="single" w:sz="8" w:color="auto"/>
            </w:tcBorders>
          </w:tcPr>
          <w:p>
            <w:pPr>
              <w:spacing w:after="0"/>
              <w:rPr>
                <w:sz w:val="24"/>
                <w:szCs w:val="24"/>
                <w:color w:val="auto"/>
              </w:rPr>
            </w:pPr>
          </w:p>
        </w:tc>
        <w:tc>
          <w:tcPr>
            <w:tcW w:w="352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day   if   breach   continues   after</w:t>
            </w:r>
          </w:p>
        </w:tc>
      </w:tr>
      <w:tr>
        <w:trPr>
          <w:trHeight w:val="406"/>
        </w:trPr>
        <w:tc>
          <w:tcPr>
            <w:tcW w:w="1180" w:type="dxa"/>
            <w:vAlign w:val="bottom"/>
            <w:tcBorders>
              <w:left w:val="single" w:sz="8" w:color="auto"/>
              <w:right w:val="single" w:sz="8" w:color="auto"/>
            </w:tcBorders>
          </w:tcPr>
          <w:p>
            <w:pPr>
              <w:spacing w:after="0"/>
              <w:rPr>
                <w:sz w:val="24"/>
                <w:szCs w:val="24"/>
                <w:color w:val="auto"/>
              </w:rPr>
            </w:pPr>
          </w:p>
        </w:tc>
        <w:tc>
          <w:tcPr>
            <w:tcW w:w="124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240" w:type="dxa"/>
            <w:vAlign w:val="bottom"/>
            <w:tcBorders>
              <w:right w:val="single" w:sz="8" w:color="auto"/>
            </w:tcBorders>
          </w:tcPr>
          <w:p>
            <w:pPr>
              <w:spacing w:after="0"/>
              <w:rPr>
                <w:sz w:val="24"/>
                <w:szCs w:val="24"/>
                <w:color w:val="auto"/>
              </w:rPr>
            </w:pPr>
          </w:p>
        </w:tc>
        <w:tc>
          <w:tcPr>
            <w:tcW w:w="352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conviction.</w:t>
            </w:r>
          </w:p>
        </w:tc>
      </w:tr>
      <w:tr>
        <w:trPr>
          <w:trHeight w:val="368"/>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1240" w:type="dxa"/>
            <w:vAlign w:val="bottom"/>
            <w:tcBorders>
              <w:bottom w:val="single" w:sz="8" w:color="auto"/>
            </w:tcBorders>
          </w:tcPr>
          <w:p>
            <w:pPr>
              <w:spacing w:after="0"/>
              <w:rPr>
                <w:sz w:val="24"/>
                <w:szCs w:val="24"/>
                <w:color w:val="auto"/>
              </w:rPr>
            </w:pPr>
          </w:p>
        </w:tc>
        <w:tc>
          <w:tcPr>
            <w:tcW w:w="1300" w:type="dxa"/>
            <w:vAlign w:val="bottom"/>
            <w:tcBorders>
              <w:bottom w:val="single" w:sz="8" w:color="auto"/>
            </w:tcBorders>
            <w:gridSpan w:val="2"/>
          </w:tcPr>
          <w:p>
            <w:pPr>
              <w:spacing w:after="0"/>
              <w:rPr>
                <w:sz w:val="24"/>
                <w:szCs w:val="24"/>
                <w:color w:val="auto"/>
              </w:rPr>
            </w:pPr>
          </w:p>
        </w:tc>
        <w:tc>
          <w:tcPr>
            <w:tcW w:w="1520" w:type="dxa"/>
            <w:vAlign w:val="bottom"/>
            <w:tcBorders>
              <w:bottom w:val="single" w:sz="8" w:color="auto"/>
            </w:tcBorders>
            <w:gridSpan w:val="2"/>
          </w:tcPr>
          <w:p>
            <w:pPr>
              <w:spacing w:after="0"/>
              <w:rPr>
                <w:sz w:val="24"/>
                <w:szCs w:val="24"/>
                <w:color w:val="auto"/>
              </w:rPr>
            </w:pPr>
          </w:p>
        </w:tc>
        <w:tc>
          <w:tcPr>
            <w:tcW w:w="240" w:type="dxa"/>
            <w:vAlign w:val="bottom"/>
            <w:tcBorders>
              <w:bottom w:val="single" w:sz="8" w:color="auto"/>
              <w:right w:val="single" w:sz="8" w:color="auto"/>
            </w:tcBorders>
          </w:tcPr>
          <w:p>
            <w:pPr>
              <w:spacing w:after="0"/>
              <w:rPr>
                <w:sz w:val="24"/>
                <w:szCs w:val="24"/>
                <w:color w:val="auto"/>
              </w:rPr>
            </w:pPr>
          </w:p>
        </w:tc>
        <w:tc>
          <w:tcPr>
            <w:tcW w:w="3520" w:type="dxa"/>
            <w:vAlign w:val="bottom"/>
            <w:tcBorders>
              <w:bottom w:val="single" w:sz="8" w:color="auto"/>
              <w:right w:val="single" w:sz="8" w:color="auto"/>
            </w:tcBorders>
          </w:tcPr>
          <w:p>
            <w:pPr>
              <w:spacing w:after="0"/>
              <w:rPr>
                <w:sz w:val="24"/>
                <w:szCs w:val="24"/>
                <w:color w:val="auto"/>
              </w:rPr>
            </w:pPr>
          </w:p>
        </w:tc>
      </w:tr>
      <w:tr>
        <w:trPr>
          <w:trHeight w:val="293"/>
        </w:trPr>
        <w:tc>
          <w:tcPr>
            <w:tcW w:w="118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color w:val="auto"/>
              </w:rPr>
              <w:t>Sec.</w:t>
            </w:r>
            <w:r>
              <w:rPr>
                <w:rFonts w:ascii="Calibri" w:cs="Calibri" w:eastAsia="Calibri" w:hAnsi="Calibri"/>
                <w:sz w:val="22"/>
                <w:szCs w:val="22"/>
                <w:b w:val="1"/>
                <w:bCs w:val="1"/>
                <w:color w:val="auto"/>
              </w:rPr>
              <w:t>30</w:t>
            </w:r>
          </w:p>
        </w:tc>
        <w:tc>
          <w:tcPr>
            <w:tcW w:w="1240" w:type="dxa"/>
            <w:vAlign w:val="bottom"/>
          </w:tcPr>
          <w:p>
            <w:pPr>
              <w:ind w:left="20"/>
              <w:spacing w:after="0"/>
              <w:rPr>
                <w:sz w:val="20"/>
                <w:szCs w:val="20"/>
                <w:color w:val="auto"/>
              </w:rPr>
            </w:pPr>
            <w:r>
              <w:rPr>
                <w:rFonts w:ascii="Calibri" w:cs="Calibri" w:eastAsia="Calibri" w:hAnsi="Calibri"/>
                <w:sz w:val="22"/>
                <w:szCs w:val="22"/>
                <w:color w:val="auto"/>
              </w:rPr>
              <w:t>Disclosing</w:t>
            </w:r>
          </w:p>
        </w:tc>
        <w:tc>
          <w:tcPr>
            <w:tcW w:w="1300" w:type="dxa"/>
            <w:vAlign w:val="bottom"/>
            <w:gridSpan w:val="2"/>
          </w:tcPr>
          <w:p>
            <w:pPr>
              <w:ind w:left="20"/>
              <w:spacing w:after="0"/>
              <w:rPr>
                <w:sz w:val="20"/>
                <w:szCs w:val="20"/>
                <w:color w:val="auto"/>
              </w:rPr>
            </w:pPr>
            <w:r>
              <w:rPr>
                <w:rFonts w:ascii="Calibri" w:cs="Calibri" w:eastAsia="Calibri" w:hAnsi="Calibri"/>
                <w:sz w:val="22"/>
                <w:szCs w:val="22"/>
                <w:color w:val="auto"/>
              </w:rPr>
              <w:t>confidential</w:t>
            </w:r>
          </w:p>
        </w:tc>
        <w:tc>
          <w:tcPr>
            <w:tcW w:w="1520" w:type="dxa"/>
            <w:vAlign w:val="bottom"/>
            <w:gridSpan w:val="2"/>
          </w:tcPr>
          <w:p>
            <w:pPr>
              <w:ind w:left="140"/>
              <w:spacing w:after="0"/>
              <w:rPr>
                <w:sz w:val="20"/>
                <w:szCs w:val="20"/>
                <w:color w:val="auto"/>
              </w:rPr>
            </w:pPr>
            <w:r>
              <w:rPr>
                <w:rFonts w:ascii="Calibri" w:cs="Calibri" w:eastAsia="Calibri" w:hAnsi="Calibri"/>
                <w:sz w:val="22"/>
                <w:szCs w:val="22"/>
                <w:color w:val="auto"/>
              </w:rPr>
              <w:t>information</w:t>
            </w:r>
          </w:p>
        </w:tc>
        <w:tc>
          <w:tcPr>
            <w:tcW w:w="24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w w:val="96"/>
              </w:rPr>
              <w:t>in</w:t>
            </w:r>
          </w:p>
        </w:tc>
        <w:tc>
          <w:tcPr>
            <w:tcW w:w="352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Imprisonment for 6 month and / or</w:t>
            </w:r>
          </w:p>
        </w:tc>
      </w:tr>
      <w:tr>
        <w:trPr>
          <w:trHeight w:val="403"/>
        </w:trPr>
        <w:tc>
          <w:tcPr>
            <w:tcW w:w="1180" w:type="dxa"/>
            <w:vAlign w:val="bottom"/>
            <w:tcBorders>
              <w:left w:val="single" w:sz="8" w:color="auto"/>
              <w:right w:val="single" w:sz="8" w:color="auto"/>
            </w:tcBorders>
          </w:tcPr>
          <w:p>
            <w:pPr>
              <w:spacing w:after="0"/>
              <w:rPr>
                <w:sz w:val="24"/>
                <w:szCs w:val="24"/>
                <w:color w:val="auto"/>
              </w:rPr>
            </w:pPr>
          </w:p>
        </w:tc>
        <w:tc>
          <w:tcPr>
            <w:tcW w:w="4060" w:type="dxa"/>
            <w:vAlign w:val="bottom"/>
            <w:gridSpan w:val="5"/>
          </w:tcPr>
          <w:p>
            <w:pPr>
              <w:ind w:left="20"/>
              <w:spacing w:after="0"/>
              <w:rPr>
                <w:sz w:val="20"/>
                <w:szCs w:val="20"/>
                <w:color w:val="auto"/>
              </w:rPr>
            </w:pPr>
            <w:r>
              <w:rPr>
                <w:rFonts w:ascii="Calibri" w:cs="Calibri" w:eastAsia="Calibri" w:hAnsi="Calibri"/>
                <w:sz w:val="22"/>
                <w:szCs w:val="22"/>
                <w:color w:val="auto"/>
              </w:rPr>
              <w:t>contravention of the provisions of Section 21</w:t>
            </w:r>
          </w:p>
        </w:tc>
        <w:tc>
          <w:tcPr>
            <w:tcW w:w="240" w:type="dxa"/>
            <w:vAlign w:val="bottom"/>
            <w:tcBorders>
              <w:right w:val="single" w:sz="8" w:color="auto"/>
            </w:tcBorders>
          </w:tcPr>
          <w:p>
            <w:pPr>
              <w:spacing w:after="0"/>
              <w:rPr>
                <w:sz w:val="24"/>
                <w:szCs w:val="24"/>
                <w:color w:val="auto"/>
              </w:rPr>
            </w:pPr>
          </w:p>
        </w:tc>
        <w:tc>
          <w:tcPr>
            <w:tcW w:w="352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fine Rs. 1000.</w:t>
            </w:r>
          </w:p>
        </w:tc>
      </w:tr>
      <w:tr>
        <w:trPr>
          <w:trHeight w:val="371"/>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2180" w:type="dxa"/>
            <w:vAlign w:val="bottom"/>
            <w:tcBorders>
              <w:bottom w:val="single" w:sz="8" w:color="auto"/>
            </w:tcBorders>
            <w:gridSpan w:val="2"/>
          </w:tcPr>
          <w:p>
            <w:pPr>
              <w:spacing w:after="0"/>
              <w:rPr>
                <w:sz w:val="24"/>
                <w:szCs w:val="24"/>
                <w:color w:val="auto"/>
              </w:rPr>
            </w:pPr>
          </w:p>
        </w:tc>
        <w:tc>
          <w:tcPr>
            <w:tcW w:w="1340" w:type="dxa"/>
            <w:vAlign w:val="bottom"/>
            <w:tcBorders>
              <w:bottom w:val="single" w:sz="8" w:color="auto"/>
            </w:tcBorders>
            <w:gridSpan w:val="2"/>
          </w:tcPr>
          <w:p>
            <w:pPr>
              <w:spacing w:after="0"/>
              <w:rPr>
                <w:sz w:val="24"/>
                <w:szCs w:val="24"/>
                <w:color w:val="auto"/>
              </w:rPr>
            </w:pPr>
          </w:p>
        </w:tc>
        <w:tc>
          <w:tcPr>
            <w:tcW w:w="780" w:type="dxa"/>
            <w:vAlign w:val="bottom"/>
            <w:tcBorders>
              <w:bottom w:val="single" w:sz="8" w:color="auto"/>
              <w:right w:val="single" w:sz="8" w:color="auto"/>
            </w:tcBorders>
            <w:gridSpan w:val="2"/>
          </w:tcPr>
          <w:p>
            <w:pPr>
              <w:spacing w:after="0"/>
              <w:rPr>
                <w:sz w:val="24"/>
                <w:szCs w:val="24"/>
                <w:color w:val="auto"/>
              </w:rPr>
            </w:pPr>
          </w:p>
        </w:tc>
        <w:tc>
          <w:tcPr>
            <w:tcW w:w="3520" w:type="dxa"/>
            <w:vAlign w:val="bottom"/>
            <w:tcBorders>
              <w:bottom w:val="single" w:sz="8" w:color="auto"/>
              <w:right w:val="single" w:sz="8" w:color="auto"/>
            </w:tcBorders>
          </w:tcPr>
          <w:p>
            <w:pPr>
              <w:spacing w:after="0"/>
              <w:rPr>
                <w:sz w:val="24"/>
                <w:szCs w:val="24"/>
                <w:color w:val="auto"/>
              </w:rPr>
            </w:pPr>
          </w:p>
        </w:tc>
      </w:tr>
      <w:tr>
        <w:trPr>
          <w:trHeight w:val="291"/>
        </w:trPr>
        <w:tc>
          <w:tcPr>
            <w:tcW w:w="118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color w:val="auto"/>
              </w:rPr>
              <w:t>Sec.</w:t>
            </w:r>
            <w:r>
              <w:rPr>
                <w:rFonts w:ascii="Calibri" w:cs="Calibri" w:eastAsia="Calibri" w:hAnsi="Calibri"/>
                <w:sz w:val="22"/>
                <w:szCs w:val="22"/>
                <w:b w:val="1"/>
                <w:bCs w:val="1"/>
                <w:color w:val="auto"/>
              </w:rPr>
              <w:t>30-A</w:t>
            </w:r>
          </w:p>
        </w:tc>
        <w:tc>
          <w:tcPr>
            <w:tcW w:w="2180" w:type="dxa"/>
            <w:vAlign w:val="bottom"/>
            <w:gridSpan w:val="2"/>
          </w:tcPr>
          <w:p>
            <w:pPr>
              <w:ind w:left="20"/>
              <w:spacing w:after="0"/>
              <w:rPr>
                <w:sz w:val="20"/>
                <w:szCs w:val="20"/>
                <w:color w:val="auto"/>
              </w:rPr>
            </w:pPr>
            <w:r>
              <w:rPr>
                <w:rFonts w:ascii="Calibri" w:cs="Calibri" w:eastAsia="Calibri" w:hAnsi="Calibri"/>
                <w:sz w:val="22"/>
                <w:szCs w:val="22"/>
                <w:color w:val="auto"/>
              </w:rPr>
              <w:t>Closing  down  any</w:t>
            </w:r>
          </w:p>
        </w:tc>
        <w:tc>
          <w:tcPr>
            <w:tcW w:w="1340" w:type="dxa"/>
            <w:vAlign w:val="bottom"/>
            <w:gridSpan w:val="2"/>
          </w:tcPr>
          <w:p>
            <w:pPr>
              <w:ind w:left="40"/>
              <w:spacing w:after="0"/>
              <w:rPr>
                <w:sz w:val="20"/>
                <w:szCs w:val="20"/>
                <w:color w:val="auto"/>
              </w:rPr>
            </w:pPr>
            <w:r>
              <w:rPr>
                <w:rFonts w:ascii="Calibri" w:cs="Calibri" w:eastAsia="Calibri" w:hAnsi="Calibri"/>
                <w:sz w:val="22"/>
                <w:szCs w:val="22"/>
                <w:color w:val="auto"/>
              </w:rPr>
              <w:t>undertaking</w:t>
            </w:r>
          </w:p>
        </w:tc>
        <w:tc>
          <w:tcPr>
            <w:tcW w:w="780" w:type="dxa"/>
            <w:vAlign w:val="bottom"/>
            <w:tcBorders>
              <w:right w:val="single" w:sz="8" w:color="auto"/>
            </w:tcBorders>
            <w:gridSpan w:val="2"/>
          </w:tcPr>
          <w:p>
            <w:pPr>
              <w:jc w:val="right"/>
              <w:spacing w:after="0"/>
              <w:rPr>
                <w:sz w:val="20"/>
                <w:szCs w:val="20"/>
                <w:color w:val="auto"/>
              </w:rPr>
            </w:pPr>
            <w:r>
              <w:rPr>
                <w:rFonts w:ascii="Calibri" w:cs="Calibri" w:eastAsia="Calibri" w:hAnsi="Calibri"/>
                <w:sz w:val="22"/>
                <w:szCs w:val="22"/>
                <w:color w:val="auto"/>
                <w:w w:val="99"/>
              </w:rPr>
              <w:t>without</w:t>
            </w:r>
          </w:p>
        </w:tc>
        <w:tc>
          <w:tcPr>
            <w:tcW w:w="352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Imprisonment for 6 month and / or</w:t>
            </w:r>
          </w:p>
        </w:tc>
      </w:tr>
      <w:tr>
        <w:trPr>
          <w:trHeight w:val="404"/>
        </w:trPr>
        <w:tc>
          <w:tcPr>
            <w:tcW w:w="1180" w:type="dxa"/>
            <w:vAlign w:val="bottom"/>
            <w:tcBorders>
              <w:left w:val="single" w:sz="8" w:color="auto"/>
              <w:right w:val="single" w:sz="8" w:color="auto"/>
            </w:tcBorders>
          </w:tcPr>
          <w:p>
            <w:pPr>
              <w:spacing w:after="0"/>
              <w:rPr>
                <w:sz w:val="24"/>
                <w:szCs w:val="24"/>
                <w:color w:val="auto"/>
              </w:rPr>
            </w:pPr>
          </w:p>
        </w:tc>
        <w:tc>
          <w:tcPr>
            <w:tcW w:w="4300" w:type="dxa"/>
            <w:vAlign w:val="bottom"/>
            <w:tcBorders>
              <w:right w:val="single" w:sz="8" w:color="auto"/>
            </w:tcBorders>
            <w:gridSpan w:val="6"/>
          </w:tcPr>
          <w:p>
            <w:pPr>
              <w:ind w:left="20"/>
              <w:spacing w:after="0"/>
              <w:rPr>
                <w:sz w:val="20"/>
                <w:szCs w:val="20"/>
                <w:color w:val="auto"/>
              </w:rPr>
            </w:pPr>
            <w:r>
              <w:rPr>
                <w:rFonts w:ascii="Calibri" w:cs="Calibri" w:eastAsia="Calibri" w:hAnsi="Calibri"/>
                <w:sz w:val="22"/>
                <w:szCs w:val="22"/>
                <w:color w:val="auto"/>
              </w:rPr>
              <w:t>complying with the provisions of Section 25-</w:t>
            </w:r>
          </w:p>
        </w:tc>
        <w:tc>
          <w:tcPr>
            <w:tcW w:w="352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fine Rs. 5000.</w:t>
            </w:r>
          </w:p>
        </w:tc>
      </w:tr>
      <w:tr>
        <w:trPr>
          <w:trHeight w:val="403"/>
        </w:trPr>
        <w:tc>
          <w:tcPr>
            <w:tcW w:w="1180" w:type="dxa"/>
            <w:vAlign w:val="bottom"/>
            <w:tcBorders>
              <w:left w:val="single" w:sz="8" w:color="auto"/>
              <w:right w:val="single" w:sz="8" w:color="auto"/>
            </w:tcBorders>
          </w:tcPr>
          <w:p>
            <w:pPr>
              <w:spacing w:after="0"/>
              <w:rPr>
                <w:sz w:val="24"/>
                <w:szCs w:val="24"/>
                <w:color w:val="auto"/>
              </w:rPr>
            </w:pPr>
          </w:p>
        </w:tc>
        <w:tc>
          <w:tcPr>
            <w:tcW w:w="1240" w:type="dxa"/>
            <w:vAlign w:val="bottom"/>
          </w:tcPr>
          <w:p>
            <w:pPr>
              <w:ind w:left="20"/>
              <w:spacing w:after="0"/>
              <w:rPr>
                <w:sz w:val="20"/>
                <w:szCs w:val="20"/>
                <w:color w:val="auto"/>
              </w:rPr>
            </w:pPr>
            <w:r>
              <w:rPr>
                <w:rFonts w:ascii="Calibri" w:cs="Calibri" w:eastAsia="Calibri" w:hAnsi="Calibri"/>
                <w:sz w:val="22"/>
                <w:szCs w:val="22"/>
                <w:color w:val="auto"/>
              </w:rPr>
              <w:t>FFA</w:t>
            </w:r>
          </w:p>
        </w:tc>
        <w:tc>
          <w:tcPr>
            <w:tcW w:w="94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240" w:type="dxa"/>
            <w:vAlign w:val="bottom"/>
            <w:tcBorders>
              <w:right w:val="single" w:sz="8" w:color="auto"/>
            </w:tcBorders>
          </w:tcPr>
          <w:p>
            <w:pPr>
              <w:spacing w:after="0"/>
              <w:rPr>
                <w:sz w:val="24"/>
                <w:szCs w:val="24"/>
                <w:color w:val="auto"/>
              </w:rPr>
            </w:pPr>
          </w:p>
        </w:tc>
        <w:tc>
          <w:tcPr>
            <w:tcW w:w="3520" w:type="dxa"/>
            <w:vAlign w:val="bottom"/>
            <w:tcBorders>
              <w:right w:val="single" w:sz="8" w:color="auto"/>
            </w:tcBorders>
          </w:tcPr>
          <w:p>
            <w:pPr>
              <w:spacing w:after="0"/>
              <w:rPr>
                <w:sz w:val="24"/>
                <w:szCs w:val="24"/>
                <w:color w:val="auto"/>
              </w:rPr>
            </w:pPr>
          </w:p>
        </w:tc>
      </w:tr>
      <w:tr>
        <w:trPr>
          <w:trHeight w:val="371"/>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3520" w:type="dxa"/>
            <w:vAlign w:val="bottom"/>
            <w:tcBorders>
              <w:bottom w:val="single" w:sz="8" w:color="auto"/>
            </w:tcBorders>
            <w:gridSpan w:val="4"/>
          </w:tcPr>
          <w:p>
            <w:pPr>
              <w:spacing w:after="0"/>
              <w:rPr>
                <w:sz w:val="24"/>
                <w:szCs w:val="24"/>
                <w:color w:val="auto"/>
              </w:rPr>
            </w:pPr>
          </w:p>
        </w:tc>
        <w:tc>
          <w:tcPr>
            <w:tcW w:w="780" w:type="dxa"/>
            <w:vAlign w:val="bottom"/>
            <w:tcBorders>
              <w:bottom w:val="single" w:sz="8" w:color="auto"/>
              <w:right w:val="single" w:sz="8" w:color="auto"/>
            </w:tcBorders>
            <w:gridSpan w:val="2"/>
          </w:tcPr>
          <w:p>
            <w:pPr>
              <w:spacing w:after="0"/>
              <w:rPr>
                <w:sz w:val="24"/>
                <w:szCs w:val="24"/>
                <w:color w:val="auto"/>
              </w:rPr>
            </w:pPr>
          </w:p>
        </w:tc>
        <w:tc>
          <w:tcPr>
            <w:tcW w:w="3520" w:type="dxa"/>
            <w:vAlign w:val="bottom"/>
            <w:tcBorders>
              <w:bottom w:val="single" w:sz="8" w:color="auto"/>
              <w:right w:val="single" w:sz="8" w:color="auto"/>
            </w:tcBorders>
          </w:tcPr>
          <w:p>
            <w:pPr>
              <w:spacing w:after="0"/>
              <w:rPr>
                <w:sz w:val="24"/>
                <w:szCs w:val="24"/>
                <w:color w:val="auto"/>
              </w:rPr>
            </w:pPr>
          </w:p>
        </w:tc>
      </w:tr>
      <w:tr>
        <w:trPr>
          <w:trHeight w:val="293"/>
        </w:trPr>
        <w:tc>
          <w:tcPr>
            <w:tcW w:w="118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color w:val="auto"/>
              </w:rPr>
              <w:t>Sec.</w:t>
            </w:r>
            <w:r>
              <w:rPr>
                <w:rFonts w:ascii="Calibri" w:cs="Calibri" w:eastAsia="Calibri" w:hAnsi="Calibri"/>
                <w:sz w:val="22"/>
                <w:szCs w:val="22"/>
                <w:b w:val="1"/>
                <w:bCs w:val="1"/>
                <w:color w:val="auto"/>
              </w:rPr>
              <w:t>31(1)</w:t>
            </w:r>
          </w:p>
        </w:tc>
        <w:tc>
          <w:tcPr>
            <w:tcW w:w="3520" w:type="dxa"/>
            <w:vAlign w:val="bottom"/>
            <w:gridSpan w:val="4"/>
          </w:tcPr>
          <w:p>
            <w:pPr>
              <w:ind w:left="20"/>
              <w:spacing w:after="0"/>
              <w:rPr>
                <w:sz w:val="20"/>
                <w:szCs w:val="20"/>
                <w:color w:val="auto"/>
              </w:rPr>
            </w:pPr>
            <w:r>
              <w:rPr>
                <w:rFonts w:ascii="Calibri" w:cs="Calibri" w:eastAsia="Calibri" w:hAnsi="Calibri"/>
                <w:sz w:val="22"/>
                <w:szCs w:val="22"/>
                <w:color w:val="auto"/>
              </w:rPr>
              <w:t>Contravention  of  Section  33  -</w:t>
            </w:r>
          </w:p>
        </w:tc>
        <w:tc>
          <w:tcPr>
            <w:tcW w:w="780" w:type="dxa"/>
            <w:vAlign w:val="bottom"/>
            <w:tcBorders>
              <w:right w:val="single" w:sz="8" w:color="auto"/>
            </w:tcBorders>
            <w:gridSpan w:val="2"/>
          </w:tcPr>
          <w:p>
            <w:pPr>
              <w:jc w:val="right"/>
              <w:spacing w:after="0"/>
              <w:rPr>
                <w:sz w:val="20"/>
                <w:szCs w:val="20"/>
                <w:color w:val="auto"/>
              </w:rPr>
            </w:pPr>
            <w:r>
              <w:rPr>
                <w:rFonts w:ascii="Calibri" w:cs="Calibri" w:eastAsia="Calibri" w:hAnsi="Calibri"/>
                <w:sz w:val="22"/>
                <w:szCs w:val="22"/>
                <w:color w:val="auto"/>
              </w:rPr>
              <w:t>Service</w:t>
            </w:r>
          </w:p>
        </w:tc>
        <w:tc>
          <w:tcPr>
            <w:tcW w:w="352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Imprisonment for 6 month and / or</w:t>
            </w:r>
          </w:p>
        </w:tc>
      </w:tr>
      <w:tr>
        <w:trPr>
          <w:trHeight w:val="403"/>
        </w:trPr>
        <w:tc>
          <w:tcPr>
            <w:tcW w:w="1180" w:type="dxa"/>
            <w:vAlign w:val="bottom"/>
            <w:tcBorders>
              <w:left w:val="single" w:sz="8" w:color="auto"/>
              <w:right w:val="single" w:sz="8" w:color="auto"/>
            </w:tcBorders>
          </w:tcPr>
          <w:p>
            <w:pPr>
              <w:spacing w:after="0"/>
              <w:rPr>
                <w:sz w:val="24"/>
                <w:szCs w:val="24"/>
                <w:color w:val="auto"/>
              </w:rPr>
            </w:pPr>
          </w:p>
        </w:tc>
        <w:tc>
          <w:tcPr>
            <w:tcW w:w="1240" w:type="dxa"/>
            <w:vAlign w:val="bottom"/>
          </w:tcPr>
          <w:p>
            <w:pPr>
              <w:ind w:left="20"/>
              <w:spacing w:after="0"/>
              <w:rPr>
                <w:sz w:val="20"/>
                <w:szCs w:val="20"/>
                <w:color w:val="auto"/>
              </w:rPr>
            </w:pPr>
            <w:r>
              <w:rPr>
                <w:rFonts w:ascii="Calibri" w:cs="Calibri" w:eastAsia="Calibri" w:hAnsi="Calibri"/>
                <w:sz w:val="22"/>
                <w:szCs w:val="22"/>
                <w:color w:val="auto"/>
              </w:rPr>
              <w:t>conditions</w:t>
            </w:r>
          </w:p>
        </w:tc>
        <w:tc>
          <w:tcPr>
            <w:tcW w:w="940" w:type="dxa"/>
            <w:vAlign w:val="bottom"/>
          </w:tcPr>
          <w:p>
            <w:pPr>
              <w:spacing w:after="0"/>
              <w:rPr>
                <w:sz w:val="20"/>
                <w:szCs w:val="20"/>
                <w:color w:val="auto"/>
              </w:rPr>
            </w:pPr>
            <w:r>
              <w:rPr>
                <w:rFonts w:ascii="Calibri" w:cs="Calibri" w:eastAsia="Calibri" w:hAnsi="Calibri"/>
                <w:sz w:val="22"/>
                <w:szCs w:val="22"/>
                <w:color w:val="auto"/>
              </w:rPr>
              <w:t>remaining</w:t>
            </w:r>
          </w:p>
        </w:tc>
        <w:tc>
          <w:tcPr>
            <w:tcW w:w="1340" w:type="dxa"/>
            <w:vAlign w:val="bottom"/>
            <w:gridSpan w:val="2"/>
          </w:tcPr>
          <w:p>
            <w:pPr>
              <w:ind w:left="220"/>
              <w:spacing w:after="0"/>
              <w:rPr>
                <w:sz w:val="20"/>
                <w:szCs w:val="20"/>
                <w:color w:val="auto"/>
              </w:rPr>
            </w:pPr>
            <w:r>
              <w:rPr>
                <w:rFonts w:ascii="Calibri" w:cs="Calibri" w:eastAsia="Calibri" w:hAnsi="Calibri"/>
                <w:sz w:val="22"/>
                <w:szCs w:val="22"/>
                <w:color w:val="auto"/>
              </w:rPr>
              <w:t>unchanged</w:t>
            </w:r>
          </w:p>
        </w:tc>
        <w:tc>
          <w:tcPr>
            <w:tcW w:w="780" w:type="dxa"/>
            <w:vAlign w:val="bottom"/>
            <w:tcBorders>
              <w:right w:val="single" w:sz="8" w:color="auto"/>
            </w:tcBorders>
            <w:gridSpan w:val="2"/>
          </w:tcPr>
          <w:p>
            <w:pPr>
              <w:jc w:val="right"/>
              <w:spacing w:after="0"/>
              <w:rPr>
                <w:sz w:val="20"/>
                <w:szCs w:val="20"/>
                <w:color w:val="auto"/>
              </w:rPr>
            </w:pPr>
            <w:r>
              <w:rPr>
                <w:rFonts w:ascii="Calibri" w:cs="Calibri" w:eastAsia="Calibri" w:hAnsi="Calibri"/>
                <w:sz w:val="22"/>
                <w:szCs w:val="22"/>
                <w:color w:val="auto"/>
              </w:rPr>
              <w:t>during</w:t>
            </w:r>
          </w:p>
        </w:tc>
        <w:tc>
          <w:tcPr>
            <w:tcW w:w="352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fine Rs. 1000.</w:t>
            </w:r>
          </w:p>
        </w:tc>
      </w:tr>
      <w:tr>
        <w:trPr>
          <w:trHeight w:val="401"/>
        </w:trPr>
        <w:tc>
          <w:tcPr>
            <w:tcW w:w="1180" w:type="dxa"/>
            <w:vAlign w:val="bottom"/>
            <w:tcBorders>
              <w:left w:val="single" w:sz="8" w:color="auto"/>
              <w:right w:val="single" w:sz="8" w:color="auto"/>
            </w:tcBorders>
          </w:tcPr>
          <w:p>
            <w:pPr>
              <w:spacing w:after="0"/>
              <w:rPr>
                <w:sz w:val="24"/>
                <w:szCs w:val="24"/>
                <w:color w:val="auto"/>
              </w:rPr>
            </w:pPr>
          </w:p>
        </w:tc>
        <w:tc>
          <w:tcPr>
            <w:tcW w:w="2540" w:type="dxa"/>
            <w:vAlign w:val="bottom"/>
            <w:gridSpan w:val="3"/>
          </w:tcPr>
          <w:p>
            <w:pPr>
              <w:ind w:left="20"/>
              <w:spacing w:after="0"/>
              <w:rPr>
                <w:sz w:val="20"/>
                <w:szCs w:val="20"/>
                <w:color w:val="auto"/>
              </w:rPr>
            </w:pPr>
            <w:r>
              <w:rPr>
                <w:rFonts w:ascii="Calibri" w:cs="Calibri" w:eastAsia="Calibri" w:hAnsi="Calibri"/>
                <w:sz w:val="22"/>
                <w:szCs w:val="22"/>
                <w:color w:val="auto"/>
              </w:rPr>
              <w:t>pendency of proceedings</w:t>
            </w:r>
          </w:p>
        </w:tc>
        <w:tc>
          <w:tcPr>
            <w:tcW w:w="9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240" w:type="dxa"/>
            <w:vAlign w:val="bottom"/>
            <w:tcBorders>
              <w:right w:val="single" w:sz="8" w:color="auto"/>
            </w:tcBorders>
          </w:tcPr>
          <w:p>
            <w:pPr>
              <w:spacing w:after="0"/>
              <w:rPr>
                <w:sz w:val="24"/>
                <w:szCs w:val="24"/>
                <w:color w:val="auto"/>
              </w:rPr>
            </w:pPr>
          </w:p>
        </w:tc>
        <w:tc>
          <w:tcPr>
            <w:tcW w:w="3520" w:type="dxa"/>
            <w:vAlign w:val="bottom"/>
            <w:tcBorders>
              <w:right w:val="single" w:sz="8" w:color="auto"/>
            </w:tcBorders>
          </w:tcPr>
          <w:p>
            <w:pPr>
              <w:spacing w:after="0"/>
              <w:rPr>
                <w:sz w:val="24"/>
                <w:szCs w:val="24"/>
                <w:color w:val="auto"/>
              </w:rPr>
            </w:pPr>
          </w:p>
        </w:tc>
      </w:tr>
      <w:tr>
        <w:trPr>
          <w:trHeight w:val="371"/>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1240" w:type="dxa"/>
            <w:vAlign w:val="bottom"/>
            <w:tcBorders>
              <w:bottom w:val="single" w:sz="8" w:color="auto"/>
            </w:tcBorders>
          </w:tcPr>
          <w:p>
            <w:pPr>
              <w:spacing w:after="0"/>
              <w:rPr>
                <w:sz w:val="24"/>
                <w:szCs w:val="24"/>
                <w:color w:val="auto"/>
              </w:rPr>
            </w:pPr>
          </w:p>
        </w:tc>
        <w:tc>
          <w:tcPr>
            <w:tcW w:w="1300" w:type="dxa"/>
            <w:vAlign w:val="bottom"/>
            <w:tcBorders>
              <w:bottom w:val="single" w:sz="8" w:color="auto"/>
            </w:tcBorders>
            <w:gridSpan w:val="2"/>
          </w:tcPr>
          <w:p>
            <w:pPr>
              <w:spacing w:after="0"/>
              <w:rPr>
                <w:sz w:val="24"/>
                <w:szCs w:val="24"/>
                <w:color w:val="auto"/>
              </w:rPr>
            </w:pPr>
          </w:p>
        </w:tc>
        <w:tc>
          <w:tcPr>
            <w:tcW w:w="980" w:type="dxa"/>
            <w:vAlign w:val="bottom"/>
            <w:tcBorders>
              <w:bottom w:val="single" w:sz="8" w:color="auto"/>
            </w:tcBorders>
          </w:tcPr>
          <w:p>
            <w:pPr>
              <w:spacing w:after="0"/>
              <w:rPr>
                <w:sz w:val="24"/>
                <w:szCs w:val="24"/>
                <w:color w:val="auto"/>
              </w:rPr>
            </w:pPr>
          </w:p>
        </w:tc>
        <w:tc>
          <w:tcPr>
            <w:tcW w:w="780" w:type="dxa"/>
            <w:vAlign w:val="bottom"/>
            <w:tcBorders>
              <w:bottom w:val="single" w:sz="8" w:color="auto"/>
              <w:right w:val="single" w:sz="8" w:color="auto"/>
            </w:tcBorders>
            <w:gridSpan w:val="2"/>
          </w:tcPr>
          <w:p>
            <w:pPr>
              <w:spacing w:after="0"/>
              <w:rPr>
                <w:sz w:val="24"/>
                <w:szCs w:val="24"/>
                <w:color w:val="auto"/>
              </w:rPr>
            </w:pPr>
          </w:p>
        </w:tc>
        <w:tc>
          <w:tcPr>
            <w:tcW w:w="3520" w:type="dxa"/>
            <w:vAlign w:val="bottom"/>
            <w:tcBorders>
              <w:bottom w:val="single" w:sz="8" w:color="auto"/>
              <w:right w:val="single" w:sz="8" w:color="auto"/>
            </w:tcBorders>
          </w:tcPr>
          <w:p>
            <w:pPr>
              <w:spacing w:after="0"/>
              <w:rPr>
                <w:sz w:val="24"/>
                <w:szCs w:val="24"/>
                <w:color w:val="auto"/>
              </w:rPr>
            </w:pPr>
          </w:p>
        </w:tc>
      </w:tr>
      <w:tr>
        <w:trPr>
          <w:trHeight w:val="293"/>
        </w:trPr>
        <w:tc>
          <w:tcPr>
            <w:tcW w:w="118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color w:val="auto"/>
              </w:rPr>
              <w:t>Sec.</w:t>
            </w:r>
            <w:r>
              <w:rPr>
                <w:rFonts w:ascii="Calibri" w:cs="Calibri" w:eastAsia="Calibri" w:hAnsi="Calibri"/>
                <w:sz w:val="22"/>
                <w:szCs w:val="22"/>
                <w:b w:val="1"/>
                <w:bCs w:val="1"/>
                <w:color w:val="auto"/>
              </w:rPr>
              <w:t>31(2)</w:t>
            </w:r>
          </w:p>
        </w:tc>
        <w:tc>
          <w:tcPr>
            <w:tcW w:w="1240" w:type="dxa"/>
            <w:vAlign w:val="bottom"/>
          </w:tcPr>
          <w:p>
            <w:pPr>
              <w:ind w:left="20"/>
              <w:spacing w:after="0"/>
              <w:rPr>
                <w:sz w:val="20"/>
                <w:szCs w:val="20"/>
                <w:color w:val="auto"/>
              </w:rPr>
            </w:pPr>
            <w:r>
              <w:rPr>
                <w:rFonts w:ascii="Calibri" w:cs="Calibri" w:eastAsia="Calibri" w:hAnsi="Calibri"/>
                <w:sz w:val="22"/>
                <w:szCs w:val="22"/>
                <w:color w:val="auto"/>
              </w:rPr>
              <w:t>Contravening</w:t>
            </w:r>
          </w:p>
        </w:tc>
        <w:tc>
          <w:tcPr>
            <w:tcW w:w="1300" w:type="dxa"/>
            <w:vAlign w:val="bottom"/>
            <w:gridSpan w:val="2"/>
          </w:tcPr>
          <w:p>
            <w:pPr>
              <w:ind w:left="200"/>
              <w:spacing w:after="0"/>
              <w:rPr>
                <w:sz w:val="20"/>
                <w:szCs w:val="20"/>
                <w:color w:val="auto"/>
              </w:rPr>
            </w:pPr>
            <w:r>
              <w:rPr>
                <w:rFonts w:ascii="Calibri" w:cs="Calibri" w:eastAsia="Calibri" w:hAnsi="Calibri"/>
                <w:sz w:val="22"/>
                <w:szCs w:val="22"/>
                <w:color w:val="auto"/>
              </w:rPr>
              <w:t>any  other</w:t>
            </w:r>
          </w:p>
        </w:tc>
        <w:tc>
          <w:tcPr>
            <w:tcW w:w="980" w:type="dxa"/>
            <w:vAlign w:val="bottom"/>
          </w:tcPr>
          <w:p>
            <w:pPr>
              <w:ind w:left="100"/>
              <w:spacing w:after="0"/>
              <w:rPr>
                <w:sz w:val="20"/>
                <w:szCs w:val="20"/>
                <w:color w:val="auto"/>
              </w:rPr>
            </w:pPr>
            <w:r>
              <w:rPr>
                <w:rFonts w:ascii="Calibri" w:cs="Calibri" w:eastAsia="Calibri" w:hAnsi="Calibri"/>
                <w:sz w:val="22"/>
                <w:szCs w:val="22"/>
                <w:color w:val="auto"/>
              </w:rPr>
              <w:t>provision</w:t>
            </w:r>
          </w:p>
        </w:tc>
        <w:tc>
          <w:tcPr>
            <w:tcW w:w="780" w:type="dxa"/>
            <w:vAlign w:val="bottom"/>
            <w:tcBorders>
              <w:right w:val="single" w:sz="8" w:color="auto"/>
            </w:tcBorders>
            <w:gridSpan w:val="2"/>
          </w:tcPr>
          <w:p>
            <w:pPr>
              <w:jc w:val="right"/>
              <w:spacing w:after="0"/>
              <w:rPr>
                <w:sz w:val="20"/>
                <w:szCs w:val="20"/>
                <w:color w:val="auto"/>
              </w:rPr>
            </w:pPr>
            <w:r>
              <w:rPr>
                <w:rFonts w:ascii="Calibri" w:cs="Calibri" w:eastAsia="Calibri" w:hAnsi="Calibri"/>
                <w:sz w:val="22"/>
                <w:szCs w:val="22"/>
                <w:color w:val="auto"/>
              </w:rPr>
              <w:t>where</w:t>
            </w:r>
          </w:p>
        </w:tc>
        <w:tc>
          <w:tcPr>
            <w:tcW w:w="352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Fine upto Rs. 100.</w:t>
            </w:r>
          </w:p>
        </w:tc>
      </w:tr>
      <w:tr>
        <w:trPr>
          <w:trHeight w:val="404"/>
        </w:trPr>
        <w:tc>
          <w:tcPr>
            <w:tcW w:w="1180" w:type="dxa"/>
            <w:vAlign w:val="bottom"/>
            <w:tcBorders>
              <w:left w:val="single" w:sz="8" w:color="auto"/>
              <w:right w:val="single" w:sz="8" w:color="auto"/>
            </w:tcBorders>
          </w:tcPr>
          <w:p>
            <w:pPr>
              <w:spacing w:after="0"/>
              <w:rPr>
                <w:sz w:val="24"/>
                <w:szCs w:val="24"/>
                <w:color w:val="auto"/>
              </w:rPr>
            </w:pPr>
          </w:p>
        </w:tc>
        <w:tc>
          <w:tcPr>
            <w:tcW w:w="3520" w:type="dxa"/>
            <w:vAlign w:val="bottom"/>
            <w:gridSpan w:val="4"/>
          </w:tcPr>
          <w:p>
            <w:pPr>
              <w:ind w:left="20"/>
              <w:spacing w:after="0"/>
              <w:rPr>
                <w:sz w:val="20"/>
                <w:szCs w:val="20"/>
                <w:color w:val="auto"/>
              </w:rPr>
            </w:pPr>
            <w:r>
              <w:rPr>
                <w:rFonts w:ascii="Calibri" w:cs="Calibri" w:eastAsia="Calibri" w:hAnsi="Calibri"/>
                <w:sz w:val="22"/>
                <w:szCs w:val="22"/>
                <w:color w:val="auto"/>
              </w:rPr>
              <w:t>specific penalty is not provided for.</w:t>
            </w:r>
          </w:p>
        </w:tc>
        <w:tc>
          <w:tcPr>
            <w:tcW w:w="540" w:type="dxa"/>
            <w:vAlign w:val="bottom"/>
          </w:tcPr>
          <w:p>
            <w:pPr>
              <w:spacing w:after="0"/>
              <w:rPr>
                <w:sz w:val="24"/>
                <w:szCs w:val="24"/>
                <w:color w:val="auto"/>
              </w:rPr>
            </w:pPr>
          </w:p>
        </w:tc>
        <w:tc>
          <w:tcPr>
            <w:tcW w:w="240" w:type="dxa"/>
            <w:vAlign w:val="bottom"/>
            <w:tcBorders>
              <w:right w:val="single" w:sz="8" w:color="auto"/>
            </w:tcBorders>
          </w:tcPr>
          <w:p>
            <w:pPr>
              <w:spacing w:after="0"/>
              <w:rPr>
                <w:sz w:val="24"/>
                <w:szCs w:val="24"/>
                <w:color w:val="auto"/>
              </w:rPr>
            </w:pPr>
          </w:p>
        </w:tc>
        <w:tc>
          <w:tcPr>
            <w:tcW w:w="3520" w:type="dxa"/>
            <w:vAlign w:val="bottom"/>
            <w:tcBorders>
              <w:right w:val="single" w:sz="8" w:color="auto"/>
            </w:tcBorders>
          </w:tcPr>
          <w:p>
            <w:pPr>
              <w:spacing w:after="0"/>
              <w:rPr>
                <w:sz w:val="24"/>
                <w:szCs w:val="24"/>
                <w:color w:val="auto"/>
              </w:rPr>
            </w:pPr>
          </w:p>
        </w:tc>
      </w:tr>
      <w:tr>
        <w:trPr>
          <w:trHeight w:val="371"/>
        </w:trPr>
        <w:tc>
          <w:tcPr>
            <w:tcW w:w="1180" w:type="dxa"/>
            <w:vAlign w:val="bottom"/>
            <w:tcBorders>
              <w:left w:val="single" w:sz="8" w:color="auto"/>
              <w:bottom w:val="single" w:sz="8" w:color="auto"/>
              <w:right w:val="single" w:sz="8" w:color="auto"/>
            </w:tcBorders>
          </w:tcPr>
          <w:p>
            <w:pPr>
              <w:spacing w:after="0"/>
              <w:rPr>
                <w:sz w:val="24"/>
                <w:szCs w:val="24"/>
                <w:color w:val="auto"/>
              </w:rPr>
            </w:pPr>
          </w:p>
        </w:tc>
        <w:tc>
          <w:tcPr>
            <w:tcW w:w="1240" w:type="dxa"/>
            <w:vAlign w:val="bottom"/>
            <w:tcBorders>
              <w:bottom w:val="single" w:sz="8" w:color="auto"/>
            </w:tcBorders>
          </w:tcPr>
          <w:p>
            <w:pPr>
              <w:spacing w:after="0"/>
              <w:rPr>
                <w:sz w:val="24"/>
                <w:szCs w:val="24"/>
                <w:color w:val="auto"/>
              </w:rPr>
            </w:pPr>
          </w:p>
        </w:tc>
        <w:tc>
          <w:tcPr>
            <w:tcW w:w="940" w:type="dxa"/>
            <w:vAlign w:val="bottom"/>
            <w:tcBorders>
              <w:bottom w:val="single" w:sz="8" w:color="auto"/>
            </w:tcBorders>
          </w:tcPr>
          <w:p>
            <w:pPr>
              <w:spacing w:after="0"/>
              <w:rPr>
                <w:sz w:val="24"/>
                <w:szCs w:val="24"/>
                <w:color w:val="auto"/>
              </w:rPr>
            </w:pPr>
          </w:p>
        </w:tc>
        <w:tc>
          <w:tcPr>
            <w:tcW w:w="360" w:type="dxa"/>
            <w:vAlign w:val="bottom"/>
            <w:tcBorders>
              <w:bottom w:val="single" w:sz="8" w:color="auto"/>
            </w:tcBorders>
          </w:tcPr>
          <w:p>
            <w:pPr>
              <w:spacing w:after="0"/>
              <w:rPr>
                <w:sz w:val="24"/>
                <w:szCs w:val="24"/>
                <w:color w:val="auto"/>
              </w:rPr>
            </w:pPr>
          </w:p>
        </w:tc>
        <w:tc>
          <w:tcPr>
            <w:tcW w:w="980" w:type="dxa"/>
            <w:vAlign w:val="bottom"/>
            <w:tcBorders>
              <w:bottom w:val="single" w:sz="8" w:color="auto"/>
            </w:tcBorders>
          </w:tcPr>
          <w:p>
            <w:pPr>
              <w:spacing w:after="0"/>
              <w:rPr>
                <w:sz w:val="24"/>
                <w:szCs w:val="24"/>
                <w:color w:val="auto"/>
              </w:rPr>
            </w:pPr>
          </w:p>
        </w:tc>
        <w:tc>
          <w:tcPr>
            <w:tcW w:w="540" w:type="dxa"/>
            <w:vAlign w:val="bottom"/>
            <w:tcBorders>
              <w:bottom w:val="single" w:sz="8" w:color="auto"/>
            </w:tcBorders>
          </w:tcPr>
          <w:p>
            <w:pPr>
              <w:spacing w:after="0"/>
              <w:rPr>
                <w:sz w:val="24"/>
                <w:szCs w:val="24"/>
                <w:color w:val="auto"/>
              </w:rPr>
            </w:pPr>
          </w:p>
        </w:tc>
        <w:tc>
          <w:tcPr>
            <w:tcW w:w="240" w:type="dxa"/>
            <w:vAlign w:val="bottom"/>
            <w:tcBorders>
              <w:bottom w:val="single" w:sz="8" w:color="auto"/>
              <w:right w:val="single" w:sz="8" w:color="auto"/>
            </w:tcBorders>
          </w:tcPr>
          <w:p>
            <w:pPr>
              <w:spacing w:after="0"/>
              <w:rPr>
                <w:sz w:val="24"/>
                <w:szCs w:val="24"/>
                <w:color w:val="auto"/>
              </w:rPr>
            </w:pPr>
          </w:p>
        </w:tc>
        <w:tc>
          <w:tcPr>
            <w:tcW w:w="3520" w:type="dxa"/>
            <w:vAlign w:val="bottom"/>
            <w:tcBorders>
              <w:bottom w:val="single" w:sz="8" w:color="auto"/>
              <w:right w:val="single" w:sz="8" w:color="auto"/>
            </w:tcBorders>
          </w:tcPr>
          <w:p>
            <w:pPr>
              <w:spacing w:after="0"/>
              <w:rPr>
                <w:sz w:val="24"/>
                <w:szCs w:val="24"/>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742950</wp:posOffset>
                </wp:positionH>
                <wp:positionV relativeFrom="paragraph">
                  <wp:posOffset>-4478020</wp:posOffset>
                </wp:positionV>
                <wp:extent cx="12700" cy="12065"/>
                <wp:wrapNone/>
                <wp:docPr id="2645" name="Shape 26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645" o:spid="_x0000_s3670" style="position:absolute;margin-left:58.5pt;margin-top:-352.59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742950</wp:posOffset>
                </wp:positionH>
                <wp:positionV relativeFrom="paragraph">
                  <wp:posOffset>-2586355</wp:posOffset>
                </wp:positionV>
                <wp:extent cx="12700" cy="12065"/>
                <wp:wrapNone/>
                <wp:docPr id="2646" name="Shape 26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646" o:spid="_x0000_s3671" style="position:absolute;margin-left:58.5pt;margin-top:-203.64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5715</wp:posOffset>
                </wp:positionH>
                <wp:positionV relativeFrom="paragraph">
                  <wp:posOffset>-1651000</wp:posOffset>
                </wp:positionV>
                <wp:extent cx="5687060" cy="0"/>
                <wp:wrapNone/>
                <wp:docPr id="2647" name="Shape 26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687060" cy="4763"/>
                        </a:xfrm>
                        <a:prstGeom prst="line">
                          <a:avLst/>
                        </a:prstGeom>
                        <a:solidFill>
                          <a:srgbClr val="FFFFFF"/>
                        </a:solidFill>
                        <a:ln w="19811">
                          <a:solidFill>
                            <a:srgbClr val="FFFFFF"/>
                          </a:solidFill>
                          <a:miter lim="800000"/>
                          <a:headEnd/>
                          <a:tailEnd/>
                        </a:ln>
                      </wps:spPr>
                      <wps:bodyPr/>
                    </wps:wsp>
                  </a:graphicData>
                </a:graphic>
              </wp:anchor>
            </w:drawing>
          </mc:Choice>
          <mc:Fallback>
            <w:pict>
              <v:line id="Shape 2647" o:spid="_x0000_s36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5pt,-130pt" to="448.25pt,-130pt" o:allowincell="f" strokecolor="#FFFFFF" strokeweight="1.5599pt"/>
            </w:pict>
          </mc:Fallback>
        </mc:AlternateContent>
        <mc:AlternateContent>
          <mc:Choice Requires="wps">
            <w:drawing>
              <wp:anchor simplePos="0" relativeHeight="251657728" behindDoc="1" locked="0" layoutInCell="0" allowOverlap="1">
                <wp:simplePos x="0" y="0"/>
                <wp:positionH relativeFrom="column">
                  <wp:posOffset>5683250</wp:posOffset>
                </wp:positionH>
                <wp:positionV relativeFrom="paragraph">
                  <wp:posOffset>-696595</wp:posOffset>
                </wp:positionV>
                <wp:extent cx="12700" cy="12065"/>
                <wp:wrapNone/>
                <wp:docPr id="2648" name="Shape 26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648" o:spid="_x0000_s3673" style="position:absolute;margin-left:447.5pt;margin-top:-54.84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5683250</wp:posOffset>
                </wp:positionH>
                <wp:positionV relativeFrom="paragraph">
                  <wp:posOffset>-8890</wp:posOffset>
                </wp:positionV>
                <wp:extent cx="12700" cy="12065"/>
                <wp:wrapNone/>
                <wp:docPr id="2649" name="Shape 26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649" o:spid="_x0000_s3674" style="position:absolute;margin-left:447.5pt;margin-top:-0.69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ind w:left="40"/>
        <w:spacing w:after="0"/>
        <w:rPr>
          <w:sz w:val="20"/>
          <w:szCs w:val="20"/>
          <w:color w:val="auto"/>
        </w:rPr>
      </w:pPr>
      <w:r>
        <w:rPr>
          <w:rFonts w:ascii="Calibri" w:cs="Calibri" w:eastAsia="Calibri" w:hAnsi="Calibri"/>
          <w:sz w:val="22"/>
          <w:szCs w:val="22"/>
          <w:b w:val="1"/>
          <w:bCs w:val="1"/>
          <w:color w:val="auto"/>
        </w:rPr>
        <w:t>Authorities Empowered By This Act</w:t>
      </w:r>
    </w:p>
    <w:p>
      <w:pPr>
        <w:spacing w:after="0" w:line="351" w:lineRule="exact"/>
        <w:rPr>
          <w:sz w:val="20"/>
          <w:szCs w:val="20"/>
          <w:color w:val="auto"/>
        </w:rPr>
      </w:pPr>
    </w:p>
    <w:tbl>
      <w:tblPr>
        <w:tblLayout w:type="fixed"/>
        <w:tblInd w:w="10" w:type="dxa"/>
        <w:tblCellMar>
          <w:top w:w="0" w:type="dxa"/>
          <w:left w:w="0" w:type="dxa"/>
          <w:bottom w:w="0" w:type="dxa"/>
          <w:right w:w="0" w:type="dxa"/>
        </w:tblCellMar>
      </w:tblPr>
      <w:tr>
        <w:trPr>
          <w:trHeight w:val="304"/>
        </w:trPr>
        <w:tc>
          <w:tcPr>
            <w:tcW w:w="1840" w:type="dxa"/>
            <w:vAlign w:val="bottom"/>
            <w:tcBorders>
              <w:top w:val="single" w:sz="8" w:color="auto"/>
              <w:left w:val="single" w:sz="8" w:color="auto"/>
              <w:right w:val="single" w:sz="8" w:color="auto"/>
            </w:tcBorders>
          </w:tcPr>
          <w:p>
            <w:pPr>
              <w:ind w:left="40"/>
              <w:spacing w:after="0"/>
              <w:rPr>
                <w:sz w:val="20"/>
                <w:szCs w:val="20"/>
                <w:color w:val="auto"/>
              </w:rPr>
            </w:pPr>
            <w:r>
              <w:rPr>
                <w:rFonts w:ascii="Calibri" w:cs="Calibri" w:eastAsia="Calibri" w:hAnsi="Calibri"/>
                <w:sz w:val="22"/>
                <w:szCs w:val="22"/>
                <w:b w:val="1"/>
                <w:bCs w:val="1"/>
                <w:color w:val="auto"/>
              </w:rPr>
              <w:t>Name of Authority</w:t>
            </w:r>
          </w:p>
        </w:tc>
        <w:tc>
          <w:tcPr>
            <w:tcW w:w="1340" w:type="dxa"/>
            <w:vAlign w:val="bottom"/>
            <w:tcBorders>
              <w:top w:val="single" w:sz="8" w:color="auto"/>
            </w:tcBorders>
          </w:tcPr>
          <w:p>
            <w:pPr>
              <w:ind w:left="20"/>
              <w:spacing w:after="0"/>
              <w:rPr>
                <w:sz w:val="20"/>
                <w:szCs w:val="20"/>
                <w:color w:val="auto"/>
              </w:rPr>
            </w:pPr>
            <w:r>
              <w:rPr>
                <w:rFonts w:ascii="Calibri" w:cs="Calibri" w:eastAsia="Calibri" w:hAnsi="Calibri"/>
                <w:sz w:val="22"/>
                <w:szCs w:val="22"/>
                <w:b w:val="1"/>
                <w:bCs w:val="1"/>
                <w:color w:val="auto"/>
              </w:rPr>
              <w:t>Duties</w:t>
            </w:r>
          </w:p>
        </w:tc>
        <w:tc>
          <w:tcPr>
            <w:tcW w:w="1380" w:type="dxa"/>
            <w:vAlign w:val="bottom"/>
            <w:tcBorders>
              <w:top w:val="single" w:sz="8" w:color="auto"/>
              <w:right w:val="single" w:sz="8" w:color="auto"/>
            </w:tcBorders>
          </w:tcPr>
          <w:p>
            <w:pPr>
              <w:spacing w:after="0"/>
              <w:rPr>
                <w:sz w:val="24"/>
                <w:szCs w:val="24"/>
                <w:color w:val="auto"/>
              </w:rPr>
            </w:pPr>
          </w:p>
        </w:tc>
        <w:tc>
          <w:tcPr>
            <w:tcW w:w="4560" w:type="dxa"/>
            <w:vAlign w:val="bottom"/>
            <w:tcBorders>
              <w:top w:val="single" w:sz="8" w:color="auto"/>
              <w:right w:val="single" w:sz="8" w:color="auto"/>
            </w:tcBorders>
          </w:tcPr>
          <w:p>
            <w:pPr>
              <w:ind w:left="20"/>
              <w:spacing w:after="0"/>
              <w:rPr>
                <w:sz w:val="20"/>
                <w:szCs w:val="20"/>
                <w:color w:val="auto"/>
              </w:rPr>
            </w:pPr>
            <w:r>
              <w:rPr>
                <w:rFonts w:ascii="Calibri" w:cs="Calibri" w:eastAsia="Calibri" w:hAnsi="Calibri"/>
                <w:sz w:val="22"/>
                <w:szCs w:val="22"/>
                <w:b w:val="1"/>
                <w:bCs w:val="1"/>
                <w:color w:val="auto"/>
              </w:rPr>
              <w:t>Powers</w:t>
            </w:r>
          </w:p>
        </w:tc>
      </w:tr>
      <w:tr>
        <w:trPr>
          <w:trHeight w:val="371"/>
        </w:trPr>
        <w:tc>
          <w:tcPr>
            <w:tcW w:w="1840" w:type="dxa"/>
            <w:vAlign w:val="bottom"/>
            <w:tcBorders>
              <w:left w:val="single" w:sz="8" w:color="auto"/>
              <w:bottom w:val="single" w:sz="8" w:color="auto"/>
              <w:right w:val="single" w:sz="8" w:color="auto"/>
            </w:tcBorders>
          </w:tcPr>
          <w:p>
            <w:pPr>
              <w:spacing w:after="0"/>
              <w:rPr>
                <w:sz w:val="24"/>
                <w:szCs w:val="24"/>
                <w:color w:val="auto"/>
              </w:rPr>
            </w:pPr>
          </w:p>
        </w:tc>
        <w:tc>
          <w:tcPr>
            <w:tcW w:w="1340" w:type="dxa"/>
            <w:vAlign w:val="bottom"/>
            <w:tcBorders>
              <w:bottom w:val="single" w:sz="8" w:color="auto"/>
            </w:tcBorders>
          </w:tcPr>
          <w:p>
            <w:pPr>
              <w:spacing w:after="0"/>
              <w:rPr>
                <w:sz w:val="24"/>
                <w:szCs w:val="24"/>
                <w:color w:val="auto"/>
              </w:rPr>
            </w:pPr>
          </w:p>
        </w:tc>
        <w:tc>
          <w:tcPr>
            <w:tcW w:w="1380" w:type="dxa"/>
            <w:vAlign w:val="bottom"/>
            <w:tcBorders>
              <w:bottom w:val="single" w:sz="8" w:color="auto"/>
              <w:right w:val="single" w:sz="8" w:color="auto"/>
            </w:tcBorders>
          </w:tcPr>
          <w:p>
            <w:pPr>
              <w:spacing w:after="0"/>
              <w:rPr>
                <w:sz w:val="24"/>
                <w:szCs w:val="24"/>
                <w:color w:val="auto"/>
              </w:rPr>
            </w:pPr>
          </w:p>
        </w:tc>
        <w:tc>
          <w:tcPr>
            <w:tcW w:w="4560" w:type="dxa"/>
            <w:vAlign w:val="bottom"/>
            <w:tcBorders>
              <w:bottom w:val="single" w:sz="8" w:color="auto"/>
              <w:right w:val="single" w:sz="8" w:color="auto"/>
            </w:tcBorders>
          </w:tcPr>
          <w:p>
            <w:pPr>
              <w:spacing w:after="0"/>
              <w:rPr>
                <w:sz w:val="24"/>
                <w:szCs w:val="24"/>
                <w:color w:val="auto"/>
              </w:rPr>
            </w:pPr>
          </w:p>
        </w:tc>
      </w:tr>
      <w:tr>
        <w:trPr>
          <w:trHeight w:val="289"/>
        </w:trPr>
        <w:tc>
          <w:tcPr>
            <w:tcW w:w="184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b w:val="1"/>
                <w:bCs w:val="1"/>
                <w:color w:val="auto"/>
              </w:rPr>
              <w:t>Central</w:t>
            </w:r>
          </w:p>
        </w:tc>
        <w:tc>
          <w:tcPr>
            <w:tcW w:w="1340" w:type="dxa"/>
            <w:vAlign w:val="bottom"/>
          </w:tcPr>
          <w:p>
            <w:pPr>
              <w:ind w:left="20"/>
              <w:spacing w:after="0"/>
              <w:rPr>
                <w:sz w:val="20"/>
                <w:szCs w:val="20"/>
                <w:color w:val="auto"/>
              </w:rPr>
            </w:pPr>
            <w:r>
              <w:rPr>
                <w:rFonts w:ascii="Calibri" w:cs="Calibri" w:eastAsia="Calibri" w:hAnsi="Calibri"/>
                <w:sz w:val="22"/>
                <w:szCs w:val="22"/>
                <w:color w:val="auto"/>
              </w:rPr>
              <w:t>To determine</w:t>
            </w:r>
          </w:p>
        </w:tc>
        <w:tc>
          <w:tcPr>
            <w:tcW w:w="1380" w:type="dxa"/>
            <w:vAlign w:val="bottom"/>
            <w:tcBorders>
              <w:right w:val="single" w:sz="8" w:color="auto"/>
            </w:tcBorders>
          </w:tcPr>
          <w:p>
            <w:pPr>
              <w:ind w:left="60"/>
              <w:spacing w:after="0"/>
              <w:rPr>
                <w:sz w:val="20"/>
                <w:szCs w:val="20"/>
                <w:color w:val="auto"/>
              </w:rPr>
            </w:pPr>
            <w:r>
              <w:rPr>
                <w:rFonts w:ascii="Calibri" w:cs="Calibri" w:eastAsia="Calibri" w:hAnsi="Calibri"/>
                <w:sz w:val="22"/>
                <w:szCs w:val="22"/>
                <w:color w:val="auto"/>
              </w:rPr>
              <w:t>the extent of</w:t>
            </w:r>
          </w:p>
        </w:tc>
        <w:tc>
          <w:tcPr>
            <w:tcW w:w="456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To  appoint  Conciliation  Officers,  Boards  of</w:t>
            </w:r>
          </w:p>
        </w:tc>
      </w:tr>
      <w:tr>
        <w:trPr>
          <w:trHeight w:val="406"/>
        </w:trPr>
        <w:tc>
          <w:tcPr>
            <w:tcW w:w="184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b w:val="1"/>
                <w:bCs w:val="1"/>
                <w:color w:val="auto"/>
              </w:rPr>
              <w:t>Government</w:t>
            </w:r>
          </w:p>
        </w:tc>
        <w:tc>
          <w:tcPr>
            <w:tcW w:w="2720" w:type="dxa"/>
            <w:vAlign w:val="bottom"/>
            <w:tcBorders>
              <w:right w:val="single" w:sz="8" w:color="auto"/>
            </w:tcBorders>
            <w:gridSpan w:val="2"/>
          </w:tcPr>
          <w:p>
            <w:pPr>
              <w:ind w:left="20"/>
              <w:spacing w:after="0"/>
              <w:rPr>
                <w:sz w:val="20"/>
                <w:szCs w:val="20"/>
                <w:color w:val="auto"/>
              </w:rPr>
            </w:pPr>
            <w:r>
              <w:rPr>
                <w:rFonts w:ascii="Calibri" w:cs="Calibri" w:eastAsia="Calibri" w:hAnsi="Calibri"/>
                <w:sz w:val="22"/>
                <w:szCs w:val="22"/>
                <w:color w:val="auto"/>
              </w:rPr>
              <w:t>the act and to make rules to</w:t>
            </w:r>
          </w:p>
        </w:tc>
        <w:tc>
          <w:tcPr>
            <w:tcW w:w="456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Conciliation, Courts of Inquiry, Labour Courts and</w:t>
            </w:r>
          </w:p>
        </w:tc>
      </w:tr>
      <w:tr>
        <w:trPr>
          <w:trHeight w:val="401"/>
        </w:trPr>
        <w:tc>
          <w:tcPr>
            <w:tcW w:w="1840" w:type="dxa"/>
            <w:vAlign w:val="bottom"/>
            <w:tcBorders>
              <w:left w:val="single" w:sz="8" w:color="auto"/>
              <w:right w:val="single" w:sz="8" w:color="auto"/>
            </w:tcBorders>
          </w:tcPr>
          <w:p>
            <w:pPr>
              <w:spacing w:after="0"/>
              <w:rPr>
                <w:sz w:val="24"/>
                <w:szCs w:val="24"/>
                <w:color w:val="auto"/>
              </w:rPr>
            </w:pPr>
          </w:p>
        </w:tc>
        <w:tc>
          <w:tcPr>
            <w:tcW w:w="1340" w:type="dxa"/>
            <w:vAlign w:val="bottom"/>
          </w:tcPr>
          <w:p>
            <w:pPr>
              <w:spacing w:after="0"/>
              <w:rPr>
                <w:sz w:val="24"/>
                <w:szCs w:val="24"/>
                <w:color w:val="auto"/>
              </w:rPr>
            </w:pPr>
          </w:p>
        </w:tc>
        <w:tc>
          <w:tcPr>
            <w:tcW w:w="1380" w:type="dxa"/>
            <w:vAlign w:val="bottom"/>
            <w:tcBorders>
              <w:right w:val="single" w:sz="8" w:color="auto"/>
            </w:tcBorders>
          </w:tcPr>
          <w:p>
            <w:pPr>
              <w:spacing w:after="0"/>
              <w:rPr>
                <w:sz w:val="24"/>
                <w:szCs w:val="24"/>
                <w:color w:val="auto"/>
              </w:rPr>
            </w:pPr>
          </w:p>
        </w:tc>
        <w:tc>
          <w:tcPr>
            <w:tcW w:w="4560" w:type="dxa"/>
            <w:vAlign w:val="bottom"/>
            <w:tcBorders>
              <w:right w:val="single" w:sz="8" w:color="auto"/>
            </w:tcBorders>
          </w:tcPr>
          <w:p>
            <w:pPr>
              <w:ind w:left="20"/>
              <w:spacing w:after="0"/>
              <w:rPr>
                <w:sz w:val="20"/>
                <w:szCs w:val="20"/>
                <w:color w:val="auto"/>
              </w:rPr>
            </w:pPr>
            <w:r>
              <w:rPr>
                <w:rFonts w:ascii="Calibri" w:cs="Calibri" w:eastAsia="Calibri" w:hAnsi="Calibri"/>
                <w:sz w:val="22"/>
                <w:szCs w:val="22"/>
                <w:color w:val="auto"/>
              </w:rPr>
              <w:t>Tribunals, to refer disputes to these bodies, to</w:t>
            </w:r>
          </w:p>
        </w:tc>
      </w:tr>
      <w:tr>
        <w:trPr>
          <w:trHeight w:val="174"/>
        </w:trPr>
        <w:tc>
          <w:tcPr>
            <w:tcW w:w="1840" w:type="dxa"/>
            <w:vAlign w:val="bottom"/>
            <w:tcBorders>
              <w:left w:val="single" w:sz="8" w:color="auto"/>
              <w:bottom w:val="single" w:sz="8" w:color="auto"/>
              <w:right w:val="single" w:sz="8" w:color="auto"/>
            </w:tcBorders>
          </w:tcPr>
          <w:p>
            <w:pPr>
              <w:spacing w:after="0"/>
              <w:rPr>
                <w:sz w:val="15"/>
                <w:szCs w:val="15"/>
                <w:color w:val="auto"/>
              </w:rPr>
            </w:pPr>
          </w:p>
        </w:tc>
        <w:tc>
          <w:tcPr>
            <w:tcW w:w="1340" w:type="dxa"/>
            <w:vAlign w:val="bottom"/>
            <w:tcBorders>
              <w:bottom w:val="single" w:sz="8" w:color="auto"/>
            </w:tcBorders>
          </w:tcPr>
          <w:p>
            <w:pPr>
              <w:spacing w:after="0"/>
              <w:rPr>
                <w:sz w:val="15"/>
                <w:szCs w:val="15"/>
                <w:color w:val="auto"/>
              </w:rPr>
            </w:pPr>
          </w:p>
        </w:tc>
        <w:tc>
          <w:tcPr>
            <w:tcW w:w="1380" w:type="dxa"/>
            <w:vAlign w:val="bottom"/>
            <w:tcBorders>
              <w:bottom w:val="single" w:sz="8" w:color="auto"/>
              <w:right w:val="single" w:sz="8" w:color="auto"/>
            </w:tcBorders>
          </w:tcPr>
          <w:p>
            <w:pPr>
              <w:spacing w:after="0"/>
              <w:rPr>
                <w:sz w:val="15"/>
                <w:szCs w:val="15"/>
                <w:color w:val="auto"/>
              </w:rPr>
            </w:pPr>
          </w:p>
        </w:tc>
        <w:tc>
          <w:tcPr>
            <w:tcW w:w="4560" w:type="dxa"/>
            <w:vAlign w:val="bottom"/>
            <w:tcBorders>
              <w:bottom w:val="single" w:sz="8" w:color="auto"/>
              <w:right w:val="single" w:sz="8" w:color="auto"/>
            </w:tcBorders>
          </w:tcPr>
          <w:p>
            <w:pPr>
              <w:spacing w:after="0"/>
              <w:rPr>
                <w:sz w:val="15"/>
                <w:szCs w:val="15"/>
                <w:color w:val="auto"/>
              </w:rPr>
            </w:pPr>
          </w:p>
        </w:tc>
      </w:tr>
      <w:tr>
        <w:trPr>
          <w:trHeight w:val="545"/>
        </w:trPr>
        <w:tc>
          <w:tcPr>
            <w:tcW w:w="1840" w:type="dxa"/>
            <w:vAlign w:val="bottom"/>
          </w:tcPr>
          <w:p>
            <w:pPr>
              <w:spacing w:after="0"/>
              <w:rPr>
                <w:sz w:val="24"/>
                <w:szCs w:val="24"/>
                <w:color w:val="auto"/>
              </w:rPr>
            </w:pPr>
          </w:p>
        </w:tc>
        <w:tc>
          <w:tcPr>
            <w:tcW w:w="1340" w:type="dxa"/>
            <w:vAlign w:val="bottom"/>
          </w:tcPr>
          <w:p>
            <w:pPr>
              <w:spacing w:after="0"/>
              <w:rPr>
                <w:sz w:val="24"/>
                <w:szCs w:val="24"/>
                <w:color w:val="auto"/>
              </w:rPr>
            </w:pPr>
          </w:p>
        </w:tc>
        <w:tc>
          <w:tcPr>
            <w:tcW w:w="5920" w:type="dxa"/>
            <w:vAlign w:val="bottom"/>
            <w:gridSpan w:val="2"/>
          </w:tcPr>
          <w:p>
            <w:pPr>
              <w:jc w:val="right"/>
              <w:spacing w:after="0"/>
              <w:rPr>
                <w:sz w:val="20"/>
                <w:szCs w:val="20"/>
                <w:color w:val="auto"/>
              </w:rPr>
            </w:pPr>
            <w:r>
              <w:rPr>
                <w:rFonts w:ascii="Calibri" w:cs="Calibri" w:eastAsia="Calibri" w:hAnsi="Calibri"/>
                <w:sz w:val="22"/>
                <w:szCs w:val="22"/>
                <w:color w:val="auto"/>
              </w:rPr>
              <w:t>78</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5767070</wp:posOffset>
                </wp:positionH>
                <wp:positionV relativeFrom="paragraph">
                  <wp:posOffset>-361950</wp:posOffset>
                </wp:positionV>
                <wp:extent cx="12700" cy="12700"/>
                <wp:wrapNone/>
                <wp:docPr id="2650" name="Shape 26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000000"/>
                        </a:solidFill>
                      </wps:spPr>
                      <wps:bodyPr/>
                    </wps:wsp>
                  </a:graphicData>
                </a:graphic>
              </wp:anchor>
            </w:drawing>
          </mc:Choice>
          <mc:Fallback>
            <w:pict>
              <v:rect id="Shape 2650" o:spid="_x0000_s3675" style="position:absolute;margin-left:454.1pt;margin-top:-28.4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ectPr>
          <w:pgSz w:w="11900" w:h="16838" w:orient="portrait"/>
          <w:cols w:equalWidth="0" w:num="1">
            <w:col w:w="9100"/>
          </w:cols>
          <w:pgMar w:left="1400" w:top="1420" w:right="1406" w:bottom="418" w:gutter="0" w:footer="0" w:header="0"/>
        </w:sectPr>
      </w:pPr>
    </w:p>
    <w:bookmarkStart w:id="78" w:name="page79"/>
    <w:bookmarkEnd w:id="78"/>
    <w:tbl>
      <w:tblPr>
        <w:tblLayout w:type="fixed"/>
        <w:tblInd w:w="10" w:type="dxa"/>
        <w:tblCellMar>
          <w:top w:w="0" w:type="dxa"/>
          <w:left w:w="0" w:type="dxa"/>
          <w:bottom w:w="0" w:type="dxa"/>
          <w:right w:w="0" w:type="dxa"/>
        </w:tblCellMar>
      </w:tblPr>
      <w:tr>
        <w:trPr>
          <w:trHeight w:val="304"/>
        </w:trPr>
        <w:tc>
          <w:tcPr>
            <w:tcW w:w="1540" w:type="dxa"/>
            <w:vAlign w:val="bottom"/>
            <w:tcBorders>
              <w:top w:val="single" w:sz="8" w:color="auto"/>
              <w:left w:val="single" w:sz="8" w:color="auto"/>
            </w:tcBorders>
          </w:tcPr>
          <w:p>
            <w:pPr>
              <w:spacing w:after="0"/>
              <w:rPr>
                <w:sz w:val="24"/>
                <w:szCs w:val="24"/>
                <w:color w:val="auto"/>
              </w:rPr>
            </w:pPr>
          </w:p>
        </w:tc>
        <w:tc>
          <w:tcPr>
            <w:tcW w:w="300" w:type="dxa"/>
            <w:vAlign w:val="bottom"/>
            <w:tcBorders>
              <w:top w:val="single" w:sz="8" w:color="auto"/>
              <w:right w:val="single" w:sz="8" w:color="auto"/>
            </w:tcBorders>
          </w:tcPr>
          <w:p>
            <w:pPr>
              <w:spacing w:after="0"/>
              <w:rPr>
                <w:sz w:val="24"/>
                <w:szCs w:val="24"/>
                <w:color w:val="auto"/>
              </w:rPr>
            </w:pPr>
          </w:p>
        </w:tc>
        <w:tc>
          <w:tcPr>
            <w:tcW w:w="1920" w:type="dxa"/>
            <w:vAlign w:val="bottom"/>
            <w:tcBorders>
              <w:top w:val="single" w:sz="8" w:color="auto"/>
            </w:tcBorders>
            <w:gridSpan w:val="5"/>
          </w:tcPr>
          <w:p>
            <w:pPr>
              <w:ind w:left="20"/>
              <w:spacing w:after="0"/>
              <w:rPr>
                <w:sz w:val="20"/>
                <w:szCs w:val="20"/>
                <w:color w:val="auto"/>
              </w:rPr>
            </w:pPr>
            <w:r>
              <w:rPr>
                <w:rFonts w:ascii="Calibri" w:cs="Calibri" w:eastAsia="Calibri" w:hAnsi="Calibri"/>
                <w:sz w:val="22"/>
                <w:szCs w:val="22"/>
                <w:color w:val="auto"/>
              </w:rPr>
              <w:t>give effect to the Act</w:t>
            </w:r>
          </w:p>
        </w:tc>
        <w:tc>
          <w:tcPr>
            <w:tcW w:w="420" w:type="dxa"/>
            <w:vAlign w:val="bottom"/>
            <w:tcBorders>
              <w:top w:val="single" w:sz="8" w:color="auto"/>
            </w:tcBorders>
          </w:tcPr>
          <w:p>
            <w:pPr>
              <w:spacing w:after="0"/>
              <w:rPr>
                <w:sz w:val="24"/>
                <w:szCs w:val="24"/>
                <w:color w:val="auto"/>
              </w:rPr>
            </w:pPr>
          </w:p>
        </w:tc>
        <w:tc>
          <w:tcPr>
            <w:tcW w:w="380" w:type="dxa"/>
            <w:vAlign w:val="bottom"/>
            <w:tcBorders>
              <w:top w:val="single" w:sz="8" w:color="auto"/>
              <w:right w:val="single" w:sz="8" w:color="auto"/>
            </w:tcBorders>
          </w:tcPr>
          <w:p>
            <w:pPr>
              <w:spacing w:after="0"/>
              <w:rPr>
                <w:sz w:val="24"/>
                <w:szCs w:val="24"/>
                <w:color w:val="auto"/>
              </w:rPr>
            </w:pPr>
          </w:p>
        </w:tc>
        <w:tc>
          <w:tcPr>
            <w:tcW w:w="4540" w:type="dxa"/>
            <w:vAlign w:val="bottom"/>
            <w:tcBorders>
              <w:top w:val="single" w:sz="8" w:color="auto"/>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make rules, to delegate its powers to other</w:t>
            </w:r>
          </w:p>
        </w:tc>
      </w:tr>
      <w:tr>
        <w:trPr>
          <w:trHeight w:val="403"/>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8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Borders>
              <w:right w:val="single" w:sz="8" w:color="auto"/>
            </w:tcBorders>
          </w:tcPr>
          <w:p>
            <w:pPr>
              <w:spacing w:after="0"/>
              <w:rPr>
                <w:sz w:val="24"/>
                <w:szCs w:val="24"/>
                <w:color w:val="auto"/>
              </w:rPr>
            </w:pP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officers, and to amend the Schedules to the Act</w:t>
            </w:r>
          </w:p>
        </w:tc>
      </w:tr>
      <w:tr>
        <w:trPr>
          <w:trHeight w:val="368"/>
        </w:trPr>
        <w:tc>
          <w:tcPr>
            <w:tcW w:w="1840" w:type="dxa"/>
            <w:vAlign w:val="bottom"/>
            <w:tcBorders>
              <w:left w:val="single" w:sz="8" w:color="auto"/>
              <w:bottom w:val="single" w:sz="8" w:color="auto"/>
              <w:right w:val="single" w:sz="8" w:color="auto"/>
            </w:tcBorders>
            <w:gridSpan w:val="2"/>
          </w:tcPr>
          <w:p>
            <w:pPr>
              <w:spacing w:after="0"/>
              <w:rPr>
                <w:sz w:val="24"/>
                <w:szCs w:val="24"/>
                <w:color w:val="auto"/>
              </w:rPr>
            </w:pPr>
          </w:p>
        </w:tc>
        <w:tc>
          <w:tcPr>
            <w:tcW w:w="2720" w:type="dxa"/>
            <w:vAlign w:val="bottom"/>
            <w:tcBorders>
              <w:bottom w:val="single" w:sz="8" w:color="auto"/>
              <w:right w:val="single" w:sz="8" w:color="auto"/>
            </w:tcBorders>
            <w:gridSpan w:val="7"/>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880" w:type="dxa"/>
            <w:vAlign w:val="bottom"/>
            <w:tcBorders>
              <w:bottom w:val="single" w:sz="8" w:color="auto"/>
            </w:tcBorders>
          </w:tcPr>
          <w:p>
            <w:pPr>
              <w:spacing w:after="0"/>
              <w:rPr>
                <w:sz w:val="24"/>
                <w:szCs w:val="24"/>
                <w:color w:val="auto"/>
              </w:rPr>
            </w:pPr>
          </w:p>
        </w:tc>
        <w:tc>
          <w:tcPr>
            <w:tcW w:w="2900" w:type="dxa"/>
            <w:vAlign w:val="bottom"/>
            <w:tcBorders>
              <w:bottom w:val="single" w:sz="8" w:color="auto"/>
            </w:tcBorders>
            <w:gridSpan w:val="2"/>
          </w:tcPr>
          <w:p>
            <w:pPr>
              <w:spacing w:after="0"/>
              <w:rPr>
                <w:sz w:val="24"/>
                <w:szCs w:val="24"/>
                <w:color w:val="auto"/>
              </w:rPr>
            </w:pPr>
          </w:p>
        </w:tc>
        <w:tc>
          <w:tcPr>
            <w:tcW w:w="400" w:type="dxa"/>
            <w:vAlign w:val="bottom"/>
            <w:tcBorders>
              <w:bottom w:val="single" w:sz="8" w:color="auto"/>
              <w:right w:val="single" w:sz="8" w:color="auto"/>
            </w:tcBorders>
          </w:tcPr>
          <w:p>
            <w:pPr>
              <w:spacing w:after="0"/>
              <w:rPr>
                <w:sz w:val="24"/>
                <w:szCs w:val="24"/>
                <w:color w:val="auto"/>
              </w:rPr>
            </w:pPr>
          </w:p>
        </w:tc>
      </w:tr>
      <w:tr>
        <w:trPr>
          <w:trHeight w:val="293"/>
        </w:trPr>
        <w:tc>
          <w:tcPr>
            <w:tcW w:w="1840" w:type="dxa"/>
            <w:vAlign w:val="bottom"/>
            <w:tcBorders>
              <w:left w:val="single" w:sz="8" w:color="auto"/>
              <w:right w:val="single" w:sz="8" w:color="auto"/>
            </w:tcBorders>
            <w:gridSpan w:val="2"/>
          </w:tcPr>
          <w:p>
            <w:pPr>
              <w:ind w:left="40"/>
              <w:spacing w:after="0"/>
              <w:rPr>
                <w:sz w:val="20"/>
                <w:szCs w:val="20"/>
                <w:color w:val="auto"/>
              </w:rPr>
            </w:pPr>
            <w:r>
              <w:rPr>
                <w:rFonts w:ascii="Calibri" w:cs="Calibri" w:eastAsia="Calibri" w:hAnsi="Calibri"/>
                <w:sz w:val="22"/>
                <w:szCs w:val="22"/>
                <w:b w:val="1"/>
                <w:bCs w:val="1"/>
                <w:color w:val="auto"/>
              </w:rPr>
              <w:t>State Government</w:t>
            </w:r>
          </w:p>
        </w:tc>
        <w:tc>
          <w:tcPr>
            <w:tcW w:w="2720" w:type="dxa"/>
            <w:vAlign w:val="bottom"/>
            <w:tcBorders>
              <w:right w:val="single" w:sz="8" w:color="auto"/>
            </w:tcBorders>
            <w:gridSpan w:val="7"/>
          </w:tcPr>
          <w:p>
            <w:pPr>
              <w:ind w:left="20"/>
              <w:spacing w:after="0"/>
              <w:rPr>
                <w:sz w:val="20"/>
                <w:szCs w:val="20"/>
                <w:color w:val="auto"/>
              </w:rPr>
            </w:pPr>
            <w:r>
              <w:rPr>
                <w:rFonts w:ascii="Calibri" w:cs="Calibri" w:eastAsia="Calibri" w:hAnsi="Calibri"/>
                <w:sz w:val="22"/>
                <w:szCs w:val="22"/>
                <w:color w:val="auto"/>
              </w:rPr>
              <w:t>To make rules to give effect</w:t>
            </w:r>
          </w:p>
        </w:tc>
        <w:tc>
          <w:tcPr>
            <w:tcW w:w="380" w:type="dxa"/>
            <w:vAlign w:val="bottom"/>
          </w:tcPr>
          <w:p>
            <w:pPr>
              <w:ind w:left="20"/>
              <w:spacing w:after="0"/>
              <w:rPr>
                <w:sz w:val="20"/>
                <w:szCs w:val="20"/>
                <w:color w:val="auto"/>
              </w:rPr>
            </w:pPr>
            <w:r>
              <w:rPr>
                <w:rFonts w:ascii="Calibri" w:cs="Calibri" w:eastAsia="Calibri" w:hAnsi="Calibri"/>
                <w:sz w:val="22"/>
                <w:szCs w:val="22"/>
                <w:color w:val="auto"/>
              </w:rPr>
              <w:t>To</w:t>
            </w:r>
          </w:p>
        </w:tc>
        <w:tc>
          <w:tcPr>
            <w:tcW w:w="880" w:type="dxa"/>
            <w:vAlign w:val="bottom"/>
          </w:tcPr>
          <w:p>
            <w:pPr>
              <w:ind w:left="60"/>
              <w:spacing w:after="0"/>
              <w:rPr>
                <w:sz w:val="20"/>
                <w:szCs w:val="20"/>
                <w:color w:val="auto"/>
              </w:rPr>
            </w:pPr>
            <w:r>
              <w:rPr>
                <w:rFonts w:ascii="Calibri" w:cs="Calibri" w:eastAsia="Calibri" w:hAnsi="Calibri"/>
                <w:sz w:val="22"/>
                <w:szCs w:val="22"/>
                <w:color w:val="auto"/>
              </w:rPr>
              <w:t>appoint</w:t>
            </w:r>
          </w:p>
        </w:tc>
        <w:tc>
          <w:tcPr>
            <w:tcW w:w="2900" w:type="dxa"/>
            <w:vAlign w:val="bottom"/>
            <w:gridSpan w:val="2"/>
          </w:tcPr>
          <w:p>
            <w:pPr>
              <w:ind w:left="60"/>
              <w:spacing w:after="0"/>
              <w:rPr>
                <w:sz w:val="20"/>
                <w:szCs w:val="20"/>
                <w:color w:val="auto"/>
              </w:rPr>
            </w:pPr>
            <w:r>
              <w:rPr>
                <w:rFonts w:ascii="Calibri" w:cs="Calibri" w:eastAsia="Calibri" w:hAnsi="Calibri"/>
                <w:sz w:val="22"/>
                <w:szCs w:val="22"/>
                <w:color w:val="auto"/>
              </w:rPr>
              <w:t>Conciliation  Officers,  Boards</w:t>
            </w:r>
          </w:p>
        </w:tc>
        <w:tc>
          <w:tcPr>
            <w:tcW w:w="40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of</w:t>
            </w:r>
          </w:p>
        </w:tc>
      </w:tr>
      <w:tr>
        <w:trPr>
          <w:trHeight w:val="401"/>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7"/>
          </w:tcPr>
          <w:p>
            <w:pPr>
              <w:ind w:left="20"/>
              <w:spacing w:after="0"/>
              <w:rPr>
                <w:sz w:val="20"/>
                <w:szCs w:val="20"/>
                <w:color w:val="auto"/>
              </w:rPr>
            </w:pPr>
            <w:r>
              <w:rPr>
                <w:rFonts w:ascii="Calibri" w:cs="Calibri" w:eastAsia="Calibri" w:hAnsi="Calibri"/>
                <w:sz w:val="22"/>
                <w:szCs w:val="22"/>
                <w:color w:val="auto"/>
              </w:rPr>
              <w:t>to the Act in the State and to</w:t>
            </w: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Conciliation, Courts of Inquiry, Labour Courts and</w:t>
            </w:r>
          </w:p>
        </w:tc>
      </w:tr>
      <w:tr>
        <w:trPr>
          <w:trHeight w:val="403"/>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1120" w:type="dxa"/>
            <w:vAlign w:val="bottom"/>
            <w:gridSpan w:val="2"/>
          </w:tcPr>
          <w:p>
            <w:pPr>
              <w:ind w:left="20"/>
              <w:spacing w:after="0"/>
              <w:rPr>
                <w:sz w:val="20"/>
                <w:szCs w:val="20"/>
                <w:color w:val="auto"/>
              </w:rPr>
            </w:pPr>
            <w:r>
              <w:rPr>
                <w:rFonts w:ascii="Calibri" w:cs="Calibri" w:eastAsia="Calibri" w:hAnsi="Calibri"/>
                <w:sz w:val="22"/>
                <w:szCs w:val="22"/>
                <w:color w:val="auto"/>
              </w:rPr>
              <w:t>implement</w:t>
            </w:r>
          </w:p>
        </w:tc>
        <w:tc>
          <w:tcPr>
            <w:tcW w:w="400" w:type="dxa"/>
            <w:vAlign w:val="bottom"/>
          </w:tcPr>
          <w:p>
            <w:pPr>
              <w:jc w:val="center"/>
              <w:spacing w:after="0"/>
              <w:rPr>
                <w:sz w:val="20"/>
                <w:szCs w:val="20"/>
                <w:color w:val="auto"/>
              </w:rPr>
            </w:pPr>
            <w:r>
              <w:rPr>
                <w:rFonts w:ascii="Calibri" w:cs="Calibri" w:eastAsia="Calibri" w:hAnsi="Calibri"/>
                <w:sz w:val="22"/>
                <w:szCs w:val="22"/>
                <w:color w:val="auto"/>
              </w:rPr>
              <w:t>the</w:t>
            </w:r>
          </w:p>
        </w:tc>
        <w:tc>
          <w:tcPr>
            <w:tcW w:w="400" w:type="dxa"/>
            <w:vAlign w:val="bottom"/>
            <w:gridSpan w:val="2"/>
          </w:tcPr>
          <w:p>
            <w:pPr>
              <w:jc w:val="center"/>
              <w:spacing w:after="0"/>
              <w:rPr>
                <w:sz w:val="20"/>
                <w:szCs w:val="20"/>
                <w:color w:val="auto"/>
              </w:rPr>
            </w:pPr>
            <w:r>
              <w:rPr>
                <w:rFonts w:ascii="Calibri" w:cs="Calibri" w:eastAsia="Calibri" w:hAnsi="Calibri"/>
                <w:sz w:val="22"/>
                <w:szCs w:val="22"/>
                <w:color w:val="auto"/>
                <w:w w:val="95"/>
              </w:rPr>
              <w:t>act</w:t>
            </w:r>
          </w:p>
        </w:tc>
        <w:tc>
          <w:tcPr>
            <w:tcW w:w="420" w:type="dxa"/>
            <w:vAlign w:val="bottom"/>
          </w:tcPr>
          <w:p>
            <w:pPr>
              <w:ind w:left="120"/>
              <w:spacing w:after="0"/>
              <w:rPr>
                <w:sz w:val="20"/>
                <w:szCs w:val="20"/>
                <w:color w:val="auto"/>
              </w:rPr>
            </w:pPr>
            <w:r>
              <w:rPr>
                <w:rFonts w:ascii="Calibri" w:cs="Calibri" w:eastAsia="Calibri" w:hAnsi="Calibri"/>
                <w:sz w:val="22"/>
                <w:szCs w:val="22"/>
                <w:color w:val="auto"/>
              </w:rPr>
              <w:t>in</w:t>
            </w: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the</w:t>
            </w: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Tribunals, to refer disputes to these bodies, to</w:t>
            </w:r>
          </w:p>
        </w:tc>
      </w:tr>
      <w:tr>
        <w:trPr>
          <w:trHeight w:val="406"/>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860" w:type="dxa"/>
            <w:vAlign w:val="bottom"/>
          </w:tcPr>
          <w:p>
            <w:pPr>
              <w:ind w:left="20"/>
              <w:spacing w:after="0"/>
              <w:rPr>
                <w:sz w:val="20"/>
                <w:szCs w:val="20"/>
                <w:color w:val="auto"/>
              </w:rPr>
            </w:pPr>
            <w:r>
              <w:rPr>
                <w:rFonts w:ascii="Calibri" w:cs="Calibri" w:eastAsia="Calibri" w:hAnsi="Calibri"/>
                <w:sz w:val="22"/>
                <w:szCs w:val="22"/>
                <w:color w:val="auto"/>
              </w:rPr>
              <w:t>State</w:t>
            </w:r>
          </w:p>
        </w:tc>
        <w:tc>
          <w:tcPr>
            <w:tcW w:w="2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Borders>
              <w:right w:val="single" w:sz="8" w:color="auto"/>
            </w:tcBorders>
          </w:tcPr>
          <w:p>
            <w:pPr>
              <w:spacing w:after="0"/>
              <w:rPr>
                <w:sz w:val="24"/>
                <w:szCs w:val="24"/>
                <w:color w:val="auto"/>
              </w:rPr>
            </w:pP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make rules, to delegate its powers to other</w:t>
            </w:r>
          </w:p>
        </w:tc>
      </w:tr>
      <w:tr>
        <w:trPr>
          <w:trHeight w:val="401"/>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8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Borders>
              <w:right w:val="single" w:sz="8" w:color="auto"/>
            </w:tcBorders>
          </w:tcPr>
          <w:p>
            <w:pPr>
              <w:spacing w:after="0"/>
              <w:rPr>
                <w:sz w:val="24"/>
                <w:szCs w:val="24"/>
                <w:color w:val="auto"/>
              </w:rPr>
            </w:pP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officers, and to amend the Schedules to the Act</w:t>
            </w:r>
          </w:p>
        </w:tc>
      </w:tr>
      <w:tr>
        <w:trPr>
          <w:trHeight w:val="371"/>
        </w:trPr>
        <w:tc>
          <w:tcPr>
            <w:tcW w:w="1540" w:type="dxa"/>
            <w:vAlign w:val="bottom"/>
            <w:tcBorders>
              <w:left w:val="single" w:sz="8" w:color="auto"/>
              <w:bottom w:val="single" w:sz="8" w:color="auto"/>
            </w:tcBorders>
          </w:tcPr>
          <w:p>
            <w:pPr>
              <w:spacing w:after="0"/>
              <w:rPr>
                <w:sz w:val="24"/>
                <w:szCs w:val="24"/>
                <w:color w:val="auto"/>
              </w:rPr>
            </w:pPr>
          </w:p>
        </w:tc>
        <w:tc>
          <w:tcPr>
            <w:tcW w:w="300" w:type="dxa"/>
            <w:vAlign w:val="bottom"/>
            <w:tcBorders>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gridSpan w:val="2"/>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gridSpan w:val="2"/>
          </w:tcPr>
          <w:p>
            <w:pPr>
              <w:spacing w:after="0"/>
              <w:rPr>
                <w:sz w:val="24"/>
                <w:szCs w:val="24"/>
                <w:color w:val="auto"/>
              </w:rPr>
            </w:pPr>
          </w:p>
        </w:tc>
        <w:tc>
          <w:tcPr>
            <w:tcW w:w="420" w:type="dxa"/>
            <w:vAlign w:val="bottom"/>
            <w:tcBorders>
              <w:bottom w:val="single" w:sz="8" w:color="auto"/>
            </w:tcBorders>
          </w:tcPr>
          <w:p>
            <w:pPr>
              <w:spacing w:after="0"/>
              <w:rPr>
                <w:sz w:val="24"/>
                <w:szCs w:val="24"/>
                <w:color w:val="auto"/>
              </w:rPr>
            </w:pPr>
          </w:p>
        </w:tc>
        <w:tc>
          <w:tcPr>
            <w:tcW w:w="380" w:type="dxa"/>
            <w:vAlign w:val="bottom"/>
            <w:tcBorders>
              <w:bottom w:val="single" w:sz="8" w:color="auto"/>
              <w:right w:val="single" w:sz="8" w:color="auto"/>
            </w:tcBorders>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2780" w:type="dxa"/>
            <w:vAlign w:val="bottom"/>
            <w:tcBorders>
              <w:bottom w:val="single" w:sz="8" w:color="auto"/>
            </w:tcBorders>
            <w:gridSpan w:val="2"/>
          </w:tcPr>
          <w:p>
            <w:pPr>
              <w:spacing w:after="0"/>
              <w:rPr>
                <w:sz w:val="24"/>
                <w:szCs w:val="24"/>
                <w:color w:val="auto"/>
              </w:rPr>
            </w:pPr>
          </w:p>
        </w:tc>
        <w:tc>
          <w:tcPr>
            <w:tcW w:w="1380" w:type="dxa"/>
            <w:vAlign w:val="bottom"/>
            <w:tcBorders>
              <w:bottom w:val="single" w:sz="8" w:color="auto"/>
              <w:right w:val="single" w:sz="8" w:color="auto"/>
            </w:tcBorders>
            <w:gridSpan w:val="2"/>
          </w:tcPr>
          <w:p>
            <w:pPr>
              <w:spacing w:after="0"/>
              <w:rPr>
                <w:sz w:val="24"/>
                <w:szCs w:val="24"/>
                <w:color w:val="auto"/>
              </w:rPr>
            </w:pPr>
          </w:p>
        </w:tc>
      </w:tr>
      <w:tr>
        <w:trPr>
          <w:trHeight w:val="291"/>
        </w:trPr>
        <w:tc>
          <w:tcPr>
            <w:tcW w:w="1540" w:type="dxa"/>
            <w:vAlign w:val="bottom"/>
            <w:tcBorders>
              <w:left w:val="single" w:sz="8" w:color="auto"/>
            </w:tcBorders>
          </w:tcPr>
          <w:p>
            <w:pPr>
              <w:ind w:left="40"/>
              <w:spacing w:after="0"/>
              <w:rPr>
                <w:sz w:val="20"/>
                <w:szCs w:val="20"/>
                <w:color w:val="auto"/>
              </w:rPr>
            </w:pPr>
            <w:r>
              <w:rPr>
                <w:rFonts w:ascii="Calibri" w:cs="Calibri" w:eastAsia="Calibri" w:hAnsi="Calibri"/>
                <w:sz w:val="22"/>
                <w:szCs w:val="22"/>
                <w:b w:val="1"/>
                <w:bCs w:val="1"/>
                <w:color w:val="auto"/>
              </w:rPr>
              <w:t>Conciliation</w:t>
            </w:r>
          </w:p>
        </w:tc>
        <w:tc>
          <w:tcPr>
            <w:tcW w:w="300" w:type="dxa"/>
            <w:vAlign w:val="bottom"/>
            <w:tcBorders>
              <w:right w:val="single" w:sz="8" w:color="auto"/>
            </w:tcBorders>
          </w:tcPr>
          <w:p>
            <w:pPr>
              <w:spacing w:after="0"/>
              <w:rPr>
                <w:sz w:val="24"/>
                <w:szCs w:val="24"/>
                <w:color w:val="auto"/>
              </w:rPr>
            </w:pPr>
          </w:p>
        </w:tc>
        <w:tc>
          <w:tcPr>
            <w:tcW w:w="1120" w:type="dxa"/>
            <w:vAlign w:val="bottom"/>
            <w:gridSpan w:val="2"/>
          </w:tcPr>
          <w:p>
            <w:pPr>
              <w:ind w:left="20"/>
              <w:spacing w:after="0"/>
              <w:rPr>
                <w:sz w:val="20"/>
                <w:szCs w:val="20"/>
                <w:color w:val="auto"/>
              </w:rPr>
            </w:pPr>
            <w:r>
              <w:rPr>
                <w:rFonts w:ascii="Calibri" w:cs="Calibri" w:eastAsia="Calibri" w:hAnsi="Calibri"/>
                <w:sz w:val="22"/>
                <w:szCs w:val="22"/>
                <w:color w:val="auto"/>
              </w:rPr>
              <w:t>Appointed</w:t>
            </w:r>
          </w:p>
        </w:tc>
        <w:tc>
          <w:tcPr>
            <w:tcW w:w="400" w:type="dxa"/>
            <w:vAlign w:val="bottom"/>
          </w:tcPr>
          <w:p>
            <w:pPr>
              <w:spacing w:after="0"/>
              <w:rPr>
                <w:sz w:val="24"/>
                <w:szCs w:val="24"/>
                <w:color w:val="auto"/>
              </w:rPr>
            </w:pPr>
          </w:p>
        </w:tc>
        <w:tc>
          <w:tcPr>
            <w:tcW w:w="400" w:type="dxa"/>
            <w:vAlign w:val="bottom"/>
            <w:gridSpan w:val="2"/>
          </w:tcPr>
          <w:p>
            <w:pPr>
              <w:ind w:left="40"/>
              <w:spacing w:after="0"/>
              <w:rPr>
                <w:sz w:val="20"/>
                <w:szCs w:val="20"/>
                <w:color w:val="auto"/>
              </w:rPr>
            </w:pPr>
            <w:r>
              <w:rPr>
                <w:rFonts w:ascii="Calibri" w:cs="Calibri" w:eastAsia="Calibri" w:hAnsi="Calibri"/>
                <w:sz w:val="22"/>
                <w:szCs w:val="22"/>
                <w:color w:val="auto"/>
              </w:rPr>
              <w:t>by</w:t>
            </w:r>
          </w:p>
        </w:tc>
        <w:tc>
          <w:tcPr>
            <w:tcW w:w="420" w:type="dxa"/>
            <w:vAlign w:val="bottom"/>
          </w:tcPr>
          <w:p>
            <w:pPr>
              <w:spacing w:after="0"/>
              <w:rPr>
                <w:sz w:val="24"/>
                <w:szCs w:val="24"/>
                <w:color w:val="auto"/>
              </w:rPr>
            </w:pP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the</w:t>
            </w:r>
          </w:p>
        </w:tc>
        <w:tc>
          <w:tcPr>
            <w:tcW w:w="380" w:type="dxa"/>
            <w:vAlign w:val="bottom"/>
          </w:tcPr>
          <w:p>
            <w:pPr>
              <w:ind w:left="20"/>
              <w:spacing w:after="0"/>
              <w:rPr>
                <w:sz w:val="20"/>
                <w:szCs w:val="20"/>
                <w:color w:val="auto"/>
              </w:rPr>
            </w:pPr>
            <w:r>
              <w:rPr>
                <w:rFonts w:ascii="Calibri" w:cs="Calibri" w:eastAsia="Calibri" w:hAnsi="Calibri"/>
                <w:sz w:val="22"/>
                <w:szCs w:val="22"/>
                <w:color w:val="auto"/>
              </w:rPr>
              <w:t>To</w:t>
            </w:r>
          </w:p>
        </w:tc>
        <w:tc>
          <w:tcPr>
            <w:tcW w:w="2780" w:type="dxa"/>
            <w:vAlign w:val="bottom"/>
            <w:gridSpan w:val="2"/>
          </w:tcPr>
          <w:p>
            <w:pPr>
              <w:jc w:val="right"/>
              <w:spacing w:after="0"/>
              <w:rPr>
                <w:sz w:val="20"/>
                <w:szCs w:val="20"/>
                <w:color w:val="auto"/>
              </w:rPr>
            </w:pPr>
            <w:r>
              <w:rPr>
                <w:rFonts w:ascii="Calibri" w:cs="Calibri" w:eastAsia="Calibri" w:hAnsi="Calibri"/>
                <w:sz w:val="22"/>
                <w:szCs w:val="22"/>
                <w:color w:val="auto"/>
              </w:rPr>
              <w:t>enter  the  premises  of  any</w:t>
            </w:r>
          </w:p>
        </w:tc>
        <w:tc>
          <w:tcPr>
            <w:tcW w:w="1380" w:type="dxa"/>
            <w:vAlign w:val="bottom"/>
            <w:tcBorders>
              <w:right w:val="single" w:sz="8" w:color="auto"/>
            </w:tcBorders>
            <w:gridSpan w:val="2"/>
          </w:tcPr>
          <w:p>
            <w:pPr>
              <w:jc w:val="right"/>
              <w:spacing w:after="0"/>
              <w:rPr>
                <w:sz w:val="20"/>
                <w:szCs w:val="20"/>
                <w:color w:val="auto"/>
              </w:rPr>
            </w:pPr>
            <w:r>
              <w:rPr>
                <w:rFonts w:ascii="Calibri" w:cs="Calibri" w:eastAsia="Calibri" w:hAnsi="Calibri"/>
                <w:sz w:val="22"/>
                <w:szCs w:val="22"/>
                <w:color w:val="auto"/>
              </w:rPr>
              <w:t>establishment</w:t>
            </w:r>
          </w:p>
        </w:tc>
      </w:tr>
      <w:tr>
        <w:trPr>
          <w:trHeight w:val="406"/>
        </w:trPr>
        <w:tc>
          <w:tcPr>
            <w:tcW w:w="1540" w:type="dxa"/>
            <w:vAlign w:val="bottom"/>
            <w:tcBorders>
              <w:left w:val="single" w:sz="8" w:color="auto"/>
            </w:tcBorders>
          </w:tcPr>
          <w:p>
            <w:pPr>
              <w:ind w:left="40"/>
              <w:spacing w:after="0"/>
              <w:rPr>
                <w:sz w:val="20"/>
                <w:szCs w:val="20"/>
                <w:color w:val="auto"/>
              </w:rPr>
            </w:pPr>
            <w:r>
              <w:rPr>
                <w:rFonts w:ascii="Calibri" w:cs="Calibri" w:eastAsia="Calibri" w:hAnsi="Calibri"/>
                <w:sz w:val="22"/>
                <w:szCs w:val="22"/>
                <w:b w:val="1"/>
                <w:bCs w:val="1"/>
                <w:color w:val="auto"/>
              </w:rPr>
              <w:t>Officer</w:t>
            </w:r>
          </w:p>
        </w:tc>
        <w:tc>
          <w:tcPr>
            <w:tcW w:w="300" w:type="dxa"/>
            <w:vAlign w:val="bottom"/>
            <w:tcBorders>
              <w:right w:val="single" w:sz="8" w:color="auto"/>
            </w:tcBorders>
          </w:tcPr>
          <w:p>
            <w:pPr>
              <w:spacing w:after="0"/>
              <w:rPr>
                <w:sz w:val="24"/>
                <w:szCs w:val="24"/>
                <w:color w:val="auto"/>
              </w:rPr>
            </w:pPr>
          </w:p>
        </w:tc>
        <w:tc>
          <w:tcPr>
            <w:tcW w:w="1120" w:type="dxa"/>
            <w:vAlign w:val="bottom"/>
            <w:gridSpan w:val="2"/>
          </w:tcPr>
          <w:p>
            <w:pPr>
              <w:ind w:left="20"/>
              <w:spacing w:after="0"/>
              <w:rPr>
                <w:sz w:val="20"/>
                <w:szCs w:val="20"/>
                <w:color w:val="auto"/>
              </w:rPr>
            </w:pPr>
            <w:r>
              <w:rPr>
                <w:rFonts w:ascii="Calibri" w:cs="Calibri" w:eastAsia="Calibri" w:hAnsi="Calibri"/>
                <w:sz w:val="22"/>
                <w:szCs w:val="22"/>
                <w:color w:val="auto"/>
              </w:rPr>
              <w:t>appropriate</w:t>
            </w:r>
          </w:p>
        </w:tc>
        <w:tc>
          <w:tcPr>
            <w:tcW w:w="1220" w:type="dxa"/>
            <w:vAlign w:val="bottom"/>
            <w:gridSpan w:val="4"/>
          </w:tcPr>
          <w:p>
            <w:pPr>
              <w:ind w:left="120"/>
              <w:spacing w:after="0"/>
              <w:rPr>
                <w:sz w:val="20"/>
                <w:szCs w:val="20"/>
                <w:color w:val="auto"/>
              </w:rPr>
            </w:pPr>
            <w:r>
              <w:rPr>
                <w:rFonts w:ascii="Calibri" w:cs="Calibri" w:eastAsia="Calibri" w:hAnsi="Calibri"/>
                <w:sz w:val="22"/>
                <w:szCs w:val="22"/>
                <w:color w:val="auto"/>
                <w:w w:val="98"/>
              </w:rPr>
              <w:t>government</w:t>
            </w: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to</w:t>
            </w: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related to a dispute, enforce the attendance of</w:t>
            </w:r>
          </w:p>
        </w:tc>
      </w:tr>
      <w:tr>
        <w:trPr>
          <w:trHeight w:val="403"/>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7"/>
          </w:tcPr>
          <w:p>
            <w:pPr>
              <w:ind w:left="20"/>
              <w:spacing w:after="0"/>
              <w:rPr>
                <w:sz w:val="20"/>
                <w:szCs w:val="20"/>
                <w:color w:val="auto"/>
              </w:rPr>
            </w:pPr>
            <w:r>
              <w:rPr>
                <w:rFonts w:ascii="Calibri" w:cs="Calibri" w:eastAsia="Calibri" w:hAnsi="Calibri"/>
                <w:sz w:val="22"/>
                <w:szCs w:val="22"/>
                <w:color w:val="auto"/>
              </w:rPr>
              <w:t>mediate in and promote the</w:t>
            </w:r>
          </w:p>
        </w:tc>
        <w:tc>
          <w:tcPr>
            <w:tcW w:w="3160" w:type="dxa"/>
            <w:vAlign w:val="bottom"/>
            <w:gridSpan w:val="3"/>
          </w:tcPr>
          <w:p>
            <w:pPr>
              <w:ind w:left="20"/>
              <w:spacing w:after="0"/>
              <w:rPr>
                <w:sz w:val="20"/>
                <w:szCs w:val="20"/>
                <w:color w:val="auto"/>
              </w:rPr>
            </w:pPr>
            <w:r>
              <w:rPr>
                <w:rFonts w:ascii="Calibri" w:cs="Calibri" w:eastAsia="Calibri" w:hAnsi="Calibri"/>
                <w:sz w:val="22"/>
                <w:szCs w:val="22"/>
                <w:color w:val="auto"/>
              </w:rPr>
              <w:t>any person for examination</w:t>
            </w:r>
          </w:p>
        </w:tc>
        <w:tc>
          <w:tcPr>
            <w:tcW w:w="1000" w:type="dxa"/>
            <w:vAlign w:val="bottom"/>
          </w:tcPr>
          <w:p>
            <w:pPr>
              <w:spacing w:after="0"/>
              <w:rPr>
                <w:sz w:val="24"/>
                <w:szCs w:val="24"/>
                <w:color w:val="auto"/>
              </w:rPr>
            </w:pPr>
          </w:p>
        </w:tc>
        <w:tc>
          <w:tcPr>
            <w:tcW w:w="400" w:type="dxa"/>
            <w:vAlign w:val="bottom"/>
            <w:tcBorders>
              <w:right w:val="single" w:sz="8" w:color="auto"/>
            </w:tcBorders>
          </w:tcPr>
          <w:p>
            <w:pPr>
              <w:spacing w:after="0"/>
              <w:rPr>
                <w:sz w:val="24"/>
                <w:szCs w:val="24"/>
                <w:color w:val="auto"/>
              </w:rPr>
            </w:pPr>
          </w:p>
        </w:tc>
      </w:tr>
      <w:tr>
        <w:trPr>
          <w:trHeight w:val="398"/>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1120" w:type="dxa"/>
            <w:vAlign w:val="bottom"/>
            <w:gridSpan w:val="2"/>
          </w:tcPr>
          <w:p>
            <w:pPr>
              <w:ind w:left="20"/>
              <w:spacing w:after="0"/>
              <w:rPr>
                <w:sz w:val="20"/>
                <w:szCs w:val="20"/>
                <w:color w:val="auto"/>
              </w:rPr>
            </w:pPr>
            <w:r>
              <w:rPr>
                <w:rFonts w:ascii="Calibri" w:cs="Calibri" w:eastAsia="Calibri" w:hAnsi="Calibri"/>
                <w:sz w:val="22"/>
                <w:szCs w:val="22"/>
                <w:color w:val="auto"/>
              </w:rPr>
              <w:t>settlement</w:t>
            </w:r>
          </w:p>
        </w:tc>
        <w:tc>
          <w:tcPr>
            <w:tcW w:w="400" w:type="dxa"/>
            <w:vAlign w:val="bottom"/>
          </w:tcPr>
          <w:p>
            <w:pPr>
              <w:ind w:left="200"/>
              <w:spacing w:after="0"/>
              <w:rPr>
                <w:sz w:val="20"/>
                <w:szCs w:val="20"/>
                <w:color w:val="auto"/>
              </w:rPr>
            </w:pPr>
            <w:r>
              <w:rPr>
                <w:rFonts w:ascii="Calibri" w:cs="Calibri" w:eastAsia="Calibri" w:hAnsi="Calibri"/>
                <w:sz w:val="22"/>
                <w:szCs w:val="22"/>
                <w:color w:val="auto"/>
                <w:w w:val="98"/>
              </w:rPr>
              <w:t>of</w:t>
            </w:r>
          </w:p>
        </w:tc>
        <w:tc>
          <w:tcPr>
            <w:tcW w:w="200" w:type="dxa"/>
            <w:vAlign w:val="bottom"/>
          </w:tcPr>
          <w:p>
            <w:pPr>
              <w:spacing w:after="0"/>
              <w:rPr>
                <w:sz w:val="24"/>
                <w:szCs w:val="24"/>
                <w:color w:val="auto"/>
              </w:rPr>
            </w:pPr>
          </w:p>
        </w:tc>
        <w:tc>
          <w:tcPr>
            <w:tcW w:w="1000" w:type="dxa"/>
            <w:vAlign w:val="bottom"/>
            <w:tcBorders>
              <w:right w:val="single" w:sz="8" w:color="auto"/>
            </w:tcBorders>
            <w:gridSpan w:val="3"/>
          </w:tcPr>
          <w:p>
            <w:pPr>
              <w:jc w:val="right"/>
              <w:spacing w:after="0"/>
              <w:rPr>
                <w:sz w:val="20"/>
                <w:szCs w:val="20"/>
                <w:color w:val="auto"/>
              </w:rPr>
            </w:pPr>
            <w:r>
              <w:rPr>
                <w:rFonts w:ascii="Calibri" w:cs="Calibri" w:eastAsia="Calibri" w:hAnsi="Calibri"/>
                <w:sz w:val="22"/>
                <w:szCs w:val="22"/>
                <w:color w:val="auto"/>
              </w:rPr>
              <w:t>industrial</w:t>
            </w:r>
          </w:p>
        </w:tc>
        <w:tc>
          <w:tcPr>
            <w:tcW w:w="38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190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400" w:type="dxa"/>
            <w:vAlign w:val="bottom"/>
            <w:tcBorders>
              <w:right w:val="single" w:sz="8" w:color="auto"/>
            </w:tcBorders>
          </w:tcPr>
          <w:p>
            <w:pPr>
              <w:spacing w:after="0"/>
              <w:rPr>
                <w:sz w:val="24"/>
                <w:szCs w:val="24"/>
                <w:color w:val="auto"/>
              </w:rPr>
            </w:pPr>
          </w:p>
        </w:tc>
      </w:tr>
      <w:tr>
        <w:trPr>
          <w:trHeight w:val="406"/>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860" w:type="dxa"/>
            <w:vAlign w:val="bottom"/>
          </w:tcPr>
          <w:p>
            <w:pPr>
              <w:ind w:left="20"/>
              <w:spacing w:after="0"/>
              <w:rPr>
                <w:sz w:val="20"/>
                <w:szCs w:val="20"/>
                <w:color w:val="auto"/>
              </w:rPr>
            </w:pPr>
            <w:r>
              <w:rPr>
                <w:rFonts w:ascii="Calibri" w:cs="Calibri" w:eastAsia="Calibri" w:hAnsi="Calibri"/>
                <w:sz w:val="22"/>
                <w:szCs w:val="22"/>
                <w:color w:val="auto"/>
              </w:rPr>
              <w:t>disputes</w:t>
            </w:r>
          </w:p>
        </w:tc>
        <w:tc>
          <w:tcPr>
            <w:tcW w:w="2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Borders>
              <w:right w:val="single" w:sz="8" w:color="auto"/>
            </w:tcBorders>
          </w:tcPr>
          <w:p>
            <w:pPr>
              <w:spacing w:after="0"/>
              <w:rPr>
                <w:sz w:val="24"/>
                <w:szCs w:val="24"/>
                <w:color w:val="auto"/>
              </w:rPr>
            </w:pPr>
          </w:p>
        </w:tc>
        <w:tc>
          <w:tcPr>
            <w:tcW w:w="38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190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400" w:type="dxa"/>
            <w:vAlign w:val="bottom"/>
            <w:tcBorders>
              <w:right w:val="single" w:sz="8" w:color="auto"/>
            </w:tcBorders>
          </w:tcPr>
          <w:p>
            <w:pPr>
              <w:spacing w:after="0"/>
              <w:rPr>
                <w:sz w:val="24"/>
                <w:szCs w:val="24"/>
                <w:color w:val="auto"/>
              </w:rPr>
            </w:pPr>
          </w:p>
        </w:tc>
      </w:tr>
      <w:tr>
        <w:trPr>
          <w:trHeight w:val="371"/>
        </w:trPr>
        <w:tc>
          <w:tcPr>
            <w:tcW w:w="1540" w:type="dxa"/>
            <w:vAlign w:val="bottom"/>
            <w:tcBorders>
              <w:left w:val="single" w:sz="8" w:color="auto"/>
              <w:bottom w:val="single" w:sz="8" w:color="auto"/>
            </w:tcBorders>
          </w:tcPr>
          <w:p>
            <w:pPr>
              <w:spacing w:after="0"/>
              <w:rPr>
                <w:sz w:val="24"/>
                <w:szCs w:val="24"/>
                <w:color w:val="auto"/>
              </w:rPr>
            </w:pPr>
          </w:p>
        </w:tc>
        <w:tc>
          <w:tcPr>
            <w:tcW w:w="300" w:type="dxa"/>
            <w:vAlign w:val="bottom"/>
            <w:tcBorders>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gridSpan w:val="2"/>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gridSpan w:val="2"/>
          </w:tcPr>
          <w:p>
            <w:pPr>
              <w:spacing w:after="0"/>
              <w:rPr>
                <w:sz w:val="24"/>
                <w:szCs w:val="24"/>
                <w:color w:val="auto"/>
              </w:rPr>
            </w:pPr>
          </w:p>
        </w:tc>
        <w:tc>
          <w:tcPr>
            <w:tcW w:w="420" w:type="dxa"/>
            <w:vAlign w:val="bottom"/>
            <w:tcBorders>
              <w:bottom w:val="single" w:sz="8" w:color="auto"/>
            </w:tcBorders>
          </w:tcPr>
          <w:p>
            <w:pPr>
              <w:spacing w:after="0"/>
              <w:rPr>
                <w:sz w:val="24"/>
                <w:szCs w:val="24"/>
                <w:color w:val="auto"/>
              </w:rPr>
            </w:pPr>
          </w:p>
        </w:tc>
        <w:tc>
          <w:tcPr>
            <w:tcW w:w="380" w:type="dxa"/>
            <w:vAlign w:val="bottom"/>
            <w:tcBorders>
              <w:bottom w:val="single" w:sz="8" w:color="auto"/>
              <w:right w:val="single" w:sz="8" w:color="auto"/>
            </w:tcBorders>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4160" w:type="dxa"/>
            <w:vAlign w:val="bottom"/>
            <w:tcBorders>
              <w:bottom w:val="single" w:sz="8" w:color="auto"/>
              <w:right w:val="single" w:sz="8" w:color="auto"/>
            </w:tcBorders>
            <w:gridSpan w:val="4"/>
          </w:tcPr>
          <w:p>
            <w:pPr>
              <w:spacing w:after="0"/>
              <w:rPr>
                <w:sz w:val="24"/>
                <w:szCs w:val="24"/>
                <w:color w:val="auto"/>
              </w:rPr>
            </w:pPr>
          </w:p>
        </w:tc>
      </w:tr>
      <w:tr>
        <w:trPr>
          <w:trHeight w:val="293"/>
        </w:trPr>
        <w:tc>
          <w:tcPr>
            <w:tcW w:w="1540" w:type="dxa"/>
            <w:vAlign w:val="bottom"/>
            <w:tcBorders>
              <w:left w:val="single" w:sz="8" w:color="auto"/>
            </w:tcBorders>
          </w:tcPr>
          <w:p>
            <w:pPr>
              <w:ind w:left="40"/>
              <w:spacing w:after="0"/>
              <w:rPr>
                <w:sz w:val="20"/>
                <w:szCs w:val="20"/>
                <w:color w:val="auto"/>
              </w:rPr>
            </w:pPr>
            <w:r>
              <w:rPr>
                <w:rFonts w:ascii="Calibri" w:cs="Calibri" w:eastAsia="Calibri" w:hAnsi="Calibri"/>
                <w:sz w:val="22"/>
                <w:szCs w:val="22"/>
                <w:b w:val="1"/>
                <w:bCs w:val="1"/>
                <w:color w:val="auto"/>
              </w:rPr>
              <w:t>Court of Inquiry</w:t>
            </w:r>
          </w:p>
        </w:tc>
        <w:tc>
          <w:tcPr>
            <w:tcW w:w="300" w:type="dxa"/>
            <w:vAlign w:val="bottom"/>
            <w:tcBorders>
              <w:right w:val="single" w:sz="8" w:color="auto"/>
            </w:tcBorders>
          </w:tcPr>
          <w:p>
            <w:pPr>
              <w:spacing w:after="0"/>
              <w:rPr>
                <w:sz w:val="24"/>
                <w:szCs w:val="24"/>
                <w:color w:val="auto"/>
              </w:rPr>
            </w:pPr>
          </w:p>
        </w:tc>
        <w:tc>
          <w:tcPr>
            <w:tcW w:w="1120" w:type="dxa"/>
            <w:vAlign w:val="bottom"/>
            <w:gridSpan w:val="2"/>
          </w:tcPr>
          <w:p>
            <w:pPr>
              <w:ind w:left="20"/>
              <w:spacing w:after="0"/>
              <w:rPr>
                <w:sz w:val="20"/>
                <w:szCs w:val="20"/>
                <w:color w:val="auto"/>
              </w:rPr>
            </w:pPr>
            <w:r>
              <w:rPr>
                <w:rFonts w:ascii="Calibri" w:cs="Calibri" w:eastAsia="Calibri" w:hAnsi="Calibri"/>
                <w:sz w:val="22"/>
                <w:szCs w:val="22"/>
                <w:color w:val="auto"/>
              </w:rPr>
              <w:t>Constituted</w:t>
            </w:r>
          </w:p>
        </w:tc>
        <w:tc>
          <w:tcPr>
            <w:tcW w:w="400" w:type="dxa"/>
            <w:vAlign w:val="bottom"/>
          </w:tcPr>
          <w:p>
            <w:pPr>
              <w:spacing w:after="0"/>
              <w:rPr>
                <w:sz w:val="24"/>
                <w:szCs w:val="24"/>
                <w:color w:val="auto"/>
              </w:rPr>
            </w:pPr>
          </w:p>
        </w:tc>
        <w:tc>
          <w:tcPr>
            <w:tcW w:w="400" w:type="dxa"/>
            <w:vAlign w:val="bottom"/>
            <w:gridSpan w:val="2"/>
          </w:tcPr>
          <w:p>
            <w:pPr>
              <w:jc w:val="center"/>
              <w:spacing w:after="0"/>
              <w:rPr>
                <w:sz w:val="20"/>
                <w:szCs w:val="20"/>
                <w:color w:val="auto"/>
              </w:rPr>
            </w:pPr>
            <w:r>
              <w:rPr>
                <w:rFonts w:ascii="Calibri" w:cs="Calibri" w:eastAsia="Calibri" w:hAnsi="Calibri"/>
                <w:sz w:val="22"/>
                <w:szCs w:val="22"/>
                <w:color w:val="auto"/>
                <w:w w:val="92"/>
              </w:rPr>
              <w:t>by</w:t>
            </w:r>
          </w:p>
        </w:tc>
        <w:tc>
          <w:tcPr>
            <w:tcW w:w="420" w:type="dxa"/>
            <w:vAlign w:val="bottom"/>
          </w:tcPr>
          <w:p>
            <w:pPr>
              <w:spacing w:after="0"/>
              <w:rPr>
                <w:sz w:val="24"/>
                <w:szCs w:val="24"/>
                <w:color w:val="auto"/>
              </w:rPr>
            </w:pP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the</w:t>
            </w:r>
          </w:p>
        </w:tc>
        <w:tc>
          <w:tcPr>
            <w:tcW w:w="380" w:type="dxa"/>
            <w:vAlign w:val="bottom"/>
          </w:tcPr>
          <w:p>
            <w:pPr>
              <w:ind w:left="20"/>
              <w:spacing w:after="0"/>
              <w:rPr>
                <w:sz w:val="20"/>
                <w:szCs w:val="20"/>
                <w:color w:val="auto"/>
              </w:rPr>
            </w:pPr>
            <w:r>
              <w:rPr>
                <w:rFonts w:ascii="Calibri" w:cs="Calibri" w:eastAsia="Calibri" w:hAnsi="Calibri"/>
                <w:sz w:val="22"/>
                <w:szCs w:val="22"/>
                <w:color w:val="auto"/>
              </w:rPr>
              <w:t>To</w:t>
            </w:r>
          </w:p>
        </w:tc>
        <w:tc>
          <w:tcPr>
            <w:tcW w:w="4160" w:type="dxa"/>
            <w:vAlign w:val="bottom"/>
            <w:tcBorders>
              <w:right w:val="single" w:sz="8" w:color="auto"/>
            </w:tcBorders>
            <w:gridSpan w:val="4"/>
          </w:tcPr>
          <w:p>
            <w:pPr>
              <w:jc w:val="right"/>
              <w:spacing w:after="0"/>
              <w:rPr>
                <w:sz w:val="20"/>
                <w:szCs w:val="20"/>
                <w:color w:val="auto"/>
              </w:rPr>
            </w:pPr>
            <w:r>
              <w:rPr>
                <w:rFonts w:ascii="Calibri" w:cs="Calibri" w:eastAsia="Calibri" w:hAnsi="Calibri"/>
                <w:sz w:val="22"/>
                <w:szCs w:val="22"/>
                <w:color w:val="auto"/>
              </w:rPr>
              <w:t>enter  the  premises  of  any  establishment</w:t>
            </w:r>
          </w:p>
        </w:tc>
      </w:tr>
      <w:tr>
        <w:trPr>
          <w:trHeight w:val="401"/>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1120" w:type="dxa"/>
            <w:vAlign w:val="bottom"/>
            <w:gridSpan w:val="2"/>
          </w:tcPr>
          <w:p>
            <w:pPr>
              <w:ind w:left="20"/>
              <w:spacing w:after="0"/>
              <w:rPr>
                <w:sz w:val="20"/>
                <w:szCs w:val="20"/>
                <w:color w:val="auto"/>
              </w:rPr>
            </w:pPr>
            <w:r>
              <w:rPr>
                <w:rFonts w:ascii="Calibri" w:cs="Calibri" w:eastAsia="Calibri" w:hAnsi="Calibri"/>
                <w:sz w:val="22"/>
                <w:szCs w:val="22"/>
                <w:color w:val="auto"/>
              </w:rPr>
              <w:t>appropriate</w:t>
            </w:r>
          </w:p>
        </w:tc>
        <w:tc>
          <w:tcPr>
            <w:tcW w:w="1220" w:type="dxa"/>
            <w:vAlign w:val="bottom"/>
            <w:gridSpan w:val="4"/>
          </w:tcPr>
          <w:p>
            <w:pPr>
              <w:jc w:val="center"/>
              <w:spacing w:after="0"/>
              <w:rPr>
                <w:sz w:val="20"/>
                <w:szCs w:val="20"/>
                <w:color w:val="auto"/>
              </w:rPr>
            </w:pPr>
            <w:r>
              <w:rPr>
                <w:rFonts w:ascii="Calibri" w:cs="Calibri" w:eastAsia="Calibri" w:hAnsi="Calibri"/>
                <w:sz w:val="22"/>
                <w:szCs w:val="22"/>
                <w:color w:val="auto"/>
              </w:rPr>
              <w:t>government</w:t>
            </w: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for</w:t>
            </w: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related to a dispute, enforce the attendance of</w:t>
            </w:r>
          </w:p>
        </w:tc>
      </w:tr>
      <w:tr>
        <w:trPr>
          <w:trHeight w:val="404"/>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860" w:type="dxa"/>
            <w:vAlign w:val="bottom"/>
          </w:tcPr>
          <w:p>
            <w:pPr>
              <w:ind w:left="20"/>
              <w:spacing w:after="0"/>
              <w:rPr>
                <w:sz w:val="20"/>
                <w:szCs w:val="20"/>
                <w:color w:val="auto"/>
              </w:rPr>
            </w:pPr>
            <w:r>
              <w:rPr>
                <w:rFonts w:ascii="Calibri" w:cs="Calibri" w:eastAsia="Calibri" w:hAnsi="Calibri"/>
                <w:sz w:val="22"/>
                <w:szCs w:val="22"/>
                <w:color w:val="auto"/>
              </w:rPr>
              <w:t>inquiring</w:t>
            </w:r>
          </w:p>
        </w:tc>
        <w:tc>
          <w:tcPr>
            <w:tcW w:w="660" w:type="dxa"/>
            <w:vAlign w:val="bottom"/>
            <w:gridSpan w:val="2"/>
          </w:tcPr>
          <w:p>
            <w:pPr>
              <w:ind w:left="140"/>
              <w:spacing w:after="0"/>
              <w:rPr>
                <w:sz w:val="20"/>
                <w:szCs w:val="20"/>
                <w:color w:val="auto"/>
              </w:rPr>
            </w:pPr>
            <w:r>
              <w:rPr>
                <w:rFonts w:ascii="Calibri" w:cs="Calibri" w:eastAsia="Calibri" w:hAnsi="Calibri"/>
                <w:sz w:val="22"/>
                <w:szCs w:val="22"/>
                <w:color w:val="auto"/>
              </w:rPr>
              <w:t>into</w:t>
            </w:r>
          </w:p>
        </w:tc>
        <w:tc>
          <w:tcPr>
            <w:tcW w:w="400" w:type="dxa"/>
            <w:vAlign w:val="bottom"/>
            <w:gridSpan w:val="2"/>
          </w:tcPr>
          <w:p>
            <w:pPr>
              <w:ind w:left="20"/>
              <w:spacing w:after="0"/>
              <w:rPr>
                <w:sz w:val="20"/>
                <w:szCs w:val="20"/>
                <w:color w:val="auto"/>
              </w:rPr>
            </w:pPr>
            <w:r>
              <w:rPr>
                <w:rFonts w:ascii="Calibri" w:cs="Calibri" w:eastAsia="Calibri" w:hAnsi="Calibri"/>
                <w:sz w:val="22"/>
                <w:szCs w:val="22"/>
                <w:color w:val="auto"/>
              </w:rPr>
              <w:t>any</w:t>
            </w:r>
          </w:p>
        </w:tc>
        <w:tc>
          <w:tcPr>
            <w:tcW w:w="800" w:type="dxa"/>
            <w:vAlign w:val="bottom"/>
            <w:tcBorders>
              <w:right w:val="single" w:sz="8" w:color="auto"/>
            </w:tcBorders>
            <w:gridSpan w:val="2"/>
          </w:tcPr>
          <w:p>
            <w:pPr>
              <w:jc w:val="right"/>
              <w:spacing w:after="0"/>
              <w:rPr>
                <w:sz w:val="20"/>
                <w:szCs w:val="20"/>
                <w:color w:val="auto"/>
              </w:rPr>
            </w:pPr>
            <w:r>
              <w:rPr>
                <w:rFonts w:ascii="Calibri" w:cs="Calibri" w:eastAsia="Calibri" w:hAnsi="Calibri"/>
                <w:sz w:val="22"/>
                <w:szCs w:val="22"/>
                <w:color w:val="auto"/>
              </w:rPr>
              <w:t>matter</w:t>
            </w:r>
          </w:p>
        </w:tc>
        <w:tc>
          <w:tcPr>
            <w:tcW w:w="380" w:type="dxa"/>
            <w:vAlign w:val="bottom"/>
          </w:tcPr>
          <w:p>
            <w:pPr>
              <w:ind w:left="20"/>
              <w:spacing w:after="0"/>
              <w:rPr>
                <w:sz w:val="20"/>
                <w:szCs w:val="20"/>
                <w:color w:val="auto"/>
              </w:rPr>
            </w:pPr>
            <w:r>
              <w:rPr>
                <w:rFonts w:ascii="Calibri" w:cs="Calibri" w:eastAsia="Calibri" w:hAnsi="Calibri"/>
                <w:sz w:val="22"/>
                <w:szCs w:val="22"/>
                <w:color w:val="auto"/>
              </w:rPr>
              <w:t>any</w:t>
            </w:r>
          </w:p>
        </w:tc>
        <w:tc>
          <w:tcPr>
            <w:tcW w:w="4160" w:type="dxa"/>
            <w:vAlign w:val="bottom"/>
            <w:tcBorders>
              <w:right w:val="single" w:sz="8" w:color="auto"/>
            </w:tcBorders>
            <w:gridSpan w:val="4"/>
          </w:tcPr>
          <w:p>
            <w:pPr>
              <w:jc w:val="right"/>
              <w:spacing w:after="0"/>
              <w:rPr>
                <w:sz w:val="20"/>
                <w:szCs w:val="20"/>
                <w:color w:val="auto"/>
              </w:rPr>
            </w:pPr>
            <w:r>
              <w:rPr>
                <w:rFonts w:ascii="Calibri" w:cs="Calibri" w:eastAsia="Calibri" w:hAnsi="Calibri"/>
                <w:sz w:val="22"/>
                <w:szCs w:val="22"/>
                <w:color w:val="auto"/>
              </w:rPr>
              <w:t>person  for  examination,  compel  the</w:t>
            </w:r>
          </w:p>
        </w:tc>
      </w:tr>
      <w:tr>
        <w:trPr>
          <w:trHeight w:val="401"/>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1720" w:type="dxa"/>
            <w:vAlign w:val="bottom"/>
            <w:gridSpan w:val="4"/>
          </w:tcPr>
          <w:p>
            <w:pPr>
              <w:ind w:left="20"/>
              <w:spacing w:after="0"/>
              <w:rPr>
                <w:sz w:val="20"/>
                <w:szCs w:val="20"/>
                <w:color w:val="auto"/>
              </w:rPr>
            </w:pPr>
            <w:r>
              <w:rPr>
                <w:rFonts w:ascii="Calibri" w:cs="Calibri" w:eastAsia="Calibri" w:hAnsi="Calibri"/>
                <w:sz w:val="22"/>
                <w:szCs w:val="22"/>
                <w:color w:val="auto"/>
              </w:rPr>
              <w:t>appearing to be</w:t>
            </w:r>
          </w:p>
        </w:tc>
        <w:tc>
          <w:tcPr>
            <w:tcW w:w="1000" w:type="dxa"/>
            <w:vAlign w:val="bottom"/>
            <w:tcBorders>
              <w:right w:val="single" w:sz="8" w:color="auto"/>
            </w:tcBorders>
            <w:gridSpan w:val="3"/>
          </w:tcPr>
          <w:p>
            <w:pPr>
              <w:jc w:val="right"/>
              <w:spacing w:after="0"/>
              <w:rPr>
                <w:sz w:val="20"/>
                <w:szCs w:val="20"/>
                <w:color w:val="auto"/>
              </w:rPr>
            </w:pPr>
            <w:r>
              <w:rPr>
                <w:rFonts w:ascii="Calibri" w:cs="Calibri" w:eastAsia="Calibri" w:hAnsi="Calibri"/>
                <w:sz w:val="22"/>
                <w:szCs w:val="22"/>
                <w:color w:val="auto"/>
                <w:w w:val="97"/>
              </w:rPr>
              <w:t>connected</w:t>
            </w: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production of documents, appoint one or more</w:t>
            </w:r>
          </w:p>
        </w:tc>
      </w:tr>
      <w:tr>
        <w:trPr>
          <w:trHeight w:val="406"/>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860" w:type="dxa"/>
            <w:vAlign w:val="bottom"/>
          </w:tcPr>
          <w:p>
            <w:pPr>
              <w:ind w:left="20"/>
              <w:spacing w:after="0"/>
              <w:rPr>
                <w:sz w:val="20"/>
                <w:szCs w:val="20"/>
                <w:color w:val="auto"/>
              </w:rPr>
            </w:pPr>
            <w:r>
              <w:rPr>
                <w:rFonts w:ascii="Calibri" w:cs="Calibri" w:eastAsia="Calibri" w:hAnsi="Calibri"/>
                <w:sz w:val="22"/>
                <w:szCs w:val="22"/>
                <w:color w:val="auto"/>
              </w:rPr>
              <w:t>with  or</w:t>
            </w:r>
          </w:p>
        </w:tc>
        <w:tc>
          <w:tcPr>
            <w:tcW w:w="1060" w:type="dxa"/>
            <w:vAlign w:val="bottom"/>
            <w:gridSpan w:val="4"/>
          </w:tcPr>
          <w:p>
            <w:pPr>
              <w:jc w:val="right"/>
              <w:ind w:right="10"/>
              <w:spacing w:after="0"/>
              <w:rPr>
                <w:sz w:val="20"/>
                <w:szCs w:val="20"/>
                <w:color w:val="auto"/>
              </w:rPr>
            </w:pPr>
            <w:r>
              <w:rPr>
                <w:rFonts w:ascii="Calibri" w:cs="Calibri" w:eastAsia="Calibri" w:hAnsi="Calibri"/>
                <w:sz w:val="22"/>
                <w:szCs w:val="22"/>
                <w:color w:val="auto"/>
              </w:rPr>
              <w:t>relevant</w:t>
            </w:r>
          </w:p>
        </w:tc>
        <w:tc>
          <w:tcPr>
            <w:tcW w:w="420" w:type="dxa"/>
            <w:vAlign w:val="bottom"/>
          </w:tcPr>
          <w:p>
            <w:pPr>
              <w:ind w:left="120"/>
              <w:spacing w:after="0"/>
              <w:rPr>
                <w:sz w:val="20"/>
                <w:szCs w:val="20"/>
                <w:color w:val="auto"/>
              </w:rPr>
            </w:pPr>
            <w:r>
              <w:rPr>
                <w:rFonts w:ascii="Calibri" w:cs="Calibri" w:eastAsia="Calibri" w:hAnsi="Calibri"/>
                <w:sz w:val="22"/>
                <w:szCs w:val="22"/>
                <w:color w:val="auto"/>
              </w:rPr>
              <w:t>to</w:t>
            </w: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an</w:t>
            </w: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people having special knowledge of the matter</w:t>
            </w:r>
          </w:p>
        </w:tc>
      </w:tr>
      <w:tr>
        <w:trPr>
          <w:trHeight w:val="403"/>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1720" w:type="dxa"/>
            <w:vAlign w:val="bottom"/>
            <w:gridSpan w:val="4"/>
          </w:tcPr>
          <w:p>
            <w:pPr>
              <w:ind w:left="20"/>
              <w:spacing w:after="0"/>
              <w:rPr>
                <w:sz w:val="20"/>
                <w:szCs w:val="20"/>
                <w:color w:val="auto"/>
              </w:rPr>
            </w:pPr>
            <w:r>
              <w:rPr>
                <w:rFonts w:ascii="Calibri" w:cs="Calibri" w:eastAsia="Calibri" w:hAnsi="Calibri"/>
                <w:sz w:val="22"/>
                <w:szCs w:val="22"/>
                <w:color w:val="auto"/>
              </w:rPr>
              <w:t>Industrial Dispute</w:t>
            </w:r>
          </w:p>
        </w:tc>
        <w:tc>
          <w:tcPr>
            <w:tcW w:w="2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Borders>
              <w:right w:val="single" w:sz="8" w:color="auto"/>
            </w:tcBorders>
          </w:tcPr>
          <w:p>
            <w:pPr>
              <w:spacing w:after="0"/>
              <w:rPr>
                <w:sz w:val="24"/>
                <w:szCs w:val="24"/>
                <w:color w:val="auto"/>
              </w:rPr>
            </w:pPr>
          </w:p>
        </w:tc>
        <w:tc>
          <w:tcPr>
            <w:tcW w:w="38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190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400" w:type="dxa"/>
            <w:vAlign w:val="bottom"/>
            <w:tcBorders>
              <w:right w:val="single" w:sz="8" w:color="auto"/>
            </w:tcBorders>
          </w:tcPr>
          <w:p>
            <w:pPr>
              <w:spacing w:after="0"/>
              <w:rPr>
                <w:sz w:val="24"/>
                <w:szCs w:val="24"/>
                <w:color w:val="auto"/>
              </w:rPr>
            </w:pPr>
          </w:p>
        </w:tc>
      </w:tr>
      <w:tr>
        <w:trPr>
          <w:trHeight w:val="371"/>
        </w:trPr>
        <w:tc>
          <w:tcPr>
            <w:tcW w:w="1540" w:type="dxa"/>
            <w:vAlign w:val="bottom"/>
            <w:tcBorders>
              <w:left w:val="single" w:sz="8" w:color="auto"/>
              <w:bottom w:val="single" w:sz="8" w:color="auto"/>
            </w:tcBorders>
          </w:tcPr>
          <w:p>
            <w:pPr>
              <w:spacing w:after="0"/>
              <w:rPr>
                <w:sz w:val="24"/>
                <w:szCs w:val="24"/>
                <w:color w:val="auto"/>
              </w:rPr>
            </w:pPr>
          </w:p>
        </w:tc>
        <w:tc>
          <w:tcPr>
            <w:tcW w:w="300" w:type="dxa"/>
            <w:vAlign w:val="bottom"/>
            <w:tcBorders>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gridSpan w:val="2"/>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gridSpan w:val="2"/>
          </w:tcPr>
          <w:p>
            <w:pPr>
              <w:spacing w:after="0"/>
              <w:rPr>
                <w:sz w:val="24"/>
                <w:szCs w:val="24"/>
                <w:color w:val="auto"/>
              </w:rPr>
            </w:pPr>
          </w:p>
        </w:tc>
        <w:tc>
          <w:tcPr>
            <w:tcW w:w="420" w:type="dxa"/>
            <w:vAlign w:val="bottom"/>
            <w:tcBorders>
              <w:bottom w:val="single" w:sz="8" w:color="auto"/>
            </w:tcBorders>
          </w:tcPr>
          <w:p>
            <w:pPr>
              <w:spacing w:after="0"/>
              <w:rPr>
                <w:sz w:val="24"/>
                <w:szCs w:val="24"/>
                <w:color w:val="auto"/>
              </w:rPr>
            </w:pPr>
          </w:p>
        </w:tc>
        <w:tc>
          <w:tcPr>
            <w:tcW w:w="380" w:type="dxa"/>
            <w:vAlign w:val="bottom"/>
            <w:tcBorders>
              <w:bottom w:val="single" w:sz="8" w:color="auto"/>
              <w:right w:val="single" w:sz="8" w:color="auto"/>
            </w:tcBorders>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4160" w:type="dxa"/>
            <w:vAlign w:val="bottom"/>
            <w:tcBorders>
              <w:bottom w:val="single" w:sz="8" w:color="auto"/>
              <w:right w:val="single" w:sz="8" w:color="auto"/>
            </w:tcBorders>
            <w:gridSpan w:val="4"/>
          </w:tcPr>
          <w:p>
            <w:pPr>
              <w:spacing w:after="0"/>
              <w:rPr>
                <w:sz w:val="24"/>
                <w:szCs w:val="24"/>
                <w:color w:val="auto"/>
              </w:rPr>
            </w:pPr>
          </w:p>
        </w:tc>
      </w:tr>
      <w:tr>
        <w:trPr>
          <w:trHeight w:val="291"/>
        </w:trPr>
        <w:tc>
          <w:tcPr>
            <w:tcW w:w="1540" w:type="dxa"/>
            <w:vAlign w:val="bottom"/>
            <w:tcBorders>
              <w:left w:val="single" w:sz="8" w:color="auto"/>
            </w:tcBorders>
          </w:tcPr>
          <w:p>
            <w:pPr>
              <w:ind w:left="40"/>
              <w:spacing w:after="0"/>
              <w:rPr>
                <w:sz w:val="20"/>
                <w:szCs w:val="20"/>
                <w:color w:val="auto"/>
              </w:rPr>
            </w:pPr>
            <w:r>
              <w:rPr>
                <w:rFonts w:ascii="Calibri" w:cs="Calibri" w:eastAsia="Calibri" w:hAnsi="Calibri"/>
                <w:sz w:val="22"/>
                <w:szCs w:val="22"/>
                <w:b w:val="1"/>
                <w:bCs w:val="1"/>
                <w:color w:val="auto"/>
              </w:rPr>
              <w:t>Board</w:t>
            </w:r>
          </w:p>
        </w:tc>
        <w:tc>
          <w:tcPr>
            <w:tcW w:w="300" w:type="dxa"/>
            <w:vAlign w:val="bottom"/>
            <w:tcBorders>
              <w:right w:val="single" w:sz="8" w:color="auto"/>
            </w:tcBorders>
          </w:tcPr>
          <w:p>
            <w:pPr>
              <w:ind w:left="60"/>
              <w:spacing w:after="0"/>
              <w:rPr>
                <w:sz w:val="20"/>
                <w:szCs w:val="20"/>
                <w:color w:val="auto"/>
              </w:rPr>
            </w:pPr>
            <w:r>
              <w:rPr>
                <w:rFonts w:ascii="Calibri" w:cs="Calibri" w:eastAsia="Calibri" w:hAnsi="Calibri"/>
                <w:sz w:val="22"/>
                <w:szCs w:val="22"/>
                <w:b w:val="1"/>
                <w:bCs w:val="1"/>
                <w:color w:val="auto"/>
              </w:rPr>
              <w:t>of</w:t>
            </w:r>
          </w:p>
        </w:tc>
        <w:tc>
          <w:tcPr>
            <w:tcW w:w="1120" w:type="dxa"/>
            <w:vAlign w:val="bottom"/>
            <w:gridSpan w:val="2"/>
          </w:tcPr>
          <w:p>
            <w:pPr>
              <w:ind w:left="20"/>
              <w:spacing w:after="0"/>
              <w:rPr>
                <w:sz w:val="20"/>
                <w:szCs w:val="20"/>
                <w:color w:val="auto"/>
              </w:rPr>
            </w:pPr>
            <w:r>
              <w:rPr>
                <w:rFonts w:ascii="Calibri" w:cs="Calibri" w:eastAsia="Calibri" w:hAnsi="Calibri"/>
                <w:sz w:val="22"/>
                <w:szCs w:val="22"/>
                <w:color w:val="auto"/>
              </w:rPr>
              <w:t>Appointed</w:t>
            </w:r>
          </w:p>
        </w:tc>
        <w:tc>
          <w:tcPr>
            <w:tcW w:w="400" w:type="dxa"/>
            <w:vAlign w:val="bottom"/>
          </w:tcPr>
          <w:p>
            <w:pPr>
              <w:spacing w:after="0"/>
              <w:rPr>
                <w:sz w:val="24"/>
                <w:szCs w:val="24"/>
                <w:color w:val="auto"/>
              </w:rPr>
            </w:pPr>
          </w:p>
        </w:tc>
        <w:tc>
          <w:tcPr>
            <w:tcW w:w="400" w:type="dxa"/>
            <w:vAlign w:val="bottom"/>
            <w:gridSpan w:val="2"/>
          </w:tcPr>
          <w:p>
            <w:pPr>
              <w:ind w:left="40"/>
              <w:spacing w:after="0"/>
              <w:rPr>
                <w:sz w:val="20"/>
                <w:szCs w:val="20"/>
                <w:color w:val="auto"/>
              </w:rPr>
            </w:pPr>
            <w:r>
              <w:rPr>
                <w:rFonts w:ascii="Calibri" w:cs="Calibri" w:eastAsia="Calibri" w:hAnsi="Calibri"/>
                <w:sz w:val="22"/>
                <w:szCs w:val="22"/>
                <w:color w:val="auto"/>
              </w:rPr>
              <w:t>by</w:t>
            </w:r>
          </w:p>
        </w:tc>
        <w:tc>
          <w:tcPr>
            <w:tcW w:w="420" w:type="dxa"/>
            <w:vAlign w:val="bottom"/>
          </w:tcPr>
          <w:p>
            <w:pPr>
              <w:spacing w:after="0"/>
              <w:rPr>
                <w:sz w:val="24"/>
                <w:szCs w:val="24"/>
                <w:color w:val="auto"/>
              </w:rPr>
            </w:pP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the</w:t>
            </w:r>
          </w:p>
        </w:tc>
        <w:tc>
          <w:tcPr>
            <w:tcW w:w="380" w:type="dxa"/>
            <w:vAlign w:val="bottom"/>
          </w:tcPr>
          <w:p>
            <w:pPr>
              <w:ind w:left="20"/>
              <w:spacing w:after="0"/>
              <w:rPr>
                <w:sz w:val="20"/>
                <w:szCs w:val="20"/>
                <w:color w:val="auto"/>
              </w:rPr>
            </w:pPr>
            <w:r>
              <w:rPr>
                <w:rFonts w:ascii="Calibri" w:cs="Calibri" w:eastAsia="Calibri" w:hAnsi="Calibri"/>
                <w:sz w:val="22"/>
                <w:szCs w:val="22"/>
                <w:color w:val="auto"/>
              </w:rPr>
              <w:t>To</w:t>
            </w:r>
          </w:p>
        </w:tc>
        <w:tc>
          <w:tcPr>
            <w:tcW w:w="4160" w:type="dxa"/>
            <w:vAlign w:val="bottom"/>
            <w:tcBorders>
              <w:right w:val="single" w:sz="8" w:color="auto"/>
            </w:tcBorders>
            <w:gridSpan w:val="4"/>
          </w:tcPr>
          <w:p>
            <w:pPr>
              <w:jc w:val="right"/>
              <w:spacing w:after="0"/>
              <w:rPr>
                <w:sz w:val="20"/>
                <w:szCs w:val="20"/>
                <w:color w:val="auto"/>
              </w:rPr>
            </w:pPr>
            <w:r>
              <w:rPr>
                <w:rFonts w:ascii="Calibri" w:cs="Calibri" w:eastAsia="Calibri" w:hAnsi="Calibri"/>
                <w:sz w:val="22"/>
                <w:szCs w:val="22"/>
                <w:color w:val="auto"/>
              </w:rPr>
              <w:t>enter  the  premises  of  any  establishment</w:t>
            </w:r>
          </w:p>
        </w:tc>
      </w:tr>
      <w:tr>
        <w:trPr>
          <w:trHeight w:val="403"/>
        </w:trPr>
        <w:tc>
          <w:tcPr>
            <w:tcW w:w="1540" w:type="dxa"/>
            <w:vAlign w:val="bottom"/>
            <w:tcBorders>
              <w:left w:val="single" w:sz="8" w:color="auto"/>
            </w:tcBorders>
          </w:tcPr>
          <w:p>
            <w:pPr>
              <w:ind w:left="40"/>
              <w:spacing w:after="0"/>
              <w:rPr>
                <w:sz w:val="20"/>
                <w:szCs w:val="20"/>
                <w:color w:val="auto"/>
              </w:rPr>
            </w:pPr>
            <w:r>
              <w:rPr>
                <w:rFonts w:ascii="Calibri" w:cs="Calibri" w:eastAsia="Calibri" w:hAnsi="Calibri"/>
                <w:sz w:val="22"/>
                <w:szCs w:val="22"/>
                <w:b w:val="1"/>
                <w:bCs w:val="1"/>
                <w:color w:val="auto"/>
              </w:rPr>
              <w:t>Conciliation</w:t>
            </w:r>
          </w:p>
        </w:tc>
        <w:tc>
          <w:tcPr>
            <w:tcW w:w="300" w:type="dxa"/>
            <w:vAlign w:val="bottom"/>
            <w:tcBorders>
              <w:right w:val="single" w:sz="8" w:color="auto"/>
            </w:tcBorders>
          </w:tcPr>
          <w:p>
            <w:pPr>
              <w:spacing w:after="0"/>
              <w:rPr>
                <w:sz w:val="24"/>
                <w:szCs w:val="24"/>
                <w:color w:val="auto"/>
              </w:rPr>
            </w:pPr>
          </w:p>
        </w:tc>
        <w:tc>
          <w:tcPr>
            <w:tcW w:w="1120" w:type="dxa"/>
            <w:vAlign w:val="bottom"/>
            <w:gridSpan w:val="2"/>
          </w:tcPr>
          <w:p>
            <w:pPr>
              <w:ind w:left="20"/>
              <w:spacing w:after="0"/>
              <w:rPr>
                <w:sz w:val="20"/>
                <w:szCs w:val="20"/>
                <w:color w:val="auto"/>
              </w:rPr>
            </w:pPr>
            <w:r>
              <w:rPr>
                <w:rFonts w:ascii="Calibri" w:cs="Calibri" w:eastAsia="Calibri" w:hAnsi="Calibri"/>
                <w:sz w:val="22"/>
                <w:szCs w:val="22"/>
                <w:color w:val="auto"/>
              </w:rPr>
              <w:t>appropriate</w:t>
            </w:r>
          </w:p>
        </w:tc>
        <w:tc>
          <w:tcPr>
            <w:tcW w:w="1220" w:type="dxa"/>
            <w:vAlign w:val="bottom"/>
            <w:gridSpan w:val="4"/>
          </w:tcPr>
          <w:p>
            <w:pPr>
              <w:jc w:val="center"/>
              <w:spacing w:after="0"/>
              <w:rPr>
                <w:sz w:val="20"/>
                <w:szCs w:val="20"/>
                <w:color w:val="auto"/>
              </w:rPr>
            </w:pPr>
            <w:r>
              <w:rPr>
                <w:rFonts w:ascii="Calibri" w:cs="Calibri" w:eastAsia="Calibri" w:hAnsi="Calibri"/>
                <w:sz w:val="22"/>
                <w:szCs w:val="22"/>
                <w:color w:val="auto"/>
              </w:rPr>
              <w:t>government</w:t>
            </w: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for</w:t>
            </w: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related to a dispute, enforce the attendance of</w:t>
            </w:r>
          </w:p>
        </w:tc>
      </w:tr>
      <w:tr>
        <w:trPr>
          <w:trHeight w:val="401"/>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7"/>
          </w:tcPr>
          <w:p>
            <w:pPr>
              <w:ind w:left="20"/>
              <w:spacing w:after="0"/>
              <w:rPr>
                <w:sz w:val="20"/>
                <w:szCs w:val="20"/>
                <w:color w:val="auto"/>
              </w:rPr>
            </w:pPr>
            <w:r>
              <w:rPr>
                <w:rFonts w:ascii="Calibri" w:cs="Calibri" w:eastAsia="Calibri" w:hAnsi="Calibri"/>
                <w:sz w:val="22"/>
                <w:szCs w:val="22"/>
                <w:color w:val="auto"/>
              </w:rPr>
              <w:t>promoting the settlement of</w:t>
            </w:r>
          </w:p>
        </w:tc>
        <w:tc>
          <w:tcPr>
            <w:tcW w:w="380" w:type="dxa"/>
            <w:vAlign w:val="bottom"/>
          </w:tcPr>
          <w:p>
            <w:pPr>
              <w:ind w:left="20"/>
              <w:spacing w:after="0"/>
              <w:rPr>
                <w:sz w:val="20"/>
                <w:szCs w:val="20"/>
                <w:color w:val="auto"/>
              </w:rPr>
            </w:pPr>
            <w:r>
              <w:rPr>
                <w:rFonts w:ascii="Calibri" w:cs="Calibri" w:eastAsia="Calibri" w:hAnsi="Calibri"/>
                <w:sz w:val="22"/>
                <w:szCs w:val="22"/>
                <w:color w:val="auto"/>
              </w:rPr>
              <w:t>any</w:t>
            </w:r>
          </w:p>
        </w:tc>
        <w:tc>
          <w:tcPr>
            <w:tcW w:w="4160" w:type="dxa"/>
            <w:vAlign w:val="bottom"/>
            <w:tcBorders>
              <w:right w:val="single" w:sz="8" w:color="auto"/>
            </w:tcBorders>
            <w:gridSpan w:val="4"/>
          </w:tcPr>
          <w:p>
            <w:pPr>
              <w:jc w:val="right"/>
              <w:spacing w:after="0"/>
              <w:rPr>
                <w:sz w:val="20"/>
                <w:szCs w:val="20"/>
                <w:color w:val="auto"/>
              </w:rPr>
            </w:pPr>
            <w:r>
              <w:rPr>
                <w:rFonts w:ascii="Calibri" w:cs="Calibri" w:eastAsia="Calibri" w:hAnsi="Calibri"/>
                <w:sz w:val="22"/>
                <w:szCs w:val="22"/>
                <w:color w:val="auto"/>
              </w:rPr>
              <w:t>person  for  examination,  compel  the</w:t>
            </w:r>
          </w:p>
        </w:tc>
      </w:tr>
      <w:tr>
        <w:trPr>
          <w:trHeight w:val="406"/>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1920" w:type="dxa"/>
            <w:vAlign w:val="bottom"/>
            <w:gridSpan w:val="5"/>
          </w:tcPr>
          <w:p>
            <w:pPr>
              <w:ind w:left="20"/>
              <w:spacing w:after="0"/>
              <w:rPr>
                <w:sz w:val="20"/>
                <w:szCs w:val="20"/>
                <w:color w:val="auto"/>
              </w:rPr>
            </w:pPr>
            <w:r>
              <w:rPr>
                <w:rFonts w:ascii="Calibri" w:cs="Calibri" w:eastAsia="Calibri" w:hAnsi="Calibri"/>
                <w:sz w:val="22"/>
                <w:szCs w:val="22"/>
                <w:color w:val="auto"/>
                <w:w w:val="99"/>
              </w:rPr>
              <w:t>an industrial dispute.</w:t>
            </w:r>
          </w:p>
        </w:tc>
        <w:tc>
          <w:tcPr>
            <w:tcW w:w="420" w:type="dxa"/>
            <w:vAlign w:val="bottom"/>
          </w:tcPr>
          <w:p>
            <w:pPr>
              <w:spacing w:after="0"/>
              <w:rPr>
                <w:sz w:val="24"/>
                <w:szCs w:val="24"/>
                <w:color w:val="auto"/>
              </w:rPr>
            </w:pPr>
          </w:p>
        </w:tc>
        <w:tc>
          <w:tcPr>
            <w:tcW w:w="380" w:type="dxa"/>
            <w:vAlign w:val="bottom"/>
            <w:tcBorders>
              <w:right w:val="single" w:sz="8" w:color="auto"/>
            </w:tcBorders>
          </w:tcPr>
          <w:p>
            <w:pPr>
              <w:spacing w:after="0"/>
              <w:rPr>
                <w:sz w:val="24"/>
                <w:szCs w:val="24"/>
                <w:color w:val="auto"/>
              </w:rPr>
            </w:pP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production of documents, appoint one or more</w:t>
            </w:r>
          </w:p>
        </w:tc>
      </w:tr>
      <w:tr>
        <w:trPr>
          <w:trHeight w:val="403"/>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8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Borders>
              <w:right w:val="single" w:sz="8" w:color="auto"/>
            </w:tcBorders>
          </w:tcPr>
          <w:p>
            <w:pPr>
              <w:spacing w:after="0"/>
              <w:rPr>
                <w:sz w:val="24"/>
                <w:szCs w:val="24"/>
                <w:color w:val="auto"/>
              </w:rPr>
            </w:pP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people having special knowledge of the matter</w:t>
            </w:r>
          </w:p>
        </w:tc>
      </w:tr>
      <w:tr>
        <w:trPr>
          <w:trHeight w:val="371"/>
        </w:trPr>
        <w:tc>
          <w:tcPr>
            <w:tcW w:w="1540" w:type="dxa"/>
            <w:vAlign w:val="bottom"/>
            <w:tcBorders>
              <w:left w:val="single" w:sz="8" w:color="auto"/>
              <w:bottom w:val="single" w:sz="8" w:color="auto"/>
            </w:tcBorders>
          </w:tcPr>
          <w:p>
            <w:pPr>
              <w:spacing w:after="0"/>
              <w:rPr>
                <w:sz w:val="24"/>
                <w:szCs w:val="24"/>
                <w:color w:val="auto"/>
              </w:rPr>
            </w:pPr>
          </w:p>
        </w:tc>
        <w:tc>
          <w:tcPr>
            <w:tcW w:w="300" w:type="dxa"/>
            <w:vAlign w:val="bottom"/>
            <w:tcBorders>
              <w:bottom w:val="single" w:sz="8" w:color="auto"/>
              <w:right w:val="single" w:sz="8" w:color="auto"/>
            </w:tcBorders>
          </w:tcPr>
          <w:p>
            <w:pPr>
              <w:spacing w:after="0"/>
              <w:rPr>
                <w:sz w:val="24"/>
                <w:szCs w:val="24"/>
                <w:color w:val="auto"/>
              </w:rPr>
            </w:pPr>
          </w:p>
        </w:tc>
        <w:tc>
          <w:tcPr>
            <w:tcW w:w="1120" w:type="dxa"/>
            <w:vAlign w:val="bottom"/>
            <w:tcBorders>
              <w:bottom w:val="single" w:sz="8" w:color="auto"/>
            </w:tcBorders>
            <w:gridSpan w:val="2"/>
          </w:tcPr>
          <w:p>
            <w:pPr>
              <w:spacing w:after="0"/>
              <w:rPr>
                <w:sz w:val="24"/>
                <w:szCs w:val="24"/>
                <w:color w:val="auto"/>
              </w:rPr>
            </w:pPr>
          </w:p>
        </w:tc>
        <w:tc>
          <w:tcPr>
            <w:tcW w:w="400" w:type="dxa"/>
            <w:vAlign w:val="bottom"/>
            <w:tcBorders>
              <w:bottom w:val="single" w:sz="8" w:color="auto"/>
            </w:tcBorders>
          </w:tcPr>
          <w:p>
            <w:pPr>
              <w:spacing w:after="0"/>
              <w:rPr>
                <w:sz w:val="24"/>
                <w:szCs w:val="24"/>
                <w:color w:val="auto"/>
              </w:rPr>
            </w:pPr>
          </w:p>
        </w:tc>
        <w:tc>
          <w:tcPr>
            <w:tcW w:w="400" w:type="dxa"/>
            <w:vAlign w:val="bottom"/>
            <w:tcBorders>
              <w:bottom w:val="single" w:sz="8" w:color="auto"/>
            </w:tcBorders>
            <w:gridSpan w:val="2"/>
          </w:tcPr>
          <w:p>
            <w:pPr>
              <w:spacing w:after="0"/>
              <w:rPr>
                <w:sz w:val="24"/>
                <w:szCs w:val="24"/>
                <w:color w:val="auto"/>
              </w:rPr>
            </w:pPr>
          </w:p>
        </w:tc>
        <w:tc>
          <w:tcPr>
            <w:tcW w:w="420" w:type="dxa"/>
            <w:vAlign w:val="bottom"/>
            <w:tcBorders>
              <w:bottom w:val="single" w:sz="8" w:color="auto"/>
            </w:tcBorders>
          </w:tcPr>
          <w:p>
            <w:pPr>
              <w:spacing w:after="0"/>
              <w:rPr>
                <w:sz w:val="24"/>
                <w:szCs w:val="24"/>
                <w:color w:val="auto"/>
              </w:rPr>
            </w:pPr>
          </w:p>
        </w:tc>
        <w:tc>
          <w:tcPr>
            <w:tcW w:w="380" w:type="dxa"/>
            <w:vAlign w:val="bottom"/>
            <w:tcBorders>
              <w:bottom w:val="single" w:sz="8" w:color="auto"/>
              <w:right w:val="single" w:sz="8" w:color="auto"/>
            </w:tcBorders>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4160" w:type="dxa"/>
            <w:vAlign w:val="bottom"/>
            <w:tcBorders>
              <w:bottom w:val="single" w:sz="8" w:color="auto"/>
              <w:right w:val="single" w:sz="8" w:color="auto"/>
            </w:tcBorders>
            <w:gridSpan w:val="4"/>
          </w:tcPr>
          <w:p>
            <w:pPr>
              <w:spacing w:after="0"/>
              <w:rPr>
                <w:sz w:val="24"/>
                <w:szCs w:val="24"/>
                <w:color w:val="auto"/>
              </w:rPr>
            </w:pPr>
          </w:p>
        </w:tc>
      </w:tr>
      <w:tr>
        <w:trPr>
          <w:trHeight w:val="291"/>
        </w:trPr>
        <w:tc>
          <w:tcPr>
            <w:tcW w:w="1540" w:type="dxa"/>
            <w:vAlign w:val="bottom"/>
            <w:tcBorders>
              <w:left w:val="single" w:sz="8" w:color="auto"/>
            </w:tcBorders>
          </w:tcPr>
          <w:p>
            <w:pPr>
              <w:ind w:left="40"/>
              <w:spacing w:after="0"/>
              <w:rPr>
                <w:sz w:val="20"/>
                <w:szCs w:val="20"/>
                <w:color w:val="auto"/>
              </w:rPr>
            </w:pPr>
            <w:r>
              <w:rPr>
                <w:rFonts w:ascii="Calibri" w:cs="Calibri" w:eastAsia="Calibri" w:hAnsi="Calibri"/>
                <w:sz w:val="22"/>
                <w:szCs w:val="22"/>
                <w:b w:val="1"/>
                <w:bCs w:val="1"/>
                <w:color w:val="auto"/>
              </w:rPr>
              <w:t>Labour Courts</w:t>
            </w:r>
          </w:p>
        </w:tc>
        <w:tc>
          <w:tcPr>
            <w:tcW w:w="300" w:type="dxa"/>
            <w:vAlign w:val="bottom"/>
            <w:tcBorders>
              <w:right w:val="single" w:sz="8" w:color="auto"/>
            </w:tcBorders>
          </w:tcPr>
          <w:p>
            <w:pPr>
              <w:spacing w:after="0"/>
              <w:rPr>
                <w:sz w:val="24"/>
                <w:szCs w:val="24"/>
                <w:color w:val="auto"/>
              </w:rPr>
            </w:pPr>
          </w:p>
        </w:tc>
        <w:tc>
          <w:tcPr>
            <w:tcW w:w="1120" w:type="dxa"/>
            <w:vAlign w:val="bottom"/>
            <w:gridSpan w:val="2"/>
          </w:tcPr>
          <w:p>
            <w:pPr>
              <w:ind w:left="20"/>
              <w:spacing w:after="0"/>
              <w:rPr>
                <w:sz w:val="20"/>
                <w:szCs w:val="20"/>
                <w:color w:val="auto"/>
              </w:rPr>
            </w:pPr>
            <w:r>
              <w:rPr>
                <w:rFonts w:ascii="Calibri" w:cs="Calibri" w:eastAsia="Calibri" w:hAnsi="Calibri"/>
                <w:sz w:val="22"/>
                <w:szCs w:val="22"/>
                <w:color w:val="auto"/>
              </w:rPr>
              <w:t>Appointed</w:t>
            </w:r>
          </w:p>
        </w:tc>
        <w:tc>
          <w:tcPr>
            <w:tcW w:w="400" w:type="dxa"/>
            <w:vAlign w:val="bottom"/>
          </w:tcPr>
          <w:p>
            <w:pPr>
              <w:spacing w:after="0"/>
              <w:rPr>
                <w:sz w:val="24"/>
                <w:szCs w:val="24"/>
                <w:color w:val="auto"/>
              </w:rPr>
            </w:pPr>
          </w:p>
        </w:tc>
        <w:tc>
          <w:tcPr>
            <w:tcW w:w="400" w:type="dxa"/>
            <w:vAlign w:val="bottom"/>
            <w:gridSpan w:val="2"/>
          </w:tcPr>
          <w:p>
            <w:pPr>
              <w:ind w:left="40"/>
              <w:spacing w:after="0"/>
              <w:rPr>
                <w:sz w:val="20"/>
                <w:szCs w:val="20"/>
                <w:color w:val="auto"/>
              </w:rPr>
            </w:pPr>
            <w:r>
              <w:rPr>
                <w:rFonts w:ascii="Calibri" w:cs="Calibri" w:eastAsia="Calibri" w:hAnsi="Calibri"/>
                <w:sz w:val="22"/>
                <w:szCs w:val="22"/>
                <w:color w:val="auto"/>
              </w:rPr>
              <w:t>by</w:t>
            </w:r>
          </w:p>
        </w:tc>
        <w:tc>
          <w:tcPr>
            <w:tcW w:w="420" w:type="dxa"/>
            <w:vAlign w:val="bottom"/>
          </w:tcPr>
          <w:p>
            <w:pPr>
              <w:spacing w:after="0"/>
              <w:rPr>
                <w:sz w:val="24"/>
                <w:szCs w:val="24"/>
                <w:color w:val="auto"/>
              </w:rPr>
            </w:pP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the</w:t>
            </w:r>
          </w:p>
        </w:tc>
        <w:tc>
          <w:tcPr>
            <w:tcW w:w="380" w:type="dxa"/>
            <w:vAlign w:val="bottom"/>
          </w:tcPr>
          <w:p>
            <w:pPr>
              <w:ind w:left="20"/>
              <w:spacing w:after="0"/>
              <w:rPr>
                <w:sz w:val="20"/>
                <w:szCs w:val="20"/>
                <w:color w:val="auto"/>
              </w:rPr>
            </w:pPr>
            <w:r>
              <w:rPr>
                <w:rFonts w:ascii="Calibri" w:cs="Calibri" w:eastAsia="Calibri" w:hAnsi="Calibri"/>
                <w:sz w:val="22"/>
                <w:szCs w:val="22"/>
                <w:color w:val="auto"/>
              </w:rPr>
              <w:t>To</w:t>
            </w:r>
          </w:p>
        </w:tc>
        <w:tc>
          <w:tcPr>
            <w:tcW w:w="4160" w:type="dxa"/>
            <w:vAlign w:val="bottom"/>
            <w:tcBorders>
              <w:right w:val="single" w:sz="8" w:color="auto"/>
            </w:tcBorders>
            <w:gridSpan w:val="4"/>
          </w:tcPr>
          <w:p>
            <w:pPr>
              <w:jc w:val="right"/>
              <w:spacing w:after="0"/>
              <w:rPr>
                <w:sz w:val="20"/>
                <w:szCs w:val="20"/>
                <w:color w:val="auto"/>
              </w:rPr>
            </w:pPr>
            <w:r>
              <w:rPr>
                <w:rFonts w:ascii="Calibri" w:cs="Calibri" w:eastAsia="Calibri" w:hAnsi="Calibri"/>
                <w:sz w:val="22"/>
                <w:szCs w:val="22"/>
                <w:color w:val="auto"/>
              </w:rPr>
              <w:t>enter  the  premises  of  any  establishment</w:t>
            </w:r>
          </w:p>
        </w:tc>
      </w:tr>
      <w:tr>
        <w:trPr>
          <w:trHeight w:val="401"/>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1120" w:type="dxa"/>
            <w:vAlign w:val="bottom"/>
            <w:gridSpan w:val="2"/>
          </w:tcPr>
          <w:p>
            <w:pPr>
              <w:ind w:left="20"/>
              <w:spacing w:after="0"/>
              <w:rPr>
                <w:sz w:val="20"/>
                <w:szCs w:val="20"/>
                <w:color w:val="auto"/>
              </w:rPr>
            </w:pPr>
            <w:r>
              <w:rPr>
                <w:rFonts w:ascii="Calibri" w:cs="Calibri" w:eastAsia="Calibri" w:hAnsi="Calibri"/>
                <w:sz w:val="22"/>
                <w:szCs w:val="22"/>
                <w:color w:val="auto"/>
              </w:rPr>
              <w:t>appropriate</w:t>
            </w:r>
          </w:p>
        </w:tc>
        <w:tc>
          <w:tcPr>
            <w:tcW w:w="1220" w:type="dxa"/>
            <w:vAlign w:val="bottom"/>
            <w:gridSpan w:val="4"/>
          </w:tcPr>
          <w:p>
            <w:pPr>
              <w:jc w:val="center"/>
              <w:spacing w:after="0"/>
              <w:rPr>
                <w:sz w:val="20"/>
                <w:szCs w:val="20"/>
                <w:color w:val="auto"/>
              </w:rPr>
            </w:pPr>
            <w:r>
              <w:rPr>
                <w:rFonts w:ascii="Calibri" w:cs="Calibri" w:eastAsia="Calibri" w:hAnsi="Calibri"/>
                <w:sz w:val="22"/>
                <w:szCs w:val="22"/>
                <w:color w:val="auto"/>
              </w:rPr>
              <w:t>government</w:t>
            </w: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for</w:t>
            </w: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related to a dispute, enforce the attendance of</w:t>
            </w:r>
          </w:p>
        </w:tc>
      </w:tr>
      <w:tr>
        <w:trPr>
          <w:trHeight w:val="403"/>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2720" w:type="dxa"/>
            <w:vAlign w:val="bottom"/>
            <w:tcBorders>
              <w:right w:val="single" w:sz="8" w:color="auto"/>
            </w:tcBorders>
            <w:gridSpan w:val="7"/>
          </w:tcPr>
          <w:p>
            <w:pPr>
              <w:ind w:left="20"/>
              <w:spacing w:after="0"/>
              <w:rPr>
                <w:sz w:val="20"/>
                <w:szCs w:val="20"/>
                <w:color w:val="auto"/>
              </w:rPr>
            </w:pPr>
            <w:r>
              <w:rPr>
                <w:rFonts w:ascii="Calibri" w:cs="Calibri" w:eastAsia="Calibri" w:hAnsi="Calibri"/>
                <w:sz w:val="22"/>
                <w:szCs w:val="22"/>
                <w:color w:val="auto"/>
              </w:rPr>
              <w:t>the adjudication of industrial</w:t>
            </w:r>
          </w:p>
        </w:tc>
        <w:tc>
          <w:tcPr>
            <w:tcW w:w="380" w:type="dxa"/>
            <w:vAlign w:val="bottom"/>
          </w:tcPr>
          <w:p>
            <w:pPr>
              <w:ind w:left="20"/>
              <w:spacing w:after="0"/>
              <w:rPr>
                <w:sz w:val="20"/>
                <w:szCs w:val="20"/>
                <w:color w:val="auto"/>
              </w:rPr>
            </w:pPr>
            <w:r>
              <w:rPr>
                <w:rFonts w:ascii="Calibri" w:cs="Calibri" w:eastAsia="Calibri" w:hAnsi="Calibri"/>
                <w:sz w:val="22"/>
                <w:szCs w:val="22"/>
                <w:color w:val="auto"/>
              </w:rPr>
              <w:t>any</w:t>
            </w:r>
          </w:p>
        </w:tc>
        <w:tc>
          <w:tcPr>
            <w:tcW w:w="880" w:type="dxa"/>
            <w:vAlign w:val="bottom"/>
          </w:tcPr>
          <w:p>
            <w:pPr>
              <w:ind w:left="200"/>
              <w:spacing w:after="0"/>
              <w:rPr>
                <w:sz w:val="20"/>
                <w:szCs w:val="20"/>
                <w:color w:val="auto"/>
              </w:rPr>
            </w:pPr>
            <w:r>
              <w:rPr>
                <w:rFonts w:ascii="Calibri" w:cs="Calibri" w:eastAsia="Calibri" w:hAnsi="Calibri"/>
                <w:sz w:val="22"/>
                <w:szCs w:val="22"/>
                <w:color w:val="auto"/>
              </w:rPr>
              <w:t>person</w:t>
            </w:r>
          </w:p>
        </w:tc>
        <w:tc>
          <w:tcPr>
            <w:tcW w:w="1900" w:type="dxa"/>
            <w:vAlign w:val="bottom"/>
          </w:tcPr>
          <w:p>
            <w:pPr>
              <w:jc w:val="right"/>
              <w:spacing w:after="0"/>
              <w:rPr>
                <w:sz w:val="20"/>
                <w:szCs w:val="20"/>
                <w:color w:val="auto"/>
              </w:rPr>
            </w:pPr>
            <w:r>
              <w:rPr>
                <w:rFonts w:ascii="Calibri" w:cs="Calibri" w:eastAsia="Calibri" w:hAnsi="Calibri"/>
                <w:sz w:val="22"/>
                <w:szCs w:val="22"/>
                <w:color w:val="auto"/>
              </w:rPr>
              <w:t>for  examination,</w:t>
            </w:r>
          </w:p>
        </w:tc>
        <w:tc>
          <w:tcPr>
            <w:tcW w:w="1000" w:type="dxa"/>
            <w:vAlign w:val="bottom"/>
          </w:tcPr>
          <w:p>
            <w:pPr>
              <w:ind w:left="140"/>
              <w:spacing w:after="0"/>
              <w:rPr>
                <w:sz w:val="20"/>
                <w:szCs w:val="20"/>
                <w:color w:val="auto"/>
              </w:rPr>
            </w:pPr>
            <w:r>
              <w:rPr>
                <w:rFonts w:ascii="Calibri" w:cs="Calibri" w:eastAsia="Calibri" w:hAnsi="Calibri"/>
                <w:sz w:val="22"/>
                <w:szCs w:val="22"/>
                <w:color w:val="auto"/>
              </w:rPr>
              <w:t>compel</w:t>
            </w:r>
          </w:p>
        </w:tc>
        <w:tc>
          <w:tcPr>
            <w:tcW w:w="40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the</w:t>
            </w:r>
          </w:p>
        </w:tc>
      </w:tr>
      <w:tr>
        <w:trPr>
          <w:trHeight w:val="403"/>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860" w:type="dxa"/>
            <w:vAlign w:val="bottom"/>
          </w:tcPr>
          <w:p>
            <w:pPr>
              <w:ind w:left="20"/>
              <w:spacing w:after="0"/>
              <w:rPr>
                <w:sz w:val="20"/>
                <w:szCs w:val="20"/>
                <w:color w:val="auto"/>
              </w:rPr>
            </w:pPr>
            <w:r>
              <w:rPr>
                <w:rFonts w:ascii="Calibri" w:cs="Calibri" w:eastAsia="Calibri" w:hAnsi="Calibri"/>
                <w:sz w:val="22"/>
                <w:szCs w:val="22"/>
                <w:color w:val="auto"/>
              </w:rPr>
              <w:t>disputes</w:t>
            </w:r>
          </w:p>
        </w:tc>
        <w:tc>
          <w:tcPr>
            <w:tcW w:w="860" w:type="dxa"/>
            <w:vAlign w:val="bottom"/>
            <w:gridSpan w:val="3"/>
          </w:tcPr>
          <w:p>
            <w:pPr>
              <w:ind w:left="140"/>
              <w:spacing w:after="0"/>
              <w:rPr>
                <w:sz w:val="20"/>
                <w:szCs w:val="20"/>
                <w:color w:val="auto"/>
              </w:rPr>
            </w:pPr>
            <w:r>
              <w:rPr>
                <w:rFonts w:ascii="Calibri" w:cs="Calibri" w:eastAsia="Calibri" w:hAnsi="Calibri"/>
                <w:sz w:val="22"/>
                <w:szCs w:val="22"/>
                <w:color w:val="auto"/>
              </w:rPr>
              <w:t>relating</w:t>
            </w:r>
          </w:p>
        </w:tc>
        <w:tc>
          <w:tcPr>
            <w:tcW w:w="200" w:type="dxa"/>
            <w:vAlign w:val="bottom"/>
          </w:tcPr>
          <w:p>
            <w:pPr>
              <w:spacing w:after="0"/>
              <w:rPr>
                <w:sz w:val="24"/>
                <w:szCs w:val="24"/>
                <w:color w:val="auto"/>
              </w:rPr>
            </w:pPr>
          </w:p>
        </w:tc>
        <w:tc>
          <w:tcPr>
            <w:tcW w:w="420" w:type="dxa"/>
            <w:vAlign w:val="bottom"/>
          </w:tcPr>
          <w:p>
            <w:pPr>
              <w:jc w:val="center"/>
              <w:ind w:right="110"/>
              <w:spacing w:after="0"/>
              <w:rPr>
                <w:sz w:val="20"/>
                <w:szCs w:val="20"/>
                <w:color w:val="auto"/>
              </w:rPr>
            </w:pPr>
            <w:r>
              <w:rPr>
                <w:rFonts w:ascii="Calibri" w:cs="Calibri" w:eastAsia="Calibri" w:hAnsi="Calibri"/>
                <w:sz w:val="22"/>
                <w:szCs w:val="22"/>
                <w:color w:val="auto"/>
              </w:rPr>
              <w:t>to</w:t>
            </w: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w w:val="93"/>
              </w:rPr>
              <w:t>any</w:t>
            </w: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production of documents, appoint one or more</w:t>
            </w:r>
          </w:p>
        </w:tc>
      </w:tr>
      <w:tr>
        <w:trPr>
          <w:trHeight w:val="406"/>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860" w:type="dxa"/>
            <w:vAlign w:val="bottom"/>
          </w:tcPr>
          <w:p>
            <w:pPr>
              <w:ind w:left="20"/>
              <w:spacing w:after="0"/>
              <w:rPr>
                <w:sz w:val="20"/>
                <w:szCs w:val="20"/>
                <w:color w:val="auto"/>
              </w:rPr>
            </w:pPr>
            <w:r>
              <w:rPr>
                <w:rFonts w:ascii="Calibri" w:cs="Calibri" w:eastAsia="Calibri" w:hAnsi="Calibri"/>
                <w:sz w:val="22"/>
                <w:szCs w:val="22"/>
                <w:color w:val="auto"/>
              </w:rPr>
              <w:t>matter</w:t>
            </w:r>
          </w:p>
        </w:tc>
        <w:tc>
          <w:tcPr>
            <w:tcW w:w="860" w:type="dxa"/>
            <w:vAlign w:val="bottom"/>
            <w:gridSpan w:val="3"/>
          </w:tcPr>
          <w:p>
            <w:pPr>
              <w:jc w:val="center"/>
              <w:spacing w:after="0"/>
              <w:rPr>
                <w:sz w:val="20"/>
                <w:szCs w:val="20"/>
                <w:color w:val="auto"/>
              </w:rPr>
            </w:pPr>
            <w:r>
              <w:rPr>
                <w:rFonts w:ascii="Calibri" w:cs="Calibri" w:eastAsia="Calibri" w:hAnsi="Calibri"/>
                <w:sz w:val="22"/>
                <w:szCs w:val="22"/>
                <w:color w:val="auto"/>
              </w:rPr>
              <w:t>specified</w:t>
            </w:r>
          </w:p>
        </w:tc>
        <w:tc>
          <w:tcPr>
            <w:tcW w:w="200" w:type="dxa"/>
            <w:vAlign w:val="bottom"/>
          </w:tcPr>
          <w:p>
            <w:pPr>
              <w:spacing w:after="0"/>
              <w:rPr>
                <w:sz w:val="24"/>
                <w:szCs w:val="24"/>
                <w:color w:val="auto"/>
              </w:rPr>
            </w:pPr>
          </w:p>
        </w:tc>
        <w:tc>
          <w:tcPr>
            <w:tcW w:w="420" w:type="dxa"/>
            <w:vAlign w:val="bottom"/>
          </w:tcPr>
          <w:p>
            <w:pPr>
              <w:jc w:val="center"/>
              <w:ind w:right="90"/>
              <w:spacing w:after="0"/>
              <w:rPr>
                <w:sz w:val="20"/>
                <w:szCs w:val="20"/>
                <w:color w:val="auto"/>
              </w:rPr>
            </w:pPr>
            <w:r>
              <w:rPr>
                <w:rFonts w:ascii="Calibri" w:cs="Calibri" w:eastAsia="Calibri" w:hAnsi="Calibri"/>
                <w:sz w:val="22"/>
                <w:szCs w:val="22"/>
                <w:color w:val="auto"/>
              </w:rPr>
              <w:t>in</w:t>
            </w: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the</w:t>
            </w:r>
          </w:p>
        </w:tc>
        <w:tc>
          <w:tcPr>
            <w:tcW w:w="4540" w:type="dxa"/>
            <w:vAlign w:val="bottom"/>
            <w:tcBorders>
              <w:right w:val="single" w:sz="8" w:color="auto"/>
            </w:tcBorders>
            <w:gridSpan w:val="5"/>
          </w:tcPr>
          <w:p>
            <w:pPr>
              <w:ind w:left="20"/>
              <w:spacing w:after="0"/>
              <w:rPr>
                <w:sz w:val="20"/>
                <w:szCs w:val="20"/>
                <w:color w:val="auto"/>
              </w:rPr>
            </w:pPr>
            <w:r>
              <w:rPr>
                <w:rFonts w:ascii="Calibri" w:cs="Calibri" w:eastAsia="Calibri" w:hAnsi="Calibri"/>
                <w:sz w:val="22"/>
                <w:szCs w:val="22"/>
                <w:color w:val="auto"/>
              </w:rPr>
              <w:t>people having special knowledge of the matter</w:t>
            </w:r>
          </w:p>
        </w:tc>
      </w:tr>
      <w:tr>
        <w:trPr>
          <w:trHeight w:val="401"/>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860" w:type="dxa"/>
            <w:vAlign w:val="bottom"/>
          </w:tcPr>
          <w:p>
            <w:pPr>
              <w:ind w:left="20"/>
              <w:spacing w:after="0"/>
              <w:rPr>
                <w:sz w:val="20"/>
                <w:szCs w:val="20"/>
                <w:color w:val="auto"/>
              </w:rPr>
            </w:pPr>
            <w:r>
              <w:rPr>
                <w:rFonts w:ascii="Calibri" w:cs="Calibri" w:eastAsia="Calibri" w:hAnsi="Calibri"/>
                <w:sz w:val="22"/>
                <w:szCs w:val="22"/>
                <w:color w:val="auto"/>
              </w:rPr>
              <w:t>Second</w:t>
            </w:r>
          </w:p>
        </w:tc>
        <w:tc>
          <w:tcPr>
            <w:tcW w:w="860" w:type="dxa"/>
            <w:vAlign w:val="bottom"/>
            <w:gridSpan w:val="3"/>
          </w:tcPr>
          <w:p>
            <w:pPr>
              <w:jc w:val="center"/>
              <w:spacing w:after="0"/>
              <w:rPr>
                <w:sz w:val="20"/>
                <w:szCs w:val="20"/>
                <w:color w:val="auto"/>
              </w:rPr>
            </w:pPr>
            <w:r>
              <w:rPr>
                <w:rFonts w:ascii="Calibri" w:cs="Calibri" w:eastAsia="Calibri" w:hAnsi="Calibri"/>
                <w:sz w:val="22"/>
                <w:szCs w:val="22"/>
                <w:color w:val="auto"/>
                <w:w w:val="98"/>
              </w:rPr>
              <w:t>Schedule</w:t>
            </w:r>
          </w:p>
        </w:tc>
        <w:tc>
          <w:tcPr>
            <w:tcW w:w="620" w:type="dxa"/>
            <w:vAlign w:val="bottom"/>
            <w:gridSpan w:val="2"/>
          </w:tcPr>
          <w:p>
            <w:pPr>
              <w:jc w:val="center"/>
              <w:spacing w:after="0"/>
              <w:rPr>
                <w:sz w:val="20"/>
                <w:szCs w:val="20"/>
                <w:color w:val="auto"/>
              </w:rPr>
            </w:pPr>
            <w:r>
              <w:rPr>
                <w:rFonts w:ascii="Calibri" w:cs="Calibri" w:eastAsia="Calibri" w:hAnsi="Calibri"/>
                <w:sz w:val="22"/>
                <w:szCs w:val="22"/>
                <w:color w:val="auto"/>
              </w:rPr>
              <w:t>and</w:t>
            </w: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for</w:t>
            </w:r>
          </w:p>
        </w:tc>
        <w:tc>
          <w:tcPr>
            <w:tcW w:w="38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190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400" w:type="dxa"/>
            <w:vAlign w:val="bottom"/>
            <w:tcBorders>
              <w:right w:val="single" w:sz="8" w:color="auto"/>
            </w:tcBorders>
          </w:tcPr>
          <w:p>
            <w:pPr>
              <w:spacing w:after="0"/>
              <w:rPr>
                <w:sz w:val="24"/>
                <w:szCs w:val="24"/>
                <w:color w:val="auto"/>
              </w:rPr>
            </w:pPr>
          </w:p>
        </w:tc>
      </w:tr>
      <w:tr>
        <w:trPr>
          <w:trHeight w:val="403"/>
        </w:trPr>
        <w:tc>
          <w:tcPr>
            <w:tcW w:w="1540" w:type="dxa"/>
            <w:vAlign w:val="bottom"/>
            <w:tcBorders>
              <w:left w:val="single" w:sz="8" w:color="auto"/>
            </w:tcBorders>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1120" w:type="dxa"/>
            <w:vAlign w:val="bottom"/>
            <w:gridSpan w:val="2"/>
          </w:tcPr>
          <w:p>
            <w:pPr>
              <w:ind w:left="20"/>
              <w:spacing w:after="0"/>
              <w:rPr>
                <w:sz w:val="20"/>
                <w:szCs w:val="20"/>
                <w:color w:val="auto"/>
              </w:rPr>
            </w:pPr>
            <w:r>
              <w:rPr>
                <w:rFonts w:ascii="Calibri" w:cs="Calibri" w:eastAsia="Calibri" w:hAnsi="Calibri"/>
                <w:sz w:val="22"/>
                <w:szCs w:val="22"/>
                <w:color w:val="auto"/>
              </w:rPr>
              <w:t>performing</w:t>
            </w:r>
          </w:p>
        </w:tc>
        <w:tc>
          <w:tcPr>
            <w:tcW w:w="800" w:type="dxa"/>
            <w:vAlign w:val="bottom"/>
            <w:gridSpan w:val="3"/>
          </w:tcPr>
          <w:p>
            <w:pPr>
              <w:jc w:val="right"/>
              <w:spacing w:after="0"/>
              <w:rPr>
                <w:sz w:val="20"/>
                <w:szCs w:val="20"/>
                <w:color w:val="auto"/>
              </w:rPr>
            </w:pPr>
            <w:r>
              <w:rPr>
                <w:rFonts w:ascii="Calibri" w:cs="Calibri" w:eastAsia="Calibri" w:hAnsi="Calibri"/>
                <w:sz w:val="22"/>
                <w:szCs w:val="22"/>
                <w:color w:val="auto"/>
              </w:rPr>
              <w:t>such</w:t>
            </w:r>
          </w:p>
        </w:tc>
        <w:tc>
          <w:tcPr>
            <w:tcW w:w="800" w:type="dxa"/>
            <w:vAlign w:val="bottom"/>
            <w:tcBorders>
              <w:right w:val="single" w:sz="8" w:color="auto"/>
            </w:tcBorders>
            <w:gridSpan w:val="2"/>
          </w:tcPr>
          <w:p>
            <w:pPr>
              <w:jc w:val="right"/>
              <w:spacing w:after="0"/>
              <w:rPr>
                <w:sz w:val="20"/>
                <w:szCs w:val="20"/>
                <w:color w:val="auto"/>
              </w:rPr>
            </w:pPr>
            <w:r>
              <w:rPr>
                <w:rFonts w:ascii="Calibri" w:cs="Calibri" w:eastAsia="Calibri" w:hAnsi="Calibri"/>
                <w:sz w:val="22"/>
                <w:szCs w:val="22"/>
                <w:color w:val="auto"/>
              </w:rPr>
              <w:t>other</w:t>
            </w:r>
          </w:p>
        </w:tc>
        <w:tc>
          <w:tcPr>
            <w:tcW w:w="38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190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400" w:type="dxa"/>
            <w:vAlign w:val="bottom"/>
            <w:tcBorders>
              <w:right w:val="single" w:sz="8" w:color="auto"/>
            </w:tcBorders>
          </w:tcPr>
          <w:p>
            <w:pPr>
              <w:spacing w:after="0"/>
              <w:rPr>
                <w:sz w:val="24"/>
                <w:szCs w:val="24"/>
                <w:color w:val="auto"/>
              </w:rPr>
            </w:pPr>
          </w:p>
        </w:tc>
      </w:tr>
      <w:tr>
        <w:trPr>
          <w:trHeight w:val="172"/>
        </w:trPr>
        <w:tc>
          <w:tcPr>
            <w:tcW w:w="1540" w:type="dxa"/>
            <w:vAlign w:val="bottom"/>
            <w:tcBorders>
              <w:left w:val="single" w:sz="8" w:color="auto"/>
              <w:bottom w:val="single" w:sz="8" w:color="auto"/>
            </w:tcBorders>
          </w:tcPr>
          <w:p>
            <w:pPr>
              <w:spacing w:after="0"/>
              <w:rPr>
                <w:sz w:val="14"/>
                <w:szCs w:val="14"/>
                <w:color w:val="auto"/>
              </w:rPr>
            </w:pPr>
          </w:p>
        </w:tc>
        <w:tc>
          <w:tcPr>
            <w:tcW w:w="300" w:type="dxa"/>
            <w:vAlign w:val="bottom"/>
            <w:tcBorders>
              <w:bottom w:val="single" w:sz="8" w:color="auto"/>
              <w:right w:val="single" w:sz="8" w:color="auto"/>
            </w:tcBorders>
          </w:tcPr>
          <w:p>
            <w:pPr>
              <w:spacing w:after="0"/>
              <w:rPr>
                <w:sz w:val="14"/>
                <w:szCs w:val="14"/>
                <w:color w:val="auto"/>
              </w:rPr>
            </w:pPr>
          </w:p>
        </w:tc>
        <w:tc>
          <w:tcPr>
            <w:tcW w:w="860" w:type="dxa"/>
            <w:vAlign w:val="bottom"/>
            <w:tcBorders>
              <w:bottom w:val="single" w:sz="8" w:color="auto"/>
            </w:tcBorders>
          </w:tcPr>
          <w:p>
            <w:pPr>
              <w:spacing w:after="0"/>
              <w:rPr>
                <w:sz w:val="14"/>
                <w:szCs w:val="14"/>
                <w:color w:val="auto"/>
              </w:rPr>
            </w:pPr>
          </w:p>
        </w:tc>
        <w:tc>
          <w:tcPr>
            <w:tcW w:w="260" w:type="dxa"/>
            <w:vAlign w:val="bottom"/>
            <w:tcBorders>
              <w:bottom w:val="single" w:sz="8" w:color="auto"/>
            </w:tcBorders>
          </w:tcPr>
          <w:p>
            <w:pPr>
              <w:spacing w:after="0"/>
              <w:rPr>
                <w:sz w:val="14"/>
                <w:szCs w:val="14"/>
                <w:color w:val="auto"/>
              </w:rPr>
            </w:pPr>
          </w:p>
        </w:tc>
        <w:tc>
          <w:tcPr>
            <w:tcW w:w="400" w:type="dxa"/>
            <w:vAlign w:val="bottom"/>
            <w:tcBorders>
              <w:bottom w:val="single" w:sz="8" w:color="auto"/>
            </w:tcBorders>
          </w:tcPr>
          <w:p>
            <w:pPr>
              <w:spacing w:after="0"/>
              <w:rPr>
                <w:sz w:val="14"/>
                <w:szCs w:val="14"/>
                <w:color w:val="auto"/>
              </w:rPr>
            </w:pPr>
          </w:p>
        </w:tc>
        <w:tc>
          <w:tcPr>
            <w:tcW w:w="200" w:type="dxa"/>
            <w:vAlign w:val="bottom"/>
            <w:tcBorders>
              <w:bottom w:val="single" w:sz="8" w:color="auto"/>
            </w:tcBorders>
          </w:tcPr>
          <w:p>
            <w:pPr>
              <w:spacing w:after="0"/>
              <w:rPr>
                <w:sz w:val="14"/>
                <w:szCs w:val="14"/>
                <w:color w:val="auto"/>
              </w:rPr>
            </w:pPr>
          </w:p>
        </w:tc>
        <w:tc>
          <w:tcPr>
            <w:tcW w:w="200" w:type="dxa"/>
            <w:vAlign w:val="bottom"/>
            <w:tcBorders>
              <w:bottom w:val="single" w:sz="8" w:color="auto"/>
            </w:tcBorders>
          </w:tcPr>
          <w:p>
            <w:pPr>
              <w:spacing w:after="0"/>
              <w:rPr>
                <w:sz w:val="14"/>
                <w:szCs w:val="14"/>
                <w:color w:val="auto"/>
              </w:rPr>
            </w:pPr>
          </w:p>
        </w:tc>
        <w:tc>
          <w:tcPr>
            <w:tcW w:w="420" w:type="dxa"/>
            <w:vAlign w:val="bottom"/>
            <w:tcBorders>
              <w:bottom w:val="single" w:sz="8" w:color="auto"/>
            </w:tcBorders>
          </w:tcPr>
          <w:p>
            <w:pPr>
              <w:spacing w:after="0"/>
              <w:rPr>
                <w:sz w:val="14"/>
                <w:szCs w:val="14"/>
                <w:color w:val="auto"/>
              </w:rPr>
            </w:pPr>
          </w:p>
        </w:tc>
        <w:tc>
          <w:tcPr>
            <w:tcW w:w="380" w:type="dxa"/>
            <w:vAlign w:val="bottom"/>
            <w:tcBorders>
              <w:bottom w:val="single" w:sz="8" w:color="auto"/>
              <w:right w:val="single" w:sz="8" w:color="auto"/>
            </w:tcBorders>
          </w:tcPr>
          <w:p>
            <w:pPr>
              <w:spacing w:after="0"/>
              <w:rPr>
                <w:sz w:val="14"/>
                <w:szCs w:val="14"/>
                <w:color w:val="auto"/>
              </w:rPr>
            </w:pPr>
          </w:p>
        </w:tc>
        <w:tc>
          <w:tcPr>
            <w:tcW w:w="380" w:type="dxa"/>
            <w:vAlign w:val="bottom"/>
            <w:tcBorders>
              <w:bottom w:val="single" w:sz="8" w:color="auto"/>
            </w:tcBorders>
          </w:tcPr>
          <w:p>
            <w:pPr>
              <w:spacing w:after="0"/>
              <w:rPr>
                <w:sz w:val="14"/>
                <w:szCs w:val="14"/>
                <w:color w:val="auto"/>
              </w:rPr>
            </w:pPr>
          </w:p>
        </w:tc>
        <w:tc>
          <w:tcPr>
            <w:tcW w:w="880" w:type="dxa"/>
            <w:vAlign w:val="bottom"/>
            <w:tcBorders>
              <w:bottom w:val="single" w:sz="8" w:color="auto"/>
            </w:tcBorders>
          </w:tcPr>
          <w:p>
            <w:pPr>
              <w:spacing w:after="0"/>
              <w:rPr>
                <w:sz w:val="14"/>
                <w:szCs w:val="14"/>
                <w:color w:val="auto"/>
              </w:rPr>
            </w:pPr>
          </w:p>
        </w:tc>
        <w:tc>
          <w:tcPr>
            <w:tcW w:w="1900" w:type="dxa"/>
            <w:vAlign w:val="bottom"/>
            <w:tcBorders>
              <w:bottom w:val="single" w:sz="8" w:color="auto"/>
            </w:tcBorders>
          </w:tcPr>
          <w:p>
            <w:pPr>
              <w:spacing w:after="0"/>
              <w:rPr>
                <w:sz w:val="14"/>
                <w:szCs w:val="14"/>
                <w:color w:val="auto"/>
              </w:rPr>
            </w:pPr>
          </w:p>
        </w:tc>
        <w:tc>
          <w:tcPr>
            <w:tcW w:w="1000" w:type="dxa"/>
            <w:vAlign w:val="bottom"/>
            <w:tcBorders>
              <w:bottom w:val="single" w:sz="8" w:color="auto"/>
            </w:tcBorders>
          </w:tcPr>
          <w:p>
            <w:pPr>
              <w:spacing w:after="0"/>
              <w:rPr>
                <w:sz w:val="14"/>
                <w:szCs w:val="14"/>
                <w:color w:val="auto"/>
              </w:rPr>
            </w:pPr>
          </w:p>
        </w:tc>
        <w:tc>
          <w:tcPr>
            <w:tcW w:w="400" w:type="dxa"/>
            <w:vAlign w:val="bottom"/>
            <w:tcBorders>
              <w:bottom w:val="single" w:sz="8" w:color="auto"/>
              <w:right w:val="single" w:sz="8" w:color="auto"/>
            </w:tcBorders>
          </w:tcPr>
          <w:p>
            <w:pPr>
              <w:spacing w:after="0"/>
              <w:rPr>
                <w:sz w:val="14"/>
                <w:szCs w:val="14"/>
                <w:color w:val="auto"/>
              </w:rPr>
            </w:pPr>
          </w:p>
        </w:tc>
      </w:tr>
      <w:tr>
        <w:trPr>
          <w:trHeight w:val="838"/>
        </w:trPr>
        <w:tc>
          <w:tcPr>
            <w:tcW w:w="15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190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400" w:type="dxa"/>
            <w:vAlign w:val="bottom"/>
          </w:tcPr>
          <w:p>
            <w:pPr>
              <w:jc w:val="right"/>
              <w:spacing w:after="0"/>
              <w:rPr>
                <w:sz w:val="20"/>
                <w:szCs w:val="20"/>
                <w:color w:val="auto"/>
              </w:rPr>
            </w:pPr>
            <w:r>
              <w:rPr>
                <w:rFonts w:ascii="Calibri" w:cs="Calibri" w:eastAsia="Calibri" w:hAnsi="Calibri"/>
                <w:sz w:val="22"/>
                <w:szCs w:val="22"/>
                <w:color w:val="auto"/>
              </w:rPr>
              <w:t>79</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1157605</wp:posOffset>
                </wp:positionH>
                <wp:positionV relativeFrom="paragraph">
                  <wp:posOffset>-8470900</wp:posOffset>
                </wp:positionV>
                <wp:extent cx="12700" cy="12700"/>
                <wp:wrapNone/>
                <wp:docPr id="2651" name="Shape 26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000000"/>
                        </a:solidFill>
                      </wps:spPr>
                      <wps:bodyPr/>
                    </wps:wsp>
                  </a:graphicData>
                </a:graphic>
              </wp:anchor>
            </w:drawing>
          </mc:Choice>
          <mc:Fallback>
            <w:pict>
              <v:rect id="Shape 2651" o:spid="_x0000_s3676" style="position:absolute;margin-left:91.15pt;margin-top:-667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1157605</wp:posOffset>
                </wp:positionH>
                <wp:positionV relativeFrom="paragraph">
                  <wp:posOffset>-7013575</wp:posOffset>
                </wp:positionV>
                <wp:extent cx="12700" cy="12700"/>
                <wp:wrapNone/>
                <wp:docPr id="2652" name="Shape 26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000000"/>
                        </a:solidFill>
                      </wps:spPr>
                      <wps:bodyPr/>
                    </wps:wsp>
                  </a:graphicData>
                </a:graphic>
              </wp:anchor>
            </w:drawing>
          </mc:Choice>
          <mc:Fallback>
            <w:pict>
              <v:rect id="Shape 2652" o:spid="_x0000_s3677" style="position:absolute;margin-left:91.15pt;margin-top:-552.2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5715</wp:posOffset>
                </wp:positionH>
                <wp:positionV relativeFrom="paragraph">
                  <wp:posOffset>-3853180</wp:posOffset>
                </wp:positionV>
                <wp:extent cx="5770880" cy="0"/>
                <wp:wrapNone/>
                <wp:docPr id="2653" name="Shape 26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70880" cy="4763"/>
                        </a:xfrm>
                        <a:prstGeom prst="line">
                          <a:avLst/>
                        </a:prstGeom>
                        <a:solidFill>
                          <a:srgbClr val="FFFFFF"/>
                        </a:solidFill>
                        <a:ln w="19811">
                          <a:solidFill>
                            <a:srgbClr val="FFFFFF"/>
                          </a:solidFill>
                          <a:miter lim="800000"/>
                          <a:headEnd/>
                          <a:tailEnd/>
                        </a:ln>
                      </wps:spPr>
                      <wps:bodyPr/>
                    </wps:wsp>
                  </a:graphicData>
                </a:graphic>
              </wp:anchor>
            </w:drawing>
          </mc:Choice>
          <mc:Fallback>
            <w:pict>
              <v:line id="Shape 2653" o:spid="_x0000_s36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5pt,-303.3999pt" to="454.85pt,-303.3999pt" o:allowincell="f" strokecolor="#FFFFFF" strokeweight="1.5599pt"/>
            </w:pict>
          </mc:Fallback>
        </mc:AlternateContent>
        <mc:AlternateContent>
          <mc:Choice Requires="wps">
            <w:drawing>
              <wp:anchor simplePos="0" relativeHeight="251657728" behindDoc="1" locked="0" layoutInCell="0" allowOverlap="1">
                <wp:simplePos x="0" y="0"/>
                <wp:positionH relativeFrom="column">
                  <wp:posOffset>5767070</wp:posOffset>
                </wp:positionH>
                <wp:positionV relativeFrom="paragraph">
                  <wp:posOffset>-3839845</wp:posOffset>
                </wp:positionV>
                <wp:extent cx="12700" cy="12065"/>
                <wp:wrapNone/>
                <wp:docPr id="2654" name="Shape 26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654" o:spid="_x0000_s3679" style="position:absolute;margin-left:454.1pt;margin-top:-302.34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5767070</wp:posOffset>
                </wp:positionH>
                <wp:positionV relativeFrom="paragraph">
                  <wp:posOffset>-547370</wp:posOffset>
                </wp:positionV>
                <wp:extent cx="12700" cy="12065"/>
                <wp:wrapNone/>
                <wp:docPr id="2655" name="Shape 26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655" o:spid="_x0000_s3680" style="position:absolute;margin-left:454.1pt;margin-top:-43.09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ectPr>
          <w:pgSz w:w="11900" w:h="16838" w:orient="portrait"/>
          <w:cols w:equalWidth="0" w:num="1">
            <w:col w:w="9100"/>
          </w:cols>
          <w:pgMar w:left="1400" w:top="1420" w:right="1406" w:bottom="418" w:gutter="0" w:footer="0" w:header="0"/>
        </w:sectPr>
      </w:pPr>
    </w:p>
    <w:bookmarkStart w:id="79" w:name="page80"/>
    <w:bookmarkEnd w:id="79"/>
    <w:tbl>
      <w:tblPr>
        <w:tblLayout w:type="fixed"/>
        <w:tblInd w:w="10" w:type="dxa"/>
        <w:tblCellMar>
          <w:top w:w="0" w:type="dxa"/>
          <w:left w:w="0" w:type="dxa"/>
          <w:bottom w:w="0" w:type="dxa"/>
          <w:right w:w="0" w:type="dxa"/>
        </w:tblCellMar>
      </w:tblPr>
      <w:tr>
        <w:trPr>
          <w:trHeight w:val="302"/>
        </w:trPr>
        <w:tc>
          <w:tcPr>
            <w:tcW w:w="1840" w:type="dxa"/>
            <w:vAlign w:val="bottom"/>
            <w:tcBorders>
              <w:top w:val="single" w:sz="8" w:color="auto"/>
              <w:left w:val="single" w:sz="8" w:color="auto"/>
              <w:right w:val="single" w:sz="8" w:color="auto"/>
            </w:tcBorders>
          </w:tcPr>
          <w:p>
            <w:pPr>
              <w:spacing w:after="0"/>
              <w:rPr>
                <w:sz w:val="24"/>
                <w:szCs w:val="24"/>
                <w:color w:val="auto"/>
              </w:rPr>
            </w:pPr>
          </w:p>
        </w:tc>
        <w:tc>
          <w:tcPr>
            <w:tcW w:w="2720" w:type="dxa"/>
            <w:vAlign w:val="bottom"/>
            <w:tcBorders>
              <w:top w:val="single" w:sz="8" w:color="auto"/>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functions as may be assigned</w:t>
            </w:r>
          </w:p>
        </w:tc>
        <w:tc>
          <w:tcPr>
            <w:tcW w:w="380" w:type="dxa"/>
            <w:vAlign w:val="bottom"/>
            <w:tcBorders>
              <w:top w:val="single" w:sz="8" w:color="auto"/>
            </w:tcBorders>
          </w:tcPr>
          <w:p>
            <w:pPr>
              <w:spacing w:after="0"/>
              <w:rPr>
                <w:sz w:val="24"/>
                <w:szCs w:val="24"/>
                <w:color w:val="auto"/>
              </w:rPr>
            </w:pPr>
          </w:p>
        </w:tc>
        <w:tc>
          <w:tcPr>
            <w:tcW w:w="1000" w:type="dxa"/>
            <w:vAlign w:val="bottom"/>
            <w:tcBorders>
              <w:top w:val="single" w:sz="8" w:color="auto"/>
            </w:tcBorders>
          </w:tcPr>
          <w:p>
            <w:pPr>
              <w:spacing w:after="0"/>
              <w:rPr>
                <w:sz w:val="24"/>
                <w:szCs w:val="24"/>
                <w:color w:val="auto"/>
              </w:rPr>
            </w:pPr>
          </w:p>
        </w:tc>
        <w:tc>
          <w:tcPr>
            <w:tcW w:w="420" w:type="dxa"/>
            <w:vAlign w:val="bottom"/>
            <w:tcBorders>
              <w:top w:val="single" w:sz="8" w:color="auto"/>
            </w:tcBorders>
          </w:tcPr>
          <w:p>
            <w:pPr>
              <w:spacing w:after="0"/>
              <w:rPr>
                <w:sz w:val="24"/>
                <w:szCs w:val="24"/>
                <w:color w:val="auto"/>
              </w:rPr>
            </w:pPr>
          </w:p>
        </w:tc>
        <w:tc>
          <w:tcPr>
            <w:tcW w:w="1360" w:type="dxa"/>
            <w:vAlign w:val="bottom"/>
            <w:tcBorders>
              <w:top w:val="single" w:sz="8" w:color="auto"/>
            </w:tcBorders>
          </w:tcPr>
          <w:p>
            <w:pPr>
              <w:spacing w:after="0"/>
              <w:rPr>
                <w:sz w:val="24"/>
                <w:szCs w:val="24"/>
                <w:color w:val="auto"/>
              </w:rPr>
            </w:pPr>
          </w:p>
        </w:tc>
        <w:tc>
          <w:tcPr>
            <w:tcW w:w="920" w:type="dxa"/>
            <w:vAlign w:val="bottom"/>
            <w:tcBorders>
              <w:top w:val="single" w:sz="8" w:color="auto"/>
            </w:tcBorders>
          </w:tcPr>
          <w:p>
            <w:pPr>
              <w:spacing w:after="0"/>
              <w:rPr>
                <w:sz w:val="24"/>
                <w:szCs w:val="24"/>
                <w:color w:val="auto"/>
              </w:rPr>
            </w:pPr>
          </w:p>
        </w:tc>
        <w:tc>
          <w:tcPr>
            <w:tcW w:w="480" w:type="dxa"/>
            <w:vAlign w:val="bottom"/>
            <w:tcBorders>
              <w:top w:val="single" w:sz="8" w:color="auto"/>
              <w:right w:val="single" w:sz="8" w:color="auto"/>
            </w:tcBorders>
          </w:tcPr>
          <w:p>
            <w:pPr>
              <w:spacing w:after="0"/>
              <w:rPr>
                <w:sz w:val="24"/>
                <w:szCs w:val="24"/>
                <w:color w:val="auto"/>
              </w:rPr>
            </w:pPr>
          </w:p>
        </w:tc>
      </w:tr>
      <w:tr>
        <w:trPr>
          <w:trHeight w:val="406"/>
        </w:trPr>
        <w:tc>
          <w:tcPr>
            <w:tcW w:w="1840" w:type="dxa"/>
            <w:vAlign w:val="bottom"/>
            <w:tcBorders>
              <w:left w:val="single" w:sz="8" w:color="auto"/>
              <w:right w:val="single" w:sz="8" w:color="auto"/>
            </w:tcBorders>
          </w:tcPr>
          <w:p>
            <w:pPr>
              <w:spacing w:after="0"/>
              <w:rPr>
                <w:sz w:val="24"/>
                <w:szCs w:val="24"/>
                <w:color w:val="auto"/>
              </w:rPr>
            </w:pPr>
          </w:p>
        </w:tc>
        <w:tc>
          <w:tcPr>
            <w:tcW w:w="2340" w:type="dxa"/>
            <w:vAlign w:val="bottom"/>
            <w:gridSpan w:val="3"/>
          </w:tcPr>
          <w:p>
            <w:pPr>
              <w:ind w:left="20"/>
              <w:spacing w:after="0"/>
              <w:rPr>
                <w:sz w:val="20"/>
                <w:szCs w:val="20"/>
                <w:color w:val="auto"/>
              </w:rPr>
            </w:pPr>
            <w:r>
              <w:rPr>
                <w:rFonts w:ascii="Calibri" w:cs="Calibri" w:eastAsia="Calibri" w:hAnsi="Calibri"/>
                <w:sz w:val="22"/>
                <w:szCs w:val="22"/>
                <w:color w:val="auto"/>
              </w:rPr>
              <w:t>to them under this Act.</w:t>
            </w:r>
          </w:p>
        </w:tc>
        <w:tc>
          <w:tcPr>
            <w:tcW w:w="380" w:type="dxa"/>
            <w:vAlign w:val="bottom"/>
            <w:tcBorders>
              <w:right w:val="single" w:sz="8" w:color="auto"/>
            </w:tcBorders>
          </w:tcPr>
          <w:p>
            <w:pPr>
              <w:spacing w:after="0"/>
              <w:rPr>
                <w:sz w:val="24"/>
                <w:szCs w:val="24"/>
                <w:color w:val="auto"/>
              </w:rPr>
            </w:pPr>
          </w:p>
        </w:tc>
        <w:tc>
          <w:tcPr>
            <w:tcW w:w="38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13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480" w:type="dxa"/>
            <w:vAlign w:val="bottom"/>
            <w:tcBorders>
              <w:right w:val="single" w:sz="8" w:color="auto"/>
            </w:tcBorders>
          </w:tcPr>
          <w:p>
            <w:pPr>
              <w:spacing w:after="0"/>
              <w:rPr>
                <w:sz w:val="24"/>
                <w:szCs w:val="24"/>
                <w:color w:val="auto"/>
              </w:rPr>
            </w:pPr>
          </w:p>
        </w:tc>
      </w:tr>
      <w:tr>
        <w:trPr>
          <w:trHeight w:val="368"/>
        </w:trPr>
        <w:tc>
          <w:tcPr>
            <w:tcW w:w="1840" w:type="dxa"/>
            <w:vAlign w:val="bottom"/>
            <w:tcBorders>
              <w:left w:val="single" w:sz="8" w:color="auto"/>
              <w:bottom w:val="single" w:sz="8" w:color="auto"/>
              <w:right w:val="single" w:sz="8" w:color="auto"/>
            </w:tcBorders>
          </w:tcPr>
          <w:p>
            <w:pPr>
              <w:spacing w:after="0"/>
              <w:rPr>
                <w:sz w:val="24"/>
                <w:szCs w:val="24"/>
                <w:color w:val="auto"/>
              </w:rPr>
            </w:pPr>
          </w:p>
        </w:tc>
        <w:tc>
          <w:tcPr>
            <w:tcW w:w="1180" w:type="dxa"/>
            <w:vAlign w:val="bottom"/>
            <w:tcBorders>
              <w:bottom w:val="single" w:sz="8" w:color="auto"/>
            </w:tcBorders>
          </w:tcPr>
          <w:p>
            <w:pPr>
              <w:spacing w:after="0"/>
              <w:rPr>
                <w:sz w:val="24"/>
                <w:szCs w:val="24"/>
                <w:color w:val="auto"/>
              </w:rPr>
            </w:pPr>
          </w:p>
        </w:tc>
        <w:tc>
          <w:tcPr>
            <w:tcW w:w="600" w:type="dxa"/>
            <w:vAlign w:val="bottom"/>
            <w:tcBorders>
              <w:bottom w:val="single" w:sz="8" w:color="auto"/>
            </w:tcBorders>
          </w:tcPr>
          <w:p>
            <w:pPr>
              <w:spacing w:after="0"/>
              <w:rPr>
                <w:sz w:val="24"/>
                <w:szCs w:val="24"/>
                <w:color w:val="auto"/>
              </w:rPr>
            </w:pPr>
          </w:p>
        </w:tc>
        <w:tc>
          <w:tcPr>
            <w:tcW w:w="560" w:type="dxa"/>
            <w:vAlign w:val="bottom"/>
            <w:tcBorders>
              <w:bottom w:val="single" w:sz="8" w:color="auto"/>
            </w:tcBorders>
          </w:tcPr>
          <w:p>
            <w:pPr>
              <w:spacing w:after="0"/>
              <w:rPr>
                <w:sz w:val="24"/>
                <w:szCs w:val="24"/>
                <w:color w:val="auto"/>
              </w:rPr>
            </w:pPr>
          </w:p>
        </w:tc>
        <w:tc>
          <w:tcPr>
            <w:tcW w:w="380" w:type="dxa"/>
            <w:vAlign w:val="bottom"/>
            <w:tcBorders>
              <w:bottom w:val="single" w:sz="8" w:color="auto"/>
              <w:right w:val="single" w:sz="8" w:color="auto"/>
            </w:tcBorders>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1000" w:type="dxa"/>
            <w:vAlign w:val="bottom"/>
            <w:tcBorders>
              <w:bottom w:val="single" w:sz="8" w:color="auto"/>
            </w:tcBorders>
          </w:tcPr>
          <w:p>
            <w:pPr>
              <w:spacing w:after="0"/>
              <w:rPr>
                <w:sz w:val="24"/>
                <w:szCs w:val="24"/>
                <w:color w:val="auto"/>
              </w:rPr>
            </w:pPr>
          </w:p>
        </w:tc>
        <w:tc>
          <w:tcPr>
            <w:tcW w:w="1780" w:type="dxa"/>
            <w:vAlign w:val="bottom"/>
            <w:tcBorders>
              <w:bottom w:val="single" w:sz="8" w:color="auto"/>
            </w:tcBorders>
            <w:gridSpan w:val="2"/>
          </w:tcPr>
          <w:p>
            <w:pPr>
              <w:spacing w:after="0"/>
              <w:rPr>
                <w:sz w:val="24"/>
                <w:szCs w:val="24"/>
                <w:color w:val="auto"/>
              </w:rPr>
            </w:pPr>
          </w:p>
        </w:tc>
        <w:tc>
          <w:tcPr>
            <w:tcW w:w="1380" w:type="dxa"/>
            <w:vAlign w:val="bottom"/>
            <w:tcBorders>
              <w:bottom w:val="single" w:sz="8" w:color="auto"/>
              <w:right w:val="single" w:sz="8" w:color="auto"/>
            </w:tcBorders>
            <w:gridSpan w:val="2"/>
          </w:tcPr>
          <w:p>
            <w:pPr>
              <w:spacing w:after="0"/>
              <w:rPr>
                <w:sz w:val="24"/>
                <w:szCs w:val="24"/>
                <w:color w:val="auto"/>
              </w:rPr>
            </w:pPr>
          </w:p>
        </w:tc>
      </w:tr>
      <w:tr>
        <w:trPr>
          <w:trHeight w:val="293"/>
        </w:trPr>
        <w:tc>
          <w:tcPr>
            <w:tcW w:w="184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b w:val="1"/>
                <w:bCs w:val="1"/>
                <w:color w:val="auto"/>
              </w:rPr>
              <w:t>Tribunals</w:t>
            </w:r>
          </w:p>
        </w:tc>
        <w:tc>
          <w:tcPr>
            <w:tcW w:w="1180" w:type="dxa"/>
            <w:vAlign w:val="bottom"/>
          </w:tcPr>
          <w:p>
            <w:pPr>
              <w:ind w:left="20"/>
              <w:spacing w:after="0"/>
              <w:rPr>
                <w:sz w:val="20"/>
                <w:szCs w:val="20"/>
                <w:color w:val="auto"/>
              </w:rPr>
            </w:pPr>
            <w:r>
              <w:rPr>
                <w:rFonts w:ascii="Calibri" w:cs="Calibri" w:eastAsia="Calibri" w:hAnsi="Calibri"/>
                <w:sz w:val="22"/>
                <w:szCs w:val="22"/>
                <w:color w:val="auto"/>
              </w:rPr>
              <w:t>Appointed</w:t>
            </w:r>
          </w:p>
        </w:tc>
        <w:tc>
          <w:tcPr>
            <w:tcW w:w="600" w:type="dxa"/>
            <w:vAlign w:val="bottom"/>
          </w:tcPr>
          <w:p>
            <w:pPr>
              <w:ind w:left="380"/>
              <w:spacing w:after="0"/>
              <w:rPr>
                <w:sz w:val="20"/>
                <w:szCs w:val="20"/>
                <w:color w:val="auto"/>
              </w:rPr>
            </w:pPr>
            <w:r>
              <w:rPr>
                <w:rFonts w:ascii="Calibri" w:cs="Calibri" w:eastAsia="Calibri" w:hAnsi="Calibri"/>
                <w:sz w:val="22"/>
                <w:szCs w:val="22"/>
                <w:color w:val="auto"/>
                <w:w w:val="92"/>
              </w:rPr>
              <w:t>by</w:t>
            </w:r>
          </w:p>
        </w:tc>
        <w:tc>
          <w:tcPr>
            <w:tcW w:w="560" w:type="dxa"/>
            <w:vAlign w:val="bottom"/>
          </w:tcPr>
          <w:p>
            <w:pPr>
              <w:spacing w:after="0"/>
              <w:rPr>
                <w:sz w:val="24"/>
                <w:szCs w:val="24"/>
                <w:color w:val="auto"/>
              </w:rPr>
            </w:pP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the</w:t>
            </w:r>
          </w:p>
        </w:tc>
        <w:tc>
          <w:tcPr>
            <w:tcW w:w="380" w:type="dxa"/>
            <w:vAlign w:val="bottom"/>
          </w:tcPr>
          <w:p>
            <w:pPr>
              <w:ind w:left="20"/>
              <w:spacing w:after="0"/>
              <w:rPr>
                <w:sz w:val="20"/>
                <w:szCs w:val="20"/>
                <w:color w:val="auto"/>
              </w:rPr>
            </w:pPr>
            <w:r>
              <w:rPr>
                <w:rFonts w:ascii="Calibri" w:cs="Calibri" w:eastAsia="Calibri" w:hAnsi="Calibri"/>
                <w:sz w:val="22"/>
                <w:szCs w:val="22"/>
                <w:color w:val="auto"/>
              </w:rPr>
              <w:t>To</w:t>
            </w:r>
          </w:p>
        </w:tc>
        <w:tc>
          <w:tcPr>
            <w:tcW w:w="1000" w:type="dxa"/>
            <w:vAlign w:val="bottom"/>
          </w:tcPr>
          <w:p>
            <w:pPr>
              <w:jc w:val="center"/>
              <w:spacing w:after="0"/>
              <w:rPr>
                <w:sz w:val="20"/>
                <w:szCs w:val="20"/>
                <w:color w:val="auto"/>
              </w:rPr>
            </w:pPr>
            <w:r>
              <w:rPr>
                <w:rFonts w:ascii="Calibri" w:cs="Calibri" w:eastAsia="Calibri" w:hAnsi="Calibri"/>
                <w:sz w:val="22"/>
                <w:szCs w:val="22"/>
                <w:color w:val="auto"/>
              </w:rPr>
              <w:t>enter  the</w:t>
            </w:r>
          </w:p>
        </w:tc>
        <w:tc>
          <w:tcPr>
            <w:tcW w:w="1780" w:type="dxa"/>
            <w:vAlign w:val="bottom"/>
            <w:gridSpan w:val="2"/>
          </w:tcPr>
          <w:p>
            <w:pPr>
              <w:jc w:val="right"/>
              <w:spacing w:after="0"/>
              <w:rPr>
                <w:sz w:val="20"/>
                <w:szCs w:val="20"/>
                <w:color w:val="auto"/>
              </w:rPr>
            </w:pPr>
            <w:r>
              <w:rPr>
                <w:rFonts w:ascii="Calibri" w:cs="Calibri" w:eastAsia="Calibri" w:hAnsi="Calibri"/>
                <w:sz w:val="22"/>
                <w:szCs w:val="22"/>
                <w:color w:val="auto"/>
              </w:rPr>
              <w:t>premises  of  any</w:t>
            </w:r>
          </w:p>
        </w:tc>
        <w:tc>
          <w:tcPr>
            <w:tcW w:w="1380" w:type="dxa"/>
            <w:vAlign w:val="bottom"/>
            <w:tcBorders>
              <w:right w:val="single" w:sz="8" w:color="auto"/>
            </w:tcBorders>
            <w:gridSpan w:val="2"/>
          </w:tcPr>
          <w:p>
            <w:pPr>
              <w:jc w:val="right"/>
              <w:spacing w:after="0"/>
              <w:rPr>
                <w:sz w:val="20"/>
                <w:szCs w:val="20"/>
                <w:color w:val="auto"/>
              </w:rPr>
            </w:pPr>
            <w:r>
              <w:rPr>
                <w:rFonts w:ascii="Calibri" w:cs="Calibri" w:eastAsia="Calibri" w:hAnsi="Calibri"/>
                <w:sz w:val="22"/>
                <w:szCs w:val="22"/>
                <w:color w:val="auto"/>
              </w:rPr>
              <w:t>establishment</w:t>
            </w:r>
          </w:p>
        </w:tc>
      </w:tr>
      <w:tr>
        <w:trPr>
          <w:trHeight w:val="401"/>
        </w:trPr>
        <w:tc>
          <w:tcPr>
            <w:tcW w:w="1840" w:type="dxa"/>
            <w:vAlign w:val="bottom"/>
            <w:tcBorders>
              <w:left w:val="single" w:sz="8" w:color="auto"/>
              <w:right w:val="single" w:sz="8" w:color="auto"/>
            </w:tcBorders>
          </w:tcPr>
          <w:p>
            <w:pPr>
              <w:spacing w:after="0"/>
              <w:rPr>
                <w:sz w:val="24"/>
                <w:szCs w:val="24"/>
                <w:color w:val="auto"/>
              </w:rPr>
            </w:pPr>
          </w:p>
        </w:tc>
        <w:tc>
          <w:tcPr>
            <w:tcW w:w="1180" w:type="dxa"/>
            <w:vAlign w:val="bottom"/>
          </w:tcPr>
          <w:p>
            <w:pPr>
              <w:ind w:left="20"/>
              <w:spacing w:after="0"/>
              <w:rPr>
                <w:sz w:val="20"/>
                <w:szCs w:val="20"/>
                <w:color w:val="auto"/>
              </w:rPr>
            </w:pPr>
            <w:r>
              <w:rPr>
                <w:rFonts w:ascii="Calibri" w:cs="Calibri" w:eastAsia="Calibri" w:hAnsi="Calibri"/>
                <w:sz w:val="22"/>
                <w:szCs w:val="22"/>
                <w:color w:val="auto"/>
              </w:rPr>
              <w:t>appropriate</w:t>
            </w:r>
          </w:p>
        </w:tc>
        <w:tc>
          <w:tcPr>
            <w:tcW w:w="1160" w:type="dxa"/>
            <w:vAlign w:val="bottom"/>
            <w:gridSpan w:val="2"/>
          </w:tcPr>
          <w:p>
            <w:pPr>
              <w:ind w:left="20"/>
              <w:spacing w:after="0"/>
              <w:rPr>
                <w:sz w:val="20"/>
                <w:szCs w:val="20"/>
                <w:color w:val="auto"/>
              </w:rPr>
            </w:pPr>
            <w:r>
              <w:rPr>
                <w:rFonts w:ascii="Calibri" w:cs="Calibri" w:eastAsia="Calibri" w:hAnsi="Calibri"/>
                <w:sz w:val="22"/>
                <w:szCs w:val="22"/>
                <w:color w:val="auto"/>
              </w:rPr>
              <w:t>government</w:t>
            </w: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for</w:t>
            </w:r>
          </w:p>
        </w:tc>
        <w:tc>
          <w:tcPr>
            <w:tcW w:w="4540" w:type="dxa"/>
            <w:vAlign w:val="bottom"/>
            <w:tcBorders>
              <w:right w:val="single" w:sz="8" w:color="auto"/>
            </w:tcBorders>
            <w:gridSpan w:val="6"/>
          </w:tcPr>
          <w:p>
            <w:pPr>
              <w:ind w:left="20"/>
              <w:spacing w:after="0"/>
              <w:rPr>
                <w:sz w:val="20"/>
                <w:szCs w:val="20"/>
                <w:color w:val="auto"/>
              </w:rPr>
            </w:pPr>
            <w:r>
              <w:rPr>
                <w:rFonts w:ascii="Calibri" w:cs="Calibri" w:eastAsia="Calibri" w:hAnsi="Calibri"/>
                <w:sz w:val="22"/>
                <w:szCs w:val="22"/>
                <w:color w:val="auto"/>
              </w:rPr>
              <w:t>related to a dispute, enforce the attendance of</w:t>
            </w:r>
          </w:p>
        </w:tc>
      </w:tr>
      <w:tr>
        <w:trPr>
          <w:trHeight w:val="403"/>
        </w:trPr>
        <w:tc>
          <w:tcPr>
            <w:tcW w:w="1840" w:type="dxa"/>
            <w:vAlign w:val="bottom"/>
            <w:tcBorders>
              <w:left w:val="single" w:sz="8" w:color="auto"/>
              <w:right w:val="single" w:sz="8" w:color="auto"/>
            </w:tcBorders>
          </w:tcPr>
          <w:p>
            <w:pPr>
              <w:spacing w:after="0"/>
              <w:rPr>
                <w:sz w:val="24"/>
                <w:szCs w:val="24"/>
                <w:color w:val="auto"/>
              </w:rPr>
            </w:pPr>
          </w:p>
        </w:tc>
        <w:tc>
          <w:tcPr>
            <w:tcW w:w="272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the adjudication of Industrial</w:t>
            </w:r>
          </w:p>
        </w:tc>
        <w:tc>
          <w:tcPr>
            <w:tcW w:w="380" w:type="dxa"/>
            <w:vAlign w:val="bottom"/>
          </w:tcPr>
          <w:p>
            <w:pPr>
              <w:ind w:left="20"/>
              <w:spacing w:after="0"/>
              <w:rPr>
                <w:sz w:val="20"/>
                <w:szCs w:val="20"/>
                <w:color w:val="auto"/>
              </w:rPr>
            </w:pPr>
            <w:r>
              <w:rPr>
                <w:rFonts w:ascii="Calibri" w:cs="Calibri" w:eastAsia="Calibri" w:hAnsi="Calibri"/>
                <w:sz w:val="22"/>
                <w:szCs w:val="22"/>
                <w:color w:val="auto"/>
              </w:rPr>
              <w:t>any</w:t>
            </w:r>
          </w:p>
        </w:tc>
        <w:tc>
          <w:tcPr>
            <w:tcW w:w="1000" w:type="dxa"/>
            <w:vAlign w:val="bottom"/>
          </w:tcPr>
          <w:p>
            <w:pPr>
              <w:jc w:val="center"/>
              <w:spacing w:after="0"/>
              <w:rPr>
                <w:sz w:val="20"/>
                <w:szCs w:val="20"/>
                <w:color w:val="auto"/>
              </w:rPr>
            </w:pPr>
            <w:r>
              <w:rPr>
                <w:rFonts w:ascii="Calibri" w:cs="Calibri" w:eastAsia="Calibri" w:hAnsi="Calibri"/>
                <w:sz w:val="22"/>
                <w:szCs w:val="22"/>
                <w:color w:val="auto"/>
              </w:rPr>
              <w:t>person</w:t>
            </w:r>
          </w:p>
        </w:tc>
        <w:tc>
          <w:tcPr>
            <w:tcW w:w="420" w:type="dxa"/>
            <w:vAlign w:val="bottom"/>
          </w:tcPr>
          <w:p>
            <w:pPr>
              <w:ind w:left="40"/>
              <w:spacing w:after="0"/>
              <w:rPr>
                <w:sz w:val="20"/>
                <w:szCs w:val="20"/>
                <w:color w:val="auto"/>
              </w:rPr>
            </w:pPr>
            <w:r>
              <w:rPr>
                <w:rFonts w:ascii="Calibri" w:cs="Calibri" w:eastAsia="Calibri" w:hAnsi="Calibri"/>
                <w:sz w:val="22"/>
                <w:szCs w:val="22"/>
                <w:color w:val="auto"/>
              </w:rPr>
              <w:t>for</w:t>
            </w:r>
          </w:p>
        </w:tc>
        <w:tc>
          <w:tcPr>
            <w:tcW w:w="1360" w:type="dxa"/>
            <w:vAlign w:val="bottom"/>
          </w:tcPr>
          <w:p>
            <w:pPr>
              <w:jc w:val="right"/>
              <w:spacing w:after="0"/>
              <w:rPr>
                <w:sz w:val="20"/>
                <w:szCs w:val="20"/>
                <w:color w:val="auto"/>
              </w:rPr>
            </w:pPr>
            <w:r>
              <w:rPr>
                <w:rFonts w:ascii="Calibri" w:cs="Calibri" w:eastAsia="Calibri" w:hAnsi="Calibri"/>
                <w:sz w:val="22"/>
                <w:szCs w:val="22"/>
                <w:color w:val="auto"/>
              </w:rPr>
              <w:t>examination,</w:t>
            </w:r>
          </w:p>
        </w:tc>
        <w:tc>
          <w:tcPr>
            <w:tcW w:w="920" w:type="dxa"/>
            <w:vAlign w:val="bottom"/>
          </w:tcPr>
          <w:p>
            <w:pPr>
              <w:ind w:left="140"/>
              <w:spacing w:after="0"/>
              <w:rPr>
                <w:sz w:val="20"/>
                <w:szCs w:val="20"/>
                <w:color w:val="auto"/>
              </w:rPr>
            </w:pPr>
            <w:r>
              <w:rPr>
                <w:rFonts w:ascii="Calibri" w:cs="Calibri" w:eastAsia="Calibri" w:hAnsi="Calibri"/>
                <w:sz w:val="22"/>
                <w:szCs w:val="22"/>
                <w:color w:val="auto"/>
              </w:rPr>
              <w:t>compel</w:t>
            </w:r>
          </w:p>
        </w:tc>
        <w:tc>
          <w:tcPr>
            <w:tcW w:w="4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the</w:t>
            </w:r>
          </w:p>
        </w:tc>
      </w:tr>
      <w:tr>
        <w:trPr>
          <w:trHeight w:val="403"/>
        </w:trPr>
        <w:tc>
          <w:tcPr>
            <w:tcW w:w="1840" w:type="dxa"/>
            <w:vAlign w:val="bottom"/>
            <w:tcBorders>
              <w:left w:val="single" w:sz="8" w:color="auto"/>
              <w:right w:val="single" w:sz="8" w:color="auto"/>
            </w:tcBorders>
          </w:tcPr>
          <w:p>
            <w:pPr>
              <w:spacing w:after="0"/>
              <w:rPr>
                <w:sz w:val="24"/>
                <w:szCs w:val="24"/>
                <w:color w:val="auto"/>
              </w:rPr>
            </w:pPr>
          </w:p>
        </w:tc>
        <w:tc>
          <w:tcPr>
            <w:tcW w:w="272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Disputes relating to matters</w:t>
            </w:r>
          </w:p>
        </w:tc>
        <w:tc>
          <w:tcPr>
            <w:tcW w:w="4540" w:type="dxa"/>
            <w:vAlign w:val="bottom"/>
            <w:tcBorders>
              <w:right w:val="single" w:sz="8" w:color="auto"/>
            </w:tcBorders>
            <w:gridSpan w:val="6"/>
          </w:tcPr>
          <w:p>
            <w:pPr>
              <w:ind w:left="20"/>
              <w:spacing w:after="0"/>
              <w:rPr>
                <w:sz w:val="20"/>
                <w:szCs w:val="20"/>
                <w:color w:val="auto"/>
              </w:rPr>
            </w:pPr>
            <w:r>
              <w:rPr>
                <w:rFonts w:ascii="Calibri" w:cs="Calibri" w:eastAsia="Calibri" w:hAnsi="Calibri"/>
                <w:sz w:val="22"/>
                <w:szCs w:val="22"/>
                <w:color w:val="auto"/>
              </w:rPr>
              <w:t>production of documents, appoint one or more</w:t>
            </w:r>
          </w:p>
        </w:tc>
      </w:tr>
      <w:tr>
        <w:trPr>
          <w:trHeight w:val="403"/>
        </w:trPr>
        <w:tc>
          <w:tcPr>
            <w:tcW w:w="1840" w:type="dxa"/>
            <w:vAlign w:val="bottom"/>
            <w:tcBorders>
              <w:left w:val="single" w:sz="8" w:color="auto"/>
              <w:right w:val="single" w:sz="8" w:color="auto"/>
            </w:tcBorders>
          </w:tcPr>
          <w:p>
            <w:pPr>
              <w:spacing w:after="0"/>
              <w:rPr>
                <w:sz w:val="24"/>
                <w:szCs w:val="24"/>
                <w:color w:val="auto"/>
              </w:rPr>
            </w:pPr>
          </w:p>
        </w:tc>
        <w:tc>
          <w:tcPr>
            <w:tcW w:w="1180" w:type="dxa"/>
            <w:vAlign w:val="bottom"/>
          </w:tcPr>
          <w:p>
            <w:pPr>
              <w:ind w:left="20"/>
              <w:spacing w:after="0"/>
              <w:rPr>
                <w:sz w:val="20"/>
                <w:szCs w:val="20"/>
                <w:color w:val="auto"/>
              </w:rPr>
            </w:pPr>
            <w:r>
              <w:rPr>
                <w:rFonts w:ascii="Calibri" w:cs="Calibri" w:eastAsia="Calibri" w:hAnsi="Calibri"/>
                <w:sz w:val="22"/>
                <w:szCs w:val="22"/>
                <w:color w:val="auto"/>
              </w:rPr>
              <w:t>specified  in</w:t>
            </w:r>
          </w:p>
        </w:tc>
        <w:tc>
          <w:tcPr>
            <w:tcW w:w="600" w:type="dxa"/>
            <w:vAlign w:val="bottom"/>
          </w:tcPr>
          <w:p>
            <w:pPr>
              <w:ind w:left="120"/>
              <w:spacing w:after="0"/>
              <w:rPr>
                <w:sz w:val="20"/>
                <w:szCs w:val="20"/>
                <w:color w:val="auto"/>
              </w:rPr>
            </w:pPr>
            <w:r>
              <w:rPr>
                <w:rFonts w:ascii="Calibri" w:cs="Calibri" w:eastAsia="Calibri" w:hAnsi="Calibri"/>
                <w:sz w:val="22"/>
                <w:szCs w:val="22"/>
                <w:color w:val="auto"/>
              </w:rPr>
              <w:t>IInd</w:t>
            </w:r>
          </w:p>
        </w:tc>
        <w:tc>
          <w:tcPr>
            <w:tcW w:w="560" w:type="dxa"/>
            <w:vAlign w:val="bottom"/>
          </w:tcPr>
          <w:p>
            <w:pPr>
              <w:ind w:left="20"/>
              <w:spacing w:after="0"/>
              <w:rPr>
                <w:sz w:val="20"/>
                <w:szCs w:val="20"/>
                <w:color w:val="auto"/>
              </w:rPr>
            </w:pPr>
            <w:r>
              <w:rPr>
                <w:rFonts w:ascii="Calibri" w:cs="Calibri" w:eastAsia="Calibri" w:hAnsi="Calibri"/>
                <w:sz w:val="22"/>
                <w:szCs w:val="22"/>
                <w:color w:val="auto"/>
              </w:rPr>
              <w:t>or  III</w:t>
            </w: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rd</w:t>
            </w:r>
          </w:p>
        </w:tc>
        <w:tc>
          <w:tcPr>
            <w:tcW w:w="4540" w:type="dxa"/>
            <w:vAlign w:val="bottom"/>
            <w:tcBorders>
              <w:right w:val="single" w:sz="8" w:color="auto"/>
            </w:tcBorders>
            <w:gridSpan w:val="6"/>
          </w:tcPr>
          <w:p>
            <w:pPr>
              <w:ind w:left="20"/>
              <w:spacing w:after="0"/>
              <w:rPr>
                <w:sz w:val="20"/>
                <w:szCs w:val="20"/>
                <w:color w:val="auto"/>
              </w:rPr>
            </w:pPr>
            <w:r>
              <w:rPr>
                <w:rFonts w:ascii="Calibri" w:cs="Calibri" w:eastAsia="Calibri" w:hAnsi="Calibri"/>
                <w:sz w:val="22"/>
                <w:szCs w:val="22"/>
                <w:color w:val="auto"/>
              </w:rPr>
              <w:t>people having special knowledge of the matter</w:t>
            </w:r>
          </w:p>
        </w:tc>
      </w:tr>
      <w:tr>
        <w:trPr>
          <w:trHeight w:val="404"/>
        </w:trPr>
        <w:tc>
          <w:tcPr>
            <w:tcW w:w="1840" w:type="dxa"/>
            <w:vAlign w:val="bottom"/>
            <w:tcBorders>
              <w:left w:val="single" w:sz="8" w:color="auto"/>
              <w:right w:val="single" w:sz="8" w:color="auto"/>
            </w:tcBorders>
          </w:tcPr>
          <w:p>
            <w:pPr>
              <w:spacing w:after="0"/>
              <w:rPr>
                <w:sz w:val="24"/>
                <w:szCs w:val="24"/>
                <w:color w:val="auto"/>
              </w:rPr>
            </w:pPr>
          </w:p>
        </w:tc>
        <w:tc>
          <w:tcPr>
            <w:tcW w:w="1180" w:type="dxa"/>
            <w:vAlign w:val="bottom"/>
          </w:tcPr>
          <w:p>
            <w:pPr>
              <w:ind w:left="20"/>
              <w:spacing w:after="0"/>
              <w:rPr>
                <w:sz w:val="20"/>
                <w:szCs w:val="20"/>
                <w:color w:val="auto"/>
              </w:rPr>
            </w:pPr>
            <w:r>
              <w:rPr>
                <w:rFonts w:ascii="Calibri" w:cs="Calibri" w:eastAsia="Calibri" w:hAnsi="Calibri"/>
                <w:sz w:val="22"/>
                <w:szCs w:val="22"/>
                <w:color w:val="auto"/>
              </w:rPr>
              <w:t>Schedule.</w:t>
            </w:r>
          </w:p>
        </w:tc>
        <w:tc>
          <w:tcPr>
            <w:tcW w:w="60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380" w:type="dxa"/>
            <w:vAlign w:val="bottom"/>
            <w:tcBorders>
              <w:right w:val="single" w:sz="8" w:color="auto"/>
            </w:tcBorders>
          </w:tcPr>
          <w:p>
            <w:pPr>
              <w:spacing w:after="0"/>
              <w:rPr>
                <w:sz w:val="24"/>
                <w:szCs w:val="24"/>
                <w:color w:val="auto"/>
              </w:rPr>
            </w:pPr>
          </w:p>
        </w:tc>
        <w:tc>
          <w:tcPr>
            <w:tcW w:w="38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13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480" w:type="dxa"/>
            <w:vAlign w:val="bottom"/>
            <w:tcBorders>
              <w:right w:val="single" w:sz="8" w:color="auto"/>
            </w:tcBorders>
          </w:tcPr>
          <w:p>
            <w:pPr>
              <w:spacing w:after="0"/>
              <w:rPr>
                <w:sz w:val="24"/>
                <w:szCs w:val="24"/>
                <w:color w:val="auto"/>
              </w:rPr>
            </w:pPr>
          </w:p>
        </w:tc>
      </w:tr>
      <w:tr>
        <w:trPr>
          <w:trHeight w:val="371"/>
        </w:trPr>
        <w:tc>
          <w:tcPr>
            <w:tcW w:w="1840" w:type="dxa"/>
            <w:vAlign w:val="bottom"/>
            <w:tcBorders>
              <w:left w:val="single" w:sz="8" w:color="auto"/>
              <w:bottom w:val="single" w:sz="8" w:color="auto"/>
              <w:right w:val="single" w:sz="8" w:color="auto"/>
            </w:tcBorders>
          </w:tcPr>
          <w:p>
            <w:pPr>
              <w:spacing w:after="0"/>
              <w:rPr>
                <w:sz w:val="24"/>
                <w:szCs w:val="24"/>
                <w:color w:val="auto"/>
              </w:rPr>
            </w:pPr>
          </w:p>
        </w:tc>
        <w:tc>
          <w:tcPr>
            <w:tcW w:w="1180" w:type="dxa"/>
            <w:vAlign w:val="bottom"/>
            <w:tcBorders>
              <w:bottom w:val="single" w:sz="8" w:color="auto"/>
            </w:tcBorders>
          </w:tcPr>
          <w:p>
            <w:pPr>
              <w:spacing w:after="0"/>
              <w:rPr>
                <w:sz w:val="24"/>
                <w:szCs w:val="24"/>
                <w:color w:val="auto"/>
              </w:rPr>
            </w:pPr>
          </w:p>
        </w:tc>
        <w:tc>
          <w:tcPr>
            <w:tcW w:w="600" w:type="dxa"/>
            <w:vAlign w:val="bottom"/>
            <w:tcBorders>
              <w:bottom w:val="single" w:sz="8" w:color="auto"/>
            </w:tcBorders>
          </w:tcPr>
          <w:p>
            <w:pPr>
              <w:spacing w:after="0"/>
              <w:rPr>
                <w:sz w:val="24"/>
                <w:szCs w:val="24"/>
                <w:color w:val="auto"/>
              </w:rPr>
            </w:pPr>
          </w:p>
        </w:tc>
        <w:tc>
          <w:tcPr>
            <w:tcW w:w="560" w:type="dxa"/>
            <w:vAlign w:val="bottom"/>
            <w:tcBorders>
              <w:bottom w:val="single" w:sz="8" w:color="auto"/>
            </w:tcBorders>
          </w:tcPr>
          <w:p>
            <w:pPr>
              <w:spacing w:after="0"/>
              <w:rPr>
                <w:sz w:val="24"/>
                <w:szCs w:val="24"/>
                <w:color w:val="auto"/>
              </w:rPr>
            </w:pPr>
          </w:p>
        </w:tc>
        <w:tc>
          <w:tcPr>
            <w:tcW w:w="380" w:type="dxa"/>
            <w:vAlign w:val="bottom"/>
            <w:tcBorders>
              <w:bottom w:val="single" w:sz="8" w:color="auto"/>
              <w:right w:val="single" w:sz="8" w:color="auto"/>
            </w:tcBorders>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1000" w:type="dxa"/>
            <w:vAlign w:val="bottom"/>
            <w:tcBorders>
              <w:bottom w:val="single" w:sz="8" w:color="auto"/>
            </w:tcBorders>
          </w:tcPr>
          <w:p>
            <w:pPr>
              <w:spacing w:after="0"/>
              <w:rPr>
                <w:sz w:val="24"/>
                <w:szCs w:val="24"/>
                <w:color w:val="auto"/>
              </w:rPr>
            </w:pPr>
          </w:p>
        </w:tc>
        <w:tc>
          <w:tcPr>
            <w:tcW w:w="1780" w:type="dxa"/>
            <w:vAlign w:val="bottom"/>
            <w:tcBorders>
              <w:bottom w:val="single" w:sz="8" w:color="auto"/>
            </w:tcBorders>
            <w:gridSpan w:val="2"/>
          </w:tcPr>
          <w:p>
            <w:pPr>
              <w:spacing w:after="0"/>
              <w:rPr>
                <w:sz w:val="24"/>
                <w:szCs w:val="24"/>
                <w:color w:val="auto"/>
              </w:rPr>
            </w:pPr>
          </w:p>
        </w:tc>
        <w:tc>
          <w:tcPr>
            <w:tcW w:w="1380" w:type="dxa"/>
            <w:vAlign w:val="bottom"/>
            <w:tcBorders>
              <w:bottom w:val="single" w:sz="8" w:color="auto"/>
              <w:right w:val="single" w:sz="8" w:color="auto"/>
            </w:tcBorders>
            <w:gridSpan w:val="2"/>
          </w:tcPr>
          <w:p>
            <w:pPr>
              <w:spacing w:after="0"/>
              <w:rPr>
                <w:sz w:val="24"/>
                <w:szCs w:val="24"/>
                <w:color w:val="auto"/>
              </w:rPr>
            </w:pPr>
          </w:p>
        </w:tc>
      </w:tr>
      <w:tr>
        <w:trPr>
          <w:trHeight w:val="293"/>
        </w:trPr>
        <w:tc>
          <w:tcPr>
            <w:tcW w:w="1840" w:type="dxa"/>
            <w:vAlign w:val="bottom"/>
            <w:tcBorders>
              <w:left w:val="single" w:sz="8" w:color="auto"/>
              <w:right w:val="single" w:sz="8" w:color="auto"/>
            </w:tcBorders>
          </w:tcPr>
          <w:p>
            <w:pPr>
              <w:ind w:left="40"/>
              <w:spacing w:after="0"/>
              <w:rPr>
                <w:sz w:val="20"/>
                <w:szCs w:val="20"/>
                <w:color w:val="auto"/>
              </w:rPr>
            </w:pPr>
            <w:r>
              <w:rPr>
                <w:rFonts w:ascii="Calibri" w:cs="Calibri" w:eastAsia="Calibri" w:hAnsi="Calibri"/>
                <w:sz w:val="22"/>
                <w:szCs w:val="22"/>
                <w:b w:val="1"/>
                <w:bCs w:val="1"/>
                <w:color w:val="auto"/>
              </w:rPr>
              <w:t>National Tribunals</w:t>
            </w:r>
          </w:p>
        </w:tc>
        <w:tc>
          <w:tcPr>
            <w:tcW w:w="1180" w:type="dxa"/>
            <w:vAlign w:val="bottom"/>
          </w:tcPr>
          <w:p>
            <w:pPr>
              <w:ind w:left="20"/>
              <w:spacing w:after="0"/>
              <w:rPr>
                <w:sz w:val="20"/>
                <w:szCs w:val="20"/>
                <w:color w:val="auto"/>
              </w:rPr>
            </w:pPr>
            <w:r>
              <w:rPr>
                <w:rFonts w:ascii="Calibri" w:cs="Calibri" w:eastAsia="Calibri" w:hAnsi="Calibri"/>
                <w:sz w:val="22"/>
                <w:szCs w:val="22"/>
                <w:color w:val="auto"/>
              </w:rPr>
              <w:t>Appointed</w:t>
            </w:r>
          </w:p>
        </w:tc>
        <w:tc>
          <w:tcPr>
            <w:tcW w:w="600" w:type="dxa"/>
            <w:vAlign w:val="bottom"/>
          </w:tcPr>
          <w:p>
            <w:pPr>
              <w:ind w:left="380"/>
              <w:spacing w:after="0"/>
              <w:rPr>
                <w:sz w:val="20"/>
                <w:szCs w:val="20"/>
                <w:color w:val="auto"/>
              </w:rPr>
            </w:pPr>
            <w:r>
              <w:rPr>
                <w:rFonts w:ascii="Calibri" w:cs="Calibri" w:eastAsia="Calibri" w:hAnsi="Calibri"/>
                <w:sz w:val="22"/>
                <w:szCs w:val="22"/>
                <w:color w:val="auto"/>
                <w:w w:val="92"/>
              </w:rPr>
              <w:t>by</w:t>
            </w:r>
          </w:p>
        </w:tc>
        <w:tc>
          <w:tcPr>
            <w:tcW w:w="560" w:type="dxa"/>
            <w:vAlign w:val="bottom"/>
          </w:tcPr>
          <w:p>
            <w:pPr>
              <w:spacing w:after="0"/>
              <w:rPr>
                <w:sz w:val="24"/>
                <w:szCs w:val="24"/>
                <w:color w:val="auto"/>
              </w:rPr>
            </w:pP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the</w:t>
            </w:r>
          </w:p>
        </w:tc>
        <w:tc>
          <w:tcPr>
            <w:tcW w:w="380" w:type="dxa"/>
            <w:vAlign w:val="bottom"/>
          </w:tcPr>
          <w:p>
            <w:pPr>
              <w:ind w:left="20"/>
              <w:spacing w:after="0"/>
              <w:rPr>
                <w:sz w:val="20"/>
                <w:szCs w:val="20"/>
                <w:color w:val="auto"/>
              </w:rPr>
            </w:pPr>
            <w:r>
              <w:rPr>
                <w:rFonts w:ascii="Calibri" w:cs="Calibri" w:eastAsia="Calibri" w:hAnsi="Calibri"/>
                <w:sz w:val="22"/>
                <w:szCs w:val="22"/>
                <w:color w:val="auto"/>
              </w:rPr>
              <w:t>To</w:t>
            </w:r>
          </w:p>
        </w:tc>
        <w:tc>
          <w:tcPr>
            <w:tcW w:w="1000" w:type="dxa"/>
            <w:vAlign w:val="bottom"/>
          </w:tcPr>
          <w:p>
            <w:pPr>
              <w:jc w:val="center"/>
              <w:spacing w:after="0"/>
              <w:rPr>
                <w:sz w:val="20"/>
                <w:szCs w:val="20"/>
                <w:color w:val="auto"/>
              </w:rPr>
            </w:pPr>
            <w:r>
              <w:rPr>
                <w:rFonts w:ascii="Calibri" w:cs="Calibri" w:eastAsia="Calibri" w:hAnsi="Calibri"/>
                <w:sz w:val="22"/>
                <w:szCs w:val="22"/>
                <w:color w:val="auto"/>
              </w:rPr>
              <w:t>enter  the</w:t>
            </w:r>
          </w:p>
        </w:tc>
        <w:tc>
          <w:tcPr>
            <w:tcW w:w="1780" w:type="dxa"/>
            <w:vAlign w:val="bottom"/>
            <w:gridSpan w:val="2"/>
          </w:tcPr>
          <w:p>
            <w:pPr>
              <w:jc w:val="right"/>
              <w:spacing w:after="0"/>
              <w:rPr>
                <w:sz w:val="20"/>
                <w:szCs w:val="20"/>
                <w:color w:val="auto"/>
              </w:rPr>
            </w:pPr>
            <w:r>
              <w:rPr>
                <w:rFonts w:ascii="Calibri" w:cs="Calibri" w:eastAsia="Calibri" w:hAnsi="Calibri"/>
                <w:sz w:val="22"/>
                <w:szCs w:val="22"/>
                <w:color w:val="auto"/>
              </w:rPr>
              <w:t>premises  of  any</w:t>
            </w:r>
          </w:p>
        </w:tc>
        <w:tc>
          <w:tcPr>
            <w:tcW w:w="1380" w:type="dxa"/>
            <w:vAlign w:val="bottom"/>
            <w:tcBorders>
              <w:right w:val="single" w:sz="8" w:color="auto"/>
            </w:tcBorders>
            <w:gridSpan w:val="2"/>
          </w:tcPr>
          <w:p>
            <w:pPr>
              <w:jc w:val="right"/>
              <w:spacing w:after="0"/>
              <w:rPr>
                <w:sz w:val="20"/>
                <w:szCs w:val="20"/>
                <w:color w:val="auto"/>
              </w:rPr>
            </w:pPr>
            <w:r>
              <w:rPr>
                <w:rFonts w:ascii="Calibri" w:cs="Calibri" w:eastAsia="Calibri" w:hAnsi="Calibri"/>
                <w:sz w:val="22"/>
                <w:szCs w:val="22"/>
                <w:color w:val="auto"/>
              </w:rPr>
              <w:t>establishment</w:t>
            </w:r>
          </w:p>
        </w:tc>
      </w:tr>
      <w:tr>
        <w:trPr>
          <w:trHeight w:val="401"/>
        </w:trPr>
        <w:tc>
          <w:tcPr>
            <w:tcW w:w="1840" w:type="dxa"/>
            <w:vAlign w:val="bottom"/>
            <w:tcBorders>
              <w:left w:val="single" w:sz="8" w:color="auto"/>
              <w:right w:val="single" w:sz="8" w:color="auto"/>
            </w:tcBorders>
          </w:tcPr>
          <w:p>
            <w:pPr>
              <w:spacing w:after="0"/>
              <w:rPr>
                <w:sz w:val="24"/>
                <w:szCs w:val="24"/>
                <w:color w:val="auto"/>
              </w:rPr>
            </w:pPr>
          </w:p>
        </w:tc>
        <w:tc>
          <w:tcPr>
            <w:tcW w:w="1180" w:type="dxa"/>
            <w:vAlign w:val="bottom"/>
          </w:tcPr>
          <w:p>
            <w:pPr>
              <w:ind w:left="20"/>
              <w:spacing w:after="0"/>
              <w:rPr>
                <w:sz w:val="20"/>
                <w:szCs w:val="20"/>
                <w:color w:val="auto"/>
              </w:rPr>
            </w:pPr>
            <w:r>
              <w:rPr>
                <w:rFonts w:ascii="Calibri" w:cs="Calibri" w:eastAsia="Calibri" w:hAnsi="Calibri"/>
                <w:sz w:val="22"/>
                <w:szCs w:val="22"/>
                <w:color w:val="auto"/>
              </w:rPr>
              <w:t>appropriate</w:t>
            </w:r>
          </w:p>
        </w:tc>
        <w:tc>
          <w:tcPr>
            <w:tcW w:w="1160" w:type="dxa"/>
            <w:vAlign w:val="bottom"/>
            <w:gridSpan w:val="2"/>
          </w:tcPr>
          <w:p>
            <w:pPr>
              <w:ind w:left="20"/>
              <w:spacing w:after="0"/>
              <w:rPr>
                <w:sz w:val="20"/>
                <w:szCs w:val="20"/>
                <w:color w:val="auto"/>
              </w:rPr>
            </w:pPr>
            <w:r>
              <w:rPr>
                <w:rFonts w:ascii="Calibri" w:cs="Calibri" w:eastAsia="Calibri" w:hAnsi="Calibri"/>
                <w:sz w:val="22"/>
                <w:szCs w:val="22"/>
                <w:color w:val="auto"/>
              </w:rPr>
              <w:t>government</w:t>
            </w:r>
          </w:p>
        </w:tc>
        <w:tc>
          <w:tcPr>
            <w:tcW w:w="3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for</w:t>
            </w:r>
          </w:p>
        </w:tc>
        <w:tc>
          <w:tcPr>
            <w:tcW w:w="4540" w:type="dxa"/>
            <w:vAlign w:val="bottom"/>
            <w:tcBorders>
              <w:right w:val="single" w:sz="8" w:color="auto"/>
            </w:tcBorders>
            <w:gridSpan w:val="6"/>
          </w:tcPr>
          <w:p>
            <w:pPr>
              <w:ind w:left="20"/>
              <w:spacing w:after="0"/>
              <w:rPr>
                <w:sz w:val="20"/>
                <w:szCs w:val="20"/>
                <w:color w:val="auto"/>
              </w:rPr>
            </w:pPr>
            <w:r>
              <w:rPr>
                <w:rFonts w:ascii="Calibri" w:cs="Calibri" w:eastAsia="Calibri" w:hAnsi="Calibri"/>
                <w:sz w:val="22"/>
                <w:szCs w:val="22"/>
                <w:color w:val="auto"/>
              </w:rPr>
              <w:t>related to a dispute, enforce the attendance of</w:t>
            </w:r>
          </w:p>
        </w:tc>
      </w:tr>
      <w:tr>
        <w:trPr>
          <w:trHeight w:val="401"/>
        </w:trPr>
        <w:tc>
          <w:tcPr>
            <w:tcW w:w="1840" w:type="dxa"/>
            <w:vAlign w:val="bottom"/>
            <w:tcBorders>
              <w:left w:val="single" w:sz="8" w:color="auto"/>
              <w:right w:val="single" w:sz="8" w:color="auto"/>
            </w:tcBorders>
          </w:tcPr>
          <w:p>
            <w:pPr>
              <w:spacing w:after="0"/>
              <w:rPr>
                <w:sz w:val="24"/>
                <w:szCs w:val="24"/>
                <w:color w:val="auto"/>
              </w:rPr>
            </w:pPr>
          </w:p>
        </w:tc>
        <w:tc>
          <w:tcPr>
            <w:tcW w:w="2720" w:type="dxa"/>
            <w:vAlign w:val="bottom"/>
            <w:tcBorders>
              <w:right w:val="single" w:sz="8" w:color="auto"/>
            </w:tcBorders>
            <w:gridSpan w:val="4"/>
          </w:tcPr>
          <w:p>
            <w:pPr>
              <w:ind w:left="20"/>
              <w:spacing w:after="0"/>
              <w:rPr>
                <w:sz w:val="20"/>
                <w:szCs w:val="20"/>
                <w:color w:val="auto"/>
              </w:rPr>
            </w:pPr>
            <w:r>
              <w:rPr>
                <w:rFonts w:ascii="Calibri" w:cs="Calibri" w:eastAsia="Calibri" w:hAnsi="Calibri"/>
                <w:sz w:val="22"/>
                <w:szCs w:val="22"/>
                <w:color w:val="auto"/>
              </w:rPr>
              <w:t>the adjudication of Industrial</w:t>
            </w:r>
          </w:p>
        </w:tc>
        <w:tc>
          <w:tcPr>
            <w:tcW w:w="380" w:type="dxa"/>
            <w:vAlign w:val="bottom"/>
          </w:tcPr>
          <w:p>
            <w:pPr>
              <w:ind w:left="20"/>
              <w:spacing w:after="0"/>
              <w:rPr>
                <w:sz w:val="20"/>
                <w:szCs w:val="20"/>
                <w:color w:val="auto"/>
              </w:rPr>
            </w:pPr>
            <w:r>
              <w:rPr>
                <w:rFonts w:ascii="Calibri" w:cs="Calibri" w:eastAsia="Calibri" w:hAnsi="Calibri"/>
                <w:sz w:val="22"/>
                <w:szCs w:val="22"/>
                <w:color w:val="auto"/>
              </w:rPr>
              <w:t>any</w:t>
            </w:r>
          </w:p>
        </w:tc>
        <w:tc>
          <w:tcPr>
            <w:tcW w:w="1000" w:type="dxa"/>
            <w:vAlign w:val="bottom"/>
          </w:tcPr>
          <w:p>
            <w:pPr>
              <w:jc w:val="center"/>
              <w:spacing w:after="0"/>
              <w:rPr>
                <w:sz w:val="20"/>
                <w:szCs w:val="20"/>
                <w:color w:val="auto"/>
              </w:rPr>
            </w:pPr>
            <w:r>
              <w:rPr>
                <w:rFonts w:ascii="Calibri" w:cs="Calibri" w:eastAsia="Calibri" w:hAnsi="Calibri"/>
                <w:sz w:val="22"/>
                <w:szCs w:val="22"/>
                <w:color w:val="auto"/>
              </w:rPr>
              <w:t>person</w:t>
            </w:r>
          </w:p>
        </w:tc>
        <w:tc>
          <w:tcPr>
            <w:tcW w:w="420" w:type="dxa"/>
            <w:vAlign w:val="bottom"/>
          </w:tcPr>
          <w:p>
            <w:pPr>
              <w:ind w:left="40"/>
              <w:spacing w:after="0"/>
              <w:rPr>
                <w:sz w:val="20"/>
                <w:szCs w:val="20"/>
                <w:color w:val="auto"/>
              </w:rPr>
            </w:pPr>
            <w:r>
              <w:rPr>
                <w:rFonts w:ascii="Calibri" w:cs="Calibri" w:eastAsia="Calibri" w:hAnsi="Calibri"/>
                <w:sz w:val="22"/>
                <w:szCs w:val="22"/>
                <w:color w:val="auto"/>
              </w:rPr>
              <w:t>for</w:t>
            </w:r>
          </w:p>
        </w:tc>
        <w:tc>
          <w:tcPr>
            <w:tcW w:w="1360" w:type="dxa"/>
            <w:vAlign w:val="bottom"/>
          </w:tcPr>
          <w:p>
            <w:pPr>
              <w:jc w:val="right"/>
              <w:spacing w:after="0"/>
              <w:rPr>
                <w:sz w:val="20"/>
                <w:szCs w:val="20"/>
                <w:color w:val="auto"/>
              </w:rPr>
            </w:pPr>
            <w:r>
              <w:rPr>
                <w:rFonts w:ascii="Calibri" w:cs="Calibri" w:eastAsia="Calibri" w:hAnsi="Calibri"/>
                <w:sz w:val="22"/>
                <w:szCs w:val="22"/>
                <w:color w:val="auto"/>
              </w:rPr>
              <w:t>examination,</w:t>
            </w:r>
          </w:p>
        </w:tc>
        <w:tc>
          <w:tcPr>
            <w:tcW w:w="920" w:type="dxa"/>
            <w:vAlign w:val="bottom"/>
          </w:tcPr>
          <w:p>
            <w:pPr>
              <w:ind w:left="140"/>
              <w:spacing w:after="0"/>
              <w:rPr>
                <w:sz w:val="20"/>
                <w:szCs w:val="20"/>
                <w:color w:val="auto"/>
              </w:rPr>
            </w:pPr>
            <w:r>
              <w:rPr>
                <w:rFonts w:ascii="Calibri" w:cs="Calibri" w:eastAsia="Calibri" w:hAnsi="Calibri"/>
                <w:sz w:val="22"/>
                <w:szCs w:val="22"/>
                <w:color w:val="auto"/>
              </w:rPr>
              <w:t>compel</w:t>
            </w:r>
          </w:p>
        </w:tc>
        <w:tc>
          <w:tcPr>
            <w:tcW w:w="480" w:type="dxa"/>
            <w:vAlign w:val="bottom"/>
            <w:tcBorders>
              <w:right w:val="single" w:sz="8" w:color="auto"/>
            </w:tcBorders>
          </w:tcPr>
          <w:p>
            <w:pPr>
              <w:jc w:val="right"/>
              <w:spacing w:after="0"/>
              <w:rPr>
                <w:sz w:val="20"/>
                <w:szCs w:val="20"/>
                <w:color w:val="auto"/>
              </w:rPr>
            </w:pPr>
            <w:r>
              <w:rPr>
                <w:rFonts w:ascii="Calibri" w:cs="Calibri" w:eastAsia="Calibri" w:hAnsi="Calibri"/>
                <w:sz w:val="22"/>
                <w:szCs w:val="22"/>
                <w:color w:val="auto"/>
              </w:rPr>
              <w:t>the</w:t>
            </w:r>
          </w:p>
        </w:tc>
      </w:tr>
      <w:tr>
        <w:trPr>
          <w:trHeight w:val="403"/>
        </w:trPr>
        <w:tc>
          <w:tcPr>
            <w:tcW w:w="1840" w:type="dxa"/>
            <w:vAlign w:val="bottom"/>
            <w:tcBorders>
              <w:left w:val="single" w:sz="8" w:color="auto"/>
              <w:right w:val="single" w:sz="8" w:color="auto"/>
            </w:tcBorders>
          </w:tcPr>
          <w:p>
            <w:pPr>
              <w:spacing w:after="0"/>
              <w:rPr>
                <w:sz w:val="24"/>
                <w:szCs w:val="24"/>
                <w:color w:val="auto"/>
              </w:rPr>
            </w:pPr>
          </w:p>
        </w:tc>
        <w:tc>
          <w:tcPr>
            <w:tcW w:w="1180" w:type="dxa"/>
            <w:vAlign w:val="bottom"/>
          </w:tcPr>
          <w:p>
            <w:pPr>
              <w:ind w:left="20"/>
              <w:spacing w:after="0"/>
              <w:rPr>
                <w:sz w:val="20"/>
                <w:szCs w:val="20"/>
                <w:color w:val="auto"/>
              </w:rPr>
            </w:pPr>
            <w:r>
              <w:rPr>
                <w:rFonts w:ascii="Calibri" w:cs="Calibri" w:eastAsia="Calibri" w:hAnsi="Calibri"/>
                <w:sz w:val="22"/>
                <w:szCs w:val="22"/>
                <w:color w:val="auto"/>
              </w:rPr>
              <w:t>Disputes</w:t>
            </w:r>
          </w:p>
        </w:tc>
        <w:tc>
          <w:tcPr>
            <w:tcW w:w="600" w:type="dxa"/>
            <w:vAlign w:val="bottom"/>
          </w:tcPr>
          <w:p>
            <w:pPr>
              <w:ind w:left="100"/>
              <w:spacing w:after="0"/>
              <w:rPr>
                <w:sz w:val="20"/>
                <w:szCs w:val="20"/>
                <w:color w:val="auto"/>
              </w:rPr>
            </w:pPr>
            <w:r>
              <w:rPr>
                <w:rFonts w:ascii="Calibri" w:cs="Calibri" w:eastAsia="Calibri" w:hAnsi="Calibri"/>
                <w:sz w:val="22"/>
                <w:szCs w:val="22"/>
                <w:color w:val="auto"/>
              </w:rPr>
              <w:t>of</w:t>
            </w:r>
          </w:p>
        </w:tc>
        <w:tc>
          <w:tcPr>
            <w:tcW w:w="940" w:type="dxa"/>
            <w:vAlign w:val="bottom"/>
            <w:tcBorders>
              <w:right w:val="single" w:sz="8" w:color="auto"/>
            </w:tcBorders>
            <w:gridSpan w:val="2"/>
          </w:tcPr>
          <w:p>
            <w:pPr>
              <w:jc w:val="right"/>
              <w:spacing w:after="0"/>
              <w:rPr>
                <w:sz w:val="20"/>
                <w:szCs w:val="20"/>
                <w:color w:val="auto"/>
              </w:rPr>
            </w:pPr>
            <w:r>
              <w:rPr>
                <w:rFonts w:ascii="Calibri" w:cs="Calibri" w:eastAsia="Calibri" w:hAnsi="Calibri"/>
                <w:sz w:val="22"/>
                <w:szCs w:val="22"/>
                <w:color w:val="auto"/>
              </w:rPr>
              <w:t>national</w:t>
            </w:r>
          </w:p>
        </w:tc>
        <w:tc>
          <w:tcPr>
            <w:tcW w:w="4540" w:type="dxa"/>
            <w:vAlign w:val="bottom"/>
            <w:tcBorders>
              <w:right w:val="single" w:sz="8" w:color="auto"/>
            </w:tcBorders>
            <w:gridSpan w:val="6"/>
          </w:tcPr>
          <w:p>
            <w:pPr>
              <w:ind w:left="20"/>
              <w:spacing w:after="0"/>
              <w:rPr>
                <w:sz w:val="20"/>
                <w:szCs w:val="20"/>
                <w:color w:val="auto"/>
              </w:rPr>
            </w:pPr>
            <w:r>
              <w:rPr>
                <w:rFonts w:ascii="Calibri" w:cs="Calibri" w:eastAsia="Calibri" w:hAnsi="Calibri"/>
                <w:sz w:val="22"/>
                <w:szCs w:val="22"/>
                <w:color w:val="auto"/>
              </w:rPr>
              <w:t>production of documents, appoint one or more</w:t>
            </w:r>
          </w:p>
        </w:tc>
      </w:tr>
      <w:tr>
        <w:trPr>
          <w:trHeight w:val="406"/>
        </w:trPr>
        <w:tc>
          <w:tcPr>
            <w:tcW w:w="1840" w:type="dxa"/>
            <w:vAlign w:val="bottom"/>
            <w:tcBorders>
              <w:left w:val="single" w:sz="8" w:color="auto"/>
              <w:right w:val="single" w:sz="8" w:color="auto"/>
            </w:tcBorders>
          </w:tcPr>
          <w:p>
            <w:pPr>
              <w:spacing w:after="0"/>
              <w:rPr>
                <w:sz w:val="24"/>
                <w:szCs w:val="24"/>
                <w:color w:val="auto"/>
              </w:rPr>
            </w:pPr>
          </w:p>
        </w:tc>
        <w:tc>
          <w:tcPr>
            <w:tcW w:w="1180" w:type="dxa"/>
            <w:vAlign w:val="bottom"/>
          </w:tcPr>
          <w:p>
            <w:pPr>
              <w:ind w:left="20"/>
              <w:spacing w:after="0"/>
              <w:rPr>
                <w:sz w:val="20"/>
                <w:szCs w:val="20"/>
                <w:color w:val="auto"/>
              </w:rPr>
            </w:pPr>
            <w:r>
              <w:rPr>
                <w:rFonts w:ascii="Calibri" w:cs="Calibri" w:eastAsia="Calibri" w:hAnsi="Calibri"/>
                <w:sz w:val="22"/>
                <w:szCs w:val="22"/>
                <w:color w:val="auto"/>
              </w:rPr>
              <w:t>importance</w:t>
            </w:r>
          </w:p>
        </w:tc>
        <w:tc>
          <w:tcPr>
            <w:tcW w:w="600" w:type="dxa"/>
            <w:vAlign w:val="bottom"/>
          </w:tcPr>
          <w:p>
            <w:pPr>
              <w:ind w:left="240"/>
              <w:spacing w:after="0"/>
              <w:rPr>
                <w:sz w:val="20"/>
                <w:szCs w:val="20"/>
                <w:color w:val="auto"/>
              </w:rPr>
            </w:pPr>
            <w:r>
              <w:rPr>
                <w:rFonts w:ascii="Calibri" w:cs="Calibri" w:eastAsia="Calibri" w:hAnsi="Calibri"/>
                <w:sz w:val="22"/>
                <w:szCs w:val="22"/>
                <w:color w:val="auto"/>
              </w:rPr>
              <w:t>/</w:t>
            </w:r>
          </w:p>
        </w:tc>
        <w:tc>
          <w:tcPr>
            <w:tcW w:w="940" w:type="dxa"/>
            <w:vAlign w:val="bottom"/>
            <w:tcBorders>
              <w:right w:val="single" w:sz="8" w:color="auto"/>
            </w:tcBorders>
            <w:gridSpan w:val="2"/>
          </w:tcPr>
          <w:p>
            <w:pPr>
              <w:jc w:val="right"/>
              <w:spacing w:after="0"/>
              <w:rPr>
                <w:sz w:val="20"/>
                <w:szCs w:val="20"/>
                <w:color w:val="auto"/>
              </w:rPr>
            </w:pPr>
            <w:r>
              <w:rPr>
                <w:rFonts w:ascii="Calibri" w:cs="Calibri" w:eastAsia="Calibri" w:hAnsi="Calibri"/>
                <w:sz w:val="22"/>
                <w:szCs w:val="22"/>
                <w:color w:val="auto"/>
              </w:rPr>
              <w:t>affecting</w:t>
            </w:r>
          </w:p>
        </w:tc>
        <w:tc>
          <w:tcPr>
            <w:tcW w:w="4540" w:type="dxa"/>
            <w:vAlign w:val="bottom"/>
            <w:tcBorders>
              <w:right w:val="single" w:sz="8" w:color="auto"/>
            </w:tcBorders>
            <w:gridSpan w:val="6"/>
          </w:tcPr>
          <w:p>
            <w:pPr>
              <w:ind w:left="20"/>
              <w:spacing w:after="0"/>
              <w:rPr>
                <w:sz w:val="20"/>
                <w:szCs w:val="20"/>
                <w:color w:val="auto"/>
              </w:rPr>
            </w:pPr>
            <w:r>
              <w:rPr>
                <w:rFonts w:ascii="Calibri" w:cs="Calibri" w:eastAsia="Calibri" w:hAnsi="Calibri"/>
                <w:sz w:val="22"/>
                <w:szCs w:val="22"/>
                <w:color w:val="auto"/>
              </w:rPr>
              <w:t>people having special knowledge of the matter</w:t>
            </w:r>
          </w:p>
        </w:tc>
      </w:tr>
      <w:tr>
        <w:trPr>
          <w:trHeight w:val="403"/>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gridSpan w:val="2"/>
          </w:tcPr>
          <w:p>
            <w:pPr>
              <w:ind w:left="20"/>
              <w:spacing w:after="0"/>
              <w:rPr>
                <w:sz w:val="20"/>
                <w:szCs w:val="20"/>
                <w:color w:val="auto"/>
              </w:rPr>
            </w:pPr>
            <w:r>
              <w:rPr>
                <w:rFonts w:ascii="Calibri" w:cs="Calibri" w:eastAsia="Calibri" w:hAnsi="Calibri"/>
                <w:sz w:val="22"/>
                <w:szCs w:val="22"/>
                <w:color w:val="auto"/>
              </w:rPr>
              <w:t>several States.</w:t>
            </w:r>
          </w:p>
        </w:tc>
        <w:tc>
          <w:tcPr>
            <w:tcW w:w="560" w:type="dxa"/>
            <w:vAlign w:val="bottom"/>
          </w:tcPr>
          <w:p>
            <w:pPr>
              <w:spacing w:after="0"/>
              <w:rPr>
                <w:sz w:val="24"/>
                <w:szCs w:val="24"/>
                <w:color w:val="auto"/>
              </w:rPr>
            </w:pPr>
          </w:p>
        </w:tc>
        <w:tc>
          <w:tcPr>
            <w:tcW w:w="380" w:type="dxa"/>
            <w:vAlign w:val="bottom"/>
            <w:tcBorders>
              <w:right w:val="single" w:sz="8" w:color="auto"/>
            </w:tcBorders>
          </w:tcPr>
          <w:p>
            <w:pPr>
              <w:spacing w:after="0"/>
              <w:rPr>
                <w:sz w:val="24"/>
                <w:szCs w:val="24"/>
                <w:color w:val="auto"/>
              </w:rPr>
            </w:pPr>
          </w:p>
        </w:tc>
        <w:tc>
          <w:tcPr>
            <w:tcW w:w="38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13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480" w:type="dxa"/>
            <w:vAlign w:val="bottom"/>
            <w:tcBorders>
              <w:right w:val="single" w:sz="8" w:color="auto"/>
            </w:tcBorders>
          </w:tcPr>
          <w:p>
            <w:pPr>
              <w:spacing w:after="0"/>
              <w:rPr>
                <w:sz w:val="24"/>
                <w:szCs w:val="24"/>
                <w:color w:val="auto"/>
              </w:rPr>
            </w:pPr>
          </w:p>
        </w:tc>
      </w:tr>
      <w:tr>
        <w:trPr>
          <w:trHeight w:val="371"/>
        </w:trPr>
        <w:tc>
          <w:tcPr>
            <w:tcW w:w="1840" w:type="dxa"/>
            <w:vAlign w:val="bottom"/>
            <w:tcBorders>
              <w:left w:val="single" w:sz="8" w:color="auto"/>
              <w:bottom w:val="single" w:sz="8" w:color="auto"/>
              <w:right w:val="single" w:sz="8" w:color="auto"/>
            </w:tcBorders>
          </w:tcPr>
          <w:p>
            <w:pPr>
              <w:spacing w:after="0"/>
              <w:rPr>
                <w:sz w:val="24"/>
                <w:szCs w:val="24"/>
                <w:color w:val="auto"/>
              </w:rPr>
            </w:pPr>
          </w:p>
        </w:tc>
        <w:tc>
          <w:tcPr>
            <w:tcW w:w="1180" w:type="dxa"/>
            <w:vAlign w:val="bottom"/>
            <w:tcBorders>
              <w:bottom w:val="single" w:sz="8" w:color="auto"/>
            </w:tcBorders>
          </w:tcPr>
          <w:p>
            <w:pPr>
              <w:spacing w:after="0"/>
              <w:rPr>
                <w:sz w:val="24"/>
                <w:szCs w:val="24"/>
                <w:color w:val="auto"/>
              </w:rPr>
            </w:pPr>
          </w:p>
        </w:tc>
        <w:tc>
          <w:tcPr>
            <w:tcW w:w="600" w:type="dxa"/>
            <w:vAlign w:val="bottom"/>
            <w:tcBorders>
              <w:bottom w:val="single" w:sz="8" w:color="auto"/>
            </w:tcBorders>
          </w:tcPr>
          <w:p>
            <w:pPr>
              <w:spacing w:after="0"/>
              <w:rPr>
                <w:sz w:val="24"/>
                <w:szCs w:val="24"/>
                <w:color w:val="auto"/>
              </w:rPr>
            </w:pPr>
          </w:p>
        </w:tc>
        <w:tc>
          <w:tcPr>
            <w:tcW w:w="560" w:type="dxa"/>
            <w:vAlign w:val="bottom"/>
            <w:tcBorders>
              <w:bottom w:val="single" w:sz="8" w:color="auto"/>
            </w:tcBorders>
          </w:tcPr>
          <w:p>
            <w:pPr>
              <w:spacing w:after="0"/>
              <w:rPr>
                <w:sz w:val="24"/>
                <w:szCs w:val="24"/>
                <w:color w:val="auto"/>
              </w:rPr>
            </w:pPr>
          </w:p>
        </w:tc>
        <w:tc>
          <w:tcPr>
            <w:tcW w:w="380" w:type="dxa"/>
            <w:vAlign w:val="bottom"/>
            <w:tcBorders>
              <w:bottom w:val="single" w:sz="8" w:color="auto"/>
              <w:right w:val="single" w:sz="8" w:color="auto"/>
            </w:tcBorders>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1000" w:type="dxa"/>
            <w:vAlign w:val="bottom"/>
            <w:tcBorders>
              <w:bottom w:val="single" w:sz="8" w:color="auto"/>
            </w:tcBorders>
          </w:tcPr>
          <w:p>
            <w:pPr>
              <w:spacing w:after="0"/>
              <w:rPr>
                <w:sz w:val="24"/>
                <w:szCs w:val="24"/>
                <w:color w:val="auto"/>
              </w:rPr>
            </w:pPr>
          </w:p>
        </w:tc>
        <w:tc>
          <w:tcPr>
            <w:tcW w:w="420" w:type="dxa"/>
            <w:vAlign w:val="bottom"/>
            <w:tcBorders>
              <w:bottom w:val="single" w:sz="8" w:color="auto"/>
            </w:tcBorders>
          </w:tcPr>
          <w:p>
            <w:pPr>
              <w:spacing w:after="0"/>
              <w:rPr>
                <w:sz w:val="24"/>
                <w:szCs w:val="24"/>
                <w:color w:val="auto"/>
              </w:rPr>
            </w:pPr>
          </w:p>
        </w:tc>
        <w:tc>
          <w:tcPr>
            <w:tcW w:w="1360" w:type="dxa"/>
            <w:vAlign w:val="bottom"/>
            <w:tcBorders>
              <w:bottom w:val="single" w:sz="8" w:color="auto"/>
            </w:tcBorders>
          </w:tcPr>
          <w:p>
            <w:pPr>
              <w:spacing w:after="0"/>
              <w:rPr>
                <w:sz w:val="24"/>
                <w:szCs w:val="24"/>
                <w:color w:val="auto"/>
              </w:rPr>
            </w:pPr>
          </w:p>
        </w:tc>
        <w:tc>
          <w:tcPr>
            <w:tcW w:w="920" w:type="dxa"/>
            <w:vAlign w:val="bottom"/>
            <w:tcBorders>
              <w:bottom w:val="single" w:sz="8" w:color="auto"/>
            </w:tcBorders>
          </w:tcPr>
          <w:p>
            <w:pPr>
              <w:spacing w:after="0"/>
              <w:rPr>
                <w:sz w:val="24"/>
                <w:szCs w:val="24"/>
                <w:color w:val="auto"/>
              </w:rPr>
            </w:pPr>
          </w:p>
        </w:tc>
        <w:tc>
          <w:tcPr>
            <w:tcW w:w="480" w:type="dxa"/>
            <w:vAlign w:val="bottom"/>
            <w:tcBorders>
              <w:bottom w:val="single" w:sz="8" w:color="auto"/>
              <w:right w:val="single" w:sz="8" w:color="auto"/>
            </w:tcBorders>
          </w:tcPr>
          <w:p>
            <w:pPr>
              <w:spacing w:after="0"/>
              <w:rPr>
                <w:sz w:val="24"/>
                <w:szCs w:val="24"/>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1157605</wp:posOffset>
                </wp:positionH>
                <wp:positionV relativeFrom="paragraph">
                  <wp:posOffset>-3432175</wp:posOffset>
                </wp:positionV>
                <wp:extent cx="12700" cy="12065"/>
                <wp:wrapNone/>
                <wp:docPr id="2656" name="Shape 26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656" o:spid="_x0000_s3681" style="position:absolute;margin-left:91.15pt;margin-top:-270.24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7" w:lineRule="exact"/>
        <w:rPr>
          <w:sz w:val="20"/>
          <w:szCs w:val="20"/>
          <w:color w:val="auto"/>
        </w:rPr>
      </w:pPr>
    </w:p>
    <w:p>
      <w:pPr>
        <w:jc w:val="both"/>
        <w:ind w:left="40" w:right="40"/>
        <w:spacing w:after="0" w:line="314" w:lineRule="auto"/>
        <w:rPr>
          <w:sz w:val="20"/>
          <w:szCs w:val="20"/>
          <w:color w:val="auto"/>
        </w:rPr>
      </w:pPr>
      <w:r>
        <w:rPr>
          <w:rFonts w:ascii="Calibri" w:cs="Calibri" w:eastAsia="Calibri" w:hAnsi="Calibri"/>
          <w:sz w:val="22"/>
          <w:szCs w:val="22"/>
          <w:b w:val="1"/>
          <w:bCs w:val="1"/>
          <w:color w:val="auto"/>
        </w:rPr>
        <w:t>4g. LABOUR LAWS (EXEMPTION FROM FURNISHING RETURNS &amp; MAINTAINING REGISTERS BY CERTAIN ESTABLISHMENTS) ACT, 1988</w:t>
      </w:r>
    </w:p>
    <w:p>
      <w:pPr>
        <w:spacing w:after="0" w:line="333" w:lineRule="exact"/>
        <w:rPr>
          <w:sz w:val="20"/>
          <w:szCs w:val="20"/>
          <w:color w:val="auto"/>
        </w:rPr>
      </w:pPr>
    </w:p>
    <w:p>
      <w:pPr>
        <w:ind w:left="40"/>
        <w:spacing w:after="0"/>
        <w:rPr>
          <w:sz w:val="20"/>
          <w:szCs w:val="20"/>
          <w:color w:val="auto"/>
        </w:rPr>
      </w:pPr>
      <w:r>
        <w:rPr>
          <w:rFonts w:ascii="Calibri" w:cs="Calibri" w:eastAsia="Calibri" w:hAnsi="Calibri"/>
          <w:sz w:val="22"/>
          <w:szCs w:val="22"/>
          <w:b w:val="1"/>
          <w:bCs w:val="1"/>
          <w:color w:val="auto"/>
        </w:rPr>
        <w:t>Objective</w:t>
      </w:r>
    </w:p>
    <w:p>
      <w:pPr>
        <w:spacing w:after="0" w:line="184" w:lineRule="exact"/>
        <w:rPr>
          <w:sz w:val="20"/>
          <w:szCs w:val="20"/>
          <w:color w:val="auto"/>
        </w:rPr>
      </w:pPr>
    </w:p>
    <w:p>
      <w:pPr>
        <w:jc w:val="both"/>
        <w:ind w:left="40" w:right="20"/>
        <w:spacing w:after="0" w:line="349" w:lineRule="auto"/>
        <w:rPr>
          <w:sz w:val="20"/>
          <w:szCs w:val="20"/>
          <w:color w:val="auto"/>
        </w:rPr>
      </w:pPr>
      <w:r>
        <w:rPr>
          <w:rFonts w:ascii="Calibri" w:cs="Calibri" w:eastAsia="Calibri" w:hAnsi="Calibri"/>
          <w:sz w:val="22"/>
          <w:szCs w:val="22"/>
          <w:color w:val="auto"/>
        </w:rPr>
        <w:t>The main objective of the Act is to exempt establishments employing a small number of persons from furnishing returns and maintaining registers under certain labour laws. This Act relieves the small companies from following cumbersome paperwork that is required under various labour laws both at the Central and State level thereby reducing the compliance requirement under various labour laws.</w:t>
      </w:r>
    </w:p>
    <w:p>
      <w:pPr>
        <w:spacing w:after="0" w:line="214" w:lineRule="exact"/>
        <w:rPr>
          <w:sz w:val="20"/>
          <w:szCs w:val="20"/>
          <w:color w:val="auto"/>
        </w:rPr>
      </w:pPr>
    </w:p>
    <w:p>
      <w:pPr>
        <w:ind w:left="40"/>
        <w:spacing w:after="0"/>
        <w:rPr>
          <w:sz w:val="20"/>
          <w:szCs w:val="20"/>
          <w:color w:val="auto"/>
        </w:rPr>
      </w:pPr>
      <w:r>
        <w:rPr>
          <w:rFonts w:ascii="Calibri" w:cs="Calibri" w:eastAsia="Calibri" w:hAnsi="Calibri"/>
          <w:sz w:val="22"/>
          <w:szCs w:val="22"/>
          <w:b w:val="1"/>
          <w:bCs w:val="1"/>
          <w:color w:val="auto"/>
        </w:rPr>
        <w:t>Applicability</w:t>
      </w:r>
    </w:p>
    <w:p>
      <w:pPr>
        <w:spacing w:after="0" w:line="334" w:lineRule="exact"/>
        <w:rPr>
          <w:sz w:val="20"/>
          <w:szCs w:val="20"/>
          <w:color w:val="auto"/>
        </w:rPr>
      </w:pPr>
    </w:p>
    <w:p>
      <w:pPr>
        <w:ind w:left="760" w:hanging="360"/>
        <w:spacing w:after="0"/>
        <w:tabs>
          <w:tab w:leader="none" w:pos="760" w:val="left"/>
        </w:tabs>
        <w:numPr>
          <w:ilvl w:val="0"/>
          <w:numId w:val="137"/>
        </w:numPr>
        <w:rPr>
          <w:rFonts w:ascii="Symbol" w:cs="Symbol" w:eastAsia="Symbol" w:hAnsi="Symbol"/>
          <w:sz w:val="22"/>
          <w:szCs w:val="22"/>
          <w:color w:val="auto"/>
        </w:rPr>
      </w:pPr>
      <w:r>
        <w:rPr>
          <w:rFonts w:ascii="Calibri" w:cs="Calibri" w:eastAsia="Calibri" w:hAnsi="Calibri"/>
          <w:sz w:val="22"/>
          <w:szCs w:val="22"/>
          <w:color w:val="auto"/>
        </w:rPr>
        <w:t>This Act is applicable to small establishments or very small establishments.</w:t>
      </w:r>
    </w:p>
    <w:p>
      <w:pPr>
        <w:spacing w:after="0" w:line="193" w:lineRule="exact"/>
        <w:rPr>
          <w:rFonts w:ascii="Symbol" w:cs="Symbol" w:eastAsia="Symbol" w:hAnsi="Symbol"/>
          <w:sz w:val="22"/>
          <w:szCs w:val="22"/>
          <w:color w:val="auto"/>
        </w:rPr>
      </w:pPr>
    </w:p>
    <w:p>
      <w:pPr>
        <w:ind w:left="760" w:right="40" w:hanging="360"/>
        <w:spacing w:after="0" w:line="306" w:lineRule="auto"/>
        <w:tabs>
          <w:tab w:leader="none" w:pos="760" w:val="left"/>
        </w:tabs>
        <w:numPr>
          <w:ilvl w:val="0"/>
          <w:numId w:val="137"/>
        </w:numPr>
        <w:rPr>
          <w:rFonts w:ascii="Symbol" w:cs="Symbol" w:eastAsia="Symbol" w:hAnsi="Symbol"/>
          <w:sz w:val="22"/>
          <w:szCs w:val="22"/>
          <w:color w:val="auto"/>
        </w:rPr>
      </w:pPr>
      <w:r>
        <w:rPr>
          <w:rFonts w:ascii="Calibri" w:cs="Calibri" w:eastAsia="Calibri" w:hAnsi="Calibri"/>
          <w:sz w:val="22"/>
          <w:szCs w:val="22"/>
          <w:color w:val="auto"/>
        </w:rPr>
        <w:t>An establishment may be an industrial or other establishment or factory or plantation or newspaper establishment.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7" w:lineRule="exact"/>
        <w:rPr>
          <w:sz w:val="20"/>
          <w:szCs w:val="20"/>
          <w:color w:val="auto"/>
        </w:rPr>
      </w:pPr>
    </w:p>
    <w:p>
      <w:pPr>
        <w:ind w:left="8840"/>
        <w:spacing w:after="0"/>
        <w:rPr>
          <w:sz w:val="20"/>
          <w:szCs w:val="20"/>
          <w:color w:val="auto"/>
        </w:rPr>
      </w:pPr>
      <w:r>
        <w:rPr>
          <w:rFonts w:ascii="Calibri" w:cs="Calibri" w:eastAsia="Calibri" w:hAnsi="Calibri"/>
          <w:sz w:val="22"/>
          <w:szCs w:val="22"/>
          <w:color w:val="auto"/>
        </w:rPr>
        <w:t>80</w:t>
      </w:r>
    </w:p>
    <w:p>
      <w:pPr>
        <w:sectPr>
          <w:pgSz w:w="11900" w:h="16838" w:orient="portrait"/>
          <w:cols w:equalWidth="0" w:num="1">
            <w:col w:w="9100"/>
          </w:cols>
          <w:pgMar w:left="1400" w:top="1420" w:right="1406" w:bottom="418" w:gutter="0" w:footer="0" w:header="0"/>
        </w:sectPr>
      </w:pPr>
    </w:p>
    <w:bookmarkStart w:id="80" w:name="page81"/>
    <w:bookmarkEnd w:id="80"/>
    <w:p>
      <w:pPr>
        <w:spacing w:after="0" w:line="53" w:lineRule="exact"/>
        <w:rPr>
          <w:sz w:val="20"/>
          <w:szCs w:val="20"/>
          <w:color w:val="auto"/>
        </w:rPr>
      </w:pPr>
    </w:p>
    <w:p>
      <w:pPr>
        <w:jc w:val="both"/>
        <w:ind w:left="720" w:right="20" w:hanging="360"/>
        <w:spacing w:after="0" w:line="331" w:lineRule="auto"/>
        <w:tabs>
          <w:tab w:leader="none" w:pos="720" w:val="left"/>
        </w:tabs>
        <w:numPr>
          <w:ilvl w:val="0"/>
          <w:numId w:val="138"/>
        </w:numPr>
        <w:rPr>
          <w:rFonts w:ascii="Symbol" w:cs="Symbol" w:eastAsia="Symbol" w:hAnsi="Symbol"/>
          <w:sz w:val="22"/>
          <w:szCs w:val="22"/>
          <w:color w:val="auto"/>
        </w:rPr>
      </w:pPr>
      <w:r>
        <w:rPr>
          <w:rFonts w:ascii="Calibri" w:cs="Calibri" w:eastAsia="Calibri" w:hAnsi="Calibri"/>
          <w:sz w:val="22"/>
          <w:szCs w:val="22"/>
          <w:color w:val="auto"/>
        </w:rPr>
        <w:t>Small establishment means an establishment in which not less than ten and not more than nineteen persons are employed or were employed on any day of the preceding twelve months.</w:t>
      </w:r>
    </w:p>
    <w:p>
      <w:pPr>
        <w:spacing w:after="0" w:line="91" w:lineRule="exact"/>
        <w:rPr>
          <w:rFonts w:ascii="Symbol" w:cs="Symbol" w:eastAsia="Symbol" w:hAnsi="Symbol"/>
          <w:sz w:val="22"/>
          <w:szCs w:val="22"/>
          <w:color w:val="auto"/>
        </w:rPr>
      </w:pPr>
    </w:p>
    <w:p>
      <w:pPr>
        <w:ind w:left="720" w:right="20" w:hanging="360"/>
        <w:spacing w:after="0" w:line="306" w:lineRule="auto"/>
        <w:tabs>
          <w:tab w:leader="none" w:pos="720" w:val="left"/>
        </w:tabs>
        <w:numPr>
          <w:ilvl w:val="0"/>
          <w:numId w:val="138"/>
        </w:numPr>
        <w:rPr>
          <w:rFonts w:ascii="Symbol" w:cs="Symbol" w:eastAsia="Symbol" w:hAnsi="Symbol"/>
          <w:sz w:val="22"/>
          <w:szCs w:val="22"/>
          <w:color w:val="auto"/>
        </w:rPr>
      </w:pPr>
      <w:r>
        <w:rPr>
          <w:rFonts w:ascii="Calibri" w:cs="Calibri" w:eastAsia="Calibri" w:hAnsi="Calibri"/>
          <w:sz w:val="22"/>
          <w:szCs w:val="22"/>
          <w:color w:val="auto"/>
        </w:rPr>
        <w:t>Very small establishment means an establishment in which not more than nine persons are employed or were employed on any day of the preceding twelve months.</w:t>
      </w:r>
    </w:p>
    <w:p>
      <w:pPr>
        <w:spacing w:after="0" w:line="60"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Exemption from returns and registers under certain labour laws:</w:t>
      </w:r>
    </w:p>
    <w:p>
      <w:pPr>
        <w:spacing w:after="0" w:line="380" w:lineRule="exact"/>
        <w:rPr>
          <w:sz w:val="20"/>
          <w:szCs w:val="20"/>
          <w:color w:val="auto"/>
        </w:rPr>
      </w:pPr>
    </w:p>
    <w:p>
      <w:pPr>
        <w:ind w:right="20"/>
        <w:spacing w:after="0" w:line="318" w:lineRule="auto"/>
        <w:rPr>
          <w:sz w:val="20"/>
          <w:szCs w:val="20"/>
          <w:color w:val="auto"/>
        </w:rPr>
      </w:pPr>
      <w:r>
        <w:rPr>
          <w:rFonts w:ascii="Calibri" w:cs="Calibri" w:eastAsia="Calibri" w:hAnsi="Calibri"/>
          <w:sz w:val="22"/>
          <w:szCs w:val="22"/>
          <w:color w:val="auto"/>
        </w:rPr>
        <w:t>Small establishments and very small establishments are exempted from submitting returns and maintaining registers under the following Acts:</w:t>
      </w:r>
    </w:p>
    <w:p>
      <w:pPr>
        <w:spacing w:after="0" w:line="246" w:lineRule="exact"/>
        <w:rPr>
          <w:sz w:val="20"/>
          <w:szCs w:val="20"/>
          <w:color w:val="auto"/>
        </w:rPr>
      </w:pPr>
    </w:p>
    <w:p>
      <w:pPr>
        <w:ind w:left="720" w:hanging="360"/>
        <w:spacing w:after="0"/>
        <w:tabs>
          <w:tab w:leader="none" w:pos="720" w:val="left"/>
        </w:tabs>
        <w:numPr>
          <w:ilvl w:val="0"/>
          <w:numId w:val="139"/>
        </w:numPr>
        <w:rPr>
          <w:rFonts w:ascii="Calibri" w:cs="Calibri" w:eastAsia="Calibri" w:hAnsi="Calibri"/>
          <w:sz w:val="22"/>
          <w:szCs w:val="22"/>
          <w:color w:val="auto"/>
        </w:rPr>
      </w:pPr>
      <w:r>
        <w:rPr>
          <w:rFonts w:ascii="Calibri" w:cs="Calibri" w:eastAsia="Calibri" w:hAnsi="Calibri"/>
          <w:sz w:val="22"/>
          <w:szCs w:val="22"/>
          <w:color w:val="auto"/>
        </w:rPr>
        <w:t>The Payment of Wages Act, 1936</w:t>
      </w:r>
    </w:p>
    <w:p>
      <w:pPr>
        <w:spacing w:after="0" w:line="206" w:lineRule="exact"/>
        <w:rPr>
          <w:rFonts w:ascii="Calibri" w:cs="Calibri" w:eastAsia="Calibri" w:hAnsi="Calibri"/>
          <w:sz w:val="22"/>
          <w:szCs w:val="22"/>
          <w:color w:val="auto"/>
        </w:rPr>
      </w:pPr>
    </w:p>
    <w:p>
      <w:pPr>
        <w:ind w:left="720" w:hanging="360"/>
        <w:spacing w:after="0"/>
        <w:tabs>
          <w:tab w:leader="none" w:pos="720" w:val="left"/>
        </w:tabs>
        <w:numPr>
          <w:ilvl w:val="0"/>
          <w:numId w:val="139"/>
        </w:numPr>
        <w:rPr>
          <w:rFonts w:ascii="Calibri" w:cs="Calibri" w:eastAsia="Calibri" w:hAnsi="Calibri"/>
          <w:sz w:val="22"/>
          <w:szCs w:val="22"/>
          <w:color w:val="auto"/>
        </w:rPr>
      </w:pPr>
      <w:r>
        <w:rPr>
          <w:rFonts w:ascii="Calibri" w:cs="Calibri" w:eastAsia="Calibri" w:hAnsi="Calibri"/>
          <w:sz w:val="22"/>
          <w:szCs w:val="22"/>
          <w:color w:val="auto"/>
        </w:rPr>
        <w:t>The Weekly Holidays Act, 1942</w:t>
      </w:r>
    </w:p>
    <w:p>
      <w:pPr>
        <w:spacing w:after="0" w:line="206" w:lineRule="exact"/>
        <w:rPr>
          <w:rFonts w:ascii="Calibri" w:cs="Calibri" w:eastAsia="Calibri" w:hAnsi="Calibri"/>
          <w:sz w:val="22"/>
          <w:szCs w:val="22"/>
          <w:color w:val="auto"/>
        </w:rPr>
      </w:pPr>
    </w:p>
    <w:p>
      <w:pPr>
        <w:ind w:left="720" w:hanging="360"/>
        <w:spacing w:after="0"/>
        <w:tabs>
          <w:tab w:leader="none" w:pos="720" w:val="left"/>
        </w:tabs>
        <w:numPr>
          <w:ilvl w:val="0"/>
          <w:numId w:val="139"/>
        </w:numPr>
        <w:rPr>
          <w:rFonts w:ascii="Calibri" w:cs="Calibri" w:eastAsia="Calibri" w:hAnsi="Calibri"/>
          <w:sz w:val="22"/>
          <w:szCs w:val="22"/>
          <w:color w:val="auto"/>
        </w:rPr>
      </w:pPr>
      <w:r>
        <w:rPr>
          <w:rFonts w:ascii="Calibri" w:cs="Calibri" w:eastAsia="Calibri" w:hAnsi="Calibri"/>
          <w:sz w:val="22"/>
          <w:szCs w:val="22"/>
          <w:color w:val="auto"/>
        </w:rPr>
        <w:t>The Minimum Wages Act, 1948</w:t>
      </w:r>
    </w:p>
    <w:p>
      <w:pPr>
        <w:spacing w:after="0" w:line="206" w:lineRule="exact"/>
        <w:rPr>
          <w:rFonts w:ascii="Calibri" w:cs="Calibri" w:eastAsia="Calibri" w:hAnsi="Calibri"/>
          <w:sz w:val="22"/>
          <w:szCs w:val="22"/>
          <w:color w:val="auto"/>
        </w:rPr>
      </w:pPr>
    </w:p>
    <w:p>
      <w:pPr>
        <w:ind w:left="720" w:hanging="360"/>
        <w:spacing w:after="0"/>
        <w:tabs>
          <w:tab w:leader="none" w:pos="720" w:val="left"/>
        </w:tabs>
        <w:numPr>
          <w:ilvl w:val="0"/>
          <w:numId w:val="139"/>
        </w:numPr>
        <w:rPr>
          <w:rFonts w:ascii="Calibri" w:cs="Calibri" w:eastAsia="Calibri" w:hAnsi="Calibri"/>
          <w:sz w:val="22"/>
          <w:szCs w:val="22"/>
          <w:color w:val="auto"/>
        </w:rPr>
      </w:pPr>
      <w:r>
        <w:rPr>
          <w:rFonts w:ascii="Calibri" w:cs="Calibri" w:eastAsia="Calibri" w:hAnsi="Calibri"/>
          <w:sz w:val="22"/>
          <w:szCs w:val="22"/>
          <w:color w:val="auto"/>
        </w:rPr>
        <w:t>The Factories Act, 1948</w:t>
      </w:r>
    </w:p>
    <w:p>
      <w:pPr>
        <w:spacing w:after="0" w:line="206" w:lineRule="exact"/>
        <w:rPr>
          <w:rFonts w:ascii="Calibri" w:cs="Calibri" w:eastAsia="Calibri" w:hAnsi="Calibri"/>
          <w:sz w:val="22"/>
          <w:szCs w:val="22"/>
          <w:color w:val="auto"/>
        </w:rPr>
      </w:pPr>
    </w:p>
    <w:p>
      <w:pPr>
        <w:ind w:left="720" w:hanging="360"/>
        <w:spacing w:after="0"/>
        <w:tabs>
          <w:tab w:leader="none" w:pos="720" w:val="left"/>
        </w:tabs>
        <w:numPr>
          <w:ilvl w:val="0"/>
          <w:numId w:val="139"/>
        </w:numPr>
        <w:rPr>
          <w:rFonts w:ascii="Calibri" w:cs="Calibri" w:eastAsia="Calibri" w:hAnsi="Calibri"/>
          <w:sz w:val="22"/>
          <w:szCs w:val="22"/>
          <w:color w:val="auto"/>
        </w:rPr>
      </w:pPr>
      <w:r>
        <w:rPr>
          <w:rFonts w:ascii="Calibri" w:cs="Calibri" w:eastAsia="Calibri" w:hAnsi="Calibri"/>
          <w:sz w:val="22"/>
          <w:szCs w:val="22"/>
          <w:color w:val="auto"/>
        </w:rPr>
        <w:t>The Plantations Labour Act, 1951</w:t>
      </w:r>
    </w:p>
    <w:p>
      <w:pPr>
        <w:spacing w:after="0" w:line="253"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139"/>
        </w:numPr>
        <w:rPr>
          <w:rFonts w:ascii="Calibri" w:cs="Calibri" w:eastAsia="Calibri" w:hAnsi="Calibri"/>
          <w:sz w:val="22"/>
          <w:szCs w:val="22"/>
          <w:color w:val="auto"/>
        </w:rPr>
      </w:pPr>
      <w:r>
        <w:rPr>
          <w:rFonts w:ascii="Calibri" w:cs="Calibri" w:eastAsia="Calibri" w:hAnsi="Calibri"/>
          <w:sz w:val="22"/>
          <w:szCs w:val="22"/>
          <w:color w:val="auto"/>
        </w:rPr>
        <w:t>The Working Journalists and other Newspaper employees (conditions of service) and Miscellaneous Provisions Act, 1955</w:t>
      </w:r>
    </w:p>
    <w:p>
      <w:pPr>
        <w:spacing w:after="0" w:line="122" w:lineRule="exact"/>
        <w:rPr>
          <w:rFonts w:ascii="Calibri" w:cs="Calibri" w:eastAsia="Calibri" w:hAnsi="Calibri"/>
          <w:sz w:val="22"/>
          <w:szCs w:val="22"/>
          <w:color w:val="auto"/>
        </w:rPr>
      </w:pPr>
    </w:p>
    <w:p>
      <w:pPr>
        <w:ind w:left="720" w:hanging="360"/>
        <w:spacing w:after="0"/>
        <w:tabs>
          <w:tab w:leader="none" w:pos="720" w:val="left"/>
        </w:tabs>
        <w:numPr>
          <w:ilvl w:val="0"/>
          <w:numId w:val="139"/>
        </w:numPr>
        <w:rPr>
          <w:rFonts w:ascii="Calibri" w:cs="Calibri" w:eastAsia="Calibri" w:hAnsi="Calibri"/>
          <w:sz w:val="22"/>
          <w:szCs w:val="22"/>
          <w:color w:val="auto"/>
        </w:rPr>
      </w:pPr>
      <w:r>
        <w:rPr>
          <w:rFonts w:ascii="Calibri" w:cs="Calibri" w:eastAsia="Calibri" w:hAnsi="Calibri"/>
          <w:sz w:val="22"/>
          <w:szCs w:val="22"/>
          <w:color w:val="auto"/>
        </w:rPr>
        <w:t>The Contract Labour (Regulation and Abolition) Act, 1970</w:t>
      </w:r>
    </w:p>
    <w:p>
      <w:pPr>
        <w:spacing w:after="0" w:line="206" w:lineRule="exact"/>
        <w:rPr>
          <w:rFonts w:ascii="Calibri" w:cs="Calibri" w:eastAsia="Calibri" w:hAnsi="Calibri"/>
          <w:sz w:val="22"/>
          <w:szCs w:val="22"/>
          <w:color w:val="auto"/>
        </w:rPr>
      </w:pPr>
    </w:p>
    <w:p>
      <w:pPr>
        <w:ind w:left="720" w:hanging="360"/>
        <w:spacing w:after="0"/>
        <w:tabs>
          <w:tab w:leader="none" w:pos="720" w:val="left"/>
        </w:tabs>
        <w:numPr>
          <w:ilvl w:val="0"/>
          <w:numId w:val="139"/>
        </w:numPr>
        <w:rPr>
          <w:rFonts w:ascii="Calibri" w:cs="Calibri" w:eastAsia="Calibri" w:hAnsi="Calibri"/>
          <w:sz w:val="22"/>
          <w:szCs w:val="22"/>
          <w:color w:val="auto"/>
        </w:rPr>
      </w:pPr>
      <w:r>
        <w:rPr>
          <w:rFonts w:ascii="Calibri" w:cs="Calibri" w:eastAsia="Calibri" w:hAnsi="Calibri"/>
          <w:sz w:val="22"/>
          <w:szCs w:val="22"/>
          <w:color w:val="auto"/>
        </w:rPr>
        <w:t>The Sales Promotion employees (Conditions of Service) Act, 1976</w:t>
      </w:r>
    </w:p>
    <w:p>
      <w:pPr>
        <w:spacing w:after="0" w:line="206" w:lineRule="exact"/>
        <w:rPr>
          <w:rFonts w:ascii="Calibri" w:cs="Calibri" w:eastAsia="Calibri" w:hAnsi="Calibri"/>
          <w:sz w:val="22"/>
          <w:szCs w:val="22"/>
          <w:color w:val="auto"/>
        </w:rPr>
      </w:pPr>
    </w:p>
    <w:p>
      <w:pPr>
        <w:ind w:left="720" w:hanging="360"/>
        <w:spacing w:after="0"/>
        <w:tabs>
          <w:tab w:leader="none" w:pos="720" w:val="left"/>
        </w:tabs>
        <w:numPr>
          <w:ilvl w:val="0"/>
          <w:numId w:val="139"/>
        </w:numPr>
        <w:rPr>
          <w:rFonts w:ascii="Calibri" w:cs="Calibri" w:eastAsia="Calibri" w:hAnsi="Calibri"/>
          <w:sz w:val="22"/>
          <w:szCs w:val="22"/>
          <w:color w:val="auto"/>
        </w:rPr>
      </w:pPr>
      <w:r>
        <w:rPr>
          <w:rFonts w:ascii="Calibri" w:cs="Calibri" w:eastAsia="Calibri" w:hAnsi="Calibri"/>
          <w:sz w:val="22"/>
          <w:szCs w:val="22"/>
          <w:color w:val="auto"/>
        </w:rPr>
        <w:t>Equal Remuneration Act, 1976</w:t>
      </w:r>
    </w:p>
    <w:p>
      <w:pPr>
        <w:spacing w:after="0" w:line="137" w:lineRule="exact"/>
        <w:rPr>
          <w:sz w:val="20"/>
          <w:szCs w:val="20"/>
          <w:color w:val="auto"/>
        </w:rPr>
      </w:pPr>
    </w:p>
    <w:p>
      <w:pPr>
        <w:spacing w:after="0"/>
        <w:rPr>
          <w:sz w:val="20"/>
          <w:szCs w:val="20"/>
          <w:color w:val="auto"/>
        </w:rPr>
      </w:pPr>
      <w:r>
        <w:rPr>
          <w:rFonts w:ascii="Calibri" w:cs="Calibri" w:eastAsia="Calibri" w:hAnsi="Calibri"/>
          <w:sz w:val="22"/>
          <w:szCs w:val="22"/>
          <w:color w:val="auto"/>
        </w:rPr>
        <w:t>But the employer of small and very small establishments should continue to do the following:</w:t>
      </w:r>
    </w:p>
    <w:p>
      <w:pPr>
        <w:spacing w:after="0" w:line="380" w:lineRule="exact"/>
        <w:rPr>
          <w:sz w:val="20"/>
          <w:szCs w:val="20"/>
          <w:color w:val="auto"/>
        </w:rPr>
      </w:pPr>
    </w:p>
    <w:p>
      <w:pPr>
        <w:jc w:val="both"/>
        <w:ind w:left="2160" w:hanging="285"/>
        <w:spacing w:after="0" w:line="338" w:lineRule="auto"/>
        <w:tabs>
          <w:tab w:leader="none" w:pos="2160" w:val="left"/>
        </w:tabs>
        <w:numPr>
          <w:ilvl w:val="0"/>
          <w:numId w:val="140"/>
        </w:numPr>
        <w:rPr>
          <w:rFonts w:ascii="Calibri" w:cs="Calibri" w:eastAsia="Calibri" w:hAnsi="Calibri"/>
          <w:sz w:val="22"/>
          <w:szCs w:val="22"/>
          <w:color w:val="auto"/>
        </w:rPr>
      </w:pPr>
      <w:r>
        <w:rPr>
          <w:rFonts w:ascii="Calibri" w:cs="Calibri" w:eastAsia="Calibri" w:hAnsi="Calibri"/>
          <w:sz w:val="22"/>
          <w:szCs w:val="22"/>
          <w:color w:val="auto"/>
        </w:rPr>
        <w:t>Issue wage slips in the Form XI prescribed in the Minimum Wages (Central) Rules, 1950, made under Secs. 18 and 30 of the Minimum Wages Act, 1948 (11 of 1948)</w:t>
      </w:r>
    </w:p>
    <w:p>
      <w:pPr>
        <w:spacing w:after="0" w:line="73" w:lineRule="exact"/>
        <w:rPr>
          <w:rFonts w:ascii="Calibri" w:cs="Calibri" w:eastAsia="Calibri" w:hAnsi="Calibri"/>
          <w:sz w:val="22"/>
          <w:szCs w:val="22"/>
          <w:color w:val="auto"/>
        </w:rPr>
      </w:pPr>
    </w:p>
    <w:p>
      <w:pPr>
        <w:jc w:val="both"/>
        <w:ind w:left="2160" w:hanging="336"/>
        <w:spacing w:after="0" w:line="345" w:lineRule="auto"/>
        <w:tabs>
          <w:tab w:leader="none" w:pos="2160" w:val="left"/>
        </w:tabs>
        <w:numPr>
          <w:ilvl w:val="0"/>
          <w:numId w:val="140"/>
        </w:numPr>
        <w:rPr>
          <w:rFonts w:ascii="Calibri" w:cs="Calibri" w:eastAsia="Calibri" w:hAnsi="Calibri"/>
          <w:sz w:val="22"/>
          <w:szCs w:val="22"/>
          <w:color w:val="auto"/>
        </w:rPr>
      </w:pPr>
      <w:r>
        <w:rPr>
          <w:rFonts w:ascii="Calibri" w:cs="Calibri" w:eastAsia="Calibri" w:hAnsi="Calibri"/>
          <w:sz w:val="22"/>
          <w:szCs w:val="22"/>
          <w:color w:val="auto"/>
        </w:rPr>
        <w:t>Issue slips relating to measurement of the amount of work done by piece-rated worker required to be issued under the Payment of Wages (Mines) Rules, 1956 made under Secs. 13-A and 26 of the Payment of Wages Act, 1936 (4 of 1936)</w:t>
      </w:r>
    </w:p>
    <w:p>
      <w:pPr>
        <w:spacing w:after="0" w:line="68" w:lineRule="exact"/>
        <w:rPr>
          <w:rFonts w:ascii="Calibri" w:cs="Calibri" w:eastAsia="Calibri" w:hAnsi="Calibri"/>
          <w:sz w:val="22"/>
          <w:szCs w:val="22"/>
          <w:color w:val="auto"/>
        </w:rPr>
      </w:pPr>
    </w:p>
    <w:p>
      <w:pPr>
        <w:jc w:val="both"/>
        <w:ind w:left="2160" w:hanging="386"/>
        <w:spacing w:after="0" w:line="337" w:lineRule="auto"/>
        <w:tabs>
          <w:tab w:leader="none" w:pos="2160" w:val="left"/>
        </w:tabs>
        <w:numPr>
          <w:ilvl w:val="0"/>
          <w:numId w:val="140"/>
        </w:numPr>
        <w:rPr>
          <w:rFonts w:ascii="Calibri" w:cs="Calibri" w:eastAsia="Calibri" w:hAnsi="Calibri"/>
          <w:sz w:val="22"/>
          <w:szCs w:val="22"/>
          <w:color w:val="auto"/>
        </w:rPr>
      </w:pPr>
      <w:r>
        <w:rPr>
          <w:rFonts w:ascii="Calibri" w:cs="Calibri" w:eastAsia="Calibri" w:hAnsi="Calibri"/>
          <w:sz w:val="22"/>
          <w:szCs w:val="22"/>
          <w:color w:val="auto"/>
        </w:rPr>
        <w:t>File returns relating to accidents under Secs. 88 and 88-A of the Factories Act, 1948 (63 of 1948), and Secs. 32-A and 32-B of the Plantations Labour Act, 1951 (69 of 1951).</w:t>
      </w:r>
    </w:p>
    <w:p>
      <w:pPr>
        <w:spacing w:after="0" w:line="30"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Returns and Registers under the Act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1"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81</w:t>
      </w:r>
    </w:p>
    <w:p>
      <w:pPr>
        <w:sectPr>
          <w:pgSz w:w="11900" w:h="16838" w:orient="portrait"/>
          <w:cols w:equalWidth="0" w:num="1">
            <w:col w:w="9040"/>
          </w:cols>
          <w:pgMar w:left="1440" w:top="1440" w:right="1426" w:bottom="418" w:gutter="0" w:footer="0" w:header="0"/>
        </w:sectPr>
      </w:pPr>
    </w:p>
    <w:bookmarkStart w:id="81" w:name="page82"/>
    <w:bookmarkEnd w:id="81"/>
    <w:p>
      <w:pPr>
        <w:spacing w:after="0" w:line="41" w:lineRule="exact"/>
        <w:rPr>
          <w:sz w:val="20"/>
          <w:szCs w:val="20"/>
          <w:color w:val="auto"/>
        </w:rPr>
      </w:pPr>
    </w:p>
    <w:p>
      <w:pPr>
        <w:ind w:right="20"/>
        <w:spacing w:after="0" w:line="318" w:lineRule="auto"/>
        <w:rPr>
          <w:sz w:val="20"/>
          <w:szCs w:val="20"/>
          <w:color w:val="auto"/>
        </w:rPr>
      </w:pPr>
      <w:r>
        <w:rPr>
          <w:rFonts w:ascii="Calibri" w:cs="Calibri" w:eastAsia="Calibri" w:hAnsi="Calibri"/>
          <w:sz w:val="22"/>
          <w:szCs w:val="22"/>
          <w:color w:val="auto"/>
        </w:rPr>
        <w:t>Instead of maintaining registers and filing returns under the above mentioned 9 legislations, the employer of small and very small establishments should do the following:</w:t>
      </w:r>
    </w:p>
    <w:p>
      <w:pPr>
        <w:spacing w:after="0" w:line="232" w:lineRule="exact"/>
        <w:rPr>
          <w:sz w:val="20"/>
          <w:szCs w:val="20"/>
          <w:color w:val="auto"/>
        </w:rPr>
      </w:pPr>
    </w:p>
    <w:p>
      <w:pPr>
        <w:ind w:left="720" w:hanging="360"/>
        <w:spacing w:after="0"/>
        <w:tabs>
          <w:tab w:leader="none" w:pos="720" w:val="left"/>
        </w:tabs>
        <w:numPr>
          <w:ilvl w:val="0"/>
          <w:numId w:val="141"/>
        </w:numPr>
        <w:rPr>
          <w:rFonts w:ascii="Symbol" w:cs="Symbol" w:eastAsia="Symbol" w:hAnsi="Symbol"/>
          <w:sz w:val="22"/>
          <w:szCs w:val="22"/>
          <w:color w:val="auto"/>
        </w:rPr>
      </w:pPr>
      <w:r>
        <w:rPr>
          <w:rFonts w:ascii="Calibri" w:cs="Calibri" w:eastAsia="Calibri" w:hAnsi="Calibri"/>
          <w:sz w:val="22"/>
          <w:szCs w:val="22"/>
          <w:color w:val="auto"/>
        </w:rPr>
        <w:t>Submit Core returns in Form A for the year ending 31</w:t>
      </w:r>
      <w:r>
        <w:rPr>
          <w:rFonts w:ascii="Calibri" w:cs="Calibri" w:eastAsia="Calibri" w:hAnsi="Calibri"/>
          <w:sz w:val="27"/>
          <w:szCs w:val="27"/>
          <w:color w:val="auto"/>
          <w:vertAlign w:val="superscript"/>
        </w:rPr>
        <w:t>st</w:t>
      </w:r>
      <w:r>
        <w:rPr>
          <w:rFonts w:ascii="Calibri" w:cs="Calibri" w:eastAsia="Calibri" w:hAnsi="Calibri"/>
          <w:sz w:val="22"/>
          <w:szCs w:val="22"/>
          <w:color w:val="auto"/>
        </w:rPr>
        <w:t xml:space="preserve"> December.</w:t>
      </w:r>
    </w:p>
    <w:p>
      <w:pPr>
        <w:spacing w:after="0" w:line="108" w:lineRule="exact"/>
        <w:rPr>
          <w:sz w:val="20"/>
          <w:szCs w:val="20"/>
          <w:color w:val="auto"/>
        </w:rPr>
      </w:pPr>
    </w:p>
    <w:p>
      <w:pPr>
        <w:jc w:val="both"/>
        <w:ind w:left="1440" w:right="20" w:hanging="360"/>
        <w:spacing w:after="0" w:line="331" w:lineRule="auto"/>
        <w:tabs>
          <w:tab w:leader="none" w:pos="1440" w:val="left"/>
        </w:tabs>
        <w:numPr>
          <w:ilvl w:val="1"/>
          <w:numId w:val="142"/>
        </w:numPr>
        <w:rPr>
          <w:rFonts w:ascii="Courier New" w:cs="Courier New" w:eastAsia="Courier New" w:hAnsi="Courier New"/>
          <w:sz w:val="22"/>
          <w:szCs w:val="22"/>
          <w:color w:val="auto"/>
        </w:rPr>
      </w:pPr>
      <w:r>
        <w:rPr>
          <w:rFonts w:ascii="Calibri" w:cs="Calibri" w:eastAsia="Calibri" w:hAnsi="Calibri"/>
          <w:sz w:val="22"/>
          <w:szCs w:val="22"/>
          <w:color w:val="auto"/>
        </w:rPr>
        <w:t>This return should be submitted on or before the 15</w:t>
      </w:r>
      <w:r>
        <w:rPr>
          <w:rFonts w:ascii="Calibri" w:cs="Calibri" w:eastAsia="Calibri" w:hAnsi="Calibri"/>
          <w:sz w:val="27"/>
          <w:szCs w:val="27"/>
          <w:color w:val="auto"/>
          <w:vertAlign w:val="superscript"/>
        </w:rPr>
        <w:t>th</w:t>
      </w:r>
      <w:r>
        <w:rPr>
          <w:rFonts w:ascii="Calibri" w:cs="Calibri" w:eastAsia="Calibri" w:hAnsi="Calibri"/>
          <w:sz w:val="22"/>
          <w:szCs w:val="22"/>
          <w:color w:val="auto"/>
        </w:rPr>
        <w:t xml:space="preserve"> February of the succeeding year by small establishments and very small establishments. This return should contain the details of the establishment / employer / principal employer / contractor and the nature of operation / industry /work carried on.</w:t>
      </w:r>
    </w:p>
    <w:p>
      <w:pPr>
        <w:spacing w:after="0" w:line="35" w:lineRule="exact"/>
        <w:rPr>
          <w:rFonts w:ascii="Courier New" w:cs="Courier New" w:eastAsia="Courier New" w:hAnsi="Courier New"/>
          <w:sz w:val="22"/>
          <w:szCs w:val="22"/>
          <w:color w:val="auto"/>
        </w:rPr>
      </w:pPr>
    </w:p>
    <w:p>
      <w:pPr>
        <w:ind w:left="720" w:hanging="360"/>
        <w:spacing w:after="0"/>
        <w:tabs>
          <w:tab w:leader="none" w:pos="720" w:val="left"/>
        </w:tabs>
        <w:numPr>
          <w:ilvl w:val="0"/>
          <w:numId w:val="142"/>
        </w:numPr>
        <w:rPr>
          <w:rFonts w:ascii="Symbol" w:cs="Symbol" w:eastAsia="Symbol" w:hAnsi="Symbol"/>
          <w:sz w:val="22"/>
          <w:szCs w:val="22"/>
          <w:color w:val="auto"/>
        </w:rPr>
      </w:pPr>
      <w:r>
        <w:rPr>
          <w:rFonts w:ascii="Calibri" w:cs="Calibri" w:eastAsia="Calibri" w:hAnsi="Calibri"/>
          <w:sz w:val="22"/>
          <w:szCs w:val="22"/>
          <w:color w:val="auto"/>
        </w:rPr>
        <w:t>Maintain register in Form B.</w:t>
      </w:r>
    </w:p>
    <w:p>
      <w:pPr>
        <w:spacing w:after="0" w:line="184" w:lineRule="exact"/>
        <w:rPr>
          <w:rFonts w:ascii="Symbol" w:cs="Symbol" w:eastAsia="Symbol" w:hAnsi="Symbol"/>
          <w:sz w:val="22"/>
          <w:szCs w:val="22"/>
          <w:color w:val="auto"/>
        </w:rPr>
      </w:pPr>
    </w:p>
    <w:p>
      <w:pPr>
        <w:ind w:left="1440" w:right="20" w:hanging="360"/>
        <w:spacing w:after="0" w:line="310" w:lineRule="auto"/>
        <w:tabs>
          <w:tab w:leader="none" w:pos="1440" w:val="left"/>
        </w:tabs>
        <w:numPr>
          <w:ilvl w:val="1"/>
          <w:numId w:val="142"/>
        </w:numPr>
        <w:rPr>
          <w:rFonts w:ascii="Courier New" w:cs="Courier New" w:eastAsia="Courier New" w:hAnsi="Courier New"/>
          <w:sz w:val="22"/>
          <w:szCs w:val="22"/>
          <w:color w:val="auto"/>
        </w:rPr>
      </w:pPr>
      <w:r>
        <w:rPr>
          <w:rFonts w:ascii="Calibri" w:cs="Calibri" w:eastAsia="Calibri" w:hAnsi="Calibri"/>
          <w:sz w:val="22"/>
          <w:szCs w:val="22"/>
          <w:color w:val="auto"/>
        </w:rPr>
        <w:t>This is the register of wages required to be maintained by small establishments. It should be maintained within seven days of the expiry of the wage period.</w:t>
      </w:r>
    </w:p>
    <w:p>
      <w:pPr>
        <w:spacing w:after="0" w:line="54" w:lineRule="exact"/>
        <w:rPr>
          <w:rFonts w:ascii="Courier New" w:cs="Courier New" w:eastAsia="Courier New" w:hAnsi="Courier New"/>
          <w:sz w:val="22"/>
          <w:szCs w:val="22"/>
          <w:color w:val="auto"/>
        </w:rPr>
      </w:pPr>
    </w:p>
    <w:p>
      <w:pPr>
        <w:ind w:left="720" w:hanging="360"/>
        <w:spacing w:after="0"/>
        <w:tabs>
          <w:tab w:leader="none" w:pos="720" w:val="left"/>
        </w:tabs>
        <w:numPr>
          <w:ilvl w:val="0"/>
          <w:numId w:val="142"/>
        </w:numPr>
        <w:rPr>
          <w:rFonts w:ascii="Symbol" w:cs="Symbol" w:eastAsia="Symbol" w:hAnsi="Symbol"/>
          <w:sz w:val="22"/>
          <w:szCs w:val="22"/>
          <w:color w:val="auto"/>
        </w:rPr>
      </w:pPr>
      <w:r>
        <w:rPr>
          <w:rFonts w:ascii="Calibri" w:cs="Calibri" w:eastAsia="Calibri" w:hAnsi="Calibri"/>
          <w:sz w:val="22"/>
          <w:szCs w:val="22"/>
          <w:color w:val="auto"/>
        </w:rPr>
        <w:t>Maintain register in Form C.</w:t>
      </w:r>
    </w:p>
    <w:p>
      <w:pPr>
        <w:spacing w:after="0" w:line="125" w:lineRule="exact"/>
        <w:rPr>
          <w:rFonts w:ascii="Symbol" w:cs="Symbol" w:eastAsia="Symbol" w:hAnsi="Symbol"/>
          <w:sz w:val="22"/>
          <w:szCs w:val="22"/>
          <w:color w:val="auto"/>
        </w:rPr>
      </w:pPr>
    </w:p>
    <w:p>
      <w:pPr>
        <w:ind w:left="1440" w:hanging="360"/>
        <w:spacing w:after="0"/>
        <w:tabs>
          <w:tab w:leader="none" w:pos="1440" w:val="left"/>
        </w:tabs>
        <w:numPr>
          <w:ilvl w:val="1"/>
          <w:numId w:val="142"/>
        </w:numPr>
        <w:rPr>
          <w:rFonts w:ascii="Courier New" w:cs="Courier New" w:eastAsia="Courier New" w:hAnsi="Courier New"/>
          <w:sz w:val="22"/>
          <w:szCs w:val="22"/>
          <w:color w:val="auto"/>
        </w:rPr>
      </w:pPr>
      <w:r>
        <w:rPr>
          <w:rFonts w:ascii="Calibri" w:cs="Calibri" w:eastAsia="Calibri" w:hAnsi="Calibri"/>
          <w:sz w:val="22"/>
          <w:szCs w:val="22"/>
          <w:color w:val="auto"/>
        </w:rPr>
        <w:t>This is the muster roll to be maintained by small establishments.</w:t>
      </w:r>
    </w:p>
    <w:p>
      <w:pPr>
        <w:spacing w:after="0" w:line="134" w:lineRule="exact"/>
        <w:rPr>
          <w:rFonts w:ascii="Courier New" w:cs="Courier New" w:eastAsia="Courier New" w:hAnsi="Courier New"/>
          <w:sz w:val="22"/>
          <w:szCs w:val="22"/>
          <w:color w:val="auto"/>
        </w:rPr>
      </w:pPr>
    </w:p>
    <w:p>
      <w:pPr>
        <w:ind w:left="780" w:hanging="420"/>
        <w:spacing w:after="0"/>
        <w:tabs>
          <w:tab w:leader="none" w:pos="780" w:val="left"/>
        </w:tabs>
        <w:numPr>
          <w:ilvl w:val="0"/>
          <w:numId w:val="142"/>
        </w:numPr>
        <w:rPr>
          <w:rFonts w:ascii="Symbol" w:cs="Symbol" w:eastAsia="Symbol" w:hAnsi="Symbol"/>
          <w:sz w:val="22"/>
          <w:szCs w:val="22"/>
          <w:color w:val="auto"/>
        </w:rPr>
      </w:pPr>
      <w:r>
        <w:rPr>
          <w:rFonts w:ascii="Calibri" w:cs="Calibri" w:eastAsia="Calibri" w:hAnsi="Calibri"/>
          <w:sz w:val="22"/>
          <w:szCs w:val="22"/>
          <w:color w:val="auto"/>
        </w:rPr>
        <w:t>Maintain register in Form D.</w:t>
      </w:r>
    </w:p>
    <w:p>
      <w:pPr>
        <w:spacing w:after="0" w:line="183" w:lineRule="exact"/>
        <w:rPr>
          <w:rFonts w:ascii="Symbol" w:cs="Symbol" w:eastAsia="Symbol" w:hAnsi="Symbol"/>
          <w:sz w:val="22"/>
          <w:szCs w:val="22"/>
          <w:color w:val="auto"/>
        </w:rPr>
      </w:pPr>
    </w:p>
    <w:p>
      <w:pPr>
        <w:jc w:val="both"/>
        <w:ind w:left="1440" w:right="20" w:hanging="360"/>
        <w:spacing w:after="0" w:line="334" w:lineRule="auto"/>
        <w:tabs>
          <w:tab w:leader="none" w:pos="1440" w:val="left"/>
        </w:tabs>
        <w:numPr>
          <w:ilvl w:val="1"/>
          <w:numId w:val="142"/>
        </w:numPr>
        <w:rPr>
          <w:rFonts w:ascii="Courier New" w:cs="Courier New" w:eastAsia="Courier New" w:hAnsi="Courier New"/>
          <w:sz w:val="22"/>
          <w:szCs w:val="22"/>
          <w:color w:val="auto"/>
        </w:rPr>
      </w:pPr>
      <w:r>
        <w:rPr>
          <w:rFonts w:ascii="Calibri" w:cs="Calibri" w:eastAsia="Calibri" w:hAnsi="Calibri"/>
          <w:sz w:val="22"/>
          <w:szCs w:val="22"/>
          <w:color w:val="auto"/>
        </w:rPr>
        <w:t>This is the monthly register showing welfare amenities to be maintained by small establishments. It should be completed within seven days of the expiry of each calendar month.</w:t>
      </w:r>
    </w:p>
    <w:p>
      <w:pPr>
        <w:spacing w:after="0" w:line="28" w:lineRule="exact"/>
        <w:rPr>
          <w:rFonts w:ascii="Courier New" w:cs="Courier New" w:eastAsia="Courier New" w:hAnsi="Courier New"/>
          <w:sz w:val="22"/>
          <w:szCs w:val="22"/>
          <w:color w:val="auto"/>
        </w:rPr>
      </w:pPr>
    </w:p>
    <w:p>
      <w:pPr>
        <w:ind w:left="780" w:hanging="420"/>
        <w:spacing w:after="0"/>
        <w:tabs>
          <w:tab w:leader="none" w:pos="780" w:val="left"/>
        </w:tabs>
        <w:numPr>
          <w:ilvl w:val="0"/>
          <w:numId w:val="142"/>
        </w:numPr>
        <w:rPr>
          <w:rFonts w:ascii="Symbol" w:cs="Symbol" w:eastAsia="Symbol" w:hAnsi="Symbol"/>
          <w:sz w:val="22"/>
          <w:szCs w:val="22"/>
          <w:color w:val="auto"/>
        </w:rPr>
      </w:pPr>
      <w:r>
        <w:rPr>
          <w:rFonts w:ascii="Calibri" w:cs="Calibri" w:eastAsia="Calibri" w:hAnsi="Calibri"/>
          <w:sz w:val="22"/>
          <w:szCs w:val="22"/>
          <w:color w:val="auto"/>
        </w:rPr>
        <w:t>Maintain register in Form E.</w:t>
      </w:r>
    </w:p>
    <w:p>
      <w:pPr>
        <w:spacing w:after="0" w:line="183" w:lineRule="exact"/>
        <w:rPr>
          <w:rFonts w:ascii="Symbol" w:cs="Symbol" w:eastAsia="Symbol" w:hAnsi="Symbol"/>
          <w:sz w:val="22"/>
          <w:szCs w:val="22"/>
          <w:color w:val="auto"/>
        </w:rPr>
      </w:pPr>
    </w:p>
    <w:p>
      <w:pPr>
        <w:ind w:left="1440" w:right="20" w:hanging="360"/>
        <w:spacing w:after="0" w:line="310" w:lineRule="auto"/>
        <w:tabs>
          <w:tab w:leader="none" w:pos="1440" w:val="left"/>
        </w:tabs>
        <w:numPr>
          <w:ilvl w:val="1"/>
          <w:numId w:val="142"/>
        </w:numPr>
        <w:rPr>
          <w:rFonts w:ascii="Courier New" w:cs="Courier New" w:eastAsia="Courier New" w:hAnsi="Courier New"/>
          <w:sz w:val="22"/>
          <w:szCs w:val="22"/>
          <w:color w:val="auto"/>
        </w:rPr>
      </w:pPr>
      <w:r>
        <w:rPr>
          <w:rFonts w:ascii="Calibri" w:cs="Calibri" w:eastAsia="Calibri" w:hAnsi="Calibri"/>
          <w:sz w:val="22"/>
          <w:szCs w:val="22"/>
          <w:color w:val="auto"/>
        </w:rPr>
        <w:t>This is the monthly register of muster roll-cum-wages required to be maintained by very small establishments.</w:t>
      </w:r>
    </w:p>
    <w:p>
      <w:pPr>
        <w:spacing w:after="0" w:line="5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Penalty</w:t>
      </w:r>
    </w:p>
    <w:p>
      <w:pPr>
        <w:spacing w:after="0" w:line="380" w:lineRule="exact"/>
        <w:rPr>
          <w:sz w:val="20"/>
          <w:szCs w:val="20"/>
          <w:color w:val="auto"/>
        </w:rPr>
      </w:pPr>
    </w:p>
    <w:p>
      <w:pPr>
        <w:jc w:val="both"/>
        <w:ind w:right="20"/>
        <w:spacing w:after="0" w:line="349" w:lineRule="auto"/>
        <w:rPr>
          <w:sz w:val="20"/>
          <w:szCs w:val="20"/>
          <w:color w:val="auto"/>
        </w:rPr>
      </w:pPr>
      <w:r>
        <w:rPr>
          <w:rFonts w:ascii="Calibri" w:cs="Calibri" w:eastAsia="Calibri" w:hAnsi="Calibri"/>
          <w:sz w:val="22"/>
          <w:szCs w:val="22"/>
          <w:color w:val="auto"/>
        </w:rPr>
        <w:t>An employer who fails to comply with the provisions of the Act will be liable to payment of fine that may extend to Rupees five thousand in case of first conviction and in case of second or subsequent conviction, the employer will be liable to imprisonment for a period not less than one month but may extend to six months or with fine not less than Rupees ten thousand rupees but may extend to Rupees twenty thousand, or with both.</w:t>
      </w:r>
    </w:p>
    <w:p>
      <w:pPr>
        <w:spacing w:after="0" w:line="21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Other related information</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Labour Laws (Exemption from Furnishing Returns and Maintaining Registers by Certain Establishments) Amendment Bill, 2007 - This Bill aims at amending the 1988 Act by exempting establishments employing up to 40 workers. The basket of labour laws for which companies can uniformly comply is likely to be raised from nine to sixteen.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6"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82</w:t>
      </w:r>
    </w:p>
    <w:p>
      <w:pPr>
        <w:sectPr>
          <w:pgSz w:w="11900" w:h="16838" w:orient="portrait"/>
          <w:cols w:equalWidth="0" w:num="1">
            <w:col w:w="9040"/>
          </w:cols>
          <w:pgMar w:left="1440" w:top="1440" w:right="1426" w:bottom="418" w:gutter="0" w:footer="0" w:header="0"/>
        </w:sectPr>
      </w:pPr>
    </w:p>
    <w:bookmarkStart w:id="82" w:name="page83"/>
    <w:bookmarkEnd w:id="82"/>
    <w:p>
      <w:pPr>
        <w:spacing w:after="0" w:line="41" w:lineRule="exact"/>
        <w:rPr>
          <w:sz w:val="20"/>
          <w:szCs w:val="20"/>
          <w:color w:val="auto"/>
        </w:rPr>
      </w:pPr>
    </w:p>
    <w:p>
      <w:pPr>
        <w:jc w:val="both"/>
        <w:spacing w:after="0" w:line="339" w:lineRule="auto"/>
        <w:rPr>
          <w:sz w:val="20"/>
          <w:szCs w:val="20"/>
          <w:color w:val="auto"/>
        </w:rPr>
      </w:pPr>
      <w:r>
        <w:rPr>
          <w:rFonts w:ascii="Calibri" w:cs="Calibri" w:eastAsia="Calibri" w:hAnsi="Calibri"/>
          <w:sz w:val="22"/>
          <w:szCs w:val="22"/>
          <w:color w:val="auto"/>
        </w:rPr>
        <w:t>The Kerala Labour Laws (Simplification Of Returns And Registers Of Small Establishments) Bill, 2002 – This Bill provides for simplification of forms of returns to be furnished and registers to be maintained by employers under certain labour laws in relation to establishments employing up to 50 employees.</w:t>
      </w:r>
    </w:p>
    <w:p>
      <w:pPr>
        <w:spacing w:after="0" w:line="301"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4h. THE PAYMENT OF BONUS ACT, 1965:</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color w:val="auto"/>
        </w:rPr>
        <w:t>The payment of Bonus Act provides for payment of bonus to persons employed in certain establishments of the basis of profits or on the basis of production or productivity and for matters connected therewith.</w:t>
      </w:r>
    </w:p>
    <w:p>
      <w:pPr>
        <w:spacing w:after="0" w:line="357"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It extends to the whole of India and is applicable to every factory and to every other establishment where 20 or more workmen are employed on any day during an accounting year.</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0"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Eligibility for Bonus</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 xml:space="preserve">Every employee receiving salary or wages upto </w:t>
      </w:r>
      <w:r>
        <w:rPr>
          <w:rFonts w:ascii="Calibri" w:cs="Calibri" w:eastAsia="Calibri" w:hAnsi="Calibri"/>
          <w:sz w:val="22"/>
          <w:szCs w:val="22"/>
          <w:b w:val="1"/>
          <w:bCs w:val="1"/>
          <w:color w:val="auto"/>
        </w:rPr>
        <w:t>Rs. 10,000</w:t>
      </w:r>
      <w:r>
        <w:rPr>
          <w:rFonts w:ascii="Calibri" w:cs="Calibri" w:eastAsia="Calibri" w:hAnsi="Calibri"/>
          <w:sz w:val="22"/>
          <w:szCs w:val="22"/>
          <w:color w:val="auto"/>
        </w:rPr>
        <w:t xml:space="preserve"> p.m. and engaged in any kind of work whether skilled, unskilled, managerial, supervisory etc. is entitled to bonus for every accounting year if he has worked for at least 30 working days in that year.</w:t>
      </w:r>
    </w:p>
    <w:p>
      <w:pPr>
        <w:spacing w:after="0" w:line="356" w:lineRule="exact"/>
        <w:rPr>
          <w:sz w:val="20"/>
          <w:szCs w:val="20"/>
          <w:color w:val="auto"/>
        </w:rPr>
      </w:pPr>
    </w:p>
    <w:p>
      <w:pPr>
        <w:ind w:right="380"/>
        <w:spacing w:after="0" w:line="345" w:lineRule="auto"/>
        <w:rPr>
          <w:sz w:val="20"/>
          <w:szCs w:val="20"/>
          <w:color w:val="auto"/>
        </w:rPr>
      </w:pPr>
      <w:r>
        <w:rPr>
          <w:rFonts w:ascii="Calibri" w:cs="Calibri" w:eastAsia="Calibri" w:hAnsi="Calibri"/>
          <w:sz w:val="22"/>
          <w:szCs w:val="22"/>
          <w:color w:val="auto"/>
        </w:rPr>
        <w:t>Where an employee has not worked for all the working days in an accounting year, the minimum bonus of one hundred rupees or, as the case may be, of sixty rupees, if such bonus is higher than 8.33 per cent, of his salary or wage for the days he has worked in that accounting year, shall be proportionately reduced.</w:t>
      </w:r>
    </w:p>
    <w:p>
      <w:pPr>
        <w:spacing w:after="0" w:line="348"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color w:val="auto"/>
        </w:rPr>
        <w:t>However employees of L.I.C., Universities and Educational institutions, Hospitals, Chamber of Commerce, R.B.I., IFCI, U.T.I., IDBI, NABARD, SIDBI, Social Welfare institutions are not entitled to bonus under this Act.</w:t>
      </w:r>
    </w:p>
    <w:p>
      <w:pPr>
        <w:spacing w:after="0" w:line="308"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Calculation for Working Days in An Accounting Year</w:t>
      </w:r>
    </w:p>
    <w:p>
      <w:pPr>
        <w:spacing w:after="0" w:line="200" w:lineRule="exact"/>
        <w:rPr>
          <w:sz w:val="20"/>
          <w:szCs w:val="20"/>
          <w:color w:val="auto"/>
        </w:rPr>
      </w:pPr>
    </w:p>
    <w:p>
      <w:pPr>
        <w:spacing w:after="0" w:line="262" w:lineRule="exact"/>
        <w:rPr>
          <w:sz w:val="20"/>
          <w:szCs w:val="20"/>
          <w:color w:val="auto"/>
        </w:rPr>
      </w:pPr>
    </w:p>
    <w:p>
      <w:pPr>
        <w:ind w:right="340"/>
        <w:spacing w:after="0" w:line="316" w:lineRule="auto"/>
        <w:rPr>
          <w:sz w:val="20"/>
          <w:szCs w:val="20"/>
          <w:color w:val="auto"/>
        </w:rPr>
      </w:pPr>
      <w:r>
        <w:rPr>
          <w:rFonts w:ascii="Calibri" w:cs="Calibri" w:eastAsia="Calibri" w:hAnsi="Calibri"/>
          <w:sz w:val="22"/>
          <w:szCs w:val="22"/>
          <w:color w:val="auto"/>
        </w:rPr>
        <w:t>An employee shall be deemed to have worked in an establishment in any accounting year also on the days on which--</w:t>
      </w:r>
    </w:p>
    <w:p>
      <w:pPr>
        <w:spacing w:after="0" w:line="380" w:lineRule="exact"/>
        <w:rPr>
          <w:sz w:val="20"/>
          <w:szCs w:val="20"/>
          <w:color w:val="auto"/>
        </w:rPr>
      </w:pPr>
    </w:p>
    <w:p>
      <w:pPr>
        <w:ind w:left="1000" w:right="180" w:hanging="460"/>
        <w:spacing w:after="0" w:line="359" w:lineRule="auto"/>
        <w:tabs>
          <w:tab w:leader="none" w:pos="1000" w:val="left"/>
        </w:tabs>
        <w:numPr>
          <w:ilvl w:val="0"/>
          <w:numId w:val="143"/>
        </w:numPr>
        <w:rPr>
          <w:rFonts w:ascii="Calibri" w:cs="Calibri" w:eastAsia="Calibri" w:hAnsi="Calibri"/>
          <w:sz w:val="21"/>
          <w:szCs w:val="21"/>
          <w:color w:val="auto"/>
        </w:rPr>
      </w:pPr>
      <w:r>
        <w:rPr>
          <w:rFonts w:ascii="Calibri" w:cs="Calibri" w:eastAsia="Calibri" w:hAnsi="Calibri"/>
          <w:sz w:val="21"/>
          <w:szCs w:val="21"/>
          <w:color w:val="auto"/>
        </w:rPr>
        <w:t>he has been laid off under an agreement or as permitted by standing orders under the Industrial Employment (Standing Orders) Act, 1946 (20 of 1946), or under the Industrial Disputes Act, 1947 (14 of 1947), or under any other law applicable to the establishment;</w:t>
      </w:r>
    </w:p>
    <w:p>
      <w:pPr>
        <w:spacing w:after="0" w:line="205"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83</w:t>
      </w:r>
    </w:p>
    <w:p>
      <w:pPr>
        <w:sectPr>
          <w:pgSz w:w="11900" w:h="16838" w:orient="portrait"/>
          <w:cols w:equalWidth="0" w:num="1">
            <w:col w:w="9040"/>
          </w:cols>
          <w:pgMar w:left="1440" w:top="1440" w:right="1426" w:bottom="418" w:gutter="0" w:footer="0" w:header="0"/>
        </w:sectPr>
      </w:pPr>
    </w:p>
    <w:bookmarkStart w:id="83" w:name="page84"/>
    <w:bookmarkEnd w:id="83"/>
    <w:p>
      <w:pPr>
        <w:ind w:left="1000" w:hanging="460"/>
        <w:spacing w:after="0"/>
        <w:tabs>
          <w:tab w:leader="none" w:pos="1000" w:val="left"/>
        </w:tabs>
        <w:numPr>
          <w:ilvl w:val="0"/>
          <w:numId w:val="144"/>
        </w:numPr>
        <w:rPr>
          <w:rFonts w:ascii="Calibri" w:cs="Calibri" w:eastAsia="Calibri" w:hAnsi="Calibri"/>
          <w:sz w:val="22"/>
          <w:szCs w:val="22"/>
          <w:color w:val="auto"/>
        </w:rPr>
      </w:pPr>
      <w:r>
        <w:rPr>
          <w:rFonts w:ascii="Calibri" w:cs="Calibri" w:eastAsia="Calibri" w:hAnsi="Calibri"/>
          <w:sz w:val="22"/>
          <w:szCs w:val="22"/>
          <w:color w:val="auto"/>
        </w:rPr>
        <w:t>he has been on leave with salary or wage;</w:t>
      </w:r>
    </w:p>
    <w:p>
      <w:pPr>
        <w:spacing w:after="0" w:line="200" w:lineRule="exact"/>
        <w:rPr>
          <w:rFonts w:ascii="Calibri" w:cs="Calibri" w:eastAsia="Calibri" w:hAnsi="Calibri"/>
          <w:sz w:val="22"/>
          <w:szCs w:val="22"/>
          <w:color w:val="auto"/>
        </w:rPr>
      </w:pPr>
    </w:p>
    <w:p>
      <w:pPr>
        <w:spacing w:after="0" w:line="264" w:lineRule="exact"/>
        <w:rPr>
          <w:rFonts w:ascii="Calibri" w:cs="Calibri" w:eastAsia="Calibri" w:hAnsi="Calibri"/>
          <w:sz w:val="22"/>
          <w:szCs w:val="22"/>
          <w:color w:val="auto"/>
        </w:rPr>
      </w:pPr>
    </w:p>
    <w:p>
      <w:pPr>
        <w:ind w:left="1000" w:right="160" w:hanging="460"/>
        <w:spacing w:after="0" w:line="314" w:lineRule="auto"/>
        <w:tabs>
          <w:tab w:leader="none" w:pos="1000" w:val="left"/>
        </w:tabs>
        <w:numPr>
          <w:ilvl w:val="0"/>
          <w:numId w:val="144"/>
        </w:numPr>
        <w:rPr>
          <w:rFonts w:ascii="Calibri" w:cs="Calibri" w:eastAsia="Calibri" w:hAnsi="Calibri"/>
          <w:sz w:val="22"/>
          <w:szCs w:val="22"/>
          <w:color w:val="auto"/>
        </w:rPr>
      </w:pPr>
      <w:r>
        <w:rPr>
          <w:rFonts w:ascii="Calibri" w:cs="Calibri" w:eastAsia="Calibri" w:hAnsi="Calibri"/>
          <w:sz w:val="22"/>
          <w:szCs w:val="22"/>
          <w:color w:val="auto"/>
        </w:rPr>
        <w:t>he has been absent due to temporary disablement caused by accident arising out of and in the course of his employment; and</w:t>
      </w:r>
    </w:p>
    <w:p>
      <w:pPr>
        <w:spacing w:after="0" w:line="382" w:lineRule="exact"/>
        <w:rPr>
          <w:rFonts w:ascii="Calibri" w:cs="Calibri" w:eastAsia="Calibri" w:hAnsi="Calibri"/>
          <w:sz w:val="22"/>
          <w:szCs w:val="22"/>
          <w:color w:val="auto"/>
        </w:rPr>
      </w:pPr>
    </w:p>
    <w:p>
      <w:pPr>
        <w:ind w:left="1000" w:right="380" w:hanging="460"/>
        <w:spacing w:after="0" w:line="316" w:lineRule="auto"/>
        <w:tabs>
          <w:tab w:leader="none" w:pos="1000" w:val="left"/>
        </w:tabs>
        <w:numPr>
          <w:ilvl w:val="0"/>
          <w:numId w:val="144"/>
        </w:numPr>
        <w:rPr>
          <w:rFonts w:ascii="Calibri" w:cs="Calibri" w:eastAsia="Calibri" w:hAnsi="Calibri"/>
          <w:sz w:val="22"/>
          <w:szCs w:val="22"/>
          <w:color w:val="auto"/>
        </w:rPr>
      </w:pPr>
      <w:r>
        <w:rPr>
          <w:rFonts w:ascii="Calibri" w:cs="Calibri" w:eastAsia="Calibri" w:hAnsi="Calibri"/>
          <w:sz w:val="22"/>
          <w:szCs w:val="22"/>
          <w:color w:val="auto"/>
        </w:rPr>
        <w:t>the employee has been on maternity leave with salary or wage, during the accounting year.</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Disqualification for Bonus</w:t>
      </w:r>
    </w:p>
    <w:p>
      <w:pPr>
        <w:spacing w:after="0" w:line="200" w:lineRule="exact"/>
        <w:rPr>
          <w:sz w:val="20"/>
          <w:szCs w:val="20"/>
          <w:color w:val="auto"/>
        </w:rPr>
      </w:pPr>
    </w:p>
    <w:p>
      <w:pPr>
        <w:spacing w:after="0" w:line="265"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color w:val="auto"/>
        </w:rPr>
        <w:t>Notwithstanding anything contained in the act, an employee shall be disqualified from receiving bonus, if he is dismissed from service for fraud or riotous or violent behaviour while in the premises of the establishment or theft, misappropriation or sabotage of any property of the establishment.</w:t>
      </w:r>
    </w:p>
    <w:p>
      <w:pPr>
        <w:spacing w:after="0" w:line="308"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Minimum and Maximum Bonus Payable</w:t>
      </w:r>
    </w:p>
    <w:p>
      <w:pPr>
        <w:spacing w:after="0" w:line="200" w:lineRule="exact"/>
        <w:rPr>
          <w:sz w:val="20"/>
          <w:szCs w:val="20"/>
          <w:color w:val="auto"/>
        </w:rPr>
      </w:pPr>
    </w:p>
    <w:p>
      <w:pPr>
        <w:spacing w:after="0" w:line="213"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Minimum Bonus</w:t>
      </w:r>
    </w:p>
    <w:p>
      <w:pPr>
        <w:spacing w:after="0" w:line="200" w:lineRule="exact"/>
        <w:rPr>
          <w:sz w:val="20"/>
          <w:szCs w:val="20"/>
          <w:color w:val="auto"/>
        </w:rPr>
      </w:pPr>
    </w:p>
    <w:p>
      <w:pPr>
        <w:spacing w:after="0" w:line="265" w:lineRule="exact"/>
        <w:rPr>
          <w:sz w:val="20"/>
          <w:szCs w:val="20"/>
          <w:color w:val="auto"/>
        </w:rPr>
      </w:pPr>
    </w:p>
    <w:p>
      <w:pPr>
        <w:jc w:val="both"/>
        <w:ind w:left="720" w:right="20" w:hanging="360"/>
        <w:spacing w:after="0" w:line="338" w:lineRule="auto"/>
        <w:tabs>
          <w:tab w:leader="none" w:pos="720" w:val="left"/>
        </w:tabs>
        <w:numPr>
          <w:ilvl w:val="0"/>
          <w:numId w:val="145"/>
        </w:numPr>
        <w:rPr>
          <w:rFonts w:ascii="Symbol" w:cs="Symbol" w:eastAsia="Symbol" w:hAnsi="Symbol"/>
          <w:sz w:val="20"/>
          <w:szCs w:val="20"/>
          <w:color w:val="auto"/>
        </w:rPr>
      </w:pPr>
      <w:r>
        <w:rPr>
          <w:rFonts w:ascii="Calibri" w:cs="Calibri" w:eastAsia="Calibri" w:hAnsi="Calibri"/>
          <w:sz w:val="22"/>
          <w:szCs w:val="22"/>
          <w:color w:val="auto"/>
        </w:rPr>
        <w:t>The minimum bonus which an employer is required to pay even if he suffers losses during the accounting year or there is no allocable surplus is 8.33 % of the salary or wages during the accounting year, or</w:t>
      </w:r>
    </w:p>
    <w:p>
      <w:pPr>
        <w:spacing w:after="0" w:line="223" w:lineRule="exact"/>
        <w:rPr>
          <w:rFonts w:ascii="Symbol" w:cs="Symbol" w:eastAsia="Symbol" w:hAnsi="Symbol"/>
          <w:sz w:val="20"/>
          <w:szCs w:val="20"/>
          <w:color w:val="auto"/>
        </w:rPr>
      </w:pPr>
    </w:p>
    <w:p>
      <w:pPr>
        <w:ind w:left="720" w:right="20" w:hanging="360"/>
        <w:spacing w:after="0" w:line="316" w:lineRule="auto"/>
        <w:tabs>
          <w:tab w:leader="none" w:pos="720" w:val="left"/>
        </w:tabs>
        <w:numPr>
          <w:ilvl w:val="0"/>
          <w:numId w:val="145"/>
        </w:numPr>
        <w:rPr>
          <w:rFonts w:ascii="Symbol" w:cs="Symbol" w:eastAsia="Symbol" w:hAnsi="Symbol"/>
          <w:sz w:val="20"/>
          <w:szCs w:val="20"/>
          <w:color w:val="auto"/>
        </w:rPr>
      </w:pPr>
      <w:r>
        <w:rPr>
          <w:rFonts w:ascii="Calibri" w:cs="Calibri" w:eastAsia="Calibri" w:hAnsi="Calibri"/>
          <w:sz w:val="22"/>
          <w:szCs w:val="22"/>
          <w:color w:val="auto"/>
        </w:rPr>
        <w:t>Rs. 100 in case of employees above 15 years and Rs 60 in case of employees below 15 years, at the beginning of the accounting year, whichever is higher</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Maximum Bonus</w:t>
      </w:r>
    </w:p>
    <w:p>
      <w:pPr>
        <w:spacing w:after="0" w:line="200" w:lineRule="exact"/>
        <w:rPr>
          <w:sz w:val="20"/>
          <w:szCs w:val="20"/>
          <w:color w:val="auto"/>
        </w:rPr>
      </w:pPr>
    </w:p>
    <w:p>
      <w:pPr>
        <w:spacing w:after="0" w:line="265"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If in an accounting year, the allocable surplus, calculated after taking into account the amount ‘set on’ or the amount ‘set of’ exceeds the minimum bonus, the employer should pay bonus in proportion to the salary or wages earned by the employee in that accounting year subject to a maximum of 20% of such salary or wages.</w:t>
      </w:r>
    </w:p>
    <w:p>
      <w:pPr>
        <w:spacing w:after="0" w:line="298"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Time Limit for Payment</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The bonus should be paid in cash within 8 months from the close of the accounting year or within one month from the date of enforcement of the award or coming into operation of a settlement following an industrial dispute regarding payment of bonus.</w:t>
      </w:r>
    </w:p>
    <w:p>
      <w:pPr>
        <w:spacing w:after="0" w:line="307" w:lineRule="exact"/>
        <w:rPr>
          <w:sz w:val="20"/>
          <w:szCs w:val="20"/>
          <w:color w:val="auto"/>
        </w:rPr>
      </w:pPr>
    </w:p>
    <w:p>
      <w:pPr>
        <w:spacing w:after="0"/>
        <w:rPr>
          <w:sz w:val="20"/>
          <w:szCs w:val="20"/>
          <w:color w:val="auto"/>
        </w:rPr>
      </w:pPr>
      <w:r>
        <w:rPr>
          <w:rFonts w:ascii="Calibri" w:cs="Calibri" w:eastAsia="Calibri" w:hAnsi="Calibri"/>
          <w:sz w:val="22"/>
          <w:szCs w:val="22"/>
          <w:color w:val="auto"/>
        </w:rPr>
        <w:t>However if there is sufficient cause extension may be applied for.</w:t>
      </w:r>
    </w:p>
    <w:p>
      <w:pPr>
        <w:spacing w:after="0" w:line="303"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84</w:t>
      </w:r>
    </w:p>
    <w:p>
      <w:pPr>
        <w:sectPr>
          <w:pgSz w:w="11900" w:h="16838" w:orient="portrait"/>
          <w:cols w:equalWidth="0" w:num="1">
            <w:col w:w="9040"/>
          </w:cols>
          <w:pgMar w:left="1440" w:top="1432" w:right="1426" w:bottom="418" w:gutter="0" w:footer="0" w:header="0"/>
        </w:sectPr>
      </w:pPr>
    </w:p>
    <w:bookmarkStart w:id="84" w:name="page85"/>
    <w:bookmarkEnd w:id="84"/>
    <w:p>
      <w:pPr>
        <w:spacing w:after="0"/>
        <w:rPr>
          <w:sz w:val="20"/>
          <w:szCs w:val="20"/>
          <w:color w:val="auto"/>
        </w:rPr>
      </w:pPr>
      <w:r>
        <w:rPr>
          <w:rFonts w:ascii="Calibri" w:cs="Calibri" w:eastAsia="Calibri" w:hAnsi="Calibri"/>
          <w:sz w:val="22"/>
          <w:szCs w:val="22"/>
          <w:b w:val="1"/>
          <w:bCs w:val="1"/>
          <w:color w:val="auto"/>
        </w:rPr>
        <w:t>Calculation of Bonus</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color w:val="auto"/>
        </w:rPr>
        <w:t>The method for calculation of annual bonus is as follow:</w:t>
      </w:r>
    </w:p>
    <w:p>
      <w:pPr>
        <w:spacing w:after="0" w:line="200" w:lineRule="exact"/>
        <w:rPr>
          <w:sz w:val="20"/>
          <w:szCs w:val="20"/>
          <w:color w:val="auto"/>
        </w:rPr>
      </w:pPr>
    </w:p>
    <w:p>
      <w:pPr>
        <w:spacing w:after="0" w:line="213" w:lineRule="exact"/>
        <w:rPr>
          <w:sz w:val="20"/>
          <w:szCs w:val="20"/>
          <w:color w:val="auto"/>
        </w:rPr>
      </w:pPr>
    </w:p>
    <w:p>
      <w:pPr>
        <w:ind w:left="720" w:hanging="360"/>
        <w:spacing w:after="0"/>
        <w:tabs>
          <w:tab w:leader="none" w:pos="720" w:val="left"/>
        </w:tabs>
        <w:numPr>
          <w:ilvl w:val="0"/>
          <w:numId w:val="146"/>
        </w:numPr>
        <w:rPr>
          <w:rFonts w:ascii="Calibri" w:cs="Calibri" w:eastAsia="Calibri" w:hAnsi="Calibri"/>
          <w:sz w:val="22"/>
          <w:szCs w:val="22"/>
          <w:color w:val="auto"/>
        </w:rPr>
      </w:pPr>
      <w:r>
        <w:rPr>
          <w:rFonts w:ascii="Calibri" w:cs="Calibri" w:eastAsia="Calibri" w:hAnsi="Calibri"/>
          <w:sz w:val="22"/>
          <w:szCs w:val="22"/>
          <w:color w:val="auto"/>
        </w:rPr>
        <w:t>Calculate the gross profit in the manner specified in-</w:t>
      </w:r>
    </w:p>
    <w:p>
      <w:pPr>
        <w:spacing w:after="0" w:line="283" w:lineRule="exact"/>
        <w:rPr>
          <w:rFonts w:ascii="Calibri" w:cs="Calibri" w:eastAsia="Calibri" w:hAnsi="Calibri"/>
          <w:sz w:val="22"/>
          <w:szCs w:val="22"/>
          <w:color w:val="auto"/>
        </w:rPr>
      </w:pPr>
    </w:p>
    <w:p>
      <w:pPr>
        <w:ind w:left="1440" w:hanging="360"/>
        <w:spacing w:after="0"/>
        <w:tabs>
          <w:tab w:leader="none" w:pos="1440" w:val="left"/>
        </w:tabs>
        <w:numPr>
          <w:ilvl w:val="1"/>
          <w:numId w:val="146"/>
        </w:numPr>
        <w:rPr>
          <w:rFonts w:ascii="Calibri" w:cs="Calibri" w:eastAsia="Calibri" w:hAnsi="Calibri"/>
          <w:sz w:val="22"/>
          <w:szCs w:val="22"/>
          <w:color w:val="auto"/>
        </w:rPr>
      </w:pPr>
      <w:r>
        <w:rPr>
          <w:rFonts w:ascii="Calibri" w:cs="Calibri" w:eastAsia="Calibri" w:hAnsi="Calibri"/>
          <w:sz w:val="22"/>
          <w:szCs w:val="22"/>
          <w:color w:val="auto"/>
        </w:rPr>
        <w:t>First Schedule, in case of a banking company, or</w:t>
      </w:r>
    </w:p>
    <w:p>
      <w:pPr>
        <w:spacing w:after="0" w:line="285" w:lineRule="exact"/>
        <w:rPr>
          <w:rFonts w:ascii="Calibri" w:cs="Calibri" w:eastAsia="Calibri" w:hAnsi="Calibri"/>
          <w:sz w:val="22"/>
          <w:szCs w:val="22"/>
          <w:color w:val="auto"/>
        </w:rPr>
      </w:pPr>
    </w:p>
    <w:p>
      <w:pPr>
        <w:ind w:left="1440" w:hanging="360"/>
        <w:spacing w:after="0"/>
        <w:tabs>
          <w:tab w:leader="none" w:pos="1440" w:val="left"/>
        </w:tabs>
        <w:numPr>
          <w:ilvl w:val="1"/>
          <w:numId w:val="146"/>
        </w:numPr>
        <w:rPr>
          <w:rFonts w:ascii="Calibri" w:cs="Calibri" w:eastAsia="Calibri" w:hAnsi="Calibri"/>
          <w:sz w:val="22"/>
          <w:szCs w:val="22"/>
          <w:color w:val="auto"/>
        </w:rPr>
      </w:pPr>
      <w:r>
        <w:rPr>
          <w:rFonts w:ascii="Calibri" w:cs="Calibri" w:eastAsia="Calibri" w:hAnsi="Calibri"/>
          <w:sz w:val="22"/>
          <w:szCs w:val="22"/>
          <w:color w:val="auto"/>
        </w:rPr>
        <w:t>Second Schedule, in any other case.</w:t>
      </w:r>
    </w:p>
    <w:p>
      <w:pPr>
        <w:spacing w:after="0" w:line="283" w:lineRule="exact"/>
        <w:rPr>
          <w:rFonts w:ascii="Calibri" w:cs="Calibri" w:eastAsia="Calibri" w:hAnsi="Calibri"/>
          <w:sz w:val="22"/>
          <w:szCs w:val="22"/>
          <w:color w:val="auto"/>
        </w:rPr>
      </w:pPr>
    </w:p>
    <w:p>
      <w:pPr>
        <w:ind w:left="720" w:hanging="360"/>
        <w:spacing w:after="0"/>
        <w:tabs>
          <w:tab w:leader="none" w:pos="720" w:val="left"/>
        </w:tabs>
        <w:numPr>
          <w:ilvl w:val="0"/>
          <w:numId w:val="146"/>
        </w:numPr>
        <w:rPr>
          <w:rFonts w:ascii="Calibri" w:cs="Calibri" w:eastAsia="Calibri" w:hAnsi="Calibri"/>
          <w:sz w:val="22"/>
          <w:szCs w:val="22"/>
          <w:color w:val="auto"/>
        </w:rPr>
      </w:pPr>
      <w:r>
        <w:rPr>
          <w:rFonts w:ascii="Calibri" w:cs="Calibri" w:eastAsia="Calibri" w:hAnsi="Calibri"/>
          <w:sz w:val="22"/>
          <w:szCs w:val="22"/>
          <w:color w:val="auto"/>
        </w:rPr>
        <w:t>Calculate the Available Surplus.</w:t>
      </w:r>
    </w:p>
    <w:p>
      <w:pPr>
        <w:spacing w:after="0" w:line="200" w:lineRule="exact"/>
        <w:rPr>
          <w:rFonts w:ascii="Calibri" w:cs="Calibri" w:eastAsia="Calibri" w:hAnsi="Calibri"/>
          <w:sz w:val="22"/>
          <w:szCs w:val="22"/>
          <w:color w:val="auto"/>
        </w:rPr>
      </w:pPr>
    </w:p>
    <w:p>
      <w:pPr>
        <w:spacing w:after="0" w:line="265" w:lineRule="exact"/>
        <w:rPr>
          <w:rFonts w:ascii="Calibri" w:cs="Calibri" w:eastAsia="Calibri" w:hAnsi="Calibri"/>
          <w:sz w:val="22"/>
          <w:szCs w:val="22"/>
          <w:color w:val="auto"/>
        </w:rPr>
      </w:pPr>
    </w:p>
    <w:p>
      <w:pPr>
        <w:jc w:val="both"/>
        <w:ind w:left="720" w:right="20"/>
        <w:spacing w:after="0" w:line="337" w:lineRule="auto"/>
        <w:rPr>
          <w:rFonts w:ascii="Calibri" w:cs="Calibri" w:eastAsia="Calibri" w:hAnsi="Calibri"/>
          <w:sz w:val="22"/>
          <w:szCs w:val="22"/>
          <w:color w:val="auto"/>
        </w:rPr>
      </w:pPr>
      <w:r>
        <w:rPr>
          <w:rFonts w:ascii="Calibri" w:cs="Calibri" w:eastAsia="Calibri" w:hAnsi="Calibri"/>
          <w:sz w:val="22"/>
          <w:szCs w:val="22"/>
          <w:color w:val="auto"/>
        </w:rPr>
        <w:t>Available Surplus = A+B, where A = Gross Profit – Depreciation admissible u/s 32 of the Income tax Act - Development allowance - Direct taxes payable for the accounting year (calculated as per Sec.7) – Sums specified in the Third Schedule.</w:t>
      </w:r>
    </w:p>
    <w:p>
      <w:pPr>
        <w:spacing w:after="0" w:line="356" w:lineRule="exact"/>
        <w:rPr>
          <w:rFonts w:ascii="Calibri" w:cs="Calibri" w:eastAsia="Calibri" w:hAnsi="Calibri"/>
          <w:sz w:val="22"/>
          <w:szCs w:val="22"/>
          <w:color w:val="auto"/>
        </w:rPr>
      </w:pPr>
    </w:p>
    <w:p>
      <w:pPr>
        <w:jc w:val="both"/>
        <w:ind w:left="720" w:right="20"/>
        <w:spacing w:after="0" w:line="337" w:lineRule="auto"/>
        <w:rPr>
          <w:rFonts w:ascii="Calibri" w:cs="Calibri" w:eastAsia="Calibri" w:hAnsi="Calibri"/>
          <w:sz w:val="22"/>
          <w:szCs w:val="22"/>
          <w:color w:val="auto"/>
        </w:rPr>
      </w:pPr>
      <w:r>
        <w:rPr>
          <w:rFonts w:ascii="Calibri" w:cs="Calibri" w:eastAsia="Calibri" w:hAnsi="Calibri"/>
          <w:sz w:val="22"/>
          <w:szCs w:val="22"/>
          <w:color w:val="auto"/>
        </w:rPr>
        <w:t>B = Direct Taxes (calculated as per Sec. 7) in respect of gross profits for the immediately preceding accounting year – Direct Taxes in respect of such gross profits as reduced by the amount of bonus, for the immediately preceding accounting year.</w:t>
      </w:r>
    </w:p>
    <w:p>
      <w:pPr>
        <w:spacing w:after="0" w:line="308" w:lineRule="exact"/>
        <w:rPr>
          <w:rFonts w:ascii="Calibri" w:cs="Calibri" w:eastAsia="Calibri" w:hAnsi="Calibri"/>
          <w:sz w:val="22"/>
          <w:szCs w:val="22"/>
          <w:color w:val="auto"/>
        </w:rPr>
      </w:pPr>
    </w:p>
    <w:p>
      <w:pPr>
        <w:ind w:left="720" w:hanging="360"/>
        <w:spacing w:after="0"/>
        <w:tabs>
          <w:tab w:leader="none" w:pos="720" w:val="left"/>
        </w:tabs>
        <w:numPr>
          <w:ilvl w:val="0"/>
          <w:numId w:val="146"/>
        </w:numPr>
        <w:rPr>
          <w:rFonts w:ascii="Calibri" w:cs="Calibri" w:eastAsia="Calibri" w:hAnsi="Calibri"/>
          <w:sz w:val="22"/>
          <w:szCs w:val="22"/>
          <w:color w:val="auto"/>
        </w:rPr>
      </w:pPr>
      <w:r>
        <w:rPr>
          <w:rFonts w:ascii="Calibri" w:cs="Calibri" w:eastAsia="Calibri" w:hAnsi="Calibri"/>
          <w:sz w:val="22"/>
          <w:szCs w:val="22"/>
          <w:color w:val="auto"/>
        </w:rPr>
        <w:t>Calculate Allocable Surplus</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720"/>
        <w:spacing w:after="0"/>
        <w:rPr>
          <w:rFonts w:ascii="Calibri" w:cs="Calibri" w:eastAsia="Calibri" w:hAnsi="Calibri"/>
          <w:sz w:val="22"/>
          <w:szCs w:val="22"/>
          <w:color w:val="auto"/>
        </w:rPr>
      </w:pPr>
      <w:r>
        <w:rPr>
          <w:rFonts w:ascii="Calibri" w:cs="Calibri" w:eastAsia="Calibri" w:hAnsi="Calibri"/>
          <w:sz w:val="22"/>
          <w:szCs w:val="22"/>
          <w:color w:val="auto"/>
        </w:rPr>
        <w:t>Allocable Surplus = 60% of Available Surplus, 67% in case of foreign companies.</w:t>
      </w:r>
    </w:p>
    <w:p>
      <w:pPr>
        <w:spacing w:after="0" w:line="200" w:lineRule="exact"/>
        <w:rPr>
          <w:rFonts w:ascii="Calibri" w:cs="Calibri" w:eastAsia="Calibri" w:hAnsi="Calibri"/>
          <w:sz w:val="22"/>
          <w:szCs w:val="22"/>
          <w:color w:val="auto"/>
        </w:rPr>
      </w:pPr>
    </w:p>
    <w:p>
      <w:pPr>
        <w:spacing w:after="0" w:line="264" w:lineRule="exact"/>
        <w:rPr>
          <w:rFonts w:ascii="Calibri" w:cs="Calibri" w:eastAsia="Calibri" w:hAnsi="Calibri"/>
          <w:sz w:val="22"/>
          <w:szCs w:val="22"/>
          <w:color w:val="auto"/>
        </w:rPr>
      </w:pPr>
    </w:p>
    <w:p>
      <w:pPr>
        <w:jc w:val="both"/>
        <w:ind w:left="720" w:hanging="360"/>
        <w:spacing w:after="0" w:line="338" w:lineRule="auto"/>
        <w:tabs>
          <w:tab w:leader="none" w:pos="720" w:val="left"/>
        </w:tabs>
        <w:numPr>
          <w:ilvl w:val="0"/>
          <w:numId w:val="146"/>
        </w:numPr>
        <w:rPr>
          <w:rFonts w:ascii="Calibri" w:cs="Calibri" w:eastAsia="Calibri" w:hAnsi="Calibri"/>
          <w:sz w:val="22"/>
          <w:szCs w:val="22"/>
          <w:color w:val="auto"/>
        </w:rPr>
      </w:pPr>
      <w:r>
        <w:rPr>
          <w:rFonts w:ascii="Calibri" w:cs="Calibri" w:eastAsia="Calibri" w:hAnsi="Calibri"/>
          <w:sz w:val="22"/>
          <w:szCs w:val="22"/>
          <w:color w:val="auto"/>
        </w:rPr>
        <w:t>Make adjustment for ‘Set-on’ and ‘Set-off’. For calculating the amount of bonus in respect of an accounting year, allocable surplus is computed after considering the amount of set on and set off from the previous years, as illustrated in Fourth Schedule.</w:t>
      </w:r>
    </w:p>
    <w:p>
      <w:pPr>
        <w:spacing w:after="0" w:line="224"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146"/>
        </w:numPr>
        <w:rPr>
          <w:rFonts w:ascii="Calibri" w:cs="Calibri" w:eastAsia="Calibri" w:hAnsi="Calibri"/>
          <w:sz w:val="22"/>
          <w:szCs w:val="22"/>
          <w:color w:val="auto"/>
        </w:rPr>
      </w:pPr>
      <w:r>
        <w:rPr>
          <w:rFonts w:ascii="Calibri" w:cs="Calibri" w:eastAsia="Calibri" w:hAnsi="Calibri"/>
          <w:sz w:val="22"/>
          <w:szCs w:val="22"/>
          <w:color w:val="auto"/>
        </w:rPr>
        <w:t>The allocable surplus so computed is distributed amongst the employees in proportion to salary or wages received by them during the relevant accounting year.</w:t>
      </w:r>
    </w:p>
    <w:p>
      <w:pPr>
        <w:spacing w:after="0" w:line="380" w:lineRule="exact"/>
        <w:rPr>
          <w:sz w:val="20"/>
          <w:szCs w:val="20"/>
          <w:color w:val="auto"/>
        </w:rPr>
      </w:pPr>
    </w:p>
    <w:p>
      <w:pPr>
        <w:ind w:right="20"/>
        <w:spacing w:after="0" w:line="314" w:lineRule="auto"/>
        <w:rPr>
          <w:sz w:val="20"/>
          <w:szCs w:val="20"/>
          <w:color w:val="auto"/>
        </w:rPr>
      </w:pPr>
      <w:r>
        <w:rPr>
          <w:rFonts w:ascii="Calibri" w:cs="Calibri" w:eastAsia="Calibri" w:hAnsi="Calibri"/>
          <w:sz w:val="22"/>
          <w:szCs w:val="22"/>
          <w:color w:val="auto"/>
        </w:rPr>
        <w:t xml:space="preserve">In case of an employee receiving salary or wages above </w:t>
      </w:r>
      <w:r>
        <w:rPr>
          <w:rFonts w:ascii="Calibri" w:cs="Calibri" w:eastAsia="Calibri" w:hAnsi="Calibri"/>
          <w:sz w:val="22"/>
          <w:szCs w:val="22"/>
          <w:b w:val="1"/>
          <w:bCs w:val="1"/>
          <w:color w:val="auto"/>
        </w:rPr>
        <w:t>Rs. 3,500</w:t>
      </w:r>
      <w:r>
        <w:rPr>
          <w:rFonts w:ascii="Calibri" w:cs="Calibri" w:eastAsia="Calibri" w:hAnsi="Calibri"/>
          <w:sz w:val="22"/>
          <w:szCs w:val="22"/>
          <w:color w:val="auto"/>
        </w:rPr>
        <w:t xml:space="preserve"> the bonus payable is to be calculated as if the salary or wages were </w:t>
      </w:r>
      <w:r>
        <w:rPr>
          <w:rFonts w:ascii="Calibri" w:cs="Calibri" w:eastAsia="Calibri" w:hAnsi="Calibri"/>
          <w:sz w:val="22"/>
          <w:szCs w:val="22"/>
          <w:b w:val="1"/>
          <w:bCs w:val="1"/>
          <w:color w:val="auto"/>
        </w:rPr>
        <w:t>Rs. 3,500 p.m.</w:t>
      </w:r>
      <w:r>
        <w:rPr>
          <w:rFonts w:ascii="Calibri" w:cs="Calibri" w:eastAsia="Calibri" w:hAnsi="Calibri"/>
          <w:sz w:val="22"/>
          <w:szCs w:val="22"/>
          <w:color w:val="auto"/>
        </w:rPr>
        <w:t xml:space="preserve"> only.</w:t>
      </w:r>
    </w:p>
    <w:p>
      <w:pPr>
        <w:spacing w:after="0" w:line="333"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Duties / Rights of Employer</w:t>
      </w:r>
    </w:p>
    <w:p>
      <w:pPr>
        <w:spacing w:after="0" w:line="200" w:lineRule="exact"/>
        <w:rPr>
          <w:sz w:val="20"/>
          <w:szCs w:val="20"/>
          <w:color w:val="auto"/>
        </w:rPr>
      </w:pPr>
    </w:p>
    <w:p>
      <w:pPr>
        <w:spacing w:after="0" w:line="213"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Duties</w:t>
      </w:r>
    </w:p>
    <w:p>
      <w:pPr>
        <w:spacing w:after="0" w:line="200" w:lineRule="exact"/>
        <w:rPr>
          <w:sz w:val="20"/>
          <w:szCs w:val="20"/>
          <w:color w:val="auto"/>
        </w:rPr>
      </w:pPr>
    </w:p>
    <w:p>
      <w:pPr>
        <w:spacing w:after="0" w:line="216" w:lineRule="exact"/>
        <w:rPr>
          <w:sz w:val="20"/>
          <w:szCs w:val="20"/>
          <w:color w:val="auto"/>
        </w:rPr>
      </w:pPr>
    </w:p>
    <w:p>
      <w:pPr>
        <w:ind w:left="720" w:hanging="360"/>
        <w:spacing w:after="0"/>
        <w:tabs>
          <w:tab w:leader="none" w:pos="720" w:val="left"/>
        </w:tabs>
        <w:numPr>
          <w:ilvl w:val="0"/>
          <w:numId w:val="147"/>
        </w:numPr>
        <w:rPr>
          <w:rFonts w:ascii="Symbol" w:cs="Symbol" w:eastAsia="Symbol" w:hAnsi="Symbol"/>
          <w:sz w:val="20"/>
          <w:szCs w:val="20"/>
          <w:color w:val="auto"/>
        </w:rPr>
      </w:pPr>
      <w:r>
        <w:rPr>
          <w:rFonts w:ascii="Calibri" w:cs="Calibri" w:eastAsia="Calibri" w:hAnsi="Calibri"/>
          <w:sz w:val="22"/>
          <w:szCs w:val="22"/>
          <w:color w:val="auto"/>
        </w:rPr>
        <w:t>To calculate and pay the annual bonus as required under the Act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85</w:t>
      </w:r>
    </w:p>
    <w:p>
      <w:pPr>
        <w:sectPr>
          <w:pgSz w:w="11900" w:h="16838" w:orient="portrait"/>
          <w:cols w:equalWidth="0" w:num="1">
            <w:col w:w="9040"/>
          </w:cols>
          <w:pgMar w:left="1440" w:top="1432" w:right="1426" w:bottom="418" w:gutter="0" w:footer="0" w:header="0"/>
        </w:sectPr>
      </w:pPr>
    </w:p>
    <w:bookmarkStart w:id="85" w:name="page86"/>
    <w:bookmarkEnd w:id="85"/>
    <w:p>
      <w:pPr>
        <w:spacing w:after="0" w:line="41" w:lineRule="exact"/>
        <w:rPr>
          <w:sz w:val="20"/>
          <w:szCs w:val="20"/>
          <w:color w:val="auto"/>
        </w:rPr>
      </w:pPr>
    </w:p>
    <w:p>
      <w:pPr>
        <w:ind w:left="720" w:right="20" w:hanging="360"/>
        <w:spacing w:after="0" w:line="316" w:lineRule="auto"/>
        <w:tabs>
          <w:tab w:leader="none" w:pos="720" w:val="left"/>
        </w:tabs>
        <w:numPr>
          <w:ilvl w:val="0"/>
          <w:numId w:val="148"/>
        </w:numPr>
        <w:rPr>
          <w:rFonts w:ascii="Symbol" w:cs="Symbol" w:eastAsia="Symbol" w:hAnsi="Symbol"/>
          <w:sz w:val="20"/>
          <w:szCs w:val="20"/>
          <w:color w:val="auto"/>
        </w:rPr>
      </w:pPr>
      <w:r>
        <w:rPr>
          <w:rFonts w:ascii="Calibri" w:cs="Calibri" w:eastAsia="Calibri" w:hAnsi="Calibri"/>
          <w:sz w:val="22"/>
          <w:szCs w:val="22"/>
          <w:color w:val="auto"/>
        </w:rPr>
        <w:t>To submit an annul return of bonus paid to employees during the year, in Form D, to the Inspector, within 30 days of the expiry of the time limit specified for payment of bonus.</w:t>
      </w:r>
    </w:p>
    <w:p>
      <w:pPr>
        <w:spacing w:after="0" w:line="248" w:lineRule="exact"/>
        <w:rPr>
          <w:rFonts w:ascii="Symbol" w:cs="Symbol" w:eastAsia="Symbol" w:hAnsi="Symbol"/>
          <w:sz w:val="20"/>
          <w:szCs w:val="20"/>
          <w:color w:val="auto"/>
        </w:rPr>
      </w:pPr>
    </w:p>
    <w:p>
      <w:pPr>
        <w:ind w:left="720" w:right="20" w:hanging="360"/>
        <w:spacing w:after="0" w:line="316" w:lineRule="auto"/>
        <w:tabs>
          <w:tab w:leader="none" w:pos="720" w:val="left"/>
        </w:tabs>
        <w:numPr>
          <w:ilvl w:val="0"/>
          <w:numId w:val="148"/>
        </w:numPr>
        <w:rPr>
          <w:rFonts w:ascii="Symbol" w:cs="Symbol" w:eastAsia="Symbol" w:hAnsi="Symbol"/>
          <w:sz w:val="20"/>
          <w:szCs w:val="20"/>
          <w:color w:val="auto"/>
        </w:rPr>
      </w:pPr>
      <w:r>
        <w:rPr>
          <w:rFonts w:ascii="Calibri" w:cs="Calibri" w:eastAsia="Calibri" w:hAnsi="Calibri"/>
          <w:sz w:val="22"/>
          <w:szCs w:val="22"/>
          <w:color w:val="auto"/>
        </w:rPr>
        <w:t>To co-operate with the Inspector, produce before him the registers/records maintained, and such other information as may be required by them.</w:t>
      </w:r>
    </w:p>
    <w:p>
      <w:pPr>
        <w:spacing w:after="0" w:line="248" w:lineRule="exact"/>
        <w:rPr>
          <w:rFonts w:ascii="Symbol" w:cs="Symbol" w:eastAsia="Symbol" w:hAnsi="Symbol"/>
          <w:sz w:val="20"/>
          <w:szCs w:val="20"/>
          <w:color w:val="auto"/>
        </w:rPr>
      </w:pPr>
    </w:p>
    <w:p>
      <w:pPr>
        <w:ind w:left="720" w:right="20" w:hanging="360"/>
        <w:spacing w:after="0" w:line="316" w:lineRule="auto"/>
        <w:tabs>
          <w:tab w:leader="none" w:pos="720" w:val="left"/>
        </w:tabs>
        <w:numPr>
          <w:ilvl w:val="0"/>
          <w:numId w:val="148"/>
        </w:numPr>
        <w:rPr>
          <w:rFonts w:ascii="Symbol" w:cs="Symbol" w:eastAsia="Symbol" w:hAnsi="Symbol"/>
          <w:sz w:val="20"/>
          <w:szCs w:val="20"/>
          <w:color w:val="auto"/>
        </w:rPr>
      </w:pPr>
      <w:r>
        <w:rPr>
          <w:rFonts w:ascii="Calibri" w:cs="Calibri" w:eastAsia="Calibri" w:hAnsi="Calibri"/>
          <w:sz w:val="22"/>
          <w:szCs w:val="22"/>
          <w:color w:val="auto"/>
        </w:rPr>
        <w:t>To get his account audited as per the directions of a Labour Court/Tribunal or of any such other authority.</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3"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Rights</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color w:val="auto"/>
        </w:rPr>
        <w:t>An employer has the following rights:</w:t>
      </w:r>
    </w:p>
    <w:p>
      <w:pPr>
        <w:spacing w:after="0" w:line="200" w:lineRule="exact"/>
        <w:rPr>
          <w:sz w:val="20"/>
          <w:szCs w:val="20"/>
          <w:color w:val="auto"/>
        </w:rPr>
      </w:pPr>
    </w:p>
    <w:p>
      <w:pPr>
        <w:spacing w:after="0" w:line="262" w:lineRule="exact"/>
        <w:rPr>
          <w:sz w:val="20"/>
          <w:szCs w:val="20"/>
          <w:color w:val="auto"/>
        </w:rPr>
      </w:pPr>
    </w:p>
    <w:p>
      <w:pPr>
        <w:jc w:val="both"/>
        <w:ind w:left="720" w:right="20" w:hanging="360"/>
        <w:spacing w:after="0" w:line="338" w:lineRule="auto"/>
        <w:tabs>
          <w:tab w:leader="none" w:pos="720" w:val="left"/>
        </w:tabs>
        <w:numPr>
          <w:ilvl w:val="0"/>
          <w:numId w:val="149"/>
        </w:numPr>
        <w:rPr>
          <w:rFonts w:ascii="Symbol" w:cs="Symbol" w:eastAsia="Symbol" w:hAnsi="Symbol"/>
          <w:sz w:val="20"/>
          <w:szCs w:val="20"/>
          <w:color w:val="auto"/>
        </w:rPr>
      </w:pPr>
      <w:r>
        <w:rPr>
          <w:rFonts w:ascii="Calibri" w:cs="Calibri" w:eastAsia="Calibri" w:hAnsi="Calibri"/>
          <w:sz w:val="22"/>
          <w:szCs w:val="22"/>
          <w:color w:val="auto"/>
        </w:rPr>
        <w:t>Right to forfeit bonus of an employee, who has been dismissed from service for fraud, riotous or violent behaviour, or theft, misappropriation or sabotage of any property of the establishment.</w:t>
      </w:r>
    </w:p>
    <w:p>
      <w:pPr>
        <w:spacing w:after="0" w:line="224" w:lineRule="exact"/>
        <w:rPr>
          <w:rFonts w:ascii="Symbol" w:cs="Symbol" w:eastAsia="Symbol" w:hAnsi="Symbol"/>
          <w:sz w:val="20"/>
          <w:szCs w:val="20"/>
          <w:color w:val="auto"/>
        </w:rPr>
      </w:pPr>
    </w:p>
    <w:p>
      <w:pPr>
        <w:ind w:left="720" w:right="20" w:hanging="360"/>
        <w:spacing w:after="0" w:line="316" w:lineRule="auto"/>
        <w:tabs>
          <w:tab w:leader="none" w:pos="720" w:val="left"/>
        </w:tabs>
        <w:numPr>
          <w:ilvl w:val="0"/>
          <w:numId w:val="149"/>
        </w:numPr>
        <w:rPr>
          <w:rFonts w:ascii="Symbol" w:cs="Symbol" w:eastAsia="Symbol" w:hAnsi="Symbol"/>
          <w:sz w:val="20"/>
          <w:szCs w:val="20"/>
          <w:color w:val="auto"/>
        </w:rPr>
      </w:pPr>
      <w:r>
        <w:rPr>
          <w:rFonts w:ascii="Calibri" w:cs="Calibri" w:eastAsia="Calibri" w:hAnsi="Calibri"/>
          <w:sz w:val="22"/>
          <w:szCs w:val="22"/>
          <w:color w:val="auto"/>
        </w:rPr>
        <w:t>Right to make permissible deductions from the bonus payable to an employee, such as, festival/interim bonus paid and financial loss caused by misconduct of the employee.</w:t>
      </w:r>
    </w:p>
    <w:p>
      <w:pPr>
        <w:spacing w:after="0" w:line="250" w:lineRule="exact"/>
        <w:rPr>
          <w:rFonts w:ascii="Symbol" w:cs="Symbol" w:eastAsia="Symbol" w:hAnsi="Symbol"/>
          <w:sz w:val="20"/>
          <w:szCs w:val="20"/>
          <w:color w:val="auto"/>
        </w:rPr>
      </w:pPr>
    </w:p>
    <w:p>
      <w:pPr>
        <w:ind w:left="720" w:right="20" w:hanging="360"/>
        <w:spacing w:after="0" w:line="314" w:lineRule="auto"/>
        <w:tabs>
          <w:tab w:leader="none" w:pos="720" w:val="left"/>
        </w:tabs>
        <w:numPr>
          <w:ilvl w:val="0"/>
          <w:numId w:val="149"/>
        </w:numPr>
        <w:rPr>
          <w:rFonts w:ascii="Symbol" w:cs="Symbol" w:eastAsia="Symbol" w:hAnsi="Symbol"/>
          <w:sz w:val="20"/>
          <w:szCs w:val="20"/>
          <w:color w:val="auto"/>
        </w:rPr>
      </w:pPr>
      <w:r>
        <w:rPr>
          <w:rFonts w:ascii="Calibri" w:cs="Calibri" w:eastAsia="Calibri" w:hAnsi="Calibri"/>
          <w:sz w:val="22"/>
          <w:szCs w:val="22"/>
          <w:color w:val="auto"/>
        </w:rPr>
        <w:t>Right to refer any disputes relating to application or interpretation of any provision of the Act, to the Labour Court or Labour Tribunal.</w:t>
      </w:r>
    </w:p>
    <w:p>
      <w:pPr>
        <w:spacing w:after="0" w:line="333"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Rights of Employees</w:t>
      </w:r>
    </w:p>
    <w:p>
      <w:pPr>
        <w:spacing w:after="0" w:line="200" w:lineRule="exact"/>
        <w:rPr>
          <w:sz w:val="20"/>
          <w:szCs w:val="20"/>
          <w:color w:val="auto"/>
        </w:rPr>
      </w:pPr>
    </w:p>
    <w:p>
      <w:pPr>
        <w:spacing w:after="0" w:line="262" w:lineRule="exact"/>
        <w:rPr>
          <w:sz w:val="20"/>
          <w:szCs w:val="20"/>
          <w:color w:val="auto"/>
        </w:rPr>
      </w:pPr>
    </w:p>
    <w:p>
      <w:pPr>
        <w:ind w:left="720" w:right="20" w:hanging="360"/>
        <w:spacing w:after="0" w:line="317" w:lineRule="auto"/>
        <w:tabs>
          <w:tab w:leader="none" w:pos="720" w:val="left"/>
        </w:tabs>
        <w:numPr>
          <w:ilvl w:val="0"/>
          <w:numId w:val="150"/>
        </w:numPr>
        <w:rPr>
          <w:rFonts w:ascii="Symbol" w:cs="Symbol" w:eastAsia="Symbol" w:hAnsi="Symbol"/>
          <w:sz w:val="20"/>
          <w:szCs w:val="20"/>
          <w:color w:val="auto"/>
        </w:rPr>
      </w:pPr>
      <w:r>
        <w:rPr>
          <w:rFonts w:ascii="Calibri" w:cs="Calibri" w:eastAsia="Calibri" w:hAnsi="Calibri"/>
          <w:sz w:val="22"/>
          <w:szCs w:val="22"/>
          <w:color w:val="auto"/>
        </w:rPr>
        <w:t>Right to claim bonus payable under the Act and to make an application to the Government, for the recovery of bonus due and unpaid, within one year of its becoming due.</w:t>
      </w:r>
    </w:p>
    <w:p>
      <w:pPr>
        <w:spacing w:after="0" w:line="248" w:lineRule="exact"/>
        <w:rPr>
          <w:rFonts w:ascii="Symbol" w:cs="Symbol" w:eastAsia="Symbol" w:hAnsi="Symbol"/>
          <w:sz w:val="20"/>
          <w:szCs w:val="20"/>
          <w:color w:val="auto"/>
        </w:rPr>
      </w:pPr>
    </w:p>
    <w:p>
      <w:pPr>
        <w:jc w:val="both"/>
        <w:ind w:left="720" w:right="20" w:hanging="360"/>
        <w:spacing w:after="0" w:line="337" w:lineRule="auto"/>
        <w:tabs>
          <w:tab w:leader="none" w:pos="720" w:val="left"/>
        </w:tabs>
        <w:numPr>
          <w:ilvl w:val="0"/>
          <w:numId w:val="150"/>
        </w:numPr>
        <w:rPr>
          <w:rFonts w:ascii="Symbol" w:cs="Symbol" w:eastAsia="Symbol" w:hAnsi="Symbol"/>
          <w:sz w:val="20"/>
          <w:szCs w:val="20"/>
          <w:color w:val="auto"/>
        </w:rPr>
      </w:pPr>
      <w:r>
        <w:rPr>
          <w:rFonts w:ascii="Calibri" w:cs="Calibri" w:eastAsia="Calibri" w:hAnsi="Calibri"/>
          <w:sz w:val="22"/>
          <w:szCs w:val="22"/>
          <w:color w:val="auto"/>
        </w:rPr>
        <w:t>Right to refer any dispute to the Labour Court/Tribunal Employees, to whom the Payment of Bonus Act does not apply, cannot raise a dispute regarding bonus under the Industrial Disputes Act.</w:t>
      </w:r>
    </w:p>
    <w:p>
      <w:pPr>
        <w:spacing w:after="0" w:line="227" w:lineRule="exact"/>
        <w:rPr>
          <w:rFonts w:ascii="Symbol" w:cs="Symbol" w:eastAsia="Symbol" w:hAnsi="Symbol"/>
          <w:sz w:val="20"/>
          <w:szCs w:val="20"/>
          <w:color w:val="auto"/>
        </w:rPr>
      </w:pPr>
    </w:p>
    <w:p>
      <w:pPr>
        <w:ind w:left="720" w:right="20" w:hanging="360"/>
        <w:spacing w:after="0" w:line="314" w:lineRule="auto"/>
        <w:tabs>
          <w:tab w:leader="none" w:pos="720" w:val="left"/>
        </w:tabs>
        <w:numPr>
          <w:ilvl w:val="0"/>
          <w:numId w:val="150"/>
        </w:numPr>
        <w:rPr>
          <w:rFonts w:ascii="Symbol" w:cs="Symbol" w:eastAsia="Symbol" w:hAnsi="Symbol"/>
          <w:sz w:val="20"/>
          <w:szCs w:val="20"/>
          <w:color w:val="auto"/>
        </w:rPr>
      </w:pPr>
      <w:r>
        <w:rPr>
          <w:rFonts w:ascii="Calibri" w:cs="Calibri" w:eastAsia="Calibri" w:hAnsi="Calibri"/>
          <w:sz w:val="22"/>
          <w:szCs w:val="22"/>
          <w:color w:val="auto"/>
        </w:rPr>
        <w:t>Right to seek clarification and obtain information, on any item in the accounts of the establishment.</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Recovery of Bonus Due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6"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86</w:t>
      </w:r>
    </w:p>
    <w:p>
      <w:pPr>
        <w:sectPr>
          <w:pgSz w:w="11900" w:h="16838" w:orient="portrait"/>
          <w:cols w:equalWidth="0" w:num="1">
            <w:col w:w="9040"/>
          </w:cols>
          <w:pgMar w:left="1440" w:top="1440" w:right="1426" w:bottom="418" w:gutter="0" w:footer="0" w:header="0"/>
        </w:sectPr>
      </w:pPr>
    </w:p>
    <w:bookmarkStart w:id="86" w:name="page87"/>
    <w:bookmarkEnd w:id="86"/>
    <w:p>
      <w:pPr>
        <w:spacing w:after="0" w:line="41" w:lineRule="exact"/>
        <w:rPr>
          <w:sz w:val="20"/>
          <w:szCs w:val="20"/>
          <w:color w:val="auto"/>
        </w:rPr>
      </w:pPr>
    </w:p>
    <w:p>
      <w:pPr>
        <w:jc w:val="both"/>
        <w:ind w:left="720" w:hanging="360"/>
        <w:spacing w:after="0" w:line="338" w:lineRule="auto"/>
        <w:tabs>
          <w:tab w:leader="none" w:pos="720" w:val="left"/>
        </w:tabs>
        <w:numPr>
          <w:ilvl w:val="0"/>
          <w:numId w:val="151"/>
        </w:numPr>
        <w:rPr>
          <w:rFonts w:ascii="Symbol" w:cs="Symbol" w:eastAsia="Symbol" w:hAnsi="Symbol"/>
          <w:sz w:val="20"/>
          <w:szCs w:val="20"/>
          <w:color w:val="auto"/>
        </w:rPr>
      </w:pPr>
      <w:r>
        <w:rPr>
          <w:rFonts w:ascii="Calibri" w:cs="Calibri" w:eastAsia="Calibri" w:hAnsi="Calibri"/>
          <w:sz w:val="22"/>
          <w:szCs w:val="22"/>
          <w:color w:val="auto"/>
        </w:rPr>
        <w:t>Where any bonus is due to an employee by way of bonus, employee or any other person authorised by him can make an application to the appropriate government for recovery of the money due.</w:t>
      </w:r>
    </w:p>
    <w:p>
      <w:pPr>
        <w:spacing w:after="0" w:line="223" w:lineRule="exact"/>
        <w:rPr>
          <w:rFonts w:ascii="Symbol" w:cs="Symbol" w:eastAsia="Symbol" w:hAnsi="Symbol"/>
          <w:sz w:val="20"/>
          <w:szCs w:val="20"/>
          <w:color w:val="auto"/>
        </w:rPr>
      </w:pPr>
    </w:p>
    <w:p>
      <w:pPr>
        <w:ind w:left="720" w:right="20" w:hanging="360"/>
        <w:spacing w:after="0" w:line="316" w:lineRule="auto"/>
        <w:tabs>
          <w:tab w:leader="none" w:pos="720" w:val="left"/>
        </w:tabs>
        <w:numPr>
          <w:ilvl w:val="0"/>
          <w:numId w:val="151"/>
        </w:numPr>
        <w:rPr>
          <w:rFonts w:ascii="Symbol" w:cs="Symbol" w:eastAsia="Symbol" w:hAnsi="Symbol"/>
          <w:sz w:val="20"/>
          <w:szCs w:val="20"/>
          <w:color w:val="auto"/>
        </w:rPr>
      </w:pPr>
      <w:r>
        <w:rPr>
          <w:rFonts w:ascii="Calibri" w:cs="Calibri" w:eastAsia="Calibri" w:hAnsi="Calibri"/>
          <w:sz w:val="22"/>
          <w:szCs w:val="22"/>
          <w:color w:val="auto"/>
        </w:rPr>
        <w:t>If the government is satisfied that money is due to an employee by way of bonus, it shall issue a certificate for that amount to the collector who then recovers the money.</w:t>
      </w:r>
    </w:p>
    <w:p>
      <w:pPr>
        <w:spacing w:after="0" w:line="248" w:lineRule="exact"/>
        <w:rPr>
          <w:rFonts w:ascii="Symbol" w:cs="Symbol" w:eastAsia="Symbol" w:hAnsi="Symbol"/>
          <w:sz w:val="20"/>
          <w:szCs w:val="20"/>
          <w:color w:val="auto"/>
        </w:rPr>
      </w:pPr>
    </w:p>
    <w:p>
      <w:pPr>
        <w:ind w:left="720" w:right="20" w:hanging="360"/>
        <w:spacing w:after="0" w:line="316" w:lineRule="auto"/>
        <w:tabs>
          <w:tab w:leader="none" w:pos="720" w:val="left"/>
        </w:tabs>
        <w:numPr>
          <w:ilvl w:val="0"/>
          <w:numId w:val="151"/>
        </w:numPr>
        <w:rPr>
          <w:rFonts w:ascii="Symbol" w:cs="Symbol" w:eastAsia="Symbol" w:hAnsi="Symbol"/>
          <w:sz w:val="20"/>
          <w:szCs w:val="20"/>
          <w:color w:val="auto"/>
        </w:rPr>
      </w:pPr>
      <w:r>
        <w:rPr>
          <w:rFonts w:ascii="Calibri" w:cs="Calibri" w:eastAsia="Calibri" w:hAnsi="Calibri"/>
          <w:sz w:val="22"/>
          <w:szCs w:val="22"/>
          <w:color w:val="auto"/>
        </w:rPr>
        <w:t>Such application shall be made within one year from the date on which the money became due to the employee.</w:t>
      </w:r>
    </w:p>
    <w:p>
      <w:pPr>
        <w:spacing w:after="0" w:line="248" w:lineRule="exact"/>
        <w:rPr>
          <w:rFonts w:ascii="Symbol" w:cs="Symbol" w:eastAsia="Symbol" w:hAnsi="Symbol"/>
          <w:sz w:val="20"/>
          <w:szCs w:val="20"/>
          <w:color w:val="auto"/>
        </w:rPr>
      </w:pPr>
    </w:p>
    <w:p>
      <w:pPr>
        <w:ind w:left="720" w:right="20" w:hanging="360"/>
        <w:spacing w:after="0" w:line="316" w:lineRule="auto"/>
        <w:tabs>
          <w:tab w:leader="none" w:pos="720" w:val="left"/>
        </w:tabs>
        <w:numPr>
          <w:ilvl w:val="0"/>
          <w:numId w:val="151"/>
        </w:numPr>
        <w:rPr>
          <w:rFonts w:ascii="Symbol" w:cs="Symbol" w:eastAsia="Symbol" w:hAnsi="Symbol"/>
          <w:sz w:val="20"/>
          <w:szCs w:val="20"/>
          <w:color w:val="auto"/>
        </w:rPr>
      </w:pPr>
      <w:r>
        <w:rPr>
          <w:rFonts w:ascii="Calibri" w:cs="Calibri" w:eastAsia="Calibri" w:hAnsi="Calibri"/>
          <w:sz w:val="22"/>
          <w:szCs w:val="22"/>
          <w:color w:val="auto"/>
        </w:rPr>
        <w:t>However the application may be entertained after a year if the applicant shows that there was sufficient cause for not making the application within time.</w:t>
      </w:r>
    </w:p>
    <w:p>
      <w:pPr>
        <w:spacing w:after="0" w:line="33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Offences and Penalties</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For contravention of the provisions of the Act or rules the penalty is imprisonment upto 6 months or fine up to Rs.1000, or both.</w:t>
      </w:r>
    </w:p>
    <w:p>
      <w:pPr>
        <w:spacing w:after="0" w:line="380"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For failure to comply with the directions or requisitions made the penalty is imprisonment upto 6 months or fine up to Rs.1000, or both.</w:t>
      </w:r>
    </w:p>
    <w:p>
      <w:pPr>
        <w:spacing w:after="0" w:line="378"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In case of offences by companies, firms, body corporate or association of individuals, its director, partner or a principal officer responsible for the conduct of its business, as the case may be, shall be deemed to be guilty of that offence and punished accordingly, unless the person concerned proves that the offence was committed without his knowledge or that he exercised all due diligence.</w:t>
      </w:r>
    </w:p>
    <w:p>
      <w:pPr>
        <w:spacing w:after="0" w:line="300"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4i. Payment of Gratuity Act, 1972</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Applicability of the Act</w:t>
      </w:r>
    </w:p>
    <w:p>
      <w:pPr>
        <w:spacing w:after="0" w:line="380" w:lineRule="exact"/>
        <w:rPr>
          <w:sz w:val="20"/>
          <w:szCs w:val="20"/>
          <w:color w:val="auto"/>
        </w:rPr>
      </w:pPr>
    </w:p>
    <w:p>
      <w:pPr>
        <w:jc w:val="both"/>
        <w:ind w:right="20"/>
        <w:spacing w:after="0" w:line="349" w:lineRule="auto"/>
        <w:rPr>
          <w:sz w:val="20"/>
          <w:szCs w:val="20"/>
          <w:color w:val="auto"/>
        </w:rPr>
      </w:pPr>
      <w:r>
        <w:rPr>
          <w:rFonts w:ascii="Calibri" w:cs="Calibri" w:eastAsia="Calibri" w:hAnsi="Calibri"/>
          <w:sz w:val="22"/>
          <w:szCs w:val="22"/>
          <w:color w:val="auto"/>
        </w:rPr>
        <w:t>The Act provides for a scheme for the payment of gratuity to employees engaged in factories, mines, oilfields, plantations, ports, railway companies, shops or other establishments. The Act enforces the payment of 'gratuity', a reward for long service, as a statutory retiral benefit. Every employee irrespective of his wages is entitled to receive gratuity if he has rendered continuous service of 5 years or more than 5 years.</w:t>
      </w:r>
    </w:p>
    <w:p>
      <w:pPr>
        <w:spacing w:after="0" w:line="263"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It is not paid to an employee gratuitously or merely as a matter of boon. It is paid for the service rendered by him to the employer (Delhi Cloth and General Mills Co; Ltd Vs the Workmen).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87</w:t>
      </w:r>
    </w:p>
    <w:p>
      <w:pPr>
        <w:sectPr>
          <w:pgSz w:w="11900" w:h="16838" w:orient="portrait"/>
          <w:cols w:equalWidth="0" w:num="1">
            <w:col w:w="9040"/>
          </w:cols>
          <w:pgMar w:left="1440" w:top="1440" w:right="1426" w:bottom="418" w:gutter="0" w:footer="0" w:header="0"/>
        </w:sectPr>
      </w:pPr>
    </w:p>
    <w:bookmarkStart w:id="87" w:name="page88"/>
    <w:bookmarkEnd w:id="87"/>
    <w:p>
      <w:pPr>
        <w:spacing w:after="0" w:line="41" w:lineRule="exact"/>
        <w:rPr>
          <w:sz w:val="20"/>
          <w:szCs w:val="20"/>
          <w:color w:val="auto"/>
        </w:rPr>
      </w:pPr>
    </w:p>
    <w:p>
      <w:pPr>
        <w:ind w:right="20"/>
        <w:spacing w:after="0" w:line="318" w:lineRule="auto"/>
        <w:rPr>
          <w:sz w:val="20"/>
          <w:szCs w:val="20"/>
          <w:color w:val="auto"/>
        </w:rPr>
      </w:pPr>
      <w:r>
        <w:rPr>
          <w:rFonts w:ascii="Calibri" w:cs="Calibri" w:eastAsia="Calibri" w:hAnsi="Calibri"/>
          <w:sz w:val="22"/>
          <w:szCs w:val="22"/>
          <w:color w:val="auto"/>
        </w:rPr>
        <w:t>Gratuity is payable to an employee on termination of his employment after he has rendered continuous service for not less than five years:</w:t>
      </w:r>
    </w:p>
    <w:p>
      <w:pPr>
        <w:spacing w:after="0" w:line="28" w:lineRule="exact"/>
        <w:rPr>
          <w:sz w:val="20"/>
          <w:szCs w:val="20"/>
          <w:color w:val="auto"/>
        </w:rPr>
      </w:pPr>
    </w:p>
    <w:p>
      <w:pPr>
        <w:ind w:left="720" w:hanging="360"/>
        <w:spacing w:after="0"/>
        <w:tabs>
          <w:tab w:leader="none" w:pos="720" w:val="left"/>
        </w:tabs>
        <w:numPr>
          <w:ilvl w:val="0"/>
          <w:numId w:val="152"/>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on his superannuation</w:t>
      </w:r>
    </w:p>
    <w:p>
      <w:pPr>
        <w:spacing w:after="0" w:line="199" w:lineRule="exact"/>
        <w:rPr>
          <w:rFonts w:ascii="Wingdings" w:cs="Wingdings" w:eastAsia="Wingdings" w:hAnsi="Wingdings"/>
          <w:sz w:val="44"/>
          <w:szCs w:val="44"/>
          <w:color w:val="auto"/>
          <w:vertAlign w:val="superscript"/>
        </w:rPr>
      </w:pPr>
    </w:p>
    <w:p>
      <w:pPr>
        <w:ind w:left="720" w:hanging="360"/>
        <w:spacing w:after="0" w:line="197" w:lineRule="auto"/>
        <w:tabs>
          <w:tab w:leader="none" w:pos="720" w:val="left"/>
        </w:tabs>
        <w:numPr>
          <w:ilvl w:val="0"/>
          <w:numId w:val="152"/>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on his resignation</w:t>
      </w:r>
    </w:p>
    <w:p>
      <w:pPr>
        <w:spacing w:after="0" w:line="201" w:lineRule="exact"/>
        <w:rPr>
          <w:rFonts w:ascii="Wingdings" w:cs="Wingdings" w:eastAsia="Wingdings" w:hAnsi="Wingdings"/>
          <w:sz w:val="44"/>
          <w:szCs w:val="44"/>
          <w:color w:val="auto"/>
          <w:vertAlign w:val="superscript"/>
        </w:rPr>
      </w:pPr>
    </w:p>
    <w:p>
      <w:pPr>
        <w:ind w:left="720" w:hanging="360"/>
        <w:spacing w:after="0" w:line="197" w:lineRule="auto"/>
        <w:tabs>
          <w:tab w:leader="none" w:pos="720" w:val="left"/>
        </w:tabs>
        <w:numPr>
          <w:ilvl w:val="0"/>
          <w:numId w:val="152"/>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on his death or disablement due to employment injury or disease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8"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The Working Journalists and Other Newspaper Employees (Conditions of service) and Miscellaneous Provisions Act, 1955, provides for payment of gratuity. As such, three years of continuous service is required for eligibility for Gratuity.</w:t>
      </w:r>
    </w:p>
    <w:p>
      <w:pPr>
        <w:spacing w:after="0" w:line="228" w:lineRule="exact"/>
        <w:rPr>
          <w:sz w:val="20"/>
          <w:szCs w:val="20"/>
          <w:color w:val="auto"/>
        </w:rPr>
      </w:pPr>
    </w:p>
    <w:p>
      <w:pPr>
        <w:spacing w:after="0"/>
        <w:rPr>
          <w:sz w:val="20"/>
          <w:szCs w:val="20"/>
          <w:color w:val="auto"/>
        </w:rPr>
      </w:pPr>
      <w:r>
        <w:rPr>
          <w:rFonts w:ascii="Calibri" w:cs="Calibri" w:eastAsia="Calibri" w:hAnsi="Calibri"/>
          <w:sz w:val="22"/>
          <w:szCs w:val="22"/>
          <w:color w:val="auto"/>
        </w:rPr>
        <w:t>The payment of gratuity shall be forfeited:</w:t>
      </w:r>
    </w:p>
    <w:p>
      <w:pPr>
        <w:spacing w:after="0" w:line="114" w:lineRule="exact"/>
        <w:rPr>
          <w:sz w:val="20"/>
          <w:szCs w:val="20"/>
          <w:color w:val="auto"/>
        </w:rPr>
      </w:pPr>
    </w:p>
    <w:p>
      <w:pPr>
        <w:ind w:left="720" w:hanging="360"/>
        <w:spacing w:after="0"/>
        <w:tabs>
          <w:tab w:leader="none" w:pos="720" w:val="left"/>
        </w:tabs>
        <w:numPr>
          <w:ilvl w:val="0"/>
          <w:numId w:val="153"/>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to the extent of the damage or loss caused by the employee to the property of the employer</w:t>
      </w:r>
    </w:p>
    <w:p>
      <w:pPr>
        <w:spacing w:after="0" w:line="199" w:lineRule="exact"/>
        <w:rPr>
          <w:rFonts w:ascii="Wingdings" w:cs="Wingdings" w:eastAsia="Wingdings" w:hAnsi="Wingdings"/>
          <w:sz w:val="44"/>
          <w:szCs w:val="44"/>
          <w:color w:val="auto"/>
          <w:vertAlign w:val="superscript"/>
        </w:rPr>
      </w:pPr>
    </w:p>
    <w:p>
      <w:pPr>
        <w:ind w:left="720" w:hanging="360"/>
        <w:spacing w:after="0" w:line="197" w:lineRule="auto"/>
        <w:tabs>
          <w:tab w:leader="none" w:pos="720" w:val="left"/>
        </w:tabs>
        <w:numPr>
          <w:ilvl w:val="0"/>
          <w:numId w:val="153"/>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where the service of the employee is terminated due to misconduct</w:t>
      </w:r>
    </w:p>
    <w:p>
      <w:pPr>
        <w:spacing w:after="0" w:line="200" w:lineRule="exact"/>
        <w:rPr>
          <w:sz w:val="20"/>
          <w:szCs w:val="20"/>
          <w:color w:val="auto"/>
        </w:rPr>
      </w:pPr>
    </w:p>
    <w:p>
      <w:pPr>
        <w:spacing w:after="0" w:line="264" w:lineRule="exact"/>
        <w:rPr>
          <w:sz w:val="20"/>
          <w:szCs w:val="20"/>
          <w:color w:val="auto"/>
        </w:rPr>
      </w:pPr>
    </w:p>
    <w:p>
      <w:pPr>
        <w:jc w:val="both"/>
        <w:spacing w:after="0" w:line="352" w:lineRule="auto"/>
        <w:rPr>
          <w:sz w:val="20"/>
          <w:szCs w:val="20"/>
          <w:color w:val="auto"/>
        </w:rPr>
      </w:pPr>
      <w:r>
        <w:rPr>
          <w:rFonts w:ascii="Calibri" w:cs="Calibri" w:eastAsia="Calibri" w:hAnsi="Calibri"/>
          <w:sz w:val="22"/>
          <w:szCs w:val="22"/>
          <w:color w:val="auto"/>
        </w:rPr>
        <w:t>According to Sec.2(e) "</w:t>
      </w:r>
      <w:r>
        <w:rPr>
          <w:rFonts w:ascii="Calibri" w:cs="Calibri" w:eastAsia="Calibri" w:hAnsi="Calibri"/>
          <w:sz w:val="22"/>
          <w:szCs w:val="22"/>
          <w:b w:val="1"/>
          <w:bCs w:val="1"/>
          <w:color w:val="auto"/>
        </w:rPr>
        <w:t>employee</w:t>
      </w:r>
      <w:r>
        <w:rPr>
          <w:rFonts w:ascii="Calibri" w:cs="Calibri" w:eastAsia="Calibri" w:hAnsi="Calibri"/>
          <w:sz w:val="22"/>
          <w:szCs w:val="22"/>
          <w:color w:val="auto"/>
        </w:rPr>
        <w:t>" means any person (other than an apprentice) employed on wages, in any establishment, factory, mine, oilfield, plantation, port, railway company or shop, to do any skilled, semi-skilled, or unskilled, manual, supervisory, technical or clerical work, whether the terms of such employment are express or implied,[and whether or not such person is employed in a managerial or administrative capacity, but does not include any such person who holds a post under the Central Government or a State Government and is governed by any other Act or by any rules providing for payment of gratuity].</w:t>
      </w:r>
    </w:p>
    <w:p>
      <w:pPr>
        <w:spacing w:after="0" w:line="342" w:lineRule="exact"/>
        <w:rPr>
          <w:sz w:val="20"/>
          <w:szCs w:val="20"/>
          <w:color w:val="auto"/>
        </w:rPr>
      </w:pPr>
    </w:p>
    <w:p>
      <w:pPr>
        <w:jc w:val="both"/>
        <w:ind w:right="20"/>
        <w:spacing w:after="0" w:line="355" w:lineRule="auto"/>
        <w:rPr>
          <w:sz w:val="20"/>
          <w:szCs w:val="20"/>
          <w:color w:val="auto"/>
        </w:rPr>
      </w:pPr>
      <w:r>
        <w:rPr>
          <w:rFonts w:ascii="Calibri" w:cs="Calibri" w:eastAsia="Calibri" w:hAnsi="Calibri"/>
          <w:sz w:val="22"/>
          <w:szCs w:val="22"/>
          <w:color w:val="auto"/>
        </w:rPr>
        <w:t xml:space="preserve">According to Sec.2A (1) </w:t>
      </w:r>
      <w:r>
        <w:rPr>
          <w:rFonts w:ascii="Calibri" w:cs="Calibri" w:eastAsia="Calibri" w:hAnsi="Calibri"/>
          <w:sz w:val="22"/>
          <w:szCs w:val="22"/>
          <w:b w:val="1"/>
          <w:bCs w:val="1"/>
          <w:color w:val="auto"/>
        </w:rPr>
        <w:t>an employee shall be said to be in continuous service</w:t>
      </w:r>
      <w:r>
        <w:rPr>
          <w:rFonts w:ascii="Calibri" w:cs="Calibri" w:eastAsia="Calibri" w:hAnsi="Calibri"/>
          <w:sz w:val="22"/>
          <w:szCs w:val="22"/>
          <w:color w:val="auto"/>
        </w:rPr>
        <w:t xml:space="preserve"> for a period if he has, for that period, been in uninterrupted service, including service which may be interrupted on account of sickness, accident, leave, absence from duty without leave (not being absence in respect of which an order treating the absence as break in service has been passed in accordance with the standing order, rules or regulations governing the employees of the establishment), lay off, strike or a lock-out or cessation of work not due to any fault of the employee, whether such uninterrupted or interrupted service was rendered before or after the commencement of the Act. (2) where an employee (not being an employee employed in a seasonal establishment) is not in continuous service within the meaning of clause (1), for any period of one year or six months, he shall be deemed to be in continuous service under the employer -</w:t>
      </w:r>
    </w:p>
    <w:p>
      <w:pPr>
        <w:spacing w:after="0" w:line="318"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88</w:t>
      </w:r>
    </w:p>
    <w:p>
      <w:pPr>
        <w:sectPr>
          <w:pgSz w:w="11900" w:h="16838" w:orient="portrait"/>
          <w:cols w:equalWidth="0" w:num="1">
            <w:col w:w="9040"/>
          </w:cols>
          <w:pgMar w:left="1440" w:top="1440" w:right="1426" w:bottom="418" w:gutter="0" w:footer="0" w:header="0"/>
        </w:sectPr>
      </w:pPr>
    </w:p>
    <w:bookmarkStart w:id="88" w:name="page89"/>
    <w:bookmarkEnd w:id="88"/>
    <w:p>
      <w:pPr>
        <w:spacing w:after="0" w:line="41" w:lineRule="exact"/>
        <w:rPr>
          <w:sz w:val="20"/>
          <w:szCs w:val="20"/>
          <w:color w:val="auto"/>
        </w:rPr>
      </w:pPr>
    </w:p>
    <w:p>
      <w:pPr>
        <w:jc w:val="both"/>
        <w:ind w:right="20"/>
        <w:spacing w:after="0" w:line="338" w:lineRule="auto"/>
        <w:tabs>
          <w:tab w:leader="none" w:pos="317" w:val="left"/>
        </w:tabs>
        <w:numPr>
          <w:ilvl w:val="0"/>
          <w:numId w:val="154"/>
        </w:numPr>
        <w:rPr>
          <w:rFonts w:ascii="Calibri" w:cs="Calibri" w:eastAsia="Calibri" w:hAnsi="Calibri"/>
          <w:sz w:val="22"/>
          <w:szCs w:val="22"/>
          <w:color w:val="auto"/>
        </w:rPr>
      </w:pPr>
      <w:r>
        <w:rPr>
          <w:rFonts w:ascii="Calibri" w:cs="Calibri" w:eastAsia="Calibri" w:hAnsi="Calibri"/>
          <w:sz w:val="22"/>
          <w:szCs w:val="22"/>
          <w:color w:val="auto"/>
        </w:rPr>
        <w:t>for the said period of one year, if the employee during the period of twelve calendar months preceding the date with reference to which calculation is to be made, has actually worked under the employer for not less than -</w:t>
      </w:r>
    </w:p>
    <w:p>
      <w:pPr>
        <w:spacing w:after="0" w:line="353" w:lineRule="exact"/>
        <w:rPr>
          <w:sz w:val="20"/>
          <w:szCs w:val="20"/>
          <w:color w:val="auto"/>
        </w:rPr>
      </w:pPr>
    </w:p>
    <w:p>
      <w:pPr>
        <w:ind w:right="20"/>
        <w:spacing w:after="0" w:line="316" w:lineRule="auto"/>
        <w:tabs>
          <w:tab w:leader="none" w:pos="247" w:val="left"/>
        </w:tabs>
        <w:numPr>
          <w:ilvl w:val="0"/>
          <w:numId w:val="155"/>
        </w:numPr>
        <w:rPr>
          <w:rFonts w:ascii="Calibri" w:cs="Calibri" w:eastAsia="Calibri" w:hAnsi="Calibri"/>
          <w:sz w:val="22"/>
          <w:szCs w:val="22"/>
          <w:color w:val="auto"/>
        </w:rPr>
      </w:pPr>
      <w:r>
        <w:rPr>
          <w:rFonts w:ascii="Calibri" w:cs="Calibri" w:eastAsia="Calibri" w:hAnsi="Calibri"/>
          <w:sz w:val="22"/>
          <w:szCs w:val="22"/>
          <w:color w:val="auto"/>
        </w:rPr>
        <w:t>one hundred and ninety days, in the case of an employee employed below the ground in a mine or in an establishment which works for less than six days in a week; and</w:t>
      </w:r>
    </w:p>
    <w:p>
      <w:pPr>
        <w:spacing w:after="0" w:line="331" w:lineRule="exact"/>
        <w:rPr>
          <w:rFonts w:ascii="Calibri" w:cs="Calibri" w:eastAsia="Calibri" w:hAnsi="Calibri"/>
          <w:sz w:val="22"/>
          <w:szCs w:val="22"/>
          <w:color w:val="auto"/>
        </w:rPr>
      </w:pPr>
    </w:p>
    <w:p>
      <w:pPr>
        <w:ind w:left="280" w:hanging="280"/>
        <w:spacing w:after="0"/>
        <w:tabs>
          <w:tab w:leader="none" w:pos="280" w:val="left"/>
        </w:tabs>
        <w:numPr>
          <w:ilvl w:val="0"/>
          <w:numId w:val="155"/>
        </w:numPr>
        <w:rPr>
          <w:rFonts w:ascii="Calibri" w:cs="Calibri" w:eastAsia="Calibri" w:hAnsi="Calibri"/>
          <w:sz w:val="22"/>
          <w:szCs w:val="22"/>
          <w:color w:val="auto"/>
        </w:rPr>
      </w:pPr>
      <w:r>
        <w:rPr>
          <w:rFonts w:ascii="Calibri" w:cs="Calibri" w:eastAsia="Calibri" w:hAnsi="Calibri"/>
          <w:sz w:val="22"/>
          <w:szCs w:val="22"/>
          <w:color w:val="auto"/>
        </w:rPr>
        <w:t>two hundred and forty days, in any other case;</w:t>
      </w:r>
    </w:p>
    <w:p>
      <w:pPr>
        <w:spacing w:after="0" w:line="200" w:lineRule="exact"/>
        <w:rPr>
          <w:sz w:val="20"/>
          <w:szCs w:val="20"/>
          <w:color w:val="auto"/>
        </w:rPr>
      </w:pPr>
    </w:p>
    <w:p>
      <w:pPr>
        <w:spacing w:after="0" w:line="263" w:lineRule="exact"/>
        <w:rPr>
          <w:sz w:val="20"/>
          <w:szCs w:val="20"/>
          <w:color w:val="auto"/>
        </w:rPr>
      </w:pPr>
    </w:p>
    <w:p>
      <w:pPr>
        <w:jc w:val="both"/>
        <w:ind w:right="20"/>
        <w:spacing w:after="0" w:line="338" w:lineRule="auto"/>
        <w:tabs>
          <w:tab w:leader="none" w:pos="338" w:val="left"/>
        </w:tabs>
        <w:numPr>
          <w:ilvl w:val="0"/>
          <w:numId w:val="156"/>
        </w:numPr>
        <w:rPr>
          <w:rFonts w:ascii="Calibri" w:cs="Calibri" w:eastAsia="Calibri" w:hAnsi="Calibri"/>
          <w:sz w:val="22"/>
          <w:szCs w:val="22"/>
          <w:color w:val="auto"/>
        </w:rPr>
      </w:pPr>
      <w:r>
        <w:rPr>
          <w:rFonts w:ascii="Calibri" w:cs="Calibri" w:eastAsia="Calibri" w:hAnsi="Calibri"/>
          <w:sz w:val="22"/>
          <w:szCs w:val="22"/>
          <w:color w:val="auto"/>
        </w:rPr>
        <w:t>for the said period of six months, if the employee during the period of six calendar months preceding the date with reference to which the calculation is to be made, has actually worked under the employer for not less than -</w:t>
      </w:r>
    </w:p>
    <w:p>
      <w:pPr>
        <w:spacing w:after="0" w:line="353" w:lineRule="exact"/>
        <w:rPr>
          <w:sz w:val="20"/>
          <w:szCs w:val="20"/>
          <w:color w:val="auto"/>
        </w:rPr>
      </w:pPr>
    </w:p>
    <w:p>
      <w:pPr>
        <w:ind w:right="20"/>
        <w:spacing w:after="0" w:line="316" w:lineRule="auto"/>
        <w:tabs>
          <w:tab w:leader="none" w:pos="273" w:val="left"/>
        </w:tabs>
        <w:numPr>
          <w:ilvl w:val="0"/>
          <w:numId w:val="157"/>
        </w:numPr>
        <w:rPr>
          <w:rFonts w:ascii="Calibri" w:cs="Calibri" w:eastAsia="Calibri" w:hAnsi="Calibri"/>
          <w:sz w:val="22"/>
          <w:szCs w:val="22"/>
          <w:color w:val="auto"/>
        </w:rPr>
      </w:pPr>
      <w:r>
        <w:rPr>
          <w:rFonts w:ascii="Calibri" w:cs="Calibri" w:eastAsia="Calibri" w:hAnsi="Calibri"/>
          <w:sz w:val="22"/>
          <w:szCs w:val="22"/>
          <w:color w:val="auto"/>
        </w:rPr>
        <w:t>ninety-five days, in the case of an employee employed below the ground in a mine or in an establishment which works for less than six days in a week; and</w:t>
      </w:r>
    </w:p>
    <w:p>
      <w:pPr>
        <w:spacing w:after="0" w:line="331" w:lineRule="exact"/>
        <w:rPr>
          <w:rFonts w:ascii="Calibri" w:cs="Calibri" w:eastAsia="Calibri" w:hAnsi="Calibri"/>
          <w:sz w:val="22"/>
          <w:szCs w:val="22"/>
          <w:color w:val="auto"/>
        </w:rPr>
      </w:pPr>
    </w:p>
    <w:p>
      <w:pPr>
        <w:ind w:left="280" w:hanging="280"/>
        <w:spacing w:after="0"/>
        <w:tabs>
          <w:tab w:leader="none" w:pos="280" w:val="left"/>
        </w:tabs>
        <w:numPr>
          <w:ilvl w:val="0"/>
          <w:numId w:val="157"/>
        </w:numPr>
        <w:rPr>
          <w:rFonts w:ascii="Calibri" w:cs="Calibri" w:eastAsia="Calibri" w:hAnsi="Calibri"/>
          <w:sz w:val="22"/>
          <w:szCs w:val="22"/>
          <w:color w:val="auto"/>
        </w:rPr>
      </w:pPr>
      <w:r>
        <w:rPr>
          <w:rFonts w:ascii="Calibri" w:cs="Calibri" w:eastAsia="Calibri" w:hAnsi="Calibri"/>
          <w:sz w:val="22"/>
          <w:szCs w:val="22"/>
          <w:color w:val="auto"/>
        </w:rPr>
        <w:t>one hundred and twenty days, in any other case;</w:t>
      </w:r>
    </w:p>
    <w:p>
      <w:pPr>
        <w:spacing w:after="0" w:line="200" w:lineRule="exact"/>
        <w:rPr>
          <w:sz w:val="20"/>
          <w:szCs w:val="20"/>
          <w:color w:val="auto"/>
        </w:rPr>
      </w:pPr>
    </w:p>
    <w:p>
      <w:pPr>
        <w:spacing w:after="0" w:line="262" w:lineRule="exact"/>
        <w:rPr>
          <w:sz w:val="20"/>
          <w:szCs w:val="20"/>
          <w:color w:val="auto"/>
        </w:rPr>
      </w:pPr>
    </w:p>
    <w:p>
      <w:pPr>
        <w:spacing w:after="0" w:line="316" w:lineRule="auto"/>
        <w:rPr>
          <w:sz w:val="20"/>
          <w:szCs w:val="20"/>
          <w:color w:val="auto"/>
        </w:rPr>
      </w:pPr>
      <w:r>
        <w:rPr>
          <w:rFonts w:ascii="Calibri" w:cs="Calibri" w:eastAsia="Calibri" w:hAnsi="Calibri"/>
          <w:sz w:val="22"/>
          <w:szCs w:val="22"/>
          <w:i w:val="1"/>
          <w:iCs w:val="1"/>
          <w:color w:val="auto"/>
        </w:rPr>
        <w:t>Explanation</w:t>
      </w:r>
      <w:r>
        <w:rPr>
          <w:rFonts w:ascii="Calibri" w:cs="Calibri" w:eastAsia="Calibri" w:hAnsi="Calibri"/>
          <w:sz w:val="22"/>
          <w:szCs w:val="22"/>
          <w:color w:val="auto"/>
        </w:rPr>
        <w:t>: For the purpose of clause (2), the number of days on which an employee has actually worked under an employer shall include the days on which -</w:t>
      </w:r>
    </w:p>
    <w:p>
      <w:pPr>
        <w:spacing w:after="0" w:line="380" w:lineRule="exact"/>
        <w:rPr>
          <w:sz w:val="20"/>
          <w:szCs w:val="20"/>
          <w:color w:val="auto"/>
        </w:rPr>
      </w:pPr>
    </w:p>
    <w:p>
      <w:pPr>
        <w:jc w:val="both"/>
        <w:spacing w:after="0" w:line="337" w:lineRule="auto"/>
        <w:tabs>
          <w:tab w:leader="none" w:pos="266" w:val="left"/>
        </w:tabs>
        <w:numPr>
          <w:ilvl w:val="0"/>
          <w:numId w:val="158"/>
        </w:numPr>
        <w:rPr>
          <w:rFonts w:ascii="Calibri" w:cs="Calibri" w:eastAsia="Calibri" w:hAnsi="Calibri"/>
          <w:sz w:val="22"/>
          <w:szCs w:val="22"/>
          <w:color w:val="auto"/>
        </w:rPr>
      </w:pPr>
      <w:r>
        <w:rPr>
          <w:rFonts w:ascii="Calibri" w:cs="Calibri" w:eastAsia="Calibri" w:hAnsi="Calibri"/>
          <w:sz w:val="22"/>
          <w:szCs w:val="22"/>
          <w:color w:val="auto"/>
        </w:rPr>
        <w:t>he has been laid-off under an agreement or as permitted by standing orders made under the Industrial Employment (Standing Orders) Act, 1946 (20 of 1946), or under the Industrial Disputes Act, 1947 (14 of 1947), or under any other law applicab1c to the establishment;</w:t>
      </w:r>
    </w:p>
    <w:p>
      <w:pPr>
        <w:spacing w:after="0" w:line="307" w:lineRule="exact"/>
        <w:rPr>
          <w:rFonts w:ascii="Calibri" w:cs="Calibri" w:eastAsia="Calibri" w:hAnsi="Calibri"/>
          <w:sz w:val="22"/>
          <w:szCs w:val="22"/>
          <w:color w:val="auto"/>
        </w:rPr>
      </w:pPr>
    </w:p>
    <w:p>
      <w:pPr>
        <w:ind w:left="280" w:hanging="280"/>
        <w:spacing w:after="0"/>
        <w:tabs>
          <w:tab w:leader="none" w:pos="280" w:val="left"/>
        </w:tabs>
        <w:numPr>
          <w:ilvl w:val="0"/>
          <w:numId w:val="158"/>
        </w:numPr>
        <w:rPr>
          <w:rFonts w:ascii="Calibri" w:cs="Calibri" w:eastAsia="Calibri" w:hAnsi="Calibri"/>
          <w:sz w:val="22"/>
          <w:szCs w:val="22"/>
          <w:color w:val="auto"/>
        </w:rPr>
      </w:pPr>
      <w:r>
        <w:rPr>
          <w:rFonts w:ascii="Calibri" w:cs="Calibri" w:eastAsia="Calibri" w:hAnsi="Calibri"/>
          <w:sz w:val="22"/>
          <w:szCs w:val="22"/>
          <w:color w:val="auto"/>
        </w:rPr>
        <w:t>he has been on leave with full wages, earned in the previous year;</w:t>
      </w:r>
    </w:p>
    <w:p>
      <w:pPr>
        <w:spacing w:after="0" w:line="200" w:lineRule="exact"/>
        <w:rPr>
          <w:rFonts w:ascii="Calibri" w:cs="Calibri" w:eastAsia="Calibri" w:hAnsi="Calibri"/>
          <w:sz w:val="22"/>
          <w:szCs w:val="22"/>
          <w:color w:val="auto"/>
        </w:rPr>
      </w:pPr>
    </w:p>
    <w:p>
      <w:pPr>
        <w:spacing w:after="0" w:line="262" w:lineRule="exact"/>
        <w:rPr>
          <w:rFonts w:ascii="Calibri" w:cs="Calibri" w:eastAsia="Calibri" w:hAnsi="Calibri"/>
          <w:sz w:val="22"/>
          <w:szCs w:val="22"/>
          <w:color w:val="auto"/>
        </w:rPr>
      </w:pPr>
    </w:p>
    <w:p>
      <w:pPr>
        <w:ind w:right="20"/>
        <w:spacing w:after="0" w:line="316" w:lineRule="auto"/>
        <w:tabs>
          <w:tab w:leader="none" w:pos="350" w:val="left"/>
        </w:tabs>
        <w:numPr>
          <w:ilvl w:val="0"/>
          <w:numId w:val="158"/>
        </w:numPr>
        <w:rPr>
          <w:rFonts w:ascii="Calibri" w:cs="Calibri" w:eastAsia="Calibri" w:hAnsi="Calibri"/>
          <w:sz w:val="22"/>
          <w:szCs w:val="22"/>
          <w:color w:val="auto"/>
        </w:rPr>
      </w:pPr>
      <w:r>
        <w:rPr>
          <w:rFonts w:ascii="Calibri" w:cs="Calibri" w:eastAsia="Calibri" w:hAnsi="Calibri"/>
          <w:sz w:val="22"/>
          <w:szCs w:val="22"/>
          <w:color w:val="auto"/>
        </w:rPr>
        <w:t>he has been absent due to temporary disablement caused by accident arising out of and in the course of his employment and</w:t>
      </w:r>
    </w:p>
    <w:p>
      <w:pPr>
        <w:spacing w:after="0" w:line="380" w:lineRule="exact"/>
        <w:rPr>
          <w:rFonts w:ascii="Calibri" w:cs="Calibri" w:eastAsia="Calibri" w:hAnsi="Calibri"/>
          <w:sz w:val="22"/>
          <w:szCs w:val="22"/>
          <w:color w:val="auto"/>
        </w:rPr>
      </w:pPr>
    </w:p>
    <w:p>
      <w:pPr>
        <w:ind w:right="20"/>
        <w:spacing w:after="0" w:line="314" w:lineRule="auto"/>
        <w:tabs>
          <w:tab w:leader="none" w:pos="352" w:val="left"/>
        </w:tabs>
        <w:numPr>
          <w:ilvl w:val="0"/>
          <w:numId w:val="158"/>
        </w:numPr>
        <w:rPr>
          <w:rFonts w:ascii="Calibri" w:cs="Calibri" w:eastAsia="Calibri" w:hAnsi="Calibri"/>
          <w:sz w:val="22"/>
          <w:szCs w:val="22"/>
          <w:color w:val="auto"/>
        </w:rPr>
      </w:pPr>
      <w:r>
        <w:rPr>
          <w:rFonts w:ascii="Calibri" w:cs="Calibri" w:eastAsia="Calibri" w:hAnsi="Calibri"/>
          <w:sz w:val="22"/>
          <w:szCs w:val="22"/>
          <w:color w:val="auto"/>
        </w:rPr>
        <w:t>in the case of a female, she has been on maternity leave; so, however, that the total period of such maternity leave does not exceed twelve weeks.</w:t>
      </w:r>
    </w:p>
    <w:p>
      <w:pPr>
        <w:spacing w:after="0" w:line="382" w:lineRule="exact"/>
        <w:rPr>
          <w:sz w:val="20"/>
          <w:szCs w:val="20"/>
          <w:color w:val="auto"/>
        </w:rPr>
      </w:pPr>
    </w:p>
    <w:p>
      <w:pPr>
        <w:jc w:val="both"/>
        <w:ind w:right="20"/>
        <w:spacing w:after="0" w:line="348" w:lineRule="auto"/>
        <w:tabs>
          <w:tab w:leader="none" w:pos="297" w:val="left"/>
        </w:tabs>
        <w:numPr>
          <w:ilvl w:val="0"/>
          <w:numId w:val="159"/>
        </w:numPr>
        <w:rPr>
          <w:rFonts w:ascii="Calibri" w:cs="Calibri" w:eastAsia="Calibri" w:hAnsi="Calibri"/>
          <w:sz w:val="22"/>
          <w:szCs w:val="22"/>
          <w:color w:val="auto"/>
        </w:rPr>
      </w:pPr>
      <w:r>
        <w:rPr>
          <w:rFonts w:ascii="Calibri" w:cs="Calibri" w:eastAsia="Calibri" w:hAnsi="Calibri"/>
          <w:sz w:val="22"/>
          <w:szCs w:val="22"/>
          <w:color w:val="auto"/>
        </w:rPr>
        <w:t>where an employee employed in a seasonal establishment, is not in continuous service within the meaning of clause (1), for any period of one year or six months, he shall be deemed to be in continuous service under the employer for such period if he has actually worked for not less than seventy-five per cent of the number of days on which the establishment was in operation during such period.</w:t>
      </w:r>
    </w:p>
    <w:p>
      <w:pPr>
        <w:spacing w:after="0" w:line="215"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89</w:t>
      </w:r>
    </w:p>
    <w:p>
      <w:pPr>
        <w:sectPr>
          <w:pgSz w:w="11900" w:h="16838" w:orient="portrait"/>
          <w:cols w:equalWidth="0" w:num="1">
            <w:col w:w="9040"/>
          </w:cols>
          <w:pgMar w:left="1440" w:top="1440" w:right="1426" w:bottom="418" w:gutter="0" w:footer="0" w:header="0"/>
        </w:sectPr>
      </w:pPr>
    </w:p>
    <w:bookmarkStart w:id="89" w:name="page90"/>
    <w:bookmarkEnd w:id="89"/>
    <w:p>
      <w:pPr>
        <w:spacing w:after="0"/>
        <w:rPr>
          <w:sz w:val="20"/>
          <w:szCs w:val="20"/>
          <w:color w:val="auto"/>
        </w:rPr>
      </w:pPr>
      <w:r>
        <w:rPr>
          <w:rFonts w:ascii="Calibri" w:cs="Calibri" w:eastAsia="Calibri" w:hAnsi="Calibri"/>
          <w:sz w:val="22"/>
          <w:szCs w:val="22"/>
          <w:b w:val="1"/>
          <w:bCs w:val="1"/>
          <w:color w:val="auto"/>
        </w:rPr>
        <w:t>Rate of gratuity</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color w:val="auto"/>
        </w:rPr>
        <w:t>For every completed year of service or part thereof in excess of six months, the employer shall pay gratuity to an employee at the rate of fifteen days wages based on the rate of wages last drawn by the employee concerned.</w:t>
      </w:r>
    </w:p>
    <w:p>
      <w:pPr>
        <w:spacing w:after="0" w:line="357"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In the case of a piece-rated employee, daily wages shall be computed on the average of the total wages received by him for a period of three months immediately preceding the termination of his employment, and, for this purpose, the wages paid for any overtime work shall not be taken into account.</w:t>
      </w:r>
    </w:p>
    <w:p>
      <w:pPr>
        <w:spacing w:after="0" w:line="348"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color w:val="auto"/>
        </w:rPr>
        <w:t>In the case of an employee who is employed in a seasonal establishment and who is not so employed throughout the year, the employer shall pay the gratuity at the rate of seven days wages for each season.</w:t>
      </w:r>
    </w:p>
    <w:p>
      <w:pPr>
        <w:spacing w:after="0" w:line="357"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In the case of a monthly rated employee, the fifteen days wages shall be calculated by dividing the monthly rate of wages last drawn by him by twenty-six and multiplying the quotient by fifteen.</w:t>
      </w:r>
    </w:p>
    <w:p>
      <w:pPr>
        <w:spacing w:after="0" w:line="378"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The amount of gratuity payable to an employee shall not exceed three lakhs and fifty thousand rupees.</w:t>
      </w:r>
    </w:p>
    <w:p>
      <w:pPr>
        <w:spacing w:after="0" w:line="33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Responsibility of the Employer:</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49" w:lineRule="auto"/>
        <w:rPr>
          <w:sz w:val="20"/>
          <w:szCs w:val="20"/>
          <w:color w:val="auto"/>
        </w:rPr>
      </w:pPr>
      <w:r>
        <w:rPr>
          <w:rFonts w:ascii="Calibri" w:cs="Calibri" w:eastAsia="Calibri" w:hAnsi="Calibri"/>
          <w:sz w:val="22"/>
          <w:szCs w:val="22"/>
          <w:color w:val="auto"/>
        </w:rPr>
        <w:t>Every employer, other than an employer or an establishment belonging to, or under the control of, the Central Government or a State Government, shall, subject to the provisions of sub-section (2), obtain an insurance in the manner prescribed, for his liability for payment towards the gratuity under this Act, from the Life Insurance Corporation of India established under the Life Insurance Corporation of India Act, 1956 (31 of 1956) or any other prescribed insurer:</w:t>
      </w:r>
    </w:p>
    <w:p>
      <w:pPr>
        <w:spacing w:after="0" w:line="342" w:lineRule="exact"/>
        <w:rPr>
          <w:sz w:val="20"/>
          <w:szCs w:val="20"/>
          <w:color w:val="auto"/>
        </w:rPr>
      </w:pPr>
    </w:p>
    <w:p>
      <w:pPr>
        <w:jc w:val="both"/>
        <w:spacing w:after="0" w:line="345" w:lineRule="auto"/>
        <w:rPr>
          <w:sz w:val="20"/>
          <w:szCs w:val="20"/>
          <w:color w:val="auto"/>
        </w:rPr>
      </w:pPr>
      <w:r>
        <w:rPr>
          <w:rFonts w:ascii="Calibri" w:cs="Calibri" w:eastAsia="Calibri" w:hAnsi="Calibri"/>
          <w:sz w:val="22"/>
          <w:szCs w:val="22"/>
          <w:color w:val="auto"/>
        </w:rPr>
        <w:t>The appropriate Government may, subject to such conditions as may be prescribed, exempt every employer who had already established an approved gratuity fund in respect of his employees and who desires to continue such arrangement and every employer employing five hundred or more persons who establishes an approved gratuity fund in the manner prescribed.</w:t>
      </w:r>
    </w:p>
    <w:p>
      <w:pPr>
        <w:spacing w:after="0" w:line="347"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Where an employer fails to make any payment by way of premium to the insurance or by way of 'contribution to all approved gratuity fund, he shall be liable to pay the amount of gratuity due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90</w:t>
      </w:r>
    </w:p>
    <w:p>
      <w:pPr>
        <w:sectPr>
          <w:pgSz w:w="11900" w:h="16838" w:orient="portrait"/>
          <w:cols w:equalWidth="0" w:num="1">
            <w:col w:w="9040"/>
          </w:cols>
          <w:pgMar w:left="1440" w:top="1434" w:right="1426" w:bottom="418" w:gutter="0" w:footer="0" w:header="0"/>
        </w:sectPr>
      </w:pPr>
    </w:p>
    <w:bookmarkStart w:id="90" w:name="page91"/>
    <w:bookmarkEnd w:id="90"/>
    <w:p>
      <w:pPr>
        <w:spacing w:after="0" w:line="41"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under this Act (including interest, if any, for delayed payments) forthwith to the controlling authority.</w:t>
      </w:r>
    </w:p>
    <w:p>
      <w:pPr>
        <w:spacing w:after="0" w:line="378" w:lineRule="exact"/>
        <w:rPr>
          <w:sz w:val="20"/>
          <w:szCs w:val="20"/>
          <w:color w:val="auto"/>
        </w:rPr>
      </w:pPr>
    </w:p>
    <w:p>
      <w:pPr>
        <w:jc w:val="both"/>
        <w:spacing w:after="0" w:line="338" w:lineRule="auto"/>
        <w:rPr>
          <w:sz w:val="20"/>
          <w:szCs w:val="20"/>
          <w:color w:val="auto"/>
        </w:rPr>
      </w:pPr>
      <w:r>
        <w:rPr>
          <w:rFonts w:ascii="Calibri" w:cs="Calibri" w:eastAsia="Calibri" w:hAnsi="Calibri"/>
          <w:sz w:val="22"/>
          <w:szCs w:val="22"/>
          <w:color w:val="auto"/>
        </w:rPr>
        <w:t>Whoever contravenes the provision above shall be punishable with fine which may extend to Rs 10,000/- and in the case of a continuing offence with a further fine which may extend to Rs 1000/-for each day during which the offence continues.</w:t>
      </w:r>
    </w:p>
    <w:p>
      <w:pPr>
        <w:spacing w:after="0" w:line="30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4j. THE WORKMEN'S COMPENSATION ACT, 1923</w:t>
      </w:r>
    </w:p>
    <w:p>
      <w:pPr>
        <w:spacing w:after="0" w:line="200" w:lineRule="exact"/>
        <w:rPr>
          <w:sz w:val="20"/>
          <w:szCs w:val="20"/>
          <w:color w:val="auto"/>
        </w:rPr>
      </w:pPr>
    </w:p>
    <w:p>
      <w:pPr>
        <w:spacing w:after="0" w:line="222"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The Workmen’s Compensation Act, aims to provide workmen and/or their dependents some relief in case of accidents arising out of and in the course of employment and causing either death or disablement of workmen.</w:t>
      </w:r>
    </w:p>
    <w:p>
      <w:pPr>
        <w:spacing w:after="0" w:line="356" w:lineRule="exact"/>
        <w:rPr>
          <w:sz w:val="20"/>
          <w:szCs w:val="20"/>
          <w:color w:val="auto"/>
        </w:rPr>
      </w:pPr>
    </w:p>
    <w:p>
      <w:pPr>
        <w:jc w:val="both"/>
        <w:ind w:right="20"/>
        <w:spacing w:after="0" w:line="314" w:lineRule="auto"/>
        <w:rPr>
          <w:sz w:val="20"/>
          <w:szCs w:val="20"/>
          <w:color w:val="auto"/>
        </w:rPr>
      </w:pPr>
      <w:r>
        <w:rPr>
          <w:rFonts w:ascii="Calibri" w:cs="Calibri" w:eastAsia="Calibri" w:hAnsi="Calibri"/>
          <w:sz w:val="22"/>
          <w:szCs w:val="22"/>
          <w:color w:val="auto"/>
        </w:rPr>
        <w:t>It provides for payment by certain classes of employers to their workmen compensation for injury by accident.</w:t>
      </w:r>
    </w:p>
    <w:p>
      <w:pPr>
        <w:spacing w:after="0" w:line="382"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b w:val="1"/>
          <w:bCs w:val="1"/>
          <w:color w:val="auto"/>
        </w:rPr>
        <w:t xml:space="preserve">Act does not apply where workman covered under ESI Act </w:t>
      </w:r>
      <w:r>
        <w:rPr>
          <w:rFonts w:ascii="Calibri" w:cs="Calibri" w:eastAsia="Calibri" w:hAnsi="Calibri"/>
          <w:sz w:val="22"/>
          <w:szCs w:val="22"/>
          <w:b w:val="1"/>
          <w:bCs w:val="1"/>
          <w:i w:val="1"/>
          <w:iCs w:val="1"/>
          <w:color w:val="auto"/>
        </w:rPr>
        <w:t>-</w:t>
      </w:r>
      <w:r>
        <w:rPr>
          <w:rFonts w:ascii="Calibri" w:cs="Calibri" w:eastAsia="Calibri" w:hAnsi="Calibri"/>
          <w:sz w:val="22"/>
          <w:szCs w:val="22"/>
          <w:color w:val="auto"/>
        </w:rPr>
        <w:t xml:space="preserve"> Since a workman is entitled to get compensation from Employees State Insurance Corporation, a workman covered under ESI Act is not entitled to get compensation under Workmen’s Compensation Act, as per section 53 of ESI Act, 1948.</w:t>
      </w:r>
    </w:p>
    <w:p>
      <w:pPr>
        <w:spacing w:after="0" w:line="298"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Meaning of Workman (Sec.2 (n))</w:t>
      </w:r>
    </w:p>
    <w:p>
      <w:pPr>
        <w:spacing w:after="0" w:line="200" w:lineRule="exact"/>
        <w:rPr>
          <w:sz w:val="20"/>
          <w:szCs w:val="20"/>
          <w:color w:val="auto"/>
        </w:rPr>
      </w:pPr>
    </w:p>
    <w:p>
      <w:pPr>
        <w:spacing w:after="0" w:line="264" w:lineRule="exact"/>
        <w:rPr>
          <w:sz w:val="20"/>
          <w:szCs w:val="20"/>
          <w:color w:val="auto"/>
        </w:rPr>
      </w:pPr>
    </w:p>
    <w:p>
      <w:pPr>
        <w:jc w:val="both"/>
        <w:spacing w:after="0" w:line="348" w:lineRule="auto"/>
        <w:rPr>
          <w:sz w:val="20"/>
          <w:szCs w:val="20"/>
          <w:color w:val="auto"/>
        </w:rPr>
      </w:pPr>
      <w:r>
        <w:rPr>
          <w:rFonts w:ascii="Calibri" w:cs="Calibri" w:eastAsia="Calibri" w:hAnsi="Calibri"/>
          <w:sz w:val="22"/>
          <w:szCs w:val="22"/>
          <w:color w:val="auto"/>
        </w:rPr>
        <w:t>"</w:t>
      </w:r>
      <w:r>
        <w:rPr>
          <w:rFonts w:ascii="Calibri" w:cs="Calibri" w:eastAsia="Calibri" w:hAnsi="Calibri"/>
          <w:sz w:val="22"/>
          <w:szCs w:val="22"/>
          <w:b w:val="1"/>
          <w:bCs w:val="1"/>
          <w:color w:val="auto"/>
        </w:rPr>
        <w:t>Workman</w:t>
      </w:r>
      <w:r>
        <w:rPr>
          <w:rFonts w:ascii="Calibri" w:cs="Calibri" w:eastAsia="Calibri" w:hAnsi="Calibri"/>
          <w:sz w:val="22"/>
          <w:szCs w:val="22"/>
          <w:color w:val="auto"/>
        </w:rPr>
        <w:t>" means any person (other than a person whose employment is of a casual nature and who is employed otherwise than for the purposes of the employer's trade or business) who is - (i) a railway servant as defined in clause (34) of section 2 of the Railways Act, 1989 (24 of 1989), not permanently employed in any administrative, district or sub-divisional office of a railway and not employed in any such capacity as is specified in Schedule II, or (ia)</w:t>
      </w:r>
    </w:p>
    <w:p>
      <w:pPr>
        <w:spacing w:after="0" w:line="297" w:lineRule="exact"/>
        <w:rPr>
          <w:sz w:val="20"/>
          <w:szCs w:val="20"/>
          <w:color w:val="auto"/>
        </w:rPr>
      </w:pPr>
    </w:p>
    <w:p>
      <w:pPr>
        <w:ind w:left="300" w:hanging="300"/>
        <w:spacing w:after="0"/>
        <w:tabs>
          <w:tab w:leader="none" w:pos="300" w:val="left"/>
        </w:tabs>
        <w:numPr>
          <w:ilvl w:val="0"/>
          <w:numId w:val="160"/>
        </w:numPr>
        <w:rPr>
          <w:rFonts w:ascii="Calibri" w:cs="Calibri" w:eastAsia="Calibri" w:hAnsi="Calibri"/>
          <w:sz w:val="22"/>
          <w:szCs w:val="22"/>
          <w:color w:val="auto"/>
        </w:rPr>
      </w:pPr>
      <w:r>
        <w:rPr>
          <w:rFonts w:ascii="Calibri" w:cs="Calibri" w:eastAsia="Calibri" w:hAnsi="Calibri"/>
          <w:sz w:val="22"/>
          <w:szCs w:val="22"/>
          <w:color w:val="auto"/>
        </w:rPr>
        <w:t>a master, seaman or other member of the crew of a ship,</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300" w:hanging="300"/>
        <w:spacing w:after="0"/>
        <w:tabs>
          <w:tab w:leader="none" w:pos="300" w:val="left"/>
        </w:tabs>
        <w:numPr>
          <w:ilvl w:val="0"/>
          <w:numId w:val="160"/>
        </w:numPr>
        <w:rPr>
          <w:rFonts w:ascii="Calibri" w:cs="Calibri" w:eastAsia="Calibri" w:hAnsi="Calibri"/>
          <w:sz w:val="22"/>
          <w:szCs w:val="22"/>
          <w:color w:val="auto"/>
        </w:rPr>
      </w:pPr>
      <w:r>
        <w:rPr>
          <w:rFonts w:ascii="Calibri" w:cs="Calibri" w:eastAsia="Calibri" w:hAnsi="Calibri"/>
          <w:sz w:val="22"/>
          <w:szCs w:val="22"/>
          <w:color w:val="auto"/>
        </w:rPr>
        <w:t>a captain or other member of the crew of an aircraft,</w:t>
      </w:r>
    </w:p>
    <w:p>
      <w:pPr>
        <w:spacing w:after="0" w:line="200" w:lineRule="exact"/>
        <w:rPr>
          <w:rFonts w:ascii="Calibri" w:cs="Calibri" w:eastAsia="Calibri" w:hAnsi="Calibri"/>
          <w:sz w:val="22"/>
          <w:szCs w:val="22"/>
          <w:color w:val="auto"/>
        </w:rPr>
      </w:pPr>
    </w:p>
    <w:p>
      <w:pPr>
        <w:spacing w:after="0" w:line="261" w:lineRule="exact"/>
        <w:rPr>
          <w:rFonts w:ascii="Calibri" w:cs="Calibri" w:eastAsia="Calibri" w:hAnsi="Calibri"/>
          <w:sz w:val="22"/>
          <w:szCs w:val="22"/>
          <w:color w:val="auto"/>
        </w:rPr>
      </w:pPr>
    </w:p>
    <w:p>
      <w:pPr>
        <w:spacing w:after="0" w:line="316" w:lineRule="auto"/>
        <w:tabs>
          <w:tab w:leader="none" w:pos="278" w:val="left"/>
        </w:tabs>
        <w:numPr>
          <w:ilvl w:val="0"/>
          <w:numId w:val="160"/>
        </w:numPr>
        <w:rPr>
          <w:rFonts w:ascii="Calibri" w:cs="Calibri" w:eastAsia="Calibri" w:hAnsi="Calibri"/>
          <w:sz w:val="22"/>
          <w:szCs w:val="22"/>
          <w:color w:val="auto"/>
        </w:rPr>
      </w:pPr>
      <w:r>
        <w:rPr>
          <w:rFonts w:ascii="Calibri" w:cs="Calibri" w:eastAsia="Calibri" w:hAnsi="Calibri"/>
          <w:sz w:val="22"/>
          <w:szCs w:val="22"/>
          <w:color w:val="auto"/>
        </w:rPr>
        <w:t>a person recruited as driver, helper, mechanic, cleaner or in any other capacity in connection with a motor vehicle,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3"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91</w:t>
      </w:r>
    </w:p>
    <w:p>
      <w:pPr>
        <w:sectPr>
          <w:pgSz w:w="11900" w:h="16838" w:orient="portrait"/>
          <w:cols w:equalWidth="0" w:num="1">
            <w:col w:w="9040"/>
          </w:cols>
          <w:pgMar w:left="1440" w:top="1440" w:right="1426" w:bottom="418" w:gutter="0" w:footer="0" w:header="0"/>
        </w:sectPr>
      </w:pPr>
    </w:p>
    <w:bookmarkStart w:id="91" w:name="page92"/>
    <w:bookmarkEnd w:id="91"/>
    <w:p>
      <w:pPr>
        <w:spacing w:after="0" w:line="41" w:lineRule="exact"/>
        <w:rPr>
          <w:sz w:val="20"/>
          <w:szCs w:val="20"/>
          <w:color w:val="auto"/>
        </w:rPr>
      </w:pPr>
    </w:p>
    <w:p>
      <w:pPr>
        <w:jc w:val="both"/>
        <w:ind w:right="20"/>
        <w:spacing w:after="0" w:line="338" w:lineRule="auto"/>
        <w:tabs>
          <w:tab w:leader="none" w:pos="302" w:val="left"/>
        </w:tabs>
        <w:numPr>
          <w:ilvl w:val="0"/>
          <w:numId w:val="161"/>
        </w:numPr>
        <w:rPr>
          <w:rFonts w:ascii="Calibri" w:cs="Calibri" w:eastAsia="Calibri" w:hAnsi="Calibri"/>
          <w:sz w:val="22"/>
          <w:szCs w:val="22"/>
          <w:color w:val="auto"/>
        </w:rPr>
      </w:pPr>
      <w:r>
        <w:rPr>
          <w:rFonts w:ascii="Calibri" w:cs="Calibri" w:eastAsia="Calibri" w:hAnsi="Calibri"/>
          <w:sz w:val="22"/>
          <w:szCs w:val="22"/>
          <w:color w:val="auto"/>
        </w:rPr>
        <w:t>a person recruited for work abroad by a company, and who is employed outside India in any such capacity as is specified in Schedule II and the ship, aircraft or motor vehicle, or company, as the case may be, is registered in India, or</w:t>
      </w:r>
    </w:p>
    <w:p>
      <w:pPr>
        <w:spacing w:after="0" w:line="353" w:lineRule="exact"/>
        <w:rPr>
          <w:sz w:val="20"/>
          <w:szCs w:val="20"/>
          <w:color w:val="auto"/>
        </w:rPr>
      </w:pPr>
    </w:p>
    <w:p>
      <w:pPr>
        <w:jc w:val="both"/>
        <w:ind w:right="20"/>
        <w:spacing w:after="0" w:line="349" w:lineRule="auto"/>
        <w:tabs>
          <w:tab w:leader="none" w:pos="290" w:val="left"/>
        </w:tabs>
        <w:numPr>
          <w:ilvl w:val="0"/>
          <w:numId w:val="162"/>
        </w:numPr>
        <w:rPr>
          <w:rFonts w:ascii="Calibri" w:cs="Calibri" w:eastAsia="Calibri" w:hAnsi="Calibri"/>
          <w:sz w:val="22"/>
          <w:szCs w:val="22"/>
          <w:color w:val="auto"/>
        </w:rPr>
      </w:pPr>
      <w:r>
        <w:rPr>
          <w:rFonts w:ascii="Calibri" w:cs="Calibri" w:eastAsia="Calibri" w:hAnsi="Calibri"/>
          <w:sz w:val="22"/>
          <w:szCs w:val="22"/>
          <w:color w:val="auto"/>
        </w:rPr>
        <w:t>employed in any such capacity as is specified in Schedule II, whether the contract of employment was made before or after the passing of this Act and whether such contract is expressed or implied, oral or in writing; but does not include any person working in the capacity of a member of the Armed Forces of the Union; and any reference to a workman who has been injured shall, where the workman is dead, include a reference to his dependants or any of them.</w:t>
      </w:r>
    </w:p>
    <w:p>
      <w:pPr>
        <w:spacing w:after="0" w:line="342"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The provisions of the Act have been extended to cooks employed in hotels, restaurants using power, liquefied petroleum gas or any other mechanical device in the process of cooking.</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Employees Entitled To Compensation:</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Every employee (including those employed through a contractor but excluding casual employees), who is engaged for the purposes of employers business and who suffers an injury in any accident arising out of and in the course of his employment, shall be entitled for compensation under the Act.</w:t>
      </w:r>
    </w:p>
    <w:p>
      <w:pPr>
        <w:spacing w:after="0" w:line="30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Employers Liability for Compensation (Accidents)</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color w:val="auto"/>
        </w:rPr>
        <w:t>The employer of any establishment covered under this Act, is required to compensate an employee:</w:t>
      </w:r>
    </w:p>
    <w:p>
      <w:pPr>
        <w:spacing w:after="0" w:line="200" w:lineRule="exact"/>
        <w:rPr>
          <w:sz w:val="20"/>
          <w:szCs w:val="20"/>
          <w:color w:val="auto"/>
        </w:rPr>
      </w:pPr>
    </w:p>
    <w:p>
      <w:pPr>
        <w:spacing w:after="0" w:line="262" w:lineRule="exact"/>
        <w:rPr>
          <w:sz w:val="20"/>
          <w:szCs w:val="20"/>
          <w:color w:val="auto"/>
        </w:rPr>
      </w:pPr>
    </w:p>
    <w:p>
      <w:pPr>
        <w:jc w:val="both"/>
        <w:ind w:left="720" w:right="20" w:hanging="360"/>
        <w:spacing w:after="0" w:line="338" w:lineRule="auto"/>
        <w:tabs>
          <w:tab w:leader="none" w:pos="720" w:val="left"/>
        </w:tabs>
        <w:numPr>
          <w:ilvl w:val="0"/>
          <w:numId w:val="163"/>
        </w:numPr>
        <w:rPr>
          <w:rFonts w:ascii="Calibri" w:cs="Calibri" w:eastAsia="Calibri" w:hAnsi="Calibri"/>
          <w:sz w:val="22"/>
          <w:szCs w:val="22"/>
          <w:color w:val="auto"/>
        </w:rPr>
      </w:pPr>
      <w:r>
        <w:rPr>
          <w:rFonts w:ascii="Calibri" w:cs="Calibri" w:eastAsia="Calibri" w:hAnsi="Calibri"/>
          <w:sz w:val="22"/>
          <w:szCs w:val="22"/>
          <w:color w:val="auto"/>
        </w:rPr>
        <w:t>Who has suffered an accident arising out of and in the course of his employment, resulting into (i) death, (ii) permanent total disablement, (iii) permanent partial disablement, or (iv) temporary disablement whether total or partial, or</w:t>
      </w:r>
    </w:p>
    <w:p>
      <w:pPr>
        <w:spacing w:after="0" w:line="175" w:lineRule="exact"/>
        <w:rPr>
          <w:rFonts w:ascii="Calibri" w:cs="Calibri" w:eastAsia="Calibri" w:hAnsi="Calibri"/>
          <w:sz w:val="22"/>
          <w:szCs w:val="22"/>
          <w:color w:val="auto"/>
        </w:rPr>
      </w:pPr>
    </w:p>
    <w:p>
      <w:pPr>
        <w:ind w:left="720" w:hanging="360"/>
        <w:spacing w:after="0"/>
        <w:tabs>
          <w:tab w:leader="none" w:pos="720" w:val="left"/>
        </w:tabs>
        <w:numPr>
          <w:ilvl w:val="0"/>
          <w:numId w:val="163"/>
        </w:numPr>
        <w:rPr>
          <w:rFonts w:ascii="Calibri" w:cs="Calibri" w:eastAsia="Calibri" w:hAnsi="Calibri"/>
          <w:sz w:val="22"/>
          <w:szCs w:val="22"/>
          <w:color w:val="auto"/>
        </w:rPr>
      </w:pPr>
      <w:r>
        <w:rPr>
          <w:rFonts w:ascii="Calibri" w:cs="Calibri" w:eastAsia="Calibri" w:hAnsi="Calibri"/>
          <w:sz w:val="22"/>
          <w:szCs w:val="22"/>
          <w:color w:val="auto"/>
        </w:rPr>
        <w:t>Who has contracted an occupational disease.</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Employer Shall Not Be Liable:</w:t>
      </w:r>
    </w:p>
    <w:p>
      <w:pPr>
        <w:spacing w:after="0" w:line="200" w:lineRule="exact"/>
        <w:rPr>
          <w:sz w:val="20"/>
          <w:szCs w:val="20"/>
          <w:color w:val="auto"/>
        </w:rPr>
      </w:pPr>
    </w:p>
    <w:p>
      <w:pPr>
        <w:spacing w:after="0" w:line="262" w:lineRule="exact"/>
        <w:rPr>
          <w:sz w:val="20"/>
          <w:szCs w:val="20"/>
          <w:color w:val="auto"/>
        </w:rPr>
      </w:pPr>
    </w:p>
    <w:p>
      <w:pPr>
        <w:ind w:left="720" w:hanging="360"/>
        <w:spacing w:after="0" w:line="316" w:lineRule="auto"/>
        <w:tabs>
          <w:tab w:leader="none" w:pos="720" w:val="left"/>
        </w:tabs>
        <w:numPr>
          <w:ilvl w:val="1"/>
          <w:numId w:val="164"/>
        </w:numPr>
        <w:rPr>
          <w:rFonts w:ascii="Calibri" w:cs="Calibri" w:eastAsia="Calibri" w:hAnsi="Calibri"/>
          <w:sz w:val="22"/>
          <w:szCs w:val="22"/>
          <w:color w:val="auto"/>
        </w:rPr>
      </w:pPr>
      <w:r>
        <w:rPr>
          <w:rFonts w:ascii="Calibri" w:cs="Calibri" w:eastAsia="Calibri" w:hAnsi="Calibri"/>
          <w:sz w:val="22"/>
          <w:szCs w:val="22"/>
          <w:color w:val="auto"/>
        </w:rPr>
        <w:t xml:space="preserve">In respect of any injury which does not result in the total or partial disablement of the workmen for a period exceeding </w:t>
      </w:r>
      <w:r>
        <w:rPr>
          <w:rFonts w:ascii="Calibri" w:cs="Calibri" w:eastAsia="Calibri" w:hAnsi="Calibri"/>
          <w:sz w:val="22"/>
          <w:szCs w:val="22"/>
          <w:b w:val="1"/>
          <w:bCs w:val="1"/>
          <w:color w:val="auto"/>
        </w:rPr>
        <w:t>three days</w:t>
      </w:r>
      <w:r>
        <w:rPr>
          <w:rFonts w:ascii="Calibri" w:cs="Calibri" w:eastAsia="Calibri" w:hAnsi="Calibri"/>
          <w:sz w:val="22"/>
          <w:szCs w:val="22"/>
          <w:color w:val="auto"/>
        </w:rPr>
        <w:t>;</w:t>
      </w:r>
    </w:p>
    <w:p>
      <w:pPr>
        <w:spacing w:after="0" w:line="248"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1"/>
          <w:numId w:val="164"/>
        </w:numPr>
        <w:rPr>
          <w:rFonts w:ascii="Calibri" w:cs="Calibri" w:eastAsia="Calibri" w:hAnsi="Calibri"/>
          <w:sz w:val="22"/>
          <w:szCs w:val="22"/>
          <w:color w:val="auto"/>
        </w:rPr>
      </w:pPr>
      <w:r>
        <w:rPr>
          <w:rFonts w:ascii="Calibri" w:cs="Calibri" w:eastAsia="Calibri" w:hAnsi="Calibri"/>
          <w:sz w:val="22"/>
          <w:szCs w:val="22"/>
          <w:color w:val="auto"/>
        </w:rPr>
        <w:t>In respect of any injury not resulting in death, caused by an accident which is directly attributable to-</w:t>
      </w:r>
    </w:p>
    <w:p>
      <w:pPr>
        <w:spacing w:after="0" w:line="201" w:lineRule="exact"/>
        <w:rPr>
          <w:rFonts w:ascii="Calibri" w:cs="Calibri" w:eastAsia="Calibri" w:hAnsi="Calibri"/>
          <w:sz w:val="22"/>
          <w:szCs w:val="22"/>
          <w:color w:val="auto"/>
        </w:rPr>
      </w:pPr>
    </w:p>
    <w:p>
      <w:pPr>
        <w:ind w:left="720" w:hanging="465"/>
        <w:spacing w:after="0"/>
        <w:tabs>
          <w:tab w:leader="none" w:pos="720" w:val="left"/>
        </w:tabs>
        <w:numPr>
          <w:ilvl w:val="0"/>
          <w:numId w:val="165"/>
        </w:numPr>
        <w:rPr>
          <w:rFonts w:ascii="Calibri" w:cs="Calibri" w:eastAsia="Calibri" w:hAnsi="Calibri"/>
          <w:sz w:val="22"/>
          <w:szCs w:val="22"/>
          <w:color w:val="auto"/>
        </w:rPr>
      </w:pPr>
      <w:r>
        <w:rPr>
          <w:rFonts w:ascii="Calibri" w:cs="Calibri" w:eastAsia="Calibri" w:hAnsi="Calibri"/>
          <w:sz w:val="22"/>
          <w:szCs w:val="22"/>
          <w:color w:val="auto"/>
        </w:rPr>
        <w:t>the workmen having been at the time thereof under the influence or drugs, or</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3"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92</w:t>
      </w:r>
    </w:p>
    <w:p>
      <w:pPr>
        <w:sectPr>
          <w:pgSz w:w="11900" w:h="16838" w:orient="portrait"/>
          <w:cols w:equalWidth="0" w:num="1">
            <w:col w:w="9040"/>
          </w:cols>
          <w:pgMar w:left="1440" w:top="1440" w:right="1426" w:bottom="418" w:gutter="0" w:footer="0" w:header="0"/>
        </w:sectPr>
      </w:pPr>
    </w:p>
    <w:bookmarkStart w:id="92" w:name="page93"/>
    <w:bookmarkEnd w:id="92"/>
    <w:p>
      <w:pPr>
        <w:spacing w:after="0" w:line="41" w:lineRule="exact"/>
        <w:rPr>
          <w:sz w:val="20"/>
          <w:szCs w:val="20"/>
          <w:color w:val="auto"/>
        </w:rPr>
      </w:pPr>
    </w:p>
    <w:p>
      <w:pPr>
        <w:ind w:left="720" w:right="20" w:hanging="516"/>
        <w:spacing w:after="0" w:line="316" w:lineRule="auto"/>
        <w:tabs>
          <w:tab w:leader="none" w:pos="720" w:val="left"/>
        </w:tabs>
        <w:numPr>
          <w:ilvl w:val="0"/>
          <w:numId w:val="166"/>
        </w:numPr>
        <w:rPr>
          <w:rFonts w:ascii="Calibri" w:cs="Calibri" w:eastAsia="Calibri" w:hAnsi="Calibri"/>
          <w:sz w:val="22"/>
          <w:szCs w:val="22"/>
          <w:color w:val="auto"/>
        </w:rPr>
      </w:pPr>
      <w:r>
        <w:rPr>
          <w:rFonts w:ascii="Calibri" w:cs="Calibri" w:eastAsia="Calibri" w:hAnsi="Calibri"/>
          <w:sz w:val="22"/>
          <w:szCs w:val="22"/>
          <w:color w:val="auto"/>
        </w:rPr>
        <w:t>the wilful disobedience of the workman to an order expressly given, or to a rule expressly framed, for the purpose of securing the safety of workmen, or</w:t>
      </w:r>
    </w:p>
    <w:p>
      <w:pPr>
        <w:spacing w:after="0" w:line="248" w:lineRule="exact"/>
        <w:rPr>
          <w:rFonts w:ascii="Calibri" w:cs="Calibri" w:eastAsia="Calibri" w:hAnsi="Calibri"/>
          <w:sz w:val="22"/>
          <w:szCs w:val="22"/>
          <w:color w:val="auto"/>
        </w:rPr>
      </w:pPr>
    </w:p>
    <w:p>
      <w:pPr>
        <w:ind w:left="720" w:right="20" w:hanging="566"/>
        <w:spacing w:after="0" w:line="316" w:lineRule="auto"/>
        <w:tabs>
          <w:tab w:leader="none" w:pos="720" w:val="left"/>
        </w:tabs>
        <w:numPr>
          <w:ilvl w:val="0"/>
          <w:numId w:val="166"/>
        </w:numPr>
        <w:rPr>
          <w:rFonts w:ascii="Calibri" w:cs="Calibri" w:eastAsia="Calibri" w:hAnsi="Calibri"/>
          <w:sz w:val="22"/>
          <w:szCs w:val="22"/>
          <w:color w:val="auto"/>
        </w:rPr>
      </w:pPr>
      <w:r>
        <w:rPr>
          <w:rFonts w:ascii="Calibri" w:cs="Calibri" w:eastAsia="Calibri" w:hAnsi="Calibri"/>
          <w:sz w:val="22"/>
          <w:szCs w:val="22"/>
          <w:color w:val="auto"/>
        </w:rPr>
        <w:t>the wilful removal or disregard by the workmen of any safeguard or other device which he knew to have been provided for the purpose of securing the safety of workmen.</w:t>
      </w:r>
    </w:p>
    <w:p>
      <w:pPr>
        <w:spacing w:after="0" w:line="380" w:lineRule="exact"/>
        <w:rPr>
          <w:rFonts w:ascii="Calibri" w:cs="Calibri" w:eastAsia="Calibri" w:hAnsi="Calibri"/>
          <w:sz w:val="22"/>
          <w:szCs w:val="22"/>
          <w:color w:val="auto"/>
        </w:rPr>
      </w:pPr>
    </w:p>
    <w:p>
      <w:pPr>
        <w:ind w:left="720" w:right="20"/>
        <w:spacing w:after="0" w:line="314" w:lineRule="auto"/>
        <w:rPr>
          <w:rFonts w:ascii="Calibri" w:cs="Calibri" w:eastAsia="Calibri" w:hAnsi="Calibri"/>
          <w:sz w:val="22"/>
          <w:szCs w:val="22"/>
          <w:color w:val="auto"/>
        </w:rPr>
      </w:pPr>
      <w:r>
        <w:rPr>
          <w:rFonts w:ascii="Calibri" w:cs="Calibri" w:eastAsia="Calibri" w:hAnsi="Calibri"/>
          <w:sz w:val="22"/>
          <w:szCs w:val="22"/>
          <w:color w:val="auto"/>
        </w:rPr>
        <w:t>The burden of proving intentional disobedience on the part of the employee shall lie upon the employer.</w:t>
      </w:r>
    </w:p>
    <w:p>
      <w:pPr>
        <w:spacing w:after="0" w:line="382" w:lineRule="exact"/>
        <w:rPr>
          <w:rFonts w:ascii="Calibri" w:cs="Calibri" w:eastAsia="Calibri" w:hAnsi="Calibri"/>
          <w:sz w:val="22"/>
          <w:szCs w:val="22"/>
          <w:color w:val="auto"/>
        </w:rPr>
      </w:pPr>
    </w:p>
    <w:p>
      <w:pPr>
        <w:ind w:left="720" w:right="20" w:hanging="566"/>
        <w:spacing w:after="0" w:line="316" w:lineRule="auto"/>
        <w:tabs>
          <w:tab w:leader="none" w:pos="720" w:val="left"/>
        </w:tabs>
        <w:numPr>
          <w:ilvl w:val="0"/>
          <w:numId w:val="166"/>
        </w:numPr>
        <w:rPr>
          <w:rFonts w:ascii="Calibri" w:cs="Calibri" w:eastAsia="Calibri" w:hAnsi="Calibri"/>
          <w:sz w:val="22"/>
          <w:szCs w:val="22"/>
          <w:color w:val="auto"/>
        </w:rPr>
      </w:pPr>
      <w:r>
        <w:rPr>
          <w:rFonts w:ascii="Calibri" w:cs="Calibri" w:eastAsia="Calibri" w:hAnsi="Calibri"/>
          <w:sz w:val="22"/>
          <w:szCs w:val="22"/>
          <w:color w:val="auto"/>
        </w:rPr>
        <w:t>when the employee has contacted a disease which is not directly attributable to a specific injury caused by the accident or to the occupation; or</w:t>
      </w:r>
    </w:p>
    <w:p>
      <w:pPr>
        <w:spacing w:after="0" w:line="248" w:lineRule="exact"/>
        <w:rPr>
          <w:rFonts w:ascii="Calibri" w:cs="Calibri" w:eastAsia="Calibri" w:hAnsi="Calibri"/>
          <w:sz w:val="22"/>
          <w:szCs w:val="22"/>
          <w:color w:val="auto"/>
        </w:rPr>
      </w:pPr>
    </w:p>
    <w:p>
      <w:pPr>
        <w:ind w:left="720" w:right="20" w:hanging="516"/>
        <w:spacing w:after="0" w:line="316" w:lineRule="auto"/>
        <w:tabs>
          <w:tab w:leader="none" w:pos="720" w:val="left"/>
        </w:tabs>
        <w:numPr>
          <w:ilvl w:val="0"/>
          <w:numId w:val="166"/>
        </w:numPr>
        <w:rPr>
          <w:rFonts w:ascii="Calibri" w:cs="Calibri" w:eastAsia="Calibri" w:hAnsi="Calibri"/>
          <w:sz w:val="22"/>
          <w:szCs w:val="22"/>
          <w:color w:val="auto"/>
        </w:rPr>
      </w:pPr>
      <w:r>
        <w:rPr>
          <w:rFonts w:ascii="Calibri" w:cs="Calibri" w:eastAsia="Calibri" w:hAnsi="Calibri"/>
          <w:sz w:val="22"/>
          <w:szCs w:val="22"/>
          <w:color w:val="auto"/>
        </w:rPr>
        <w:t>when the employee has filed a suit for damages against the employer or any other person, in a Civil Court.</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Contracting Out:</w:t>
      </w:r>
    </w:p>
    <w:p>
      <w:pPr>
        <w:spacing w:after="0" w:line="200" w:lineRule="exact"/>
        <w:rPr>
          <w:sz w:val="20"/>
          <w:szCs w:val="20"/>
          <w:color w:val="auto"/>
        </w:rPr>
      </w:pPr>
    </w:p>
    <w:p>
      <w:pPr>
        <w:spacing w:after="0" w:line="264" w:lineRule="exact"/>
        <w:rPr>
          <w:sz w:val="20"/>
          <w:szCs w:val="20"/>
          <w:color w:val="auto"/>
        </w:rPr>
      </w:pPr>
    </w:p>
    <w:p>
      <w:pPr>
        <w:jc w:val="both"/>
        <w:spacing w:after="0" w:line="338" w:lineRule="auto"/>
        <w:rPr>
          <w:sz w:val="20"/>
          <w:szCs w:val="20"/>
          <w:color w:val="auto"/>
        </w:rPr>
      </w:pPr>
      <w:r>
        <w:rPr>
          <w:rFonts w:ascii="Calibri" w:cs="Calibri" w:eastAsia="Calibri" w:hAnsi="Calibri"/>
          <w:sz w:val="22"/>
          <w:szCs w:val="22"/>
          <w:color w:val="auto"/>
        </w:rPr>
        <w:t>Any contract or agreement which makes the workman give up or reduce his right to compensation from the employer is null and void insofar as it aims at reducing or removing the liability of the employer to pay compensation under the Act.</w:t>
      </w:r>
    </w:p>
    <w:p>
      <w:pPr>
        <w:spacing w:after="0" w:line="30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Definition of Disablement</w:t>
      </w:r>
    </w:p>
    <w:p>
      <w:pPr>
        <w:spacing w:after="0" w:line="200" w:lineRule="exact"/>
        <w:rPr>
          <w:sz w:val="20"/>
          <w:szCs w:val="20"/>
          <w:color w:val="auto"/>
        </w:rPr>
      </w:pPr>
    </w:p>
    <w:p>
      <w:pPr>
        <w:spacing w:after="0" w:line="264" w:lineRule="exact"/>
        <w:rPr>
          <w:sz w:val="20"/>
          <w:szCs w:val="20"/>
          <w:color w:val="auto"/>
        </w:rPr>
      </w:pPr>
    </w:p>
    <w:p>
      <w:pPr>
        <w:jc w:val="both"/>
        <w:spacing w:after="0" w:line="316" w:lineRule="auto"/>
        <w:rPr>
          <w:sz w:val="20"/>
          <w:szCs w:val="20"/>
          <w:color w:val="auto"/>
        </w:rPr>
      </w:pPr>
      <w:r>
        <w:rPr>
          <w:rFonts w:ascii="Calibri" w:cs="Calibri" w:eastAsia="Calibri" w:hAnsi="Calibri"/>
          <w:sz w:val="22"/>
          <w:szCs w:val="22"/>
          <w:color w:val="auto"/>
        </w:rPr>
        <w:t>Disablement is the loss of the earning capacity resulting from injury caused to a workman by an accident.</w:t>
      </w:r>
    </w:p>
    <w:p>
      <w:pPr>
        <w:spacing w:after="0" w:line="378" w:lineRule="exact"/>
        <w:rPr>
          <w:sz w:val="20"/>
          <w:szCs w:val="20"/>
          <w:color w:val="auto"/>
        </w:rPr>
      </w:pPr>
    </w:p>
    <w:p>
      <w:pPr>
        <w:jc w:val="both"/>
        <w:ind w:left="720" w:right="20" w:hanging="360"/>
        <w:spacing w:after="0" w:line="345" w:lineRule="auto"/>
        <w:tabs>
          <w:tab w:leader="none" w:pos="720" w:val="left"/>
        </w:tabs>
        <w:numPr>
          <w:ilvl w:val="0"/>
          <w:numId w:val="167"/>
        </w:numPr>
        <w:rPr>
          <w:rFonts w:ascii="Symbol" w:cs="Symbol" w:eastAsia="Symbol" w:hAnsi="Symbol"/>
          <w:sz w:val="20"/>
          <w:szCs w:val="20"/>
          <w:color w:val="auto"/>
        </w:rPr>
      </w:pPr>
      <w:r>
        <w:rPr>
          <w:rFonts w:ascii="Calibri" w:cs="Calibri" w:eastAsia="Calibri" w:hAnsi="Calibri"/>
          <w:sz w:val="22"/>
          <w:szCs w:val="22"/>
          <w:b w:val="1"/>
          <w:bCs w:val="1"/>
          <w:color w:val="auto"/>
        </w:rPr>
        <w:t>Disablements can be classified as</w:t>
      </w:r>
      <w:r>
        <w:rPr>
          <w:rFonts w:ascii="Calibri" w:cs="Calibri" w:eastAsia="Calibri" w:hAnsi="Calibri"/>
          <w:sz w:val="22"/>
          <w:szCs w:val="22"/>
          <w:color w:val="auto"/>
        </w:rPr>
        <w:t xml:space="preserve"> (a) Total, and (b) Partial. It can further be classified into (i) Permanent, and (ii) Temporary, Disablement, whether permanent or temporary is said to be total when it incapacitates a worker for all work he was capable of doing at the time of the accident resulting in such disablement.</w:t>
      </w:r>
    </w:p>
    <w:p>
      <w:pPr>
        <w:spacing w:after="0" w:line="218" w:lineRule="exact"/>
        <w:rPr>
          <w:rFonts w:ascii="Symbol" w:cs="Symbol" w:eastAsia="Symbol" w:hAnsi="Symbol"/>
          <w:sz w:val="20"/>
          <w:szCs w:val="20"/>
          <w:color w:val="auto"/>
        </w:rPr>
      </w:pPr>
    </w:p>
    <w:p>
      <w:pPr>
        <w:jc w:val="both"/>
        <w:ind w:left="720" w:right="20" w:hanging="360"/>
        <w:spacing w:after="0" w:line="352" w:lineRule="auto"/>
        <w:tabs>
          <w:tab w:leader="none" w:pos="720" w:val="left"/>
        </w:tabs>
        <w:numPr>
          <w:ilvl w:val="0"/>
          <w:numId w:val="167"/>
        </w:numPr>
        <w:rPr>
          <w:rFonts w:ascii="Symbol" w:cs="Symbol" w:eastAsia="Symbol" w:hAnsi="Symbol"/>
          <w:sz w:val="20"/>
          <w:szCs w:val="20"/>
          <w:color w:val="auto"/>
        </w:rPr>
      </w:pPr>
      <w:r>
        <w:rPr>
          <w:rFonts w:ascii="Calibri" w:cs="Calibri" w:eastAsia="Calibri" w:hAnsi="Calibri"/>
          <w:sz w:val="22"/>
          <w:szCs w:val="22"/>
          <w:b w:val="1"/>
          <w:bCs w:val="1"/>
          <w:color w:val="auto"/>
        </w:rPr>
        <w:t>Total disablement</w:t>
      </w:r>
      <w:r>
        <w:rPr>
          <w:rFonts w:ascii="Calibri" w:cs="Calibri" w:eastAsia="Calibri" w:hAnsi="Calibri"/>
          <w:sz w:val="22"/>
          <w:szCs w:val="22"/>
          <w:color w:val="auto"/>
        </w:rPr>
        <w:t xml:space="preserve"> is considered to be permanent if a workman, as a result of an accident, suffers from the injury specified in Part I of Schedule I or suffers from such combination of injuries specified in Part II of Schedule I as would be the loss of earning capacity when totalled to one hundred per cent or more. Disablement is said to be permanent partial when it reduces for all times, the earning capacity of a workman in every employment, which he was capable of undertaking at the time of the accident. Every injury specified in Part II of Schedule I is deemed to result in permanent partial disablement.</w:t>
      </w:r>
    </w:p>
    <w:p>
      <w:pPr>
        <w:spacing w:after="0" w:line="200" w:lineRule="exact"/>
        <w:rPr>
          <w:sz w:val="20"/>
          <w:szCs w:val="20"/>
          <w:color w:val="auto"/>
        </w:rPr>
      </w:pPr>
    </w:p>
    <w:p>
      <w:pPr>
        <w:spacing w:after="0" w:line="277"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93</w:t>
      </w:r>
    </w:p>
    <w:p>
      <w:pPr>
        <w:sectPr>
          <w:pgSz w:w="11900" w:h="16838" w:orient="portrait"/>
          <w:cols w:equalWidth="0" w:num="1">
            <w:col w:w="9040"/>
          </w:cols>
          <w:pgMar w:left="1440" w:top="1440" w:right="1426" w:bottom="418" w:gutter="0" w:footer="0" w:header="0"/>
        </w:sectPr>
      </w:pPr>
    </w:p>
    <w:bookmarkStart w:id="93" w:name="page94"/>
    <w:bookmarkEnd w:id="93"/>
    <w:p>
      <w:pPr>
        <w:spacing w:after="0" w:line="41" w:lineRule="exact"/>
        <w:rPr>
          <w:sz w:val="20"/>
          <w:szCs w:val="20"/>
          <w:color w:val="auto"/>
        </w:rPr>
      </w:pPr>
    </w:p>
    <w:p>
      <w:pPr>
        <w:ind w:left="720" w:right="20" w:hanging="360"/>
        <w:spacing w:after="0" w:line="316" w:lineRule="auto"/>
        <w:tabs>
          <w:tab w:leader="none" w:pos="720" w:val="left"/>
        </w:tabs>
        <w:numPr>
          <w:ilvl w:val="0"/>
          <w:numId w:val="168"/>
        </w:numPr>
        <w:rPr>
          <w:rFonts w:ascii="Symbol" w:cs="Symbol" w:eastAsia="Symbol" w:hAnsi="Symbol"/>
          <w:sz w:val="20"/>
          <w:szCs w:val="20"/>
          <w:color w:val="auto"/>
        </w:rPr>
      </w:pPr>
      <w:r>
        <w:rPr>
          <w:rFonts w:ascii="Calibri" w:cs="Calibri" w:eastAsia="Calibri" w:hAnsi="Calibri"/>
          <w:sz w:val="22"/>
          <w:szCs w:val="22"/>
          <w:b w:val="1"/>
          <w:bCs w:val="1"/>
          <w:color w:val="auto"/>
        </w:rPr>
        <w:t>Temporary disablement</w:t>
      </w:r>
      <w:r>
        <w:rPr>
          <w:rFonts w:ascii="Calibri" w:cs="Calibri" w:eastAsia="Calibri" w:hAnsi="Calibri"/>
          <w:sz w:val="22"/>
          <w:szCs w:val="22"/>
          <w:color w:val="auto"/>
        </w:rPr>
        <w:t xml:space="preserve"> reduces the earning capacity of a workman in the employment in which he was engaged at the time of the accident.</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Accident Arising Out Of And In The Course Of Employment</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An accident arising out of employment implies a casual connection between the injury and the accident and the work done in the course of employment. Employment should be the distinctive and the proximate cause of the injury. The three tests for determining whether an accident arose out of employment are:</w:t>
      </w:r>
    </w:p>
    <w:p>
      <w:pPr>
        <w:spacing w:after="0" w:line="348" w:lineRule="exact"/>
        <w:rPr>
          <w:sz w:val="20"/>
          <w:szCs w:val="20"/>
          <w:color w:val="auto"/>
        </w:rPr>
      </w:pPr>
    </w:p>
    <w:p>
      <w:pPr>
        <w:ind w:left="720" w:hanging="360"/>
        <w:spacing w:after="0" w:line="316" w:lineRule="auto"/>
        <w:tabs>
          <w:tab w:leader="none" w:pos="720" w:val="left"/>
        </w:tabs>
        <w:numPr>
          <w:ilvl w:val="0"/>
          <w:numId w:val="169"/>
        </w:numPr>
        <w:rPr>
          <w:rFonts w:ascii="Calibri" w:cs="Calibri" w:eastAsia="Calibri" w:hAnsi="Calibri"/>
          <w:sz w:val="22"/>
          <w:szCs w:val="22"/>
          <w:color w:val="auto"/>
        </w:rPr>
      </w:pPr>
      <w:r>
        <w:rPr>
          <w:rFonts w:ascii="Calibri" w:cs="Calibri" w:eastAsia="Calibri" w:hAnsi="Calibri"/>
          <w:sz w:val="22"/>
          <w:szCs w:val="22"/>
          <w:color w:val="auto"/>
        </w:rPr>
        <w:t>At the time of injury workman must have been engaged in the business of the employer and must not be doing something for his personal benefit;</w:t>
      </w:r>
    </w:p>
    <w:p>
      <w:pPr>
        <w:spacing w:after="0" w:line="199" w:lineRule="exact"/>
        <w:rPr>
          <w:rFonts w:ascii="Calibri" w:cs="Calibri" w:eastAsia="Calibri" w:hAnsi="Calibri"/>
          <w:sz w:val="22"/>
          <w:szCs w:val="22"/>
          <w:color w:val="auto"/>
        </w:rPr>
      </w:pPr>
    </w:p>
    <w:p>
      <w:pPr>
        <w:ind w:left="720" w:hanging="360"/>
        <w:spacing w:after="0"/>
        <w:tabs>
          <w:tab w:leader="none" w:pos="720" w:val="left"/>
        </w:tabs>
        <w:numPr>
          <w:ilvl w:val="0"/>
          <w:numId w:val="169"/>
        </w:numPr>
        <w:rPr>
          <w:rFonts w:ascii="Calibri" w:cs="Calibri" w:eastAsia="Calibri" w:hAnsi="Calibri"/>
          <w:sz w:val="22"/>
          <w:szCs w:val="22"/>
          <w:color w:val="auto"/>
        </w:rPr>
      </w:pPr>
      <w:r>
        <w:rPr>
          <w:rFonts w:ascii="Calibri" w:cs="Calibri" w:eastAsia="Calibri" w:hAnsi="Calibri"/>
          <w:sz w:val="22"/>
          <w:szCs w:val="22"/>
          <w:color w:val="auto"/>
        </w:rPr>
        <w:t>That accident occurred at the place where he as performing his duties; and</w:t>
      </w:r>
    </w:p>
    <w:p>
      <w:pPr>
        <w:spacing w:after="0" w:line="332"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169"/>
        </w:numPr>
        <w:rPr>
          <w:rFonts w:ascii="Calibri" w:cs="Calibri" w:eastAsia="Calibri" w:hAnsi="Calibri"/>
          <w:sz w:val="22"/>
          <w:szCs w:val="22"/>
          <w:color w:val="auto"/>
        </w:rPr>
      </w:pPr>
      <w:r>
        <w:rPr>
          <w:rFonts w:ascii="Calibri" w:cs="Calibri" w:eastAsia="Calibri" w:hAnsi="Calibri"/>
          <w:sz w:val="22"/>
          <w:szCs w:val="22"/>
          <w:color w:val="auto"/>
        </w:rPr>
        <w:t>Injury must have resulted from some risk incidental to the duties of the service, or inherent in the nature condition of employment.</w:t>
      </w:r>
    </w:p>
    <w:p>
      <w:pPr>
        <w:spacing w:after="0" w:line="33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Amount of compensation</w:t>
      </w:r>
    </w:p>
    <w:p>
      <w:pPr>
        <w:spacing w:after="0" w:line="200" w:lineRule="exact"/>
        <w:rPr>
          <w:sz w:val="20"/>
          <w:szCs w:val="20"/>
          <w:color w:val="auto"/>
        </w:rPr>
      </w:pPr>
    </w:p>
    <w:p>
      <w:pPr>
        <w:spacing w:after="0" w:line="213" w:lineRule="exact"/>
        <w:rPr>
          <w:sz w:val="20"/>
          <w:szCs w:val="20"/>
          <w:color w:val="auto"/>
        </w:rPr>
      </w:pPr>
    </w:p>
    <w:p>
      <w:pPr>
        <w:spacing w:after="0"/>
        <w:rPr>
          <w:sz w:val="20"/>
          <w:szCs w:val="20"/>
          <w:color w:val="auto"/>
        </w:rPr>
      </w:pPr>
      <w:r>
        <w:rPr>
          <w:rFonts w:ascii="Calibri" w:cs="Calibri" w:eastAsia="Calibri" w:hAnsi="Calibri"/>
          <w:sz w:val="22"/>
          <w:szCs w:val="22"/>
          <w:color w:val="auto"/>
        </w:rPr>
        <w:t>The amount of compensation payable will be as follows, namely :-</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38" w:lineRule="auto"/>
        <w:tabs>
          <w:tab w:leader="none" w:pos="317" w:val="left"/>
        </w:tabs>
        <w:numPr>
          <w:ilvl w:val="0"/>
          <w:numId w:val="170"/>
        </w:numPr>
        <w:rPr>
          <w:rFonts w:ascii="Calibri" w:cs="Calibri" w:eastAsia="Calibri" w:hAnsi="Calibri"/>
          <w:sz w:val="22"/>
          <w:szCs w:val="22"/>
          <w:color w:val="auto"/>
        </w:rPr>
      </w:pPr>
      <w:r>
        <w:rPr>
          <w:rFonts w:ascii="Calibri" w:cs="Calibri" w:eastAsia="Calibri" w:hAnsi="Calibri"/>
          <w:sz w:val="22"/>
          <w:szCs w:val="22"/>
          <w:color w:val="auto"/>
        </w:rPr>
        <w:t>where death results an amount equal to fifty per cent of the monthly wages of the deceased workman multiplied by the relevant factor; or an amount of fifty thousand rupees, whichever is more;</w:t>
      </w:r>
    </w:p>
    <w:p>
      <w:pPr>
        <w:spacing w:after="0" w:line="353" w:lineRule="exact"/>
        <w:rPr>
          <w:rFonts w:ascii="Calibri" w:cs="Calibri" w:eastAsia="Calibri" w:hAnsi="Calibri"/>
          <w:sz w:val="22"/>
          <w:szCs w:val="22"/>
          <w:color w:val="auto"/>
        </w:rPr>
      </w:pPr>
    </w:p>
    <w:p>
      <w:pPr>
        <w:jc w:val="both"/>
        <w:ind w:right="20"/>
        <w:spacing w:after="0" w:line="354" w:lineRule="auto"/>
        <w:tabs>
          <w:tab w:leader="none" w:pos="309" w:val="left"/>
        </w:tabs>
        <w:numPr>
          <w:ilvl w:val="0"/>
          <w:numId w:val="170"/>
        </w:numPr>
        <w:rPr>
          <w:rFonts w:ascii="Calibri" w:cs="Calibri" w:eastAsia="Calibri" w:hAnsi="Calibri"/>
          <w:sz w:val="22"/>
          <w:szCs w:val="22"/>
          <w:color w:val="auto"/>
        </w:rPr>
      </w:pPr>
      <w:r>
        <w:rPr>
          <w:rFonts w:ascii="Calibri" w:cs="Calibri" w:eastAsia="Calibri" w:hAnsi="Calibri"/>
          <w:sz w:val="22"/>
          <w:szCs w:val="22"/>
          <w:color w:val="auto"/>
        </w:rPr>
        <w:t>where permanent total an amount equal to disablement results from sixty the injury per cent of the monthly wages of the injured workman multiplied by the relevant factor, or an amount of sixty thousand rupees, whichever is more; For the purposes of clause (a) and clause (b), "relevant factor", in relation to a workman means the factor specified in the second column of Schedule IV against the entry in the first column of that Schedule specifying the number of years which are the same as the completed years of the age of the workman on his last birthday immediately preceding the date on which the compensation fell due. Where the monthly wages of a workman exceed two thousand rupees, his monthly wages for the purposes of clause (a) and clause (b) shall be deemed to be two thousand rupees only;</w:t>
      </w:r>
    </w:p>
    <w:p>
      <w:pPr>
        <w:spacing w:after="0" w:line="340" w:lineRule="exact"/>
        <w:rPr>
          <w:rFonts w:ascii="Calibri" w:cs="Calibri" w:eastAsia="Calibri" w:hAnsi="Calibri"/>
          <w:sz w:val="22"/>
          <w:szCs w:val="22"/>
          <w:color w:val="auto"/>
        </w:rPr>
      </w:pPr>
    </w:p>
    <w:p>
      <w:pPr>
        <w:jc w:val="both"/>
        <w:ind w:right="20"/>
        <w:spacing w:after="0" w:line="316" w:lineRule="auto"/>
        <w:tabs>
          <w:tab w:leader="none" w:pos="288" w:val="left"/>
        </w:tabs>
        <w:numPr>
          <w:ilvl w:val="0"/>
          <w:numId w:val="170"/>
        </w:numPr>
        <w:rPr>
          <w:rFonts w:ascii="Calibri" w:cs="Calibri" w:eastAsia="Calibri" w:hAnsi="Calibri"/>
          <w:sz w:val="22"/>
          <w:szCs w:val="22"/>
          <w:color w:val="auto"/>
        </w:rPr>
      </w:pPr>
      <w:r>
        <w:rPr>
          <w:rFonts w:ascii="Calibri" w:cs="Calibri" w:eastAsia="Calibri" w:hAnsi="Calibri"/>
          <w:sz w:val="22"/>
          <w:szCs w:val="22"/>
          <w:color w:val="auto"/>
        </w:rPr>
        <w:t>where permanent partial disablement results from the injury (i) in the case of an injury specified in Part II of Schedule I, such percentage of the compensation which would have been payable in the</w:t>
      </w:r>
    </w:p>
    <w:p>
      <w:pPr>
        <w:spacing w:after="0" w:line="384"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94</w:t>
      </w:r>
    </w:p>
    <w:p>
      <w:pPr>
        <w:sectPr>
          <w:pgSz w:w="11900" w:h="16838" w:orient="portrait"/>
          <w:cols w:equalWidth="0" w:num="1">
            <w:col w:w="9040"/>
          </w:cols>
          <w:pgMar w:left="1440" w:top="1440" w:right="1426" w:bottom="418" w:gutter="0" w:footer="0" w:header="0"/>
        </w:sectPr>
      </w:pPr>
    </w:p>
    <w:bookmarkStart w:id="94" w:name="page95"/>
    <w:bookmarkEnd w:id="94"/>
    <w:p>
      <w:pPr>
        <w:spacing w:after="0" w:line="41" w:lineRule="exact"/>
        <w:rPr>
          <w:sz w:val="20"/>
          <w:szCs w:val="20"/>
          <w:color w:val="auto"/>
        </w:rPr>
      </w:pPr>
    </w:p>
    <w:p>
      <w:pPr>
        <w:jc w:val="both"/>
        <w:ind w:right="20"/>
        <w:spacing w:after="0" w:line="348" w:lineRule="auto"/>
        <w:rPr>
          <w:sz w:val="20"/>
          <w:szCs w:val="20"/>
          <w:color w:val="auto"/>
        </w:rPr>
      </w:pPr>
      <w:r>
        <w:rPr>
          <w:rFonts w:ascii="Calibri" w:cs="Calibri" w:eastAsia="Calibri" w:hAnsi="Calibri"/>
          <w:sz w:val="22"/>
          <w:szCs w:val="22"/>
          <w:color w:val="auto"/>
        </w:rPr>
        <w:t>case of permanent total disablement as is specified therein as being the percentage of the loss of earning capacity caused by that injury, and (ii) in the case of an injury not specified in Schedule I, such percentage of the compensation payable in the case of permanent total disablement as is proportionate to the loss of earning capacity (as assessed by the qualified medical practitioner) permanently caused by the injury;</w:t>
      </w:r>
    </w:p>
    <w:p>
      <w:pPr>
        <w:spacing w:after="0" w:line="347" w:lineRule="exact"/>
        <w:rPr>
          <w:sz w:val="20"/>
          <w:szCs w:val="20"/>
          <w:color w:val="auto"/>
        </w:rPr>
      </w:pPr>
    </w:p>
    <w:p>
      <w:pPr>
        <w:jc w:val="both"/>
        <w:ind w:right="20"/>
        <w:spacing w:after="0" w:line="338" w:lineRule="auto"/>
        <w:tabs>
          <w:tab w:leader="none" w:pos="350" w:val="left"/>
        </w:tabs>
        <w:numPr>
          <w:ilvl w:val="0"/>
          <w:numId w:val="171"/>
        </w:numPr>
        <w:rPr>
          <w:rFonts w:ascii="Calibri" w:cs="Calibri" w:eastAsia="Calibri" w:hAnsi="Calibri"/>
          <w:sz w:val="22"/>
          <w:szCs w:val="22"/>
          <w:color w:val="auto"/>
        </w:rPr>
      </w:pPr>
      <w:r>
        <w:rPr>
          <w:rFonts w:ascii="Calibri" w:cs="Calibri" w:eastAsia="Calibri" w:hAnsi="Calibri"/>
          <w:sz w:val="22"/>
          <w:szCs w:val="22"/>
          <w:color w:val="auto"/>
        </w:rPr>
        <w:t>Where temporary a half monthly payment of the sum disablement, whether equivalent to twenty-five per cent of total or partial, results monthly wages of the workman, to from the injury be paid in accordance with the provisions of sub-section (2).</w:t>
      </w:r>
    </w:p>
    <w:p>
      <w:pPr>
        <w:spacing w:after="0" w:line="354" w:lineRule="exact"/>
        <w:rPr>
          <w:sz w:val="20"/>
          <w:szCs w:val="20"/>
          <w:color w:val="auto"/>
        </w:rPr>
      </w:pPr>
    </w:p>
    <w:p>
      <w:pPr>
        <w:jc w:val="both"/>
        <w:ind w:right="20"/>
        <w:spacing w:after="0" w:line="351" w:lineRule="auto"/>
        <w:rPr>
          <w:sz w:val="20"/>
          <w:szCs w:val="20"/>
          <w:color w:val="auto"/>
        </w:rPr>
      </w:pPr>
      <w:r>
        <w:rPr>
          <w:rFonts w:ascii="Calibri" w:cs="Calibri" w:eastAsia="Calibri" w:hAnsi="Calibri"/>
          <w:sz w:val="22"/>
          <w:szCs w:val="22"/>
          <w:color w:val="auto"/>
        </w:rPr>
        <w:t>(1A) Notwithstanding anything contained in sub-section (1), while fixing the amount of compensation payable to a workman in respect of an accident occurred outside India, the Commissioner shall take into account the amount of compensation, if any, awarded to such workman in accordance with the law of the country in which the accident occurred and shall reduce the amount fixed by him by the amount of compensation awarded to the workman in accordance with the law of that country.</w:t>
      </w:r>
    </w:p>
    <w:p>
      <w:pPr>
        <w:spacing w:after="0" w:line="341" w:lineRule="exact"/>
        <w:rPr>
          <w:sz w:val="20"/>
          <w:szCs w:val="20"/>
          <w:color w:val="auto"/>
        </w:rPr>
      </w:pPr>
    </w:p>
    <w:p>
      <w:pPr>
        <w:jc w:val="both"/>
        <w:spacing w:after="0" w:line="338" w:lineRule="auto"/>
        <w:tabs>
          <w:tab w:leader="none" w:pos="326" w:val="left"/>
        </w:tabs>
        <w:numPr>
          <w:ilvl w:val="0"/>
          <w:numId w:val="172"/>
        </w:numPr>
        <w:rPr>
          <w:rFonts w:ascii="Calibri" w:cs="Calibri" w:eastAsia="Calibri" w:hAnsi="Calibri"/>
          <w:sz w:val="22"/>
          <w:szCs w:val="22"/>
          <w:color w:val="auto"/>
        </w:rPr>
      </w:pPr>
      <w:r>
        <w:rPr>
          <w:rFonts w:ascii="Calibri" w:cs="Calibri" w:eastAsia="Calibri" w:hAnsi="Calibri"/>
          <w:sz w:val="22"/>
          <w:szCs w:val="22"/>
          <w:color w:val="auto"/>
        </w:rPr>
        <w:t>The half-monthly payment referred to in clause (d) of sub-section (1) shall be payable on the sixteenth day - (i) from the date of disablement where such disablement lasts for a period of twenty-eight days or more; or</w:t>
      </w:r>
    </w:p>
    <w:p>
      <w:pPr>
        <w:spacing w:after="0" w:line="353" w:lineRule="exact"/>
        <w:rPr>
          <w:sz w:val="20"/>
          <w:szCs w:val="20"/>
          <w:color w:val="auto"/>
        </w:rPr>
      </w:pPr>
    </w:p>
    <w:p>
      <w:pPr>
        <w:jc w:val="both"/>
        <w:ind w:right="20"/>
        <w:spacing w:after="0" w:line="356" w:lineRule="auto"/>
        <w:tabs>
          <w:tab w:leader="none" w:pos="324" w:val="left"/>
        </w:tabs>
        <w:numPr>
          <w:ilvl w:val="0"/>
          <w:numId w:val="173"/>
        </w:numPr>
        <w:rPr>
          <w:rFonts w:ascii="Calibri" w:cs="Calibri" w:eastAsia="Calibri" w:hAnsi="Calibri"/>
          <w:sz w:val="22"/>
          <w:szCs w:val="22"/>
          <w:color w:val="auto"/>
        </w:rPr>
      </w:pPr>
      <w:r>
        <w:rPr>
          <w:rFonts w:ascii="Calibri" w:cs="Calibri" w:eastAsia="Calibri" w:hAnsi="Calibri"/>
          <w:sz w:val="22"/>
          <w:szCs w:val="22"/>
          <w:color w:val="auto"/>
        </w:rPr>
        <w:t>after the expiry of a waiting period of three days from the date of disablement where such disablement lasts for a period of less than twenty-eight days; and thereafter half-monthly during the disablement or during a period of five years, whichever period is shorter : Provided that - (a) there shall be deducted from any lump sum or half-monthly payments to which the workman is entitled the amount of any payment or allowance which the workman has received from the employer by way of compensation during the period of disablement prior to the receipt of such lump sum or of the first half-monthly payment, as the case may be; and (b) no half-monthly payment shall in any case exceed the amount, if any, by which half the amount of the monthly wages of the workman before the accident exceeds half the amount of such wages which he is earning after the accident. Explanation : Any payment or allowance which the workman has received from the employer towards his medical treatment shall not be deemed to be a payment or allowance received by him by way of compensation within the meaning of clause (a) of the proviso.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7"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95</w:t>
      </w:r>
    </w:p>
    <w:p>
      <w:pPr>
        <w:sectPr>
          <w:pgSz w:w="11900" w:h="16838" w:orient="portrait"/>
          <w:cols w:equalWidth="0" w:num="1">
            <w:col w:w="9040"/>
          </w:cols>
          <w:pgMar w:left="1440" w:top="1440" w:right="1426" w:bottom="418" w:gutter="0" w:footer="0" w:header="0"/>
        </w:sectPr>
      </w:pPr>
    </w:p>
    <w:bookmarkStart w:id="95" w:name="page96"/>
    <w:bookmarkEnd w:id="95"/>
    <w:p>
      <w:pPr>
        <w:spacing w:after="0" w:line="41" w:lineRule="exact"/>
        <w:rPr>
          <w:sz w:val="20"/>
          <w:szCs w:val="20"/>
          <w:color w:val="auto"/>
        </w:rPr>
      </w:pPr>
    </w:p>
    <w:p>
      <w:pPr>
        <w:jc w:val="both"/>
        <w:ind w:right="20"/>
        <w:spacing w:after="0" w:line="338" w:lineRule="auto"/>
        <w:tabs>
          <w:tab w:leader="none" w:pos="302" w:val="left"/>
        </w:tabs>
        <w:numPr>
          <w:ilvl w:val="0"/>
          <w:numId w:val="174"/>
        </w:numPr>
        <w:rPr>
          <w:rFonts w:ascii="Calibri" w:cs="Calibri" w:eastAsia="Calibri" w:hAnsi="Calibri"/>
          <w:sz w:val="22"/>
          <w:szCs w:val="22"/>
          <w:color w:val="auto"/>
        </w:rPr>
      </w:pPr>
      <w:r>
        <w:rPr>
          <w:rFonts w:ascii="Calibri" w:cs="Calibri" w:eastAsia="Calibri" w:hAnsi="Calibri"/>
          <w:sz w:val="22"/>
          <w:szCs w:val="22"/>
          <w:color w:val="auto"/>
        </w:rPr>
        <w:t>On the ceasing of the disablement before the date on which any half-monthly payment falls due, there shall be payable in respect of that half-month a sum proportionate to the duration of the disablement in that half-month.</w:t>
      </w:r>
    </w:p>
    <w:p>
      <w:pPr>
        <w:spacing w:after="0" w:line="353" w:lineRule="exact"/>
        <w:rPr>
          <w:rFonts w:ascii="Calibri" w:cs="Calibri" w:eastAsia="Calibri" w:hAnsi="Calibri"/>
          <w:sz w:val="22"/>
          <w:szCs w:val="22"/>
          <w:color w:val="auto"/>
        </w:rPr>
      </w:pPr>
    </w:p>
    <w:p>
      <w:pPr>
        <w:jc w:val="both"/>
        <w:ind w:right="20"/>
        <w:spacing w:after="0" w:line="349" w:lineRule="auto"/>
        <w:tabs>
          <w:tab w:leader="none" w:pos="360" w:val="left"/>
        </w:tabs>
        <w:numPr>
          <w:ilvl w:val="0"/>
          <w:numId w:val="174"/>
        </w:numPr>
        <w:rPr>
          <w:rFonts w:ascii="Calibri" w:cs="Calibri" w:eastAsia="Calibri" w:hAnsi="Calibri"/>
          <w:sz w:val="22"/>
          <w:szCs w:val="22"/>
          <w:color w:val="auto"/>
        </w:rPr>
      </w:pPr>
      <w:r>
        <w:rPr>
          <w:rFonts w:ascii="Calibri" w:cs="Calibri" w:eastAsia="Calibri" w:hAnsi="Calibri"/>
          <w:sz w:val="22"/>
          <w:szCs w:val="22"/>
          <w:color w:val="auto"/>
        </w:rPr>
        <w:t>If the injury of the workman results in his death, the employer shall, in addition to the compensation under sub-section (1), deposit with the Commissioner a sum of one thousand rupees for payment of the same to the eldest surviving dependant of the workman towards the expenditure of the funeral of such workman or where the workman did not have a dependant or was not living with his dependant at the time of his death to the person who actually incurred such expenditure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General principles of the Act</w:t>
      </w:r>
    </w:p>
    <w:p>
      <w:pPr>
        <w:spacing w:after="0" w:line="200" w:lineRule="exact"/>
        <w:rPr>
          <w:sz w:val="20"/>
          <w:szCs w:val="20"/>
          <w:color w:val="auto"/>
        </w:rPr>
      </w:pPr>
    </w:p>
    <w:p>
      <w:pPr>
        <w:spacing w:after="0" w:line="262" w:lineRule="exact"/>
        <w:rPr>
          <w:sz w:val="20"/>
          <w:szCs w:val="20"/>
          <w:color w:val="auto"/>
        </w:rPr>
      </w:pPr>
    </w:p>
    <w:p>
      <w:pPr>
        <w:ind w:left="720" w:right="20" w:hanging="360"/>
        <w:spacing w:after="0" w:line="316" w:lineRule="auto"/>
        <w:tabs>
          <w:tab w:leader="none" w:pos="720" w:val="left"/>
        </w:tabs>
        <w:numPr>
          <w:ilvl w:val="0"/>
          <w:numId w:val="175"/>
        </w:numPr>
        <w:rPr>
          <w:rFonts w:ascii="Symbol" w:cs="Symbol" w:eastAsia="Symbol" w:hAnsi="Symbol"/>
          <w:sz w:val="20"/>
          <w:szCs w:val="20"/>
          <w:color w:val="auto"/>
        </w:rPr>
      </w:pPr>
      <w:r>
        <w:rPr>
          <w:rFonts w:ascii="Calibri" w:cs="Calibri" w:eastAsia="Calibri" w:hAnsi="Calibri"/>
          <w:sz w:val="22"/>
          <w:szCs w:val="22"/>
          <w:color w:val="auto"/>
        </w:rPr>
        <w:t>There must be a casual connection between the injury and the accident and the work done in the course of employment;</w:t>
      </w:r>
    </w:p>
    <w:p>
      <w:pPr>
        <w:spacing w:after="0" w:line="248" w:lineRule="exact"/>
        <w:rPr>
          <w:rFonts w:ascii="Symbol" w:cs="Symbol" w:eastAsia="Symbol" w:hAnsi="Symbol"/>
          <w:sz w:val="20"/>
          <w:szCs w:val="20"/>
          <w:color w:val="auto"/>
        </w:rPr>
      </w:pPr>
    </w:p>
    <w:p>
      <w:pPr>
        <w:ind w:left="720" w:right="20" w:hanging="360"/>
        <w:spacing w:after="0" w:line="316" w:lineRule="auto"/>
        <w:tabs>
          <w:tab w:leader="none" w:pos="720" w:val="left"/>
        </w:tabs>
        <w:numPr>
          <w:ilvl w:val="0"/>
          <w:numId w:val="175"/>
        </w:numPr>
        <w:rPr>
          <w:rFonts w:ascii="Symbol" w:cs="Symbol" w:eastAsia="Symbol" w:hAnsi="Symbol"/>
          <w:sz w:val="20"/>
          <w:szCs w:val="20"/>
          <w:color w:val="auto"/>
        </w:rPr>
      </w:pPr>
      <w:r>
        <w:rPr>
          <w:rFonts w:ascii="Calibri" w:cs="Calibri" w:eastAsia="Calibri" w:hAnsi="Calibri"/>
          <w:sz w:val="22"/>
          <w:szCs w:val="22"/>
          <w:color w:val="auto"/>
        </w:rPr>
        <w:t>The onus is upon the applicant to show that it was the work and the resulting strain which contributed to or aggravated the injury;</w:t>
      </w:r>
    </w:p>
    <w:p>
      <w:pPr>
        <w:spacing w:after="0" w:line="250" w:lineRule="exact"/>
        <w:rPr>
          <w:rFonts w:ascii="Symbol" w:cs="Symbol" w:eastAsia="Symbol" w:hAnsi="Symbol"/>
          <w:sz w:val="20"/>
          <w:szCs w:val="20"/>
          <w:color w:val="auto"/>
        </w:rPr>
      </w:pPr>
    </w:p>
    <w:p>
      <w:pPr>
        <w:ind w:left="720" w:right="20" w:hanging="360"/>
        <w:spacing w:after="0" w:line="314" w:lineRule="auto"/>
        <w:tabs>
          <w:tab w:leader="none" w:pos="720" w:val="left"/>
        </w:tabs>
        <w:numPr>
          <w:ilvl w:val="0"/>
          <w:numId w:val="175"/>
        </w:numPr>
        <w:rPr>
          <w:rFonts w:ascii="Symbol" w:cs="Symbol" w:eastAsia="Symbol" w:hAnsi="Symbol"/>
          <w:sz w:val="20"/>
          <w:szCs w:val="20"/>
          <w:color w:val="auto"/>
        </w:rPr>
      </w:pPr>
      <w:r>
        <w:rPr>
          <w:rFonts w:ascii="Calibri" w:cs="Calibri" w:eastAsia="Calibri" w:hAnsi="Calibri"/>
          <w:sz w:val="22"/>
          <w:szCs w:val="22"/>
          <w:color w:val="auto"/>
        </w:rPr>
        <w:t>It is not necessary that the workman must be actually working at the time of his death or that death must occur while he was working or had just ceased to work; and</w:t>
      </w:r>
    </w:p>
    <w:p>
      <w:pPr>
        <w:spacing w:after="0" w:line="252" w:lineRule="exact"/>
        <w:rPr>
          <w:rFonts w:ascii="Symbol" w:cs="Symbol" w:eastAsia="Symbol" w:hAnsi="Symbol"/>
          <w:sz w:val="20"/>
          <w:szCs w:val="20"/>
          <w:color w:val="auto"/>
        </w:rPr>
      </w:pPr>
    </w:p>
    <w:p>
      <w:pPr>
        <w:jc w:val="both"/>
        <w:ind w:left="720" w:right="20" w:hanging="360"/>
        <w:spacing w:after="0" w:line="352" w:lineRule="auto"/>
        <w:tabs>
          <w:tab w:leader="none" w:pos="720" w:val="left"/>
        </w:tabs>
        <w:numPr>
          <w:ilvl w:val="0"/>
          <w:numId w:val="175"/>
        </w:numPr>
        <w:rPr>
          <w:rFonts w:ascii="Symbol" w:cs="Symbol" w:eastAsia="Symbol" w:hAnsi="Symbol"/>
          <w:sz w:val="20"/>
          <w:szCs w:val="20"/>
          <w:color w:val="auto"/>
        </w:rPr>
      </w:pPr>
      <w:r>
        <w:rPr>
          <w:rFonts w:ascii="Calibri" w:cs="Calibri" w:eastAsia="Calibri" w:hAnsi="Calibri"/>
          <w:sz w:val="22"/>
          <w:szCs w:val="22"/>
          <w:color w:val="auto"/>
        </w:rPr>
        <w:t>Where the evidence is balanced, if the evidence shows a greater probability which satisfies a reasonable man that the work contributed to the causing of the personal injury it would be enough for the workman to succeed. But where the accident involved a risk common to all humanity and did not involve any peculiar or exceptional danger resulting from the nature of the employment or where the accident was the result of an added peril to which the workman by his own conduct exposed himself, which peril was not involved in the normal performance of the duties of his employment, then the employer will not be liable.</w:t>
      </w:r>
    </w:p>
    <w:p>
      <w:pPr>
        <w:spacing w:after="0" w:line="200" w:lineRule="exact"/>
        <w:rPr>
          <w:sz w:val="20"/>
          <w:szCs w:val="20"/>
          <w:color w:val="auto"/>
        </w:rPr>
      </w:pPr>
    </w:p>
    <w:p>
      <w:pPr>
        <w:spacing w:after="0" w:line="200" w:lineRule="exact"/>
        <w:rPr>
          <w:sz w:val="20"/>
          <w:szCs w:val="20"/>
          <w:color w:val="auto"/>
        </w:rPr>
      </w:pPr>
    </w:p>
    <w:p>
      <w:pPr>
        <w:spacing w:after="0" w:line="368"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Employer’s fault is immaterial</w:t>
      </w:r>
    </w:p>
    <w:p>
      <w:pPr>
        <w:spacing w:after="0" w:line="383" w:lineRule="exact"/>
        <w:rPr>
          <w:sz w:val="20"/>
          <w:szCs w:val="20"/>
          <w:color w:val="auto"/>
        </w:rPr>
      </w:pPr>
    </w:p>
    <w:p>
      <w:pPr>
        <w:jc w:val="both"/>
        <w:spacing w:after="0" w:line="345" w:lineRule="auto"/>
        <w:rPr>
          <w:sz w:val="20"/>
          <w:szCs w:val="20"/>
          <w:color w:val="auto"/>
        </w:rPr>
      </w:pPr>
      <w:r>
        <w:rPr>
          <w:rFonts w:ascii="Calibri" w:cs="Calibri" w:eastAsia="Calibri" w:hAnsi="Calibri"/>
          <w:sz w:val="22"/>
          <w:szCs w:val="22"/>
          <w:color w:val="auto"/>
        </w:rPr>
        <w:t xml:space="preserve">The compensation is payable even when there was no fault of employer. In </w:t>
      </w:r>
      <w:r>
        <w:rPr>
          <w:rFonts w:ascii="Calibri" w:cs="Calibri" w:eastAsia="Calibri" w:hAnsi="Calibri"/>
          <w:sz w:val="22"/>
          <w:szCs w:val="22"/>
          <w:i w:val="1"/>
          <w:iCs w:val="1"/>
          <w:color w:val="auto"/>
        </w:rPr>
        <w:t>New India Assurance Co. Ltd.</w:t>
      </w:r>
      <w:r>
        <w:rPr>
          <w:rFonts w:ascii="Calibri" w:cs="Calibri" w:eastAsia="Calibri" w:hAnsi="Calibri"/>
          <w:sz w:val="22"/>
          <w:szCs w:val="22"/>
          <w:color w:val="auto"/>
        </w:rPr>
        <w:t xml:space="preserve"> v. </w:t>
      </w:r>
      <w:r>
        <w:rPr>
          <w:rFonts w:ascii="Calibri" w:cs="Calibri" w:eastAsia="Calibri" w:hAnsi="Calibri"/>
          <w:sz w:val="22"/>
          <w:szCs w:val="22"/>
          <w:i w:val="1"/>
          <w:iCs w:val="1"/>
          <w:color w:val="auto"/>
        </w:rPr>
        <w:t>Pennamna Kuriern</w:t>
      </w:r>
      <w:r>
        <w:rPr>
          <w:rFonts w:ascii="Calibri" w:cs="Calibri" w:eastAsia="Calibri" w:hAnsi="Calibri"/>
          <w:sz w:val="22"/>
          <w:szCs w:val="22"/>
          <w:color w:val="auto"/>
        </w:rPr>
        <w:t xml:space="preserve"> - (1995) 84 Comp. Cas. 251 (Ker HC DB), claim of workmen for</w:t>
      </w:r>
      <w:r>
        <w:rPr>
          <w:rFonts w:ascii="Calibri" w:cs="Calibri" w:eastAsia="Calibri" w:hAnsi="Calibri"/>
          <w:sz w:val="22"/>
          <w:szCs w:val="22"/>
          <w:i w:val="1"/>
          <w:iCs w:val="1"/>
          <w:color w:val="auto"/>
        </w:rPr>
        <w:t xml:space="preserve"> </w:t>
      </w:r>
      <w:r>
        <w:rPr>
          <w:rFonts w:ascii="Calibri" w:cs="Calibri" w:eastAsia="Calibri" w:hAnsi="Calibri"/>
          <w:sz w:val="22"/>
          <w:szCs w:val="22"/>
          <w:color w:val="auto"/>
        </w:rPr>
        <w:t>compensation under Motor Vehicle Act was rejected due to negligence of employee, but compensation was awarded under Workmen’s Compensation Act on the principle of ‘no fault’.</w:t>
      </w:r>
    </w:p>
    <w:p>
      <w:pPr>
        <w:spacing w:after="0" w:line="368"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96</w:t>
      </w:r>
    </w:p>
    <w:p>
      <w:pPr>
        <w:sectPr>
          <w:pgSz w:w="11900" w:h="16838" w:orient="portrait"/>
          <w:cols w:equalWidth="0" w:num="1">
            <w:col w:w="9040"/>
          </w:cols>
          <w:pgMar w:left="1440" w:top="1440" w:right="1426" w:bottom="418" w:gutter="0" w:footer="0" w:header="0"/>
        </w:sectPr>
      </w:pPr>
    </w:p>
    <w:bookmarkStart w:id="96" w:name="page97"/>
    <w:bookmarkEnd w:id="96"/>
    <w:p>
      <w:pPr>
        <w:spacing w:after="0" w:line="200" w:lineRule="exact"/>
        <w:rPr>
          <w:sz w:val="20"/>
          <w:szCs w:val="20"/>
          <w:color w:val="auto"/>
        </w:rPr>
      </w:pPr>
    </w:p>
    <w:p>
      <w:pPr>
        <w:spacing w:after="0" w:line="39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Compensation payable even if workman was careless</w:t>
      </w:r>
    </w:p>
    <w:p>
      <w:pPr>
        <w:spacing w:after="0" w:line="200" w:lineRule="exact"/>
        <w:rPr>
          <w:sz w:val="20"/>
          <w:szCs w:val="20"/>
          <w:color w:val="auto"/>
        </w:rPr>
      </w:pPr>
    </w:p>
    <w:p>
      <w:pPr>
        <w:spacing w:after="0" w:line="262" w:lineRule="exact"/>
        <w:rPr>
          <w:sz w:val="20"/>
          <w:szCs w:val="20"/>
          <w:color w:val="auto"/>
        </w:rPr>
      </w:pPr>
    </w:p>
    <w:p>
      <w:pPr>
        <w:jc w:val="both"/>
        <w:spacing w:after="0" w:line="348" w:lineRule="auto"/>
        <w:rPr>
          <w:sz w:val="20"/>
          <w:szCs w:val="20"/>
          <w:color w:val="auto"/>
        </w:rPr>
      </w:pPr>
      <w:r>
        <w:rPr>
          <w:rFonts w:ascii="Calibri" w:cs="Calibri" w:eastAsia="Calibri" w:hAnsi="Calibri"/>
          <w:sz w:val="22"/>
          <w:szCs w:val="22"/>
          <w:color w:val="auto"/>
        </w:rPr>
        <w:t>Compensation is payable even if it is found that the employee did not take proper precautions. An employee is not entitled to get compensation only if (</w:t>
      </w:r>
      <w:r>
        <w:rPr>
          <w:rFonts w:ascii="Calibri" w:cs="Calibri" w:eastAsia="Calibri" w:hAnsi="Calibri"/>
          <w:sz w:val="22"/>
          <w:szCs w:val="22"/>
          <w:i w:val="1"/>
          <w:iCs w:val="1"/>
          <w:color w:val="auto"/>
        </w:rPr>
        <w:t>a</w:t>
      </w:r>
      <w:r>
        <w:rPr>
          <w:rFonts w:ascii="Calibri" w:cs="Calibri" w:eastAsia="Calibri" w:hAnsi="Calibri"/>
          <w:sz w:val="22"/>
          <w:szCs w:val="22"/>
          <w:color w:val="auto"/>
        </w:rPr>
        <w:t>) he was drunk or had taken drugs (</w:t>
      </w:r>
      <w:r>
        <w:rPr>
          <w:rFonts w:ascii="Calibri" w:cs="Calibri" w:eastAsia="Calibri" w:hAnsi="Calibri"/>
          <w:sz w:val="22"/>
          <w:szCs w:val="22"/>
          <w:i w:val="1"/>
          <w:iCs w:val="1"/>
          <w:color w:val="auto"/>
        </w:rPr>
        <w:t>b</w:t>
      </w:r>
      <w:r>
        <w:rPr>
          <w:rFonts w:ascii="Calibri" w:cs="Calibri" w:eastAsia="Calibri" w:hAnsi="Calibri"/>
          <w:sz w:val="22"/>
          <w:szCs w:val="22"/>
          <w:color w:val="auto"/>
        </w:rPr>
        <w:t>) he wilfully disobeyed orders in respect of safety (</w:t>
      </w:r>
      <w:r>
        <w:rPr>
          <w:rFonts w:ascii="Calibri" w:cs="Calibri" w:eastAsia="Calibri" w:hAnsi="Calibri"/>
          <w:sz w:val="22"/>
          <w:szCs w:val="22"/>
          <w:i w:val="1"/>
          <w:iCs w:val="1"/>
          <w:color w:val="auto"/>
        </w:rPr>
        <w:t>c</w:t>
      </w:r>
      <w:r>
        <w:rPr>
          <w:rFonts w:ascii="Calibri" w:cs="Calibri" w:eastAsia="Calibri" w:hAnsi="Calibri"/>
          <w:sz w:val="22"/>
          <w:szCs w:val="22"/>
          <w:color w:val="auto"/>
        </w:rPr>
        <w:t>) he wilfully removed safety guards of machines. However, compensation cannot be denied on the ground that workman was negligent or careless. –</w:t>
      </w:r>
      <w:r>
        <w:rPr>
          <w:rFonts w:ascii="Calibri" w:cs="Calibri" w:eastAsia="Calibri" w:hAnsi="Calibri"/>
          <w:sz w:val="22"/>
          <w:szCs w:val="22"/>
          <w:i w:val="1"/>
          <w:iCs w:val="1"/>
          <w:color w:val="auto"/>
        </w:rPr>
        <w:t xml:space="preserve"> Mar Themotheous</w:t>
      </w:r>
      <w:r>
        <w:rPr>
          <w:rFonts w:ascii="Calibri" w:cs="Calibri" w:eastAsia="Calibri" w:hAnsi="Calibri"/>
          <w:sz w:val="22"/>
          <w:szCs w:val="22"/>
          <w:color w:val="auto"/>
        </w:rPr>
        <w:t xml:space="preserve"> v. </w:t>
      </w:r>
      <w:r>
        <w:rPr>
          <w:rFonts w:ascii="Calibri" w:cs="Calibri" w:eastAsia="Calibri" w:hAnsi="Calibri"/>
          <w:sz w:val="22"/>
          <w:szCs w:val="22"/>
          <w:i w:val="1"/>
          <w:iCs w:val="1"/>
          <w:color w:val="auto"/>
        </w:rPr>
        <w:t>Santosh Raj</w:t>
      </w:r>
      <w:r>
        <w:rPr>
          <w:rFonts w:ascii="Calibri" w:cs="Calibri" w:eastAsia="Calibri" w:hAnsi="Calibri"/>
          <w:sz w:val="22"/>
          <w:szCs w:val="22"/>
          <w:color w:val="auto"/>
        </w:rPr>
        <w:t xml:space="preserve"> 2001 LLR 164 (Ker HC DB).</w:t>
      </w:r>
    </w:p>
    <w:p>
      <w:pPr>
        <w:spacing w:after="0" w:line="29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Number of Workmen Employed Is Not Criteria</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 xml:space="preserve">In definition of ‘workman’ in schedule II, in most of the cases, number of workmen employed is not the criteria. In most of cases, employer will be liable even if just one workman is employed. The Act applies to a workshop even if it employs less than 20 workmen and is not a ‘factory’ under Factories Act. – </w:t>
      </w:r>
      <w:r>
        <w:rPr>
          <w:rFonts w:ascii="Calibri" w:cs="Calibri" w:eastAsia="Calibri" w:hAnsi="Calibri"/>
          <w:sz w:val="22"/>
          <w:szCs w:val="22"/>
          <w:i w:val="1"/>
          <w:iCs w:val="1"/>
          <w:color w:val="auto"/>
        </w:rPr>
        <w:t>Sunil Industries</w:t>
      </w:r>
      <w:r>
        <w:rPr>
          <w:rFonts w:ascii="Calibri" w:cs="Calibri" w:eastAsia="Calibri" w:hAnsi="Calibri"/>
          <w:sz w:val="22"/>
          <w:szCs w:val="22"/>
          <w:color w:val="auto"/>
        </w:rPr>
        <w:t xml:space="preserve"> v. </w:t>
      </w:r>
      <w:r>
        <w:rPr>
          <w:rFonts w:ascii="Calibri" w:cs="Calibri" w:eastAsia="Calibri" w:hAnsi="Calibri"/>
          <w:sz w:val="22"/>
          <w:szCs w:val="22"/>
          <w:i w:val="1"/>
          <w:iCs w:val="1"/>
          <w:color w:val="auto"/>
        </w:rPr>
        <w:t>Ram Chander</w:t>
      </w:r>
      <w:r>
        <w:rPr>
          <w:rFonts w:ascii="Calibri" w:cs="Calibri" w:eastAsia="Calibri" w:hAnsi="Calibri"/>
          <w:sz w:val="22"/>
          <w:szCs w:val="22"/>
          <w:color w:val="auto"/>
        </w:rPr>
        <w:t xml:space="preserve"> 2000 AIR SCW 4109 = 2001 LLR 64 = 2000(7) SCALE 415.</w:t>
      </w:r>
    </w:p>
    <w:p>
      <w:pPr>
        <w:spacing w:after="0" w:line="347" w:lineRule="exact"/>
        <w:rPr>
          <w:sz w:val="20"/>
          <w:szCs w:val="20"/>
          <w:color w:val="auto"/>
        </w:rPr>
      </w:pPr>
    </w:p>
    <w:p>
      <w:pPr>
        <w:jc w:val="both"/>
        <w:ind w:right="20"/>
        <w:spacing w:after="0" w:line="349" w:lineRule="auto"/>
        <w:rPr>
          <w:sz w:val="20"/>
          <w:szCs w:val="20"/>
          <w:color w:val="auto"/>
        </w:rPr>
      </w:pPr>
      <w:r>
        <w:rPr>
          <w:rFonts w:ascii="Calibri" w:cs="Calibri" w:eastAsia="Calibri" w:hAnsi="Calibri"/>
          <w:sz w:val="22"/>
          <w:szCs w:val="22"/>
          <w:b w:val="1"/>
          <w:bCs w:val="1"/>
          <w:color w:val="auto"/>
        </w:rPr>
        <w:t xml:space="preserve">Payment of compensation only through Commissioner </w:t>
      </w:r>
      <w:r>
        <w:rPr>
          <w:rFonts w:ascii="Calibri" w:cs="Calibri" w:eastAsia="Calibri" w:hAnsi="Calibri"/>
          <w:sz w:val="22"/>
          <w:szCs w:val="22"/>
          <w:b w:val="1"/>
          <w:bCs w:val="1"/>
          <w:i w:val="1"/>
          <w:iCs w:val="1"/>
          <w:color w:val="auto"/>
        </w:rPr>
        <w:t>-</w:t>
      </w:r>
      <w:r>
        <w:rPr>
          <w:rFonts w:ascii="Calibri" w:cs="Calibri" w:eastAsia="Calibri" w:hAnsi="Calibri"/>
          <w:sz w:val="22"/>
          <w:szCs w:val="22"/>
          <w:color w:val="auto"/>
        </w:rPr>
        <w:t xml:space="preserve"> A Commissioner for Workmen’s Compensation is appointed by Government. The compensation must be paid only through the Commissioner in case of death or total disablement. Any lump sum payment to workman under the Act must be made only through Commissioner. Direct payment to workman or his dependents is not recognized at all as compensation.</w:t>
      </w:r>
    </w:p>
    <w:p>
      <w:pPr>
        <w:spacing w:after="0" w:line="293"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4k. THE TRADE UNIONS ACT, 1926:</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color w:val="auto"/>
        </w:rPr>
        <w:t>The Trade Unions Act, 1926 provides for registration of trade unions with a view to render lawful organisation of labour to enable collective bargaining. It also confers on a registered trade union certain protection and privileges.</w:t>
      </w:r>
    </w:p>
    <w:p>
      <w:pPr>
        <w:spacing w:after="0" w:line="357" w:lineRule="exact"/>
        <w:rPr>
          <w:sz w:val="20"/>
          <w:szCs w:val="20"/>
          <w:color w:val="auto"/>
        </w:rPr>
      </w:pPr>
    </w:p>
    <w:p>
      <w:pPr>
        <w:jc w:val="both"/>
        <w:spacing w:after="0" w:line="348" w:lineRule="auto"/>
        <w:rPr>
          <w:sz w:val="20"/>
          <w:szCs w:val="20"/>
          <w:color w:val="auto"/>
        </w:rPr>
      </w:pPr>
      <w:r>
        <w:rPr>
          <w:rFonts w:ascii="Calibri" w:cs="Calibri" w:eastAsia="Calibri" w:hAnsi="Calibri"/>
          <w:sz w:val="22"/>
          <w:szCs w:val="22"/>
          <w:color w:val="auto"/>
        </w:rPr>
        <w:t>The Act extends to the whole of India and applies to all kinds of unions of workers and associations of employers, which aim at regularising labour management relations. A Trade Union is a combination whether temporary or permanent, formed for regulating the relations not only between workmen and employers but also between workmen and workmen or between employers and employers.</w:t>
      </w:r>
    </w:p>
    <w:p>
      <w:pPr>
        <w:spacing w:after="0" w:line="29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Registration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0" w:lineRule="exact"/>
        <w:rPr>
          <w:sz w:val="20"/>
          <w:szCs w:val="20"/>
          <w:color w:val="auto"/>
        </w:rPr>
      </w:pPr>
    </w:p>
    <w:p>
      <w:pPr>
        <w:ind w:left="8800"/>
        <w:spacing w:after="0"/>
        <w:rPr>
          <w:sz w:val="20"/>
          <w:szCs w:val="20"/>
          <w:color w:val="auto"/>
        </w:rPr>
      </w:pPr>
      <w:r>
        <w:rPr>
          <w:rFonts w:ascii="Calibri" w:cs="Calibri" w:eastAsia="Calibri" w:hAnsi="Calibri"/>
          <w:sz w:val="22"/>
          <w:szCs w:val="22"/>
          <w:color w:val="auto"/>
        </w:rPr>
        <w:t>97</w:t>
      </w:r>
    </w:p>
    <w:p>
      <w:pPr>
        <w:sectPr>
          <w:pgSz w:w="11900" w:h="16838" w:orient="portrait"/>
          <w:cols w:equalWidth="0" w:num="1">
            <w:col w:w="9040"/>
          </w:cols>
          <w:pgMar w:left="1440" w:top="1440" w:right="1426" w:bottom="418" w:gutter="0" w:footer="0" w:header="0"/>
        </w:sectPr>
      </w:pPr>
    </w:p>
    <w:bookmarkStart w:id="97" w:name="page98"/>
    <w:bookmarkEnd w:id="97"/>
    <w:p>
      <w:pPr>
        <w:spacing w:after="0" w:line="41"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Registration of a trade union is not compulsory but is desirable since a registered trade union enjoys certain rights and privileges under the Act. Minimum seven workers of an establishment (or seven employers) can form a trade union and apply to the Registrar for it registration.</w:t>
      </w:r>
    </w:p>
    <w:p>
      <w:pPr>
        <w:spacing w:after="0" w:line="353" w:lineRule="exact"/>
        <w:rPr>
          <w:sz w:val="20"/>
          <w:szCs w:val="20"/>
          <w:color w:val="auto"/>
        </w:rPr>
      </w:pPr>
    </w:p>
    <w:p>
      <w:pPr>
        <w:jc w:val="both"/>
        <w:ind w:left="720" w:right="20" w:hanging="360"/>
        <w:spacing w:after="0" w:line="338" w:lineRule="auto"/>
        <w:tabs>
          <w:tab w:leader="none" w:pos="720" w:val="left"/>
        </w:tabs>
        <w:numPr>
          <w:ilvl w:val="0"/>
          <w:numId w:val="176"/>
        </w:numPr>
        <w:rPr>
          <w:rFonts w:ascii="Symbol" w:cs="Symbol" w:eastAsia="Symbol" w:hAnsi="Symbol"/>
          <w:sz w:val="20"/>
          <w:szCs w:val="20"/>
          <w:color w:val="auto"/>
        </w:rPr>
      </w:pPr>
      <w:r>
        <w:rPr>
          <w:rFonts w:ascii="Calibri" w:cs="Calibri" w:eastAsia="Calibri" w:hAnsi="Calibri"/>
          <w:sz w:val="22"/>
          <w:szCs w:val="22"/>
          <w:color w:val="auto"/>
        </w:rPr>
        <w:t>The application for registration should be in the prescribed form and accompanied by the prescribed fee, a copy of the rules of the union signed by at least 7 members, and a statement containing</w:t>
      </w:r>
    </w:p>
    <w:p>
      <w:pPr>
        <w:spacing w:after="0" w:line="304" w:lineRule="exact"/>
        <w:rPr>
          <w:sz w:val="20"/>
          <w:szCs w:val="20"/>
          <w:color w:val="auto"/>
        </w:rPr>
      </w:pPr>
    </w:p>
    <w:p>
      <w:pPr>
        <w:ind w:left="720"/>
        <w:spacing w:after="0"/>
        <w:rPr>
          <w:sz w:val="20"/>
          <w:szCs w:val="20"/>
          <w:color w:val="auto"/>
        </w:rPr>
      </w:pPr>
      <w:r>
        <w:rPr>
          <w:rFonts w:ascii="Calibri" w:cs="Calibri" w:eastAsia="Calibri" w:hAnsi="Calibri"/>
          <w:sz w:val="22"/>
          <w:szCs w:val="22"/>
          <w:color w:val="auto"/>
        </w:rPr>
        <w:t>(a) the names, addresses and occupations of the members making the application,</w:t>
      </w:r>
    </w:p>
    <w:p>
      <w:pPr>
        <w:spacing w:after="0" w:line="135" w:lineRule="exact"/>
        <w:rPr>
          <w:sz w:val="20"/>
          <w:szCs w:val="20"/>
          <w:color w:val="auto"/>
        </w:rPr>
      </w:pPr>
    </w:p>
    <w:p>
      <w:pPr>
        <w:ind w:left="720"/>
        <w:spacing w:after="0"/>
        <w:tabs>
          <w:tab w:leader="none" w:pos="1120" w:val="left"/>
          <w:tab w:leader="none" w:pos="1600" w:val="left"/>
          <w:tab w:leader="none" w:pos="2300" w:val="left"/>
          <w:tab w:leader="none" w:pos="2660" w:val="left"/>
          <w:tab w:leader="none" w:pos="3140" w:val="left"/>
          <w:tab w:leader="none" w:pos="3800" w:val="left"/>
          <w:tab w:leader="none" w:pos="4480" w:val="left"/>
          <w:tab w:leader="none" w:pos="5000" w:val="left"/>
          <w:tab w:leader="none" w:pos="5480" w:val="left"/>
          <w:tab w:leader="none" w:pos="6540" w:val="left"/>
          <w:tab w:leader="none" w:pos="6920" w:val="left"/>
          <w:tab w:leader="none" w:pos="7300" w:val="left"/>
          <w:tab w:leader="none" w:pos="7920" w:val="left"/>
          <w:tab w:leader="none" w:pos="8660" w:val="left"/>
        </w:tabs>
        <w:rPr>
          <w:sz w:val="20"/>
          <w:szCs w:val="20"/>
          <w:color w:val="auto"/>
        </w:rPr>
      </w:pPr>
      <w:r>
        <w:rPr>
          <w:rFonts w:ascii="Calibri" w:cs="Calibri" w:eastAsia="Calibri" w:hAnsi="Calibri"/>
          <w:sz w:val="22"/>
          <w:szCs w:val="22"/>
          <w:color w:val="auto"/>
        </w:rPr>
        <w:t>(b)</w:t>
        <w:tab/>
        <w:t>the</w:t>
        <w:tab/>
        <w:t>name</w:t>
        <w:tab/>
        <w:t>of</w:t>
        <w:tab/>
        <w:t>the</w:t>
        <w:tab/>
        <w:t>trade</w:t>
        <w:tab/>
        <w:t>union</w:t>
        <w:tab/>
        <w:t>and</w:t>
        <w:tab/>
        <w:t>the</w:t>
        <w:tab/>
        <w:t>addresses</w:t>
        <w:tab/>
        <w:t>of</w:t>
        <w:tab/>
        <w:t>its</w:t>
        <w:tab/>
        <w:t>head</w:t>
        <w:tab/>
        <w:t>office,</w:t>
        <w:tab/>
        <w:t>and</w:t>
      </w:r>
    </w:p>
    <w:p>
      <w:pPr>
        <w:spacing w:after="0" w:line="135" w:lineRule="exact"/>
        <w:rPr>
          <w:sz w:val="20"/>
          <w:szCs w:val="20"/>
          <w:color w:val="auto"/>
        </w:rPr>
      </w:pPr>
    </w:p>
    <w:p>
      <w:pPr>
        <w:ind w:left="720"/>
        <w:spacing w:after="0"/>
        <w:rPr>
          <w:sz w:val="20"/>
          <w:szCs w:val="20"/>
          <w:color w:val="auto"/>
        </w:rPr>
      </w:pPr>
      <w:r>
        <w:rPr>
          <w:rFonts w:ascii="Calibri" w:cs="Calibri" w:eastAsia="Calibri" w:hAnsi="Calibri"/>
          <w:sz w:val="22"/>
          <w:szCs w:val="22"/>
          <w:color w:val="auto"/>
        </w:rPr>
        <w:t>(c) the titles, names, ages, addresses and occupations of its office bearers.</w:t>
      </w:r>
    </w:p>
    <w:p>
      <w:pPr>
        <w:spacing w:after="0" w:line="200" w:lineRule="exact"/>
        <w:rPr>
          <w:sz w:val="20"/>
          <w:szCs w:val="20"/>
          <w:color w:val="auto"/>
        </w:rPr>
      </w:pPr>
    </w:p>
    <w:p>
      <w:pPr>
        <w:spacing w:after="0" w:line="264" w:lineRule="exact"/>
        <w:rPr>
          <w:sz w:val="20"/>
          <w:szCs w:val="20"/>
          <w:color w:val="auto"/>
        </w:rPr>
      </w:pPr>
    </w:p>
    <w:p>
      <w:pPr>
        <w:ind w:left="720" w:right="20" w:hanging="360"/>
        <w:spacing w:after="0" w:line="314" w:lineRule="auto"/>
        <w:tabs>
          <w:tab w:leader="none" w:pos="720" w:val="left"/>
        </w:tabs>
        <w:numPr>
          <w:ilvl w:val="0"/>
          <w:numId w:val="177"/>
        </w:numPr>
        <w:rPr>
          <w:rFonts w:ascii="Symbol" w:cs="Symbol" w:eastAsia="Symbol" w:hAnsi="Symbol"/>
          <w:sz w:val="20"/>
          <w:szCs w:val="20"/>
          <w:color w:val="auto"/>
        </w:rPr>
      </w:pPr>
      <w:r>
        <w:rPr>
          <w:rFonts w:ascii="Calibri" w:cs="Calibri" w:eastAsia="Calibri" w:hAnsi="Calibri"/>
          <w:sz w:val="22"/>
          <w:szCs w:val="22"/>
          <w:color w:val="auto"/>
        </w:rPr>
        <w:t>If the union has been in existence for more than a year, then a statement of its assets and liabilities in the prescribed form should be submitted along with the application.</w:t>
      </w:r>
    </w:p>
    <w:p>
      <w:pPr>
        <w:spacing w:after="0" w:line="252" w:lineRule="exact"/>
        <w:rPr>
          <w:rFonts w:ascii="Symbol" w:cs="Symbol" w:eastAsia="Symbol" w:hAnsi="Symbol"/>
          <w:sz w:val="20"/>
          <w:szCs w:val="20"/>
          <w:color w:val="auto"/>
        </w:rPr>
      </w:pPr>
    </w:p>
    <w:p>
      <w:pPr>
        <w:jc w:val="both"/>
        <w:ind w:left="720" w:right="20" w:hanging="360"/>
        <w:spacing w:after="0" w:line="338" w:lineRule="auto"/>
        <w:tabs>
          <w:tab w:leader="none" w:pos="720" w:val="left"/>
        </w:tabs>
        <w:numPr>
          <w:ilvl w:val="0"/>
          <w:numId w:val="177"/>
        </w:numPr>
        <w:rPr>
          <w:rFonts w:ascii="Symbol" w:cs="Symbol" w:eastAsia="Symbol" w:hAnsi="Symbol"/>
          <w:sz w:val="20"/>
          <w:szCs w:val="20"/>
          <w:color w:val="auto"/>
        </w:rPr>
      </w:pPr>
      <w:r>
        <w:rPr>
          <w:rFonts w:ascii="Calibri" w:cs="Calibri" w:eastAsia="Calibri" w:hAnsi="Calibri"/>
          <w:sz w:val="22"/>
          <w:szCs w:val="22"/>
          <w:color w:val="auto"/>
        </w:rPr>
        <w:t>The registrar may call for further information for satisfying himself that the application is complete and is in accordance with the provisions, and that the proposed name does not resemble</w:t>
      </w:r>
    </w:p>
    <w:p>
      <w:pPr>
        <w:spacing w:after="0" w:line="224" w:lineRule="exact"/>
        <w:rPr>
          <w:rFonts w:ascii="Symbol" w:cs="Symbol" w:eastAsia="Symbol" w:hAnsi="Symbol"/>
          <w:sz w:val="20"/>
          <w:szCs w:val="20"/>
          <w:color w:val="auto"/>
        </w:rPr>
      </w:pPr>
    </w:p>
    <w:p>
      <w:pPr>
        <w:ind w:left="720" w:right="20" w:hanging="360"/>
        <w:spacing w:after="0" w:line="316" w:lineRule="auto"/>
        <w:tabs>
          <w:tab w:leader="none" w:pos="720" w:val="left"/>
        </w:tabs>
        <w:numPr>
          <w:ilvl w:val="0"/>
          <w:numId w:val="177"/>
        </w:numPr>
        <w:rPr>
          <w:rFonts w:ascii="Symbol" w:cs="Symbol" w:eastAsia="Symbol" w:hAnsi="Symbol"/>
          <w:sz w:val="20"/>
          <w:szCs w:val="20"/>
          <w:color w:val="auto"/>
        </w:rPr>
      </w:pPr>
      <w:r>
        <w:rPr>
          <w:rFonts w:ascii="Calibri" w:cs="Calibri" w:eastAsia="Calibri" w:hAnsi="Calibri"/>
          <w:sz w:val="22"/>
          <w:szCs w:val="22"/>
          <w:color w:val="auto"/>
        </w:rPr>
        <w:t>On being satisfied with all the requirements, the registrar shall register the trade union and issue a certificate of registration, which shall be conclusive evidence of its registration.</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Legal Status of a Registered Trade Union</w:t>
      </w:r>
    </w:p>
    <w:p>
      <w:pPr>
        <w:spacing w:after="0" w:line="200" w:lineRule="exact"/>
        <w:rPr>
          <w:sz w:val="20"/>
          <w:szCs w:val="20"/>
          <w:color w:val="auto"/>
        </w:rPr>
      </w:pPr>
    </w:p>
    <w:p>
      <w:pPr>
        <w:spacing w:after="0" w:line="215" w:lineRule="exact"/>
        <w:rPr>
          <w:sz w:val="20"/>
          <w:szCs w:val="20"/>
          <w:color w:val="auto"/>
        </w:rPr>
      </w:pPr>
    </w:p>
    <w:p>
      <w:pPr>
        <w:ind w:left="720" w:hanging="360"/>
        <w:spacing w:after="0"/>
        <w:tabs>
          <w:tab w:leader="none" w:pos="720" w:val="left"/>
        </w:tabs>
        <w:numPr>
          <w:ilvl w:val="0"/>
          <w:numId w:val="178"/>
        </w:numPr>
        <w:rPr>
          <w:rFonts w:ascii="Symbol" w:cs="Symbol" w:eastAsia="Symbol" w:hAnsi="Symbol"/>
          <w:sz w:val="20"/>
          <w:szCs w:val="20"/>
          <w:color w:val="auto"/>
        </w:rPr>
      </w:pPr>
      <w:r>
        <w:rPr>
          <w:rFonts w:ascii="Calibri" w:cs="Calibri" w:eastAsia="Calibri" w:hAnsi="Calibri"/>
          <w:sz w:val="22"/>
          <w:szCs w:val="22"/>
          <w:color w:val="auto"/>
        </w:rPr>
        <w:t>A registered trade union is a body corporate with perpetual succession and a common seal.</w:t>
      </w:r>
    </w:p>
    <w:p>
      <w:pPr>
        <w:spacing w:after="0" w:line="332" w:lineRule="exact"/>
        <w:rPr>
          <w:rFonts w:ascii="Symbol" w:cs="Symbol" w:eastAsia="Symbol" w:hAnsi="Symbol"/>
          <w:sz w:val="20"/>
          <w:szCs w:val="20"/>
          <w:color w:val="auto"/>
        </w:rPr>
      </w:pPr>
    </w:p>
    <w:p>
      <w:pPr>
        <w:ind w:left="720" w:right="20" w:hanging="360"/>
        <w:spacing w:after="0" w:line="317" w:lineRule="auto"/>
        <w:tabs>
          <w:tab w:leader="none" w:pos="720" w:val="left"/>
        </w:tabs>
        <w:numPr>
          <w:ilvl w:val="0"/>
          <w:numId w:val="178"/>
        </w:numPr>
        <w:rPr>
          <w:rFonts w:ascii="Symbol" w:cs="Symbol" w:eastAsia="Symbol" w:hAnsi="Symbol"/>
          <w:sz w:val="20"/>
          <w:szCs w:val="20"/>
          <w:color w:val="auto"/>
        </w:rPr>
      </w:pPr>
      <w:r>
        <w:rPr>
          <w:rFonts w:ascii="Calibri" w:cs="Calibri" w:eastAsia="Calibri" w:hAnsi="Calibri"/>
          <w:sz w:val="22"/>
          <w:szCs w:val="22"/>
          <w:color w:val="auto"/>
        </w:rPr>
        <w:t>It can acquire, hold sell or transfer any movable or immovable property and can be a party to contracts.</w:t>
      </w:r>
    </w:p>
    <w:p>
      <w:pPr>
        <w:spacing w:after="0" w:line="197" w:lineRule="exact"/>
        <w:rPr>
          <w:rFonts w:ascii="Symbol" w:cs="Symbol" w:eastAsia="Symbol" w:hAnsi="Symbol"/>
          <w:sz w:val="20"/>
          <w:szCs w:val="20"/>
          <w:color w:val="auto"/>
        </w:rPr>
      </w:pPr>
    </w:p>
    <w:p>
      <w:pPr>
        <w:ind w:left="720" w:hanging="360"/>
        <w:spacing w:after="0"/>
        <w:tabs>
          <w:tab w:leader="none" w:pos="720" w:val="left"/>
        </w:tabs>
        <w:numPr>
          <w:ilvl w:val="0"/>
          <w:numId w:val="178"/>
        </w:numPr>
        <w:rPr>
          <w:rFonts w:ascii="Symbol" w:cs="Symbol" w:eastAsia="Symbol" w:hAnsi="Symbol"/>
          <w:sz w:val="20"/>
          <w:szCs w:val="20"/>
          <w:color w:val="auto"/>
        </w:rPr>
      </w:pPr>
      <w:r>
        <w:rPr>
          <w:rFonts w:ascii="Calibri" w:cs="Calibri" w:eastAsia="Calibri" w:hAnsi="Calibri"/>
          <w:sz w:val="22"/>
          <w:szCs w:val="22"/>
          <w:color w:val="auto"/>
        </w:rPr>
        <w:t>It can sue and be sued in its own name</w:t>
      </w:r>
    </w:p>
    <w:p>
      <w:pPr>
        <w:spacing w:after="0" w:line="334" w:lineRule="exact"/>
        <w:rPr>
          <w:rFonts w:ascii="Symbol" w:cs="Symbol" w:eastAsia="Symbol" w:hAnsi="Symbol"/>
          <w:sz w:val="20"/>
          <w:szCs w:val="20"/>
          <w:color w:val="auto"/>
        </w:rPr>
      </w:pPr>
    </w:p>
    <w:p>
      <w:pPr>
        <w:ind w:left="720" w:right="20" w:hanging="360"/>
        <w:spacing w:after="0" w:line="314" w:lineRule="auto"/>
        <w:tabs>
          <w:tab w:leader="none" w:pos="720" w:val="left"/>
        </w:tabs>
        <w:numPr>
          <w:ilvl w:val="0"/>
          <w:numId w:val="178"/>
        </w:numPr>
        <w:rPr>
          <w:rFonts w:ascii="Symbol" w:cs="Symbol" w:eastAsia="Symbol" w:hAnsi="Symbol"/>
          <w:sz w:val="20"/>
          <w:szCs w:val="20"/>
          <w:color w:val="auto"/>
        </w:rPr>
      </w:pPr>
      <w:r>
        <w:rPr>
          <w:rFonts w:ascii="Calibri" w:cs="Calibri" w:eastAsia="Calibri" w:hAnsi="Calibri"/>
          <w:sz w:val="22"/>
          <w:szCs w:val="22"/>
          <w:color w:val="auto"/>
        </w:rPr>
        <w:t>No civil suit or other legal proceeding can be initiated against a registered trade union in respect of any act done in furtherance of a trade dispute under certain conditions.</w:t>
      </w:r>
    </w:p>
    <w:p>
      <w:pPr>
        <w:spacing w:after="0" w:line="252" w:lineRule="exact"/>
        <w:rPr>
          <w:rFonts w:ascii="Symbol" w:cs="Symbol" w:eastAsia="Symbol" w:hAnsi="Symbol"/>
          <w:sz w:val="20"/>
          <w:szCs w:val="20"/>
          <w:color w:val="auto"/>
        </w:rPr>
      </w:pPr>
    </w:p>
    <w:p>
      <w:pPr>
        <w:ind w:left="720" w:right="20" w:hanging="360"/>
        <w:spacing w:after="0" w:line="316" w:lineRule="auto"/>
        <w:tabs>
          <w:tab w:leader="none" w:pos="720" w:val="left"/>
        </w:tabs>
        <w:numPr>
          <w:ilvl w:val="0"/>
          <w:numId w:val="178"/>
        </w:numPr>
        <w:rPr>
          <w:rFonts w:ascii="Symbol" w:cs="Symbol" w:eastAsia="Symbol" w:hAnsi="Symbol"/>
          <w:sz w:val="20"/>
          <w:szCs w:val="20"/>
          <w:color w:val="auto"/>
        </w:rPr>
      </w:pPr>
      <w:r>
        <w:rPr>
          <w:rFonts w:ascii="Calibri" w:cs="Calibri" w:eastAsia="Calibri" w:hAnsi="Calibri"/>
          <w:sz w:val="22"/>
          <w:szCs w:val="22"/>
          <w:color w:val="auto"/>
        </w:rPr>
        <w:t>No agreement between the members of a registered trade union shall be void or voidable merely on the ground that any of its objects is in restraint of trade.</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Appointment of Office Bearers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4"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98</w:t>
      </w:r>
    </w:p>
    <w:p>
      <w:pPr>
        <w:sectPr>
          <w:pgSz w:w="11900" w:h="16838" w:orient="portrait"/>
          <w:cols w:equalWidth="0" w:num="1">
            <w:col w:w="9040"/>
          </w:cols>
          <w:pgMar w:left="1440" w:top="1440" w:right="1426" w:bottom="418" w:gutter="0" w:footer="0" w:header="0"/>
        </w:sectPr>
      </w:pPr>
    </w:p>
    <w:bookmarkStart w:id="98" w:name="page99"/>
    <w:bookmarkEnd w:id="98"/>
    <w:p>
      <w:pPr>
        <w:spacing w:after="0" w:line="41" w:lineRule="exact"/>
        <w:rPr>
          <w:sz w:val="20"/>
          <w:szCs w:val="20"/>
          <w:color w:val="auto"/>
        </w:rPr>
      </w:pPr>
    </w:p>
    <w:p>
      <w:pPr>
        <w:jc w:val="both"/>
        <w:spacing w:after="0" w:line="338" w:lineRule="auto"/>
        <w:rPr>
          <w:sz w:val="20"/>
          <w:szCs w:val="20"/>
          <w:color w:val="auto"/>
        </w:rPr>
      </w:pPr>
      <w:r>
        <w:rPr>
          <w:rFonts w:ascii="Calibri" w:cs="Calibri" w:eastAsia="Calibri" w:hAnsi="Calibri"/>
          <w:sz w:val="22"/>
          <w:szCs w:val="22"/>
          <w:color w:val="auto"/>
        </w:rPr>
        <w:t>At least 50% of the office bearers of a union should be actually engaged or employed in the industry with which the trade union is concerned, and the remaining 50% or less can be outsiders such as Lawyers, politicians, social workers etc.</w:t>
      </w:r>
    </w:p>
    <w:p>
      <w:pPr>
        <w:spacing w:after="0" w:line="304" w:lineRule="exact"/>
        <w:rPr>
          <w:sz w:val="20"/>
          <w:szCs w:val="20"/>
          <w:color w:val="auto"/>
        </w:rPr>
      </w:pPr>
    </w:p>
    <w:p>
      <w:pPr>
        <w:spacing w:after="0"/>
        <w:rPr>
          <w:sz w:val="20"/>
          <w:szCs w:val="20"/>
          <w:color w:val="auto"/>
        </w:rPr>
      </w:pPr>
      <w:r>
        <w:rPr>
          <w:rFonts w:ascii="Calibri" w:cs="Calibri" w:eastAsia="Calibri" w:hAnsi="Calibri"/>
          <w:sz w:val="22"/>
          <w:szCs w:val="22"/>
          <w:color w:val="auto"/>
        </w:rPr>
        <w:t>To be appointed as an office bearer or executive of a registered trade union, a person must have</w:t>
      </w:r>
    </w:p>
    <w:p>
      <w:pPr>
        <w:spacing w:after="0" w:line="200" w:lineRule="exact"/>
        <w:rPr>
          <w:sz w:val="20"/>
          <w:szCs w:val="20"/>
          <w:color w:val="auto"/>
        </w:rPr>
      </w:pPr>
    </w:p>
    <w:p>
      <w:pPr>
        <w:spacing w:after="0" w:line="215" w:lineRule="exact"/>
        <w:rPr>
          <w:sz w:val="20"/>
          <w:szCs w:val="20"/>
          <w:color w:val="auto"/>
        </w:rPr>
      </w:pPr>
    </w:p>
    <w:p>
      <w:pPr>
        <w:ind w:left="720" w:hanging="360"/>
        <w:spacing w:after="0"/>
        <w:tabs>
          <w:tab w:leader="none" w:pos="720" w:val="left"/>
        </w:tabs>
        <w:numPr>
          <w:ilvl w:val="0"/>
          <w:numId w:val="179"/>
        </w:numPr>
        <w:rPr>
          <w:rFonts w:ascii="Calibri" w:cs="Calibri" w:eastAsia="Calibri" w:hAnsi="Calibri"/>
          <w:sz w:val="22"/>
          <w:szCs w:val="22"/>
          <w:color w:val="auto"/>
        </w:rPr>
      </w:pPr>
      <w:r>
        <w:rPr>
          <w:rFonts w:ascii="Calibri" w:cs="Calibri" w:eastAsia="Calibri" w:hAnsi="Calibri"/>
          <w:sz w:val="22"/>
          <w:szCs w:val="22"/>
          <w:color w:val="auto"/>
        </w:rPr>
        <w:t>attained the age of 18 years; and</w:t>
      </w:r>
    </w:p>
    <w:p>
      <w:pPr>
        <w:spacing w:after="0" w:line="332" w:lineRule="exact"/>
        <w:rPr>
          <w:rFonts w:ascii="Calibri" w:cs="Calibri" w:eastAsia="Calibri" w:hAnsi="Calibri"/>
          <w:sz w:val="22"/>
          <w:szCs w:val="22"/>
          <w:color w:val="auto"/>
        </w:rPr>
      </w:pPr>
    </w:p>
    <w:p>
      <w:pPr>
        <w:ind w:left="720" w:right="20" w:hanging="360"/>
        <w:spacing w:after="0" w:line="317" w:lineRule="auto"/>
        <w:tabs>
          <w:tab w:leader="none" w:pos="720" w:val="left"/>
        </w:tabs>
        <w:numPr>
          <w:ilvl w:val="0"/>
          <w:numId w:val="179"/>
        </w:numPr>
        <w:rPr>
          <w:rFonts w:ascii="Calibri" w:cs="Calibri" w:eastAsia="Calibri" w:hAnsi="Calibri"/>
          <w:sz w:val="22"/>
          <w:szCs w:val="22"/>
          <w:color w:val="auto"/>
        </w:rPr>
      </w:pPr>
      <w:r>
        <w:rPr>
          <w:rFonts w:ascii="Calibri" w:cs="Calibri" w:eastAsia="Calibri" w:hAnsi="Calibri"/>
          <w:sz w:val="22"/>
          <w:szCs w:val="22"/>
          <w:color w:val="auto"/>
        </w:rPr>
        <w:t>not been convicted of any affiance involving moral turpitude and sentenced to imprisonment, or a period of at least 5 years has elapsed since his release.</w:t>
      </w:r>
    </w:p>
    <w:p>
      <w:pPr>
        <w:spacing w:after="0" w:line="32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Change of Name &amp; Registered Office</w:t>
      </w:r>
    </w:p>
    <w:p>
      <w:pPr>
        <w:spacing w:after="0" w:line="200" w:lineRule="exact"/>
        <w:rPr>
          <w:sz w:val="20"/>
          <w:szCs w:val="20"/>
          <w:color w:val="auto"/>
        </w:rPr>
      </w:pPr>
    </w:p>
    <w:p>
      <w:pPr>
        <w:spacing w:after="0" w:line="264" w:lineRule="exact"/>
        <w:rPr>
          <w:sz w:val="20"/>
          <w:szCs w:val="20"/>
          <w:color w:val="auto"/>
        </w:rPr>
      </w:pPr>
    </w:p>
    <w:p>
      <w:pPr>
        <w:ind w:left="720" w:right="20" w:hanging="360"/>
        <w:spacing w:after="0" w:line="316" w:lineRule="auto"/>
        <w:tabs>
          <w:tab w:leader="none" w:pos="720" w:val="left"/>
        </w:tabs>
        <w:numPr>
          <w:ilvl w:val="0"/>
          <w:numId w:val="180"/>
        </w:numPr>
        <w:rPr>
          <w:rFonts w:ascii="Symbol" w:cs="Symbol" w:eastAsia="Symbol" w:hAnsi="Symbol"/>
          <w:sz w:val="20"/>
          <w:szCs w:val="20"/>
          <w:color w:val="auto"/>
        </w:rPr>
      </w:pPr>
      <w:r>
        <w:rPr>
          <w:rFonts w:ascii="Calibri" w:cs="Calibri" w:eastAsia="Calibri" w:hAnsi="Calibri"/>
          <w:sz w:val="22"/>
          <w:szCs w:val="22"/>
          <w:color w:val="auto"/>
        </w:rPr>
        <w:t>A registered trade union may change its name with the consent of at least 2/3rds of the total numbers of its members.</w:t>
      </w:r>
    </w:p>
    <w:p>
      <w:pPr>
        <w:spacing w:after="0" w:line="248" w:lineRule="exact"/>
        <w:rPr>
          <w:rFonts w:ascii="Symbol" w:cs="Symbol" w:eastAsia="Symbol" w:hAnsi="Symbol"/>
          <w:sz w:val="20"/>
          <w:szCs w:val="20"/>
          <w:color w:val="auto"/>
        </w:rPr>
      </w:pPr>
    </w:p>
    <w:p>
      <w:pPr>
        <w:ind w:left="720" w:right="20" w:hanging="360"/>
        <w:spacing w:after="0" w:line="316" w:lineRule="auto"/>
        <w:tabs>
          <w:tab w:leader="none" w:pos="720" w:val="left"/>
        </w:tabs>
        <w:numPr>
          <w:ilvl w:val="0"/>
          <w:numId w:val="180"/>
        </w:numPr>
        <w:rPr>
          <w:rFonts w:ascii="Symbol" w:cs="Symbol" w:eastAsia="Symbol" w:hAnsi="Symbol"/>
          <w:sz w:val="20"/>
          <w:szCs w:val="20"/>
          <w:color w:val="auto"/>
        </w:rPr>
      </w:pPr>
      <w:r>
        <w:rPr>
          <w:rFonts w:ascii="Calibri" w:cs="Calibri" w:eastAsia="Calibri" w:hAnsi="Calibri"/>
          <w:sz w:val="22"/>
          <w:szCs w:val="22"/>
          <w:color w:val="auto"/>
        </w:rPr>
        <w:t>Notice of change of name in writing, signed by the secretary and 7 members of the union, should be sent to the registrar.</w:t>
      </w:r>
    </w:p>
    <w:p>
      <w:pPr>
        <w:spacing w:after="0" w:line="248" w:lineRule="exact"/>
        <w:rPr>
          <w:rFonts w:ascii="Symbol" w:cs="Symbol" w:eastAsia="Symbol" w:hAnsi="Symbol"/>
          <w:sz w:val="20"/>
          <w:szCs w:val="20"/>
          <w:color w:val="auto"/>
        </w:rPr>
      </w:pPr>
    </w:p>
    <w:p>
      <w:pPr>
        <w:jc w:val="both"/>
        <w:ind w:left="720" w:right="20" w:hanging="360"/>
        <w:spacing w:after="0" w:line="338" w:lineRule="auto"/>
        <w:tabs>
          <w:tab w:leader="none" w:pos="720" w:val="left"/>
        </w:tabs>
        <w:numPr>
          <w:ilvl w:val="0"/>
          <w:numId w:val="180"/>
        </w:numPr>
        <w:rPr>
          <w:rFonts w:ascii="Symbol" w:cs="Symbol" w:eastAsia="Symbol" w:hAnsi="Symbol"/>
          <w:sz w:val="20"/>
          <w:szCs w:val="20"/>
          <w:color w:val="auto"/>
        </w:rPr>
      </w:pPr>
      <w:r>
        <w:rPr>
          <w:rFonts w:ascii="Calibri" w:cs="Calibri" w:eastAsia="Calibri" w:hAnsi="Calibri"/>
          <w:sz w:val="22"/>
          <w:szCs w:val="22"/>
          <w:color w:val="auto"/>
        </w:rPr>
        <w:t>the Registrar shall register the change in name if he is satisfied that the proposed name is not identical with the name of any other existing union and the requirements with respect to change of name have been complied with.</w:t>
      </w:r>
    </w:p>
    <w:p>
      <w:pPr>
        <w:spacing w:after="0" w:line="223" w:lineRule="exact"/>
        <w:rPr>
          <w:rFonts w:ascii="Symbol" w:cs="Symbol" w:eastAsia="Symbol" w:hAnsi="Symbol"/>
          <w:sz w:val="20"/>
          <w:szCs w:val="20"/>
          <w:color w:val="auto"/>
        </w:rPr>
      </w:pPr>
    </w:p>
    <w:p>
      <w:pPr>
        <w:ind w:left="720" w:right="20" w:hanging="360"/>
        <w:spacing w:after="0" w:line="316" w:lineRule="auto"/>
        <w:tabs>
          <w:tab w:leader="none" w:pos="720" w:val="left"/>
        </w:tabs>
        <w:numPr>
          <w:ilvl w:val="0"/>
          <w:numId w:val="180"/>
        </w:numPr>
        <w:rPr>
          <w:rFonts w:ascii="Symbol" w:cs="Symbol" w:eastAsia="Symbol" w:hAnsi="Symbol"/>
          <w:sz w:val="20"/>
          <w:szCs w:val="20"/>
          <w:color w:val="auto"/>
        </w:rPr>
      </w:pPr>
      <w:r>
        <w:rPr>
          <w:rFonts w:ascii="Calibri" w:cs="Calibri" w:eastAsia="Calibri" w:hAnsi="Calibri"/>
          <w:sz w:val="22"/>
          <w:szCs w:val="22"/>
          <w:color w:val="auto"/>
        </w:rPr>
        <w:t>The change of name shall not affect any rights and obligations of the trade union or render any legal proceeding by or against the trade union as defective.</w:t>
      </w:r>
    </w:p>
    <w:p>
      <w:pPr>
        <w:spacing w:after="0" w:line="200" w:lineRule="exact"/>
        <w:rPr>
          <w:sz w:val="20"/>
          <w:szCs w:val="20"/>
          <w:color w:val="auto"/>
        </w:rPr>
      </w:pPr>
    </w:p>
    <w:p>
      <w:pPr>
        <w:spacing w:after="0" w:line="200" w:lineRule="exact"/>
        <w:rPr>
          <w:sz w:val="20"/>
          <w:szCs w:val="20"/>
          <w:color w:val="auto"/>
        </w:rPr>
      </w:pP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Change of Registered Office</w:t>
      </w:r>
    </w:p>
    <w:p>
      <w:pPr>
        <w:spacing w:after="0" w:line="200" w:lineRule="exact"/>
        <w:rPr>
          <w:sz w:val="20"/>
          <w:szCs w:val="20"/>
          <w:color w:val="auto"/>
        </w:rPr>
      </w:pPr>
    </w:p>
    <w:p>
      <w:pPr>
        <w:spacing w:after="0" w:line="263"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Notice of change in registered office address should be given to the Registrar in writing within 14 days of such change.</w:t>
      </w:r>
    </w:p>
    <w:p>
      <w:pPr>
        <w:spacing w:after="0" w:line="200" w:lineRule="exact"/>
        <w:rPr>
          <w:sz w:val="20"/>
          <w:szCs w:val="20"/>
          <w:color w:val="auto"/>
        </w:rPr>
      </w:pPr>
    </w:p>
    <w:p>
      <w:pPr>
        <w:spacing w:after="0" w:line="200" w:lineRule="exact"/>
        <w:rPr>
          <w:sz w:val="20"/>
          <w:szCs w:val="20"/>
          <w:color w:val="auto"/>
        </w:rPr>
      </w:pPr>
    </w:p>
    <w:p>
      <w:pPr>
        <w:spacing w:after="0" w:line="332"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Dissolution of a Trade Union</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A registered trade union can be dissolved in accordance with the rules of the union. A notice of dissolution signed by any seven members and the secretary of the union should be sent to the registrar within 14 days of the dissolution. On being satisfied the registrar shall register the notice and the union shall stand dissolved from the date. The funds of the union shall be divided by the</w:t>
      </w:r>
    </w:p>
    <w:p>
      <w:pPr>
        <w:spacing w:after="0" w:line="200" w:lineRule="exact"/>
        <w:rPr>
          <w:sz w:val="20"/>
          <w:szCs w:val="20"/>
          <w:color w:val="auto"/>
        </w:rPr>
      </w:pPr>
    </w:p>
    <w:p>
      <w:pPr>
        <w:spacing w:after="0" w:line="254"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99</w:t>
      </w:r>
    </w:p>
    <w:p>
      <w:pPr>
        <w:sectPr>
          <w:pgSz w:w="11900" w:h="16838" w:orient="portrait"/>
          <w:cols w:equalWidth="0" w:num="1">
            <w:col w:w="9040"/>
          </w:cols>
          <w:pgMar w:left="1440" w:top="1440" w:right="1426" w:bottom="418" w:gutter="0" w:footer="0" w:header="0"/>
        </w:sectPr>
      </w:pPr>
    </w:p>
    <w:bookmarkStart w:id="99" w:name="page100"/>
    <w:bookmarkEnd w:id="99"/>
    <w:p>
      <w:pPr>
        <w:spacing w:after="0" w:line="41"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Registrar amongst its members in the manner prescribed under the rules of the union or as laid down by the government.</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Amalgamation of Trade Unions</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48" w:lineRule="auto"/>
        <w:rPr>
          <w:sz w:val="20"/>
          <w:szCs w:val="20"/>
          <w:color w:val="auto"/>
        </w:rPr>
      </w:pPr>
      <w:r>
        <w:rPr>
          <w:rFonts w:ascii="Calibri" w:cs="Calibri" w:eastAsia="Calibri" w:hAnsi="Calibri"/>
          <w:sz w:val="22"/>
          <w:szCs w:val="22"/>
          <w:color w:val="auto"/>
        </w:rPr>
        <w:t>Any registered trade union may amalgamate with any other union(s), provided that at least 50% of the members of each such union record their votes and at least 60% of the votes so recorded are in favour of amalgamation. A notice of amalgamation signed by the secretary and at least 7 members of each amalgamating union, should be sent to the registrar, and the amalgamation shall be in operation after the Registrar registers the notice.</w:t>
      </w:r>
    </w:p>
    <w:p>
      <w:pPr>
        <w:spacing w:after="0" w:line="29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Obligations of Registered Trade Unions</w:t>
      </w:r>
    </w:p>
    <w:p>
      <w:pPr>
        <w:spacing w:after="0" w:line="200" w:lineRule="exact"/>
        <w:rPr>
          <w:sz w:val="20"/>
          <w:szCs w:val="20"/>
          <w:color w:val="auto"/>
        </w:rPr>
      </w:pPr>
    </w:p>
    <w:p>
      <w:pPr>
        <w:spacing w:after="0" w:line="262" w:lineRule="exact"/>
        <w:rPr>
          <w:sz w:val="20"/>
          <w:szCs w:val="20"/>
          <w:color w:val="auto"/>
        </w:rPr>
      </w:pPr>
    </w:p>
    <w:p>
      <w:pPr>
        <w:jc w:val="both"/>
        <w:ind w:left="720" w:right="20"/>
        <w:spacing w:after="0" w:line="354" w:lineRule="auto"/>
        <w:tabs>
          <w:tab w:leader="none" w:pos="991" w:val="left"/>
        </w:tabs>
        <w:numPr>
          <w:ilvl w:val="0"/>
          <w:numId w:val="181"/>
        </w:numPr>
        <w:rPr>
          <w:rFonts w:ascii="Calibri" w:cs="Calibri" w:eastAsia="Calibri" w:hAnsi="Calibri"/>
          <w:sz w:val="22"/>
          <w:szCs w:val="22"/>
          <w:color w:val="auto"/>
        </w:rPr>
      </w:pPr>
      <w:r>
        <w:rPr>
          <w:rFonts w:ascii="Calibri" w:cs="Calibri" w:eastAsia="Calibri" w:hAnsi="Calibri"/>
          <w:sz w:val="22"/>
          <w:szCs w:val="22"/>
          <w:color w:val="auto"/>
        </w:rPr>
        <w:t>The general funds of a registered trade union should be spent only for the objects specified such as, payment of salaries, allowances and expenses of its office bearers, its administrative and audit expenses, prosecution or defence af any legal proceeding for securing or protecting its rights, conduct of trade disputes, compensation for loss arising out of trade disputes, compensation for loss arising out of trade disputes, provision of educational, social or religious benefits and allowances on account of death, old age, sickness, accident or unemployment to its members, publication of labour journals etc. The trade union may set up a separate political fund for furtherance of civic and political interest of members. Contribution to this fund is not compulsory.</w:t>
      </w:r>
    </w:p>
    <w:p>
      <w:pPr>
        <w:spacing w:after="0" w:line="342" w:lineRule="exact"/>
        <w:rPr>
          <w:rFonts w:ascii="Calibri" w:cs="Calibri" w:eastAsia="Calibri" w:hAnsi="Calibri"/>
          <w:sz w:val="22"/>
          <w:szCs w:val="22"/>
          <w:color w:val="auto"/>
        </w:rPr>
      </w:pPr>
    </w:p>
    <w:p>
      <w:pPr>
        <w:ind w:left="720" w:right="20"/>
        <w:spacing w:after="0" w:line="314" w:lineRule="auto"/>
        <w:tabs>
          <w:tab w:leader="none" w:pos="993" w:val="left"/>
        </w:tabs>
        <w:numPr>
          <w:ilvl w:val="0"/>
          <w:numId w:val="181"/>
        </w:numPr>
        <w:rPr>
          <w:rFonts w:ascii="Calibri" w:cs="Calibri" w:eastAsia="Calibri" w:hAnsi="Calibri"/>
          <w:sz w:val="22"/>
          <w:szCs w:val="22"/>
          <w:color w:val="auto"/>
        </w:rPr>
      </w:pPr>
      <w:r>
        <w:rPr>
          <w:rFonts w:ascii="Calibri" w:cs="Calibri" w:eastAsia="Calibri" w:hAnsi="Calibri"/>
          <w:sz w:val="22"/>
          <w:szCs w:val="22"/>
          <w:color w:val="auto"/>
        </w:rPr>
        <w:t>The account books and membership register of the union should be kept open for inspection by any of its office-bearers.</w:t>
      </w:r>
    </w:p>
    <w:p>
      <w:pPr>
        <w:spacing w:after="0" w:line="382" w:lineRule="exact"/>
        <w:rPr>
          <w:rFonts w:ascii="Calibri" w:cs="Calibri" w:eastAsia="Calibri" w:hAnsi="Calibri"/>
          <w:sz w:val="22"/>
          <w:szCs w:val="22"/>
          <w:color w:val="auto"/>
        </w:rPr>
      </w:pPr>
    </w:p>
    <w:p>
      <w:pPr>
        <w:ind w:left="720" w:right="20"/>
        <w:spacing w:after="0" w:line="316" w:lineRule="auto"/>
        <w:tabs>
          <w:tab w:leader="none" w:pos="950" w:val="left"/>
        </w:tabs>
        <w:numPr>
          <w:ilvl w:val="0"/>
          <w:numId w:val="181"/>
        </w:numPr>
        <w:rPr>
          <w:rFonts w:ascii="Calibri" w:cs="Calibri" w:eastAsia="Calibri" w:hAnsi="Calibri"/>
          <w:sz w:val="22"/>
          <w:szCs w:val="22"/>
          <w:color w:val="auto"/>
        </w:rPr>
      </w:pPr>
      <w:r>
        <w:rPr>
          <w:rFonts w:ascii="Calibri" w:cs="Calibri" w:eastAsia="Calibri" w:hAnsi="Calibri"/>
          <w:sz w:val="22"/>
          <w:szCs w:val="22"/>
          <w:color w:val="auto"/>
        </w:rPr>
        <w:t>A copy of every alteration made in the rules of the union should be sent to the Registrar within 15 days of making the alteration.</w:t>
      </w:r>
    </w:p>
    <w:p>
      <w:pPr>
        <w:spacing w:after="0" w:line="377" w:lineRule="exact"/>
        <w:rPr>
          <w:rFonts w:ascii="Calibri" w:cs="Calibri" w:eastAsia="Calibri" w:hAnsi="Calibri"/>
          <w:sz w:val="22"/>
          <w:szCs w:val="22"/>
          <w:color w:val="auto"/>
        </w:rPr>
      </w:pPr>
    </w:p>
    <w:p>
      <w:pPr>
        <w:jc w:val="both"/>
        <w:ind w:left="720"/>
        <w:spacing w:after="0" w:line="349" w:lineRule="auto"/>
        <w:tabs>
          <w:tab w:leader="none" w:pos="940" w:val="left"/>
        </w:tabs>
        <w:numPr>
          <w:ilvl w:val="0"/>
          <w:numId w:val="181"/>
        </w:numPr>
        <w:rPr>
          <w:rFonts w:ascii="Calibri" w:cs="Calibri" w:eastAsia="Calibri" w:hAnsi="Calibri"/>
          <w:sz w:val="22"/>
          <w:szCs w:val="22"/>
          <w:color w:val="auto"/>
        </w:rPr>
      </w:pPr>
      <w:r>
        <w:rPr>
          <w:rFonts w:ascii="Calibri" w:cs="Calibri" w:eastAsia="Calibri" w:hAnsi="Calibri"/>
          <w:sz w:val="22"/>
          <w:szCs w:val="22"/>
          <w:color w:val="auto"/>
        </w:rPr>
        <w:t>An annual statement of receipts and expenditure and assets and liabilities of the union for the year ending on the 31st December, prepared in the prescribed forms and duly audited should be sent to the Registrar within the prescribed time. This statement should be accompanied by a statement showing changes in office bearers during the year and a copy of the rules as amended upto date.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0"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100</w:t>
      </w:r>
    </w:p>
    <w:p>
      <w:pPr>
        <w:sectPr>
          <w:pgSz w:w="11900" w:h="16838" w:orient="portrait"/>
          <w:cols w:equalWidth="0" w:num="1">
            <w:col w:w="9040"/>
          </w:cols>
          <w:pgMar w:left="1440" w:top="1440" w:right="1426" w:bottom="418" w:gutter="0" w:footer="0" w:header="0"/>
        </w:sectPr>
      </w:pPr>
    </w:p>
    <w:bookmarkStart w:id="100" w:name="page101"/>
    <w:bookmarkEnd w:id="100"/>
    <w:p>
      <w:pPr>
        <w:spacing w:after="0" w:line="20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page">
                  <wp:posOffset>882650</wp:posOffset>
                </wp:positionH>
                <wp:positionV relativeFrom="page">
                  <wp:posOffset>912495</wp:posOffset>
                </wp:positionV>
                <wp:extent cx="5796280" cy="12700"/>
                <wp:wrapNone/>
                <wp:docPr id="2657" name="Shape 26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96280" cy="12700"/>
                        </a:xfrm>
                        <a:prstGeom prst="rect">
                          <a:avLst/>
                        </a:prstGeom>
                        <a:solidFill>
                          <a:srgbClr val="CCCCCC"/>
                        </a:solidFill>
                      </wps:spPr>
                      <wps:bodyPr/>
                    </wps:wsp>
                  </a:graphicData>
                </a:graphic>
              </wp:anchor>
            </w:drawing>
          </mc:Choice>
          <mc:Fallback>
            <w:pict>
              <v:rect id="Shape 2657" o:spid="_x0000_s3682" style="position:absolute;margin-left:69.5pt;margin-top:71.85pt;width:456.4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CCCCCC"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1273810</wp:posOffset>
                </wp:positionH>
                <wp:positionV relativeFrom="page">
                  <wp:posOffset>948690</wp:posOffset>
                </wp:positionV>
                <wp:extent cx="12700" cy="12700"/>
                <wp:wrapNone/>
                <wp:docPr id="2658" name="Shape 26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CCCCCC"/>
                        </a:solidFill>
                      </wps:spPr>
                      <wps:bodyPr/>
                    </wps:wsp>
                  </a:graphicData>
                </a:graphic>
              </wp:anchor>
            </w:drawing>
          </mc:Choice>
          <mc:Fallback>
            <w:pict>
              <v:rect id="Shape 2658" o:spid="_x0000_s3683" style="position:absolute;margin-left:100.3pt;margin-top:74.7pt;width:1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CCCCCC"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914400</wp:posOffset>
                </wp:positionH>
                <wp:positionV relativeFrom="page">
                  <wp:posOffset>948690</wp:posOffset>
                </wp:positionV>
                <wp:extent cx="370205" cy="12700"/>
                <wp:wrapNone/>
                <wp:docPr id="2659" name="Shape 26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70205" cy="12700"/>
                        </a:xfrm>
                        <a:prstGeom prst="rect">
                          <a:avLst/>
                        </a:prstGeom>
                        <a:solidFill>
                          <a:srgbClr val="666666"/>
                        </a:solidFill>
                      </wps:spPr>
                      <wps:bodyPr/>
                    </wps:wsp>
                  </a:graphicData>
                </a:graphic>
              </wp:anchor>
            </w:drawing>
          </mc:Choice>
          <mc:Fallback>
            <w:pict>
              <v:rect id="Shape 2659" o:spid="_x0000_s3684" style="position:absolute;margin-left:72pt;margin-top:74.7pt;width:29.15pt;height:1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666666"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918845</wp:posOffset>
                </wp:positionH>
                <wp:positionV relativeFrom="page">
                  <wp:posOffset>950595</wp:posOffset>
                </wp:positionV>
                <wp:extent cx="0" cy="440690"/>
                <wp:wrapNone/>
                <wp:docPr id="2660" name="Shape 26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40690"/>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660" o:spid="_x0000_s368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2.35pt,74.85pt" to="72.35pt,109.55pt" o:allowincell="f" strokecolor="#666666" strokeweight="0.72pt">
                <w10:wrap anchorx="page" anchory="page"/>
              </v:line>
            </w:pict>
          </mc:Fallback>
        </mc:AlternateContent>
        <mc:AlternateContent>
          <mc:Choice Requires="wps">
            <w:drawing>
              <wp:anchor simplePos="0" relativeHeight="251657728" behindDoc="1" locked="0" layoutInCell="0" allowOverlap="1">
                <wp:simplePos x="0" y="0"/>
                <wp:positionH relativeFrom="page">
                  <wp:posOffset>914400</wp:posOffset>
                </wp:positionH>
                <wp:positionV relativeFrom="page">
                  <wp:posOffset>1386840</wp:posOffset>
                </wp:positionV>
                <wp:extent cx="370205" cy="0"/>
                <wp:wrapNone/>
                <wp:docPr id="2661" name="Shape 26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70205" cy="4763"/>
                        </a:xfrm>
                        <a:prstGeom prst="line">
                          <a:avLst/>
                        </a:prstGeom>
                        <a:solidFill>
                          <a:srgbClr val="FFFFFF"/>
                        </a:solidFill>
                        <a:ln w="9143">
                          <a:solidFill>
                            <a:srgbClr val="CCCCCC"/>
                          </a:solidFill>
                          <a:miter lim="800000"/>
                          <a:headEnd/>
                          <a:tailEnd/>
                        </a:ln>
                      </wps:spPr>
                      <wps:bodyPr/>
                    </wps:wsp>
                  </a:graphicData>
                </a:graphic>
              </wp:anchor>
            </w:drawing>
          </mc:Choice>
          <mc:Fallback>
            <w:pict>
              <v:line id="Shape 2661" o:spid="_x0000_s368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2pt,109.2pt" to="101.15pt,109.2pt" o:allowincell="f" strokecolor="#CCCCCC"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1280160</wp:posOffset>
                </wp:positionH>
                <wp:positionV relativeFrom="page">
                  <wp:posOffset>959485</wp:posOffset>
                </wp:positionV>
                <wp:extent cx="0" cy="431800"/>
                <wp:wrapNone/>
                <wp:docPr id="2662" name="Shape 26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31800"/>
                        </a:xfrm>
                        <a:prstGeom prst="line">
                          <a:avLst/>
                        </a:prstGeom>
                        <a:solidFill>
                          <a:srgbClr val="FFFFFF"/>
                        </a:solidFill>
                        <a:ln w="9143">
                          <a:solidFill>
                            <a:srgbClr val="CCCCCC"/>
                          </a:solidFill>
                          <a:miter lim="800000"/>
                          <a:headEnd/>
                          <a:tailEnd/>
                        </a:ln>
                      </wps:spPr>
                      <wps:bodyPr/>
                    </wps:wsp>
                  </a:graphicData>
                </a:graphic>
              </wp:anchor>
            </w:drawing>
          </mc:Choice>
          <mc:Fallback>
            <w:pict>
              <v:line id="Shape 2662" o:spid="_x0000_s368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100.8pt,75.55pt" to="100.8pt,109.55pt" o:allowincell="f" strokecolor="#CCCCCC"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1280160</wp:posOffset>
                </wp:positionH>
                <wp:positionV relativeFrom="page">
                  <wp:posOffset>1428115</wp:posOffset>
                </wp:positionV>
                <wp:extent cx="0" cy="1072515"/>
                <wp:wrapNone/>
                <wp:docPr id="2663" name="Shape 26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72515"/>
                        </a:xfrm>
                        <a:prstGeom prst="line">
                          <a:avLst/>
                        </a:prstGeom>
                        <a:solidFill>
                          <a:srgbClr val="FFFFFF"/>
                        </a:solidFill>
                        <a:ln w="9143">
                          <a:solidFill>
                            <a:srgbClr val="CCCCCC"/>
                          </a:solidFill>
                          <a:miter lim="800000"/>
                          <a:headEnd/>
                          <a:tailEnd/>
                        </a:ln>
                      </wps:spPr>
                      <wps:bodyPr/>
                    </wps:wsp>
                  </a:graphicData>
                </a:graphic>
              </wp:anchor>
            </w:drawing>
          </mc:Choice>
          <mc:Fallback>
            <w:pict>
              <v:line id="Shape 2663" o:spid="_x0000_s368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100.8pt,112.45pt" to="100.8pt,196.9pt" o:allowincell="f" strokecolor="#CCCCCC" strokeweight="0.7199pt">
                <w10:wrap anchorx="page" anchory="page"/>
              </v:line>
            </w:pict>
          </mc:Fallback>
        </mc:AlternateContent>
        <mc:AlternateContent>
          <mc:Choice Requires="wps">
            <w:drawing>
              <wp:anchor simplePos="0" relativeHeight="251657728" behindDoc="1" locked="0" layoutInCell="0" allowOverlap="1">
                <wp:simplePos x="0" y="0"/>
                <wp:positionH relativeFrom="page">
                  <wp:posOffset>914400</wp:posOffset>
                </wp:positionH>
                <wp:positionV relativeFrom="page">
                  <wp:posOffset>1416685</wp:posOffset>
                </wp:positionV>
                <wp:extent cx="370205" cy="13335"/>
                <wp:wrapNone/>
                <wp:docPr id="2664" name="Shape 26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70205" cy="13335"/>
                        </a:xfrm>
                        <a:prstGeom prst="rect">
                          <a:avLst/>
                        </a:prstGeom>
                        <a:solidFill>
                          <a:srgbClr val="666666"/>
                        </a:solidFill>
                      </wps:spPr>
                      <wps:bodyPr/>
                    </wps:wsp>
                  </a:graphicData>
                </a:graphic>
              </wp:anchor>
            </w:drawing>
          </mc:Choice>
          <mc:Fallback>
            <w:pict>
              <v:rect id="Shape 2664" o:spid="_x0000_s3689" style="position:absolute;margin-left:72pt;margin-top:111.55pt;width:29.15pt;height:1.05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666666" stroked="f">
                <w10:wrap anchorx="page" anchory="page"/>
              </v:rect>
            </w:pict>
          </mc:Fallback>
        </mc:AlternateContent>
        <mc:AlternateContent>
          <mc:Choice Requires="wps">
            <w:drawing>
              <wp:anchor simplePos="0" relativeHeight="251657728" behindDoc="1" locked="0" layoutInCell="0" allowOverlap="1">
                <wp:simplePos x="0" y="0"/>
                <wp:positionH relativeFrom="page">
                  <wp:posOffset>918845</wp:posOffset>
                </wp:positionH>
                <wp:positionV relativeFrom="page">
                  <wp:posOffset>1418590</wp:posOffset>
                </wp:positionV>
                <wp:extent cx="0" cy="1082040"/>
                <wp:wrapNone/>
                <wp:docPr id="2665" name="Shape 26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82040"/>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665" o:spid="_x0000_s369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2.35pt,111.7pt" to="72.35pt,196.9pt" o:allowincell="f" strokecolor="#666666" strokeweight="0.72pt">
                <w10:wrap anchorx="page" anchory="page"/>
              </v:line>
            </w:pict>
          </mc:Fallback>
        </mc:AlternateContent>
        <mc:AlternateContent>
          <mc:Choice Requires="wps">
            <w:drawing>
              <wp:anchor simplePos="0" relativeHeight="251657728" behindDoc="1" locked="0" layoutInCell="0" allowOverlap="1">
                <wp:simplePos x="0" y="0"/>
                <wp:positionH relativeFrom="page">
                  <wp:posOffset>914400</wp:posOffset>
                </wp:positionH>
                <wp:positionV relativeFrom="page">
                  <wp:posOffset>2496185</wp:posOffset>
                </wp:positionV>
                <wp:extent cx="370205" cy="0"/>
                <wp:wrapNone/>
                <wp:docPr id="2666" name="Shape 26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70205" cy="4763"/>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666" o:spid="_x0000_s369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2pt,196.55pt" to="101.15pt,196.55pt" o:allowincell="f" strokecolor="#CCCCCC" strokeweight="0.72pt">
                <w10:wrap anchorx="page" anchory="page"/>
              </v:line>
            </w:pict>
          </mc:Fallback>
        </mc:AlternateContent>
        <mc:AlternateContent>
          <mc:Choice Requires="wps">
            <w:drawing>
              <wp:anchor simplePos="0" relativeHeight="251657728" behindDoc="1" locked="0" layoutInCell="0" allowOverlap="1">
                <wp:simplePos x="0" y="0"/>
                <wp:positionH relativeFrom="page">
                  <wp:posOffset>887095</wp:posOffset>
                </wp:positionH>
                <wp:positionV relativeFrom="page">
                  <wp:posOffset>914400</wp:posOffset>
                </wp:positionV>
                <wp:extent cx="0" cy="3328670"/>
                <wp:wrapNone/>
                <wp:docPr id="2667" name="Shape 26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328670"/>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667" o:spid="_x0000_s369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9.85pt,72pt" to="69.85pt,334.1pt" o:allowincell="f" strokecolor="#CCCCCC" strokeweight="0.72pt">
                <w10:wrap anchorx="page" anchory="page"/>
              </v:line>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32" w:lineRule="exact"/>
        <w:rPr>
          <w:sz w:val="20"/>
          <w:szCs w:val="20"/>
          <w:color w:val="auto"/>
        </w:rPr>
      </w:pPr>
    </w:p>
    <w:p>
      <w:pPr>
        <w:ind w:left="40"/>
        <w:spacing w:after="0"/>
        <w:rPr>
          <w:sz w:val="20"/>
          <w:szCs w:val="20"/>
          <w:color w:val="auto"/>
        </w:rPr>
      </w:pPr>
      <w:r>
        <w:rPr>
          <w:rFonts w:ascii="Calibri" w:cs="Calibri" w:eastAsia="Calibri" w:hAnsi="Calibri"/>
          <w:sz w:val="22"/>
          <w:szCs w:val="22"/>
          <w:color w:val="auto"/>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359410</wp:posOffset>
                </wp:positionH>
                <wp:positionV relativeFrom="paragraph">
                  <wp:posOffset>913130</wp:posOffset>
                </wp:positionV>
                <wp:extent cx="12700" cy="12700"/>
                <wp:wrapNone/>
                <wp:docPr id="2668" name="Shape 26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CCCCCC"/>
                        </a:solidFill>
                      </wps:spPr>
                      <wps:bodyPr/>
                    </wps:wsp>
                  </a:graphicData>
                </a:graphic>
              </wp:anchor>
            </w:drawing>
          </mc:Choice>
          <mc:Fallback>
            <w:pict>
              <v:rect id="Shape 2668" o:spid="_x0000_s3693" style="position:absolute;margin-left:28.3pt;margin-top:71.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CCCCCC" stroked="f"/>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913130</wp:posOffset>
                </wp:positionV>
                <wp:extent cx="370205" cy="12700"/>
                <wp:wrapNone/>
                <wp:docPr id="2669" name="Shape 26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70205" cy="12700"/>
                        </a:xfrm>
                        <a:prstGeom prst="rect">
                          <a:avLst/>
                        </a:prstGeom>
                        <a:solidFill>
                          <a:srgbClr val="666666"/>
                        </a:solidFill>
                      </wps:spPr>
                      <wps:bodyPr/>
                    </wps:wsp>
                  </a:graphicData>
                </a:graphic>
              </wp:anchor>
            </w:drawing>
          </mc:Choice>
          <mc:Fallback>
            <w:pict>
              <v:rect id="Shape 2669" o:spid="_x0000_s3694" style="position:absolute;margin-left:0pt;margin-top:71.9pt;width:29.1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666666" stroked="f"/>
            </w:pict>
          </mc:Fallback>
        </mc:AlternateContent>
        <mc:AlternateContent>
          <mc:Choice Requires="wps">
            <w:drawing>
              <wp:anchor simplePos="0" relativeHeight="251657728" behindDoc="1" locked="0" layoutInCell="0" allowOverlap="1">
                <wp:simplePos x="0" y="0"/>
                <wp:positionH relativeFrom="column">
                  <wp:posOffset>4445</wp:posOffset>
                </wp:positionH>
                <wp:positionV relativeFrom="paragraph">
                  <wp:posOffset>915035</wp:posOffset>
                </wp:positionV>
                <wp:extent cx="0" cy="824865"/>
                <wp:wrapNone/>
                <wp:docPr id="2670" name="Shape 26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4865"/>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670" o:spid="_x0000_s36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5pt,72.05pt" to="0.35pt,137pt" o:allowincell="f" strokecolor="#666666" strokeweight="0.72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1735455</wp:posOffset>
                </wp:positionV>
                <wp:extent cx="370205" cy="0"/>
                <wp:wrapNone/>
                <wp:docPr id="2671" name="Shape 26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70205" cy="4763"/>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671" o:spid="_x0000_s36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36.65pt" to="29.15pt,136.65pt" o:allowincell="f" strokecolor="#CCCCCC" strokeweight="0.72pt"/>
            </w:pict>
          </mc:Fallback>
        </mc:AlternateContent>
        <mc:AlternateContent>
          <mc:Choice Requires="wps">
            <w:drawing>
              <wp:anchor simplePos="0" relativeHeight="251657728" behindDoc="1" locked="0" layoutInCell="0" allowOverlap="1">
                <wp:simplePos x="0" y="0"/>
                <wp:positionH relativeFrom="column">
                  <wp:posOffset>365760</wp:posOffset>
                </wp:positionH>
                <wp:positionV relativeFrom="paragraph">
                  <wp:posOffset>923925</wp:posOffset>
                </wp:positionV>
                <wp:extent cx="0" cy="815975"/>
                <wp:wrapNone/>
                <wp:docPr id="2672" name="Shape 26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15975"/>
                        </a:xfrm>
                        <a:prstGeom prst="line">
                          <a:avLst/>
                        </a:prstGeom>
                        <a:solidFill>
                          <a:srgbClr val="FFFFFF"/>
                        </a:solidFill>
                        <a:ln w="9143">
                          <a:solidFill>
                            <a:srgbClr val="CCCCCC"/>
                          </a:solidFill>
                          <a:miter lim="800000"/>
                          <a:headEnd/>
                          <a:tailEnd/>
                        </a:ln>
                      </wps:spPr>
                      <wps:bodyPr/>
                    </wps:wsp>
                  </a:graphicData>
                </a:graphic>
              </wp:anchor>
            </w:drawing>
          </mc:Choice>
          <mc:Fallback>
            <w:pict>
              <v:line id="Shape 2672" o:spid="_x0000_s36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8pt,72.75pt" to="28.8pt,137pt" o:allowincell="f" strokecolor="#CCCCCC" strokeweight="0.71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9" w:lineRule="exact"/>
        <w:rPr>
          <w:sz w:val="20"/>
          <w:szCs w:val="20"/>
          <w:color w:val="auto"/>
        </w:rPr>
      </w:pPr>
    </w:p>
    <w:p>
      <w:pPr>
        <w:ind w:left="40"/>
        <w:spacing w:after="0"/>
        <w:rPr>
          <w:sz w:val="20"/>
          <w:szCs w:val="20"/>
          <w:color w:val="auto"/>
        </w:rPr>
      </w:pPr>
      <w:r>
        <w:rPr>
          <w:rFonts w:ascii="Calibri" w:cs="Calibri" w:eastAsia="Calibri" w:hAnsi="Calibri"/>
          <w:sz w:val="22"/>
          <w:szCs w:val="22"/>
          <w:color w:val="auto"/>
        </w:rPr>
        <w:t>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365760</wp:posOffset>
                </wp:positionH>
                <wp:positionV relativeFrom="paragraph">
                  <wp:posOffset>666750</wp:posOffset>
                </wp:positionV>
                <wp:extent cx="0" cy="816610"/>
                <wp:wrapNone/>
                <wp:docPr id="2673" name="Shape 26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16610"/>
                        </a:xfrm>
                        <a:prstGeom prst="line">
                          <a:avLst/>
                        </a:prstGeom>
                        <a:solidFill>
                          <a:srgbClr val="FFFFFF"/>
                        </a:solidFill>
                        <a:ln w="9143">
                          <a:solidFill>
                            <a:srgbClr val="CCCCCC"/>
                          </a:solidFill>
                          <a:miter lim="800000"/>
                          <a:headEnd/>
                          <a:tailEnd/>
                        </a:ln>
                      </wps:spPr>
                      <wps:bodyPr/>
                    </wps:wsp>
                  </a:graphicData>
                </a:graphic>
              </wp:anchor>
            </w:drawing>
          </mc:Choice>
          <mc:Fallback>
            <w:pict>
              <v:line id="Shape 2673" o:spid="_x0000_s36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8pt,52.5pt" to="28.8pt,116.8pt" o:allowincell="f" strokecolor="#CCCCCC" strokeweight="0.7199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655955</wp:posOffset>
                </wp:positionV>
                <wp:extent cx="370205" cy="12700"/>
                <wp:wrapNone/>
                <wp:docPr id="2674" name="Shape 26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70205" cy="12700"/>
                        </a:xfrm>
                        <a:prstGeom prst="rect">
                          <a:avLst/>
                        </a:prstGeom>
                        <a:solidFill>
                          <a:srgbClr val="666666"/>
                        </a:solidFill>
                      </wps:spPr>
                      <wps:bodyPr/>
                    </wps:wsp>
                  </a:graphicData>
                </a:graphic>
              </wp:anchor>
            </w:drawing>
          </mc:Choice>
          <mc:Fallback>
            <w:pict>
              <v:rect id="Shape 2674" o:spid="_x0000_s3699" style="position:absolute;margin-left:0pt;margin-top:51.65pt;width:29.1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666666" stroked="f"/>
            </w:pict>
          </mc:Fallback>
        </mc:AlternateContent>
        <mc:AlternateContent>
          <mc:Choice Requires="wps">
            <w:drawing>
              <wp:anchor simplePos="0" relativeHeight="251657728" behindDoc="1" locked="0" layoutInCell="0" allowOverlap="1">
                <wp:simplePos x="0" y="0"/>
                <wp:positionH relativeFrom="column">
                  <wp:posOffset>4445</wp:posOffset>
                </wp:positionH>
                <wp:positionV relativeFrom="paragraph">
                  <wp:posOffset>657860</wp:posOffset>
                </wp:positionV>
                <wp:extent cx="0" cy="825500"/>
                <wp:wrapNone/>
                <wp:docPr id="2675" name="Shape 26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5500"/>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675" o:spid="_x0000_s37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5pt,51.8pt" to="0.35pt,116.8pt" o:allowincell="f" strokecolor="#666666" strokeweight="0.72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1478915</wp:posOffset>
                </wp:positionV>
                <wp:extent cx="370205" cy="0"/>
                <wp:wrapNone/>
                <wp:docPr id="2676" name="Shape 26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70205" cy="4763"/>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676" o:spid="_x0000_s37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16.45pt" to="29.15pt,116.45pt" o:allowincell="f" strokecolor="#CCCCCC" strokeweight="0.7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4" w:lineRule="exact"/>
        <w:rPr>
          <w:sz w:val="20"/>
          <w:szCs w:val="20"/>
          <w:color w:val="auto"/>
        </w:rPr>
      </w:pPr>
    </w:p>
    <w:p>
      <w:pPr>
        <w:ind w:left="40"/>
        <w:spacing w:after="0"/>
        <w:rPr>
          <w:sz w:val="20"/>
          <w:szCs w:val="20"/>
          <w:color w:val="auto"/>
        </w:rPr>
      </w:pPr>
      <w:r>
        <w:rPr>
          <w:rFonts w:ascii="Calibri" w:cs="Calibri" w:eastAsia="Calibri" w:hAnsi="Calibri"/>
          <w:sz w:val="22"/>
          <w:szCs w:val="22"/>
          <w:color w:val="auto"/>
        </w:rPr>
        <w:t>3.</w:t>
      </w:r>
    </w:p>
    <w:p>
      <w:pPr>
        <w:spacing w:after="0" w:line="20" w:lineRule="exact"/>
        <w:rPr>
          <w:sz w:val="20"/>
          <w:szCs w:val="20"/>
          <w:color w:val="auto"/>
        </w:rPr>
      </w:pPr>
      <w:r>
        <w:rPr>
          <w:sz w:val="20"/>
          <w:szCs w:val="20"/>
          <w:color w:val="auto"/>
        </w:rPr>
        <w:br w:type="column"/>
      </w:r>
    </w:p>
    <w:p>
      <w:pPr>
        <w:spacing w:after="0" w:line="18" w:lineRule="exact"/>
        <w:rPr>
          <w:sz w:val="20"/>
          <w:szCs w:val="20"/>
          <w:color w:val="auto"/>
        </w:rPr>
      </w:pP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309"/>
        </w:trPr>
        <w:tc>
          <w:tcPr>
            <w:tcW w:w="4200" w:type="dxa"/>
            <w:vAlign w:val="bottom"/>
            <w:tcBorders>
              <w:top w:val="single" w:sz="8" w:color="666666"/>
              <w:left w:val="single" w:sz="8" w:color="666666"/>
              <w:right w:val="single" w:sz="8" w:color="CCCCCC"/>
            </w:tcBorders>
          </w:tcPr>
          <w:p>
            <w:pPr>
              <w:ind w:left="60"/>
              <w:spacing w:after="0"/>
              <w:rPr>
                <w:sz w:val="20"/>
                <w:szCs w:val="20"/>
                <w:color w:val="auto"/>
              </w:rPr>
            </w:pPr>
            <w:r>
              <w:rPr>
                <w:rFonts w:ascii="Calibri" w:cs="Calibri" w:eastAsia="Calibri" w:hAnsi="Calibri"/>
                <w:sz w:val="22"/>
                <w:szCs w:val="22"/>
                <w:b w:val="1"/>
                <w:bCs w:val="1"/>
                <w:color w:val="auto"/>
              </w:rPr>
              <w:t>Offence</w:t>
            </w:r>
          </w:p>
        </w:tc>
        <w:tc>
          <w:tcPr>
            <w:tcW w:w="40" w:type="dxa"/>
            <w:vAlign w:val="bottom"/>
            <w:tcBorders>
              <w:right w:val="single" w:sz="8" w:color="666666"/>
            </w:tcBorders>
          </w:tcPr>
          <w:p>
            <w:pPr>
              <w:spacing w:after="0"/>
              <w:rPr>
                <w:sz w:val="24"/>
                <w:szCs w:val="24"/>
                <w:color w:val="auto"/>
              </w:rPr>
            </w:pPr>
          </w:p>
        </w:tc>
        <w:tc>
          <w:tcPr>
            <w:tcW w:w="4200" w:type="dxa"/>
            <w:vAlign w:val="bottom"/>
            <w:tcBorders>
              <w:top w:val="single" w:sz="8" w:color="666666"/>
              <w:right w:val="single" w:sz="8" w:color="CCCCCC"/>
            </w:tcBorders>
          </w:tcPr>
          <w:p>
            <w:pPr>
              <w:ind w:left="40"/>
              <w:spacing w:after="0"/>
              <w:rPr>
                <w:sz w:val="20"/>
                <w:szCs w:val="20"/>
                <w:color w:val="auto"/>
              </w:rPr>
            </w:pPr>
            <w:r>
              <w:rPr>
                <w:rFonts w:ascii="Calibri" w:cs="Calibri" w:eastAsia="Calibri" w:hAnsi="Calibri"/>
                <w:sz w:val="22"/>
                <w:szCs w:val="22"/>
                <w:b w:val="1"/>
                <w:bCs w:val="1"/>
                <w:color w:val="auto"/>
              </w:rPr>
              <w:t>Penalty</w:t>
            </w:r>
          </w:p>
        </w:tc>
      </w:tr>
      <w:tr>
        <w:trPr>
          <w:trHeight w:val="371"/>
        </w:trPr>
        <w:tc>
          <w:tcPr>
            <w:tcW w:w="4200" w:type="dxa"/>
            <w:vAlign w:val="bottom"/>
            <w:tcBorders>
              <w:left w:val="single" w:sz="8" w:color="666666"/>
              <w:bottom w:val="single" w:sz="8" w:color="CCCCCC"/>
              <w:right w:val="single" w:sz="8" w:color="CCCCCC"/>
            </w:tcBorders>
          </w:tcPr>
          <w:p>
            <w:pPr>
              <w:spacing w:after="0"/>
              <w:rPr>
                <w:sz w:val="24"/>
                <w:szCs w:val="24"/>
                <w:color w:val="auto"/>
              </w:rPr>
            </w:pPr>
          </w:p>
        </w:tc>
        <w:tc>
          <w:tcPr>
            <w:tcW w:w="40" w:type="dxa"/>
            <w:vAlign w:val="bottom"/>
            <w:tcBorders>
              <w:right w:val="single" w:sz="8" w:color="666666"/>
            </w:tcBorders>
          </w:tcPr>
          <w:p>
            <w:pPr>
              <w:spacing w:after="0"/>
              <w:rPr>
                <w:sz w:val="24"/>
                <w:szCs w:val="24"/>
                <w:color w:val="auto"/>
              </w:rPr>
            </w:pPr>
          </w:p>
        </w:tc>
        <w:tc>
          <w:tcPr>
            <w:tcW w:w="4200" w:type="dxa"/>
            <w:vAlign w:val="bottom"/>
            <w:tcBorders>
              <w:bottom w:val="single" w:sz="8" w:color="CCCCCC"/>
              <w:right w:val="single" w:sz="8" w:color="CCCCCC"/>
            </w:tcBorders>
          </w:tcPr>
          <w:p>
            <w:pPr>
              <w:spacing w:after="0"/>
              <w:rPr>
                <w:sz w:val="24"/>
                <w:szCs w:val="24"/>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2646680</wp:posOffset>
                </wp:positionH>
                <wp:positionV relativeFrom="paragraph">
                  <wp:posOffset>-441960</wp:posOffset>
                </wp:positionV>
                <wp:extent cx="13335" cy="12700"/>
                <wp:wrapNone/>
                <wp:docPr id="2677" name="Shape 26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CCCCCC"/>
                        </a:solidFill>
                      </wps:spPr>
                      <wps:bodyPr/>
                    </wps:wsp>
                  </a:graphicData>
                </a:graphic>
              </wp:anchor>
            </w:drawing>
          </mc:Choice>
          <mc:Fallback>
            <w:pict>
              <v:rect id="Shape 2677" o:spid="_x0000_s3702" style="position:absolute;margin-left:208.4pt;margin-top:-34.7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CCCCCC" stroked="f"/>
            </w:pict>
          </mc:Fallback>
        </mc:AlternateContent>
        <mc:AlternateContent>
          <mc:Choice Requires="wps">
            <w:drawing>
              <wp:anchor simplePos="0" relativeHeight="251657728" behindDoc="1" locked="0" layoutInCell="0" allowOverlap="1">
                <wp:simplePos x="0" y="0"/>
                <wp:positionH relativeFrom="column">
                  <wp:posOffset>5328285</wp:posOffset>
                </wp:positionH>
                <wp:positionV relativeFrom="paragraph">
                  <wp:posOffset>-441960</wp:posOffset>
                </wp:positionV>
                <wp:extent cx="12700" cy="12700"/>
                <wp:wrapNone/>
                <wp:docPr id="2678" name="Shape 26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CCCCCC"/>
                        </a:solidFill>
                      </wps:spPr>
                      <wps:bodyPr/>
                    </wps:wsp>
                  </a:graphicData>
                </a:graphic>
              </wp:anchor>
            </w:drawing>
          </mc:Choice>
          <mc:Fallback>
            <w:pict>
              <v:rect id="Shape 2678" o:spid="_x0000_s3703" style="position:absolute;margin-left:419.55pt;margin-top:-34.7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CCCCCC" stroked="f"/>
            </w:pict>
          </mc:Fallback>
        </mc:AlternateContent>
        <mc:AlternateContent>
          <mc:Choice Requires="wps">
            <w:drawing>
              <wp:anchor simplePos="0" relativeHeight="251657728" behindDoc="1" locked="0" layoutInCell="0" allowOverlap="1">
                <wp:simplePos x="0" y="0"/>
                <wp:positionH relativeFrom="column">
                  <wp:posOffset>5328285</wp:posOffset>
                </wp:positionH>
                <wp:positionV relativeFrom="paragraph">
                  <wp:posOffset>-441960</wp:posOffset>
                </wp:positionV>
                <wp:extent cx="12700" cy="12700"/>
                <wp:wrapNone/>
                <wp:docPr id="2679" name="Shape 26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666666"/>
                        </a:solidFill>
                      </wps:spPr>
                      <wps:bodyPr/>
                    </wps:wsp>
                  </a:graphicData>
                </a:graphic>
              </wp:anchor>
            </w:drawing>
          </mc:Choice>
          <mc:Fallback>
            <w:pict>
              <v:rect id="Shape 2679" o:spid="_x0000_s3704" style="position:absolute;margin-left:419.55pt;margin-top:-34.79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666666" stroked="f"/>
            </w:pict>
          </mc:Fallback>
        </mc:AlternateContent>
        <mc:AlternateContent>
          <mc:Choice Requires="wps">
            <w:drawing>
              <wp:anchor simplePos="0" relativeHeight="251657728" behindDoc="1" locked="0" layoutInCell="0" allowOverlap="1">
                <wp:simplePos x="0" y="0"/>
                <wp:positionH relativeFrom="column">
                  <wp:posOffset>2653665</wp:posOffset>
                </wp:positionH>
                <wp:positionV relativeFrom="paragraph">
                  <wp:posOffset>27305</wp:posOffset>
                </wp:positionV>
                <wp:extent cx="0" cy="1082040"/>
                <wp:wrapNone/>
                <wp:docPr id="2680" name="Shape 26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82040"/>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680" o:spid="_x0000_s37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95pt,2.15pt" to="208.95pt,87.35pt" o:allowincell="f" strokecolor="#CCCCCC" strokeweight="0.72pt"/>
            </w:pict>
          </mc:Fallback>
        </mc:AlternateContent>
        <mc:AlternateContent>
          <mc:Choice Requires="wps">
            <w:drawing>
              <wp:anchor simplePos="0" relativeHeight="251657728" behindDoc="1" locked="0" layoutInCell="0" allowOverlap="1">
                <wp:simplePos x="0" y="0"/>
                <wp:positionH relativeFrom="column">
                  <wp:posOffset>3810</wp:posOffset>
                </wp:positionH>
                <wp:positionV relativeFrom="paragraph">
                  <wp:posOffset>31750</wp:posOffset>
                </wp:positionV>
                <wp:extent cx="2654300" cy="0"/>
                <wp:wrapNone/>
                <wp:docPr id="2681" name="Shape 26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54300" cy="4763"/>
                        </a:xfrm>
                        <a:prstGeom prst="line">
                          <a:avLst/>
                        </a:prstGeom>
                        <a:solidFill>
                          <a:srgbClr val="FFFFFF"/>
                        </a:solidFill>
                        <a:ln w="9143">
                          <a:solidFill>
                            <a:srgbClr val="666666"/>
                          </a:solidFill>
                          <a:miter lim="800000"/>
                          <a:headEnd/>
                          <a:tailEnd/>
                        </a:ln>
                      </wps:spPr>
                      <wps:bodyPr/>
                    </wps:wsp>
                  </a:graphicData>
                </a:graphic>
              </wp:anchor>
            </w:drawing>
          </mc:Choice>
          <mc:Fallback>
            <w:pict>
              <v:line id="Shape 2681" o:spid="_x0000_s37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pt,2.5pt" to="209.3pt,2.5pt" o:allowincell="f" strokecolor="#666666" strokeweight="0.7199pt"/>
            </w:pict>
          </mc:Fallback>
        </mc:AlternateContent>
        <mc:AlternateContent>
          <mc:Choice Requires="wps">
            <w:drawing>
              <wp:anchor simplePos="0" relativeHeight="251657728" behindDoc="1" locked="0" layoutInCell="0" allowOverlap="1">
                <wp:simplePos x="0" y="0"/>
                <wp:positionH relativeFrom="column">
                  <wp:posOffset>8255</wp:posOffset>
                </wp:positionH>
                <wp:positionV relativeFrom="paragraph">
                  <wp:posOffset>27305</wp:posOffset>
                </wp:positionV>
                <wp:extent cx="0" cy="1082040"/>
                <wp:wrapNone/>
                <wp:docPr id="2682" name="Shape 26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82040"/>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682" o:spid="_x0000_s37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65pt,2.15pt" to="0.65pt,87.35pt" o:allowincell="f" strokecolor="#666666" strokeweight="0.72pt"/>
            </w:pict>
          </mc:Fallback>
        </mc:AlternateContent>
        <mc:AlternateContent>
          <mc:Choice Requires="wps">
            <w:drawing>
              <wp:anchor simplePos="0" relativeHeight="251657728" behindDoc="1" locked="0" layoutInCell="0" allowOverlap="1">
                <wp:simplePos x="0" y="0"/>
                <wp:positionH relativeFrom="column">
                  <wp:posOffset>2685415</wp:posOffset>
                </wp:positionH>
                <wp:positionV relativeFrom="paragraph">
                  <wp:posOffset>31750</wp:posOffset>
                </wp:positionV>
                <wp:extent cx="2644140" cy="0"/>
                <wp:wrapNone/>
                <wp:docPr id="2683" name="Shape 26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44140" cy="4763"/>
                        </a:xfrm>
                        <a:prstGeom prst="line">
                          <a:avLst/>
                        </a:prstGeom>
                        <a:solidFill>
                          <a:srgbClr val="FFFFFF"/>
                        </a:solidFill>
                        <a:ln w="9143">
                          <a:solidFill>
                            <a:srgbClr val="666666"/>
                          </a:solidFill>
                          <a:miter lim="800000"/>
                          <a:headEnd/>
                          <a:tailEnd/>
                        </a:ln>
                      </wps:spPr>
                      <wps:bodyPr/>
                    </wps:wsp>
                  </a:graphicData>
                </a:graphic>
              </wp:anchor>
            </w:drawing>
          </mc:Choice>
          <mc:Fallback>
            <w:pict>
              <v:line id="Shape 2683" o:spid="_x0000_s37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1.45pt,2.5pt" to="419.65pt,2.5pt" o:allowincell="f" strokecolor="#666666" strokeweight="0.7199pt"/>
            </w:pict>
          </mc:Fallback>
        </mc:AlternateContent>
        <mc:AlternateContent>
          <mc:Choice Requires="wps">
            <w:drawing>
              <wp:anchor simplePos="0" relativeHeight="251657728" behindDoc="1" locked="0" layoutInCell="0" allowOverlap="1">
                <wp:simplePos x="0" y="0"/>
                <wp:positionH relativeFrom="column">
                  <wp:posOffset>5334635</wp:posOffset>
                </wp:positionH>
                <wp:positionV relativeFrom="paragraph">
                  <wp:posOffset>36195</wp:posOffset>
                </wp:positionV>
                <wp:extent cx="0" cy="1073150"/>
                <wp:wrapNone/>
                <wp:docPr id="2684" name="Shape 26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73150"/>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684" o:spid="_x0000_s37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20.05pt,2.85pt" to="420.05pt,87.35pt" o:allowincell="f" strokecolor="#CCCCCC" strokeweight="0.72pt"/>
            </w:pict>
          </mc:Fallback>
        </mc:AlternateContent>
        <mc:AlternateContent>
          <mc:Choice Requires="wps">
            <w:drawing>
              <wp:anchor simplePos="0" relativeHeight="251657728" behindDoc="1" locked="0" layoutInCell="0" allowOverlap="1">
                <wp:simplePos x="0" y="0"/>
                <wp:positionH relativeFrom="column">
                  <wp:posOffset>5328285</wp:posOffset>
                </wp:positionH>
                <wp:positionV relativeFrom="paragraph">
                  <wp:posOffset>25400</wp:posOffset>
                </wp:positionV>
                <wp:extent cx="12700" cy="12700"/>
                <wp:wrapNone/>
                <wp:docPr id="2685" name="Shape 26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666666"/>
                        </a:solidFill>
                      </wps:spPr>
                      <wps:bodyPr/>
                    </wps:wsp>
                  </a:graphicData>
                </a:graphic>
              </wp:anchor>
            </w:drawing>
          </mc:Choice>
          <mc:Fallback>
            <w:pict>
              <v:rect id="Shape 2685" o:spid="_x0000_s3710" style="position:absolute;margin-left:419.55pt;margin-top:2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666666" stroked="f"/>
            </w:pict>
          </mc:Fallback>
        </mc:AlternateContent>
        <mc:AlternateContent>
          <mc:Choice Requires="wps">
            <w:drawing>
              <wp:anchor simplePos="0" relativeHeight="251657728" behindDoc="1" locked="0" layoutInCell="0" allowOverlap="1">
                <wp:simplePos x="0" y="0"/>
                <wp:positionH relativeFrom="column">
                  <wp:posOffset>2689860</wp:posOffset>
                </wp:positionH>
                <wp:positionV relativeFrom="paragraph">
                  <wp:posOffset>27305</wp:posOffset>
                </wp:positionV>
                <wp:extent cx="0" cy="1082040"/>
                <wp:wrapNone/>
                <wp:docPr id="2686" name="Shape 26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82040"/>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686" o:spid="_x0000_s37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1.8pt,2.15pt" to="211.8pt,87.35pt" o:allowincell="f" strokecolor="#666666" strokeweight="0.72pt"/>
            </w:pict>
          </mc:Fallback>
        </mc:AlternateContent>
        <mc:AlternateContent>
          <mc:Choice Requires="wps">
            <w:drawing>
              <wp:anchor simplePos="0" relativeHeight="251657728" behindDoc="1" locked="0" layoutInCell="0" allowOverlap="1">
                <wp:simplePos x="0" y="0"/>
                <wp:positionH relativeFrom="column">
                  <wp:posOffset>-424815</wp:posOffset>
                </wp:positionH>
                <wp:positionV relativeFrom="paragraph">
                  <wp:posOffset>2846705</wp:posOffset>
                </wp:positionV>
                <wp:extent cx="5795645" cy="0"/>
                <wp:wrapNone/>
                <wp:docPr id="2687" name="Shape 26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95645" cy="4763"/>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687" o:spid="_x0000_s37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3.4499pt,224.15pt" to="422.9pt,224.15pt" o:allowincell="f" strokecolor="#666666" strokeweight="0.72pt"/>
            </w:pict>
          </mc:Fallback>
        </mc:AlternateContent>
        <mc:AlternateContent>
          <mc:Choice Requires="wps">
            <w:drawing>
              <wp:anchor simplePos="0" relativeHeight="251657728" behindDoc="1" locked="0" layoutInCell="0" allowOverlap="1">
                <wp:simplePos x="0" y="0"/>
                <wp:positionH relativeFrom="column">
                  <wp:posOffset>5366385</wp:posOffset>
                </wp:positionH>
                <wp:positionV relativeFrom="paragraph">
                  <wp:posOffset>-467995</wp:posOffset>
                </wp:positionV>
                <wp:extent cx="0" cy="3319780"/>
                <wp:wrapNone/>
                <wp:docPr id="2688" name="Shape 26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319780"/>
                        </a:xfrm>
                        <a:prstGeom prst="line">
                          <a:avLst/>
                        </a:prstGeom>
                        <a:solidFill>
                          <a:srgbClr val="FFFFFF"/>
                        </a:solidFill>
                        <a:ln w="9143">
                          <a:solidFill>
                            <a:srgbClr val="666666"/>
                          </a:solidFill>
                          <a:miter lim="800000"/>
                          <a:headEnd/>
                          <a:tailEnd/>
                        </a:ln>
                      </wps:spPr>
                      <wps:bodyPr/>
                    </wps:wsp>
                  </a:graphicData>
                </a:graphic>
              </wp:anchor>
            </w:drawing>
          </mc:Choice>
          <mc:Fallback>
            <w:pict>
              <v:line id="Shape 2688" o:spid="_x0000_s37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22.55pt,-36.8499pt" to="422.55pt,224.55pt" o:allowincell="f" strokecolor="#666666" strokeweight="0.7199pt"/>
            </w:pict>
          </mc:Fallback>
        </mc:AlternateContent>
      </w:r>
    </w:p>
    <w:p>
      <w:pPr>
        <w:spacing w:after="0" w:line="110" w:lineRule="exact"/>
        <w:rPr>
          <w:sz w:val="20"/>
          <w:szCs w:val="20"/>
          <w:color w:val="auto"/>
        </w:rPr>
      </w:pPr>
    </w:p>
    <w:p>
      <w:pPr>
        <w:ind w:left="60" w:right="60"/>
        <w:spacing w:after="0" w:line="358" w:lineRule="auto"/>
        <w:rPr>
          <w:sz w:val="20"/>
          <w:szCs w:val="20"/>
          <w:color w:val="auto"/>
        </w:rPr>
      </w:pPr>
      <w:r>
        <w:rPr>
          <w:rFonts w:ascii="Calibri" w:cs="Calibri" w:eastAsia="Calibri" w:hAnsi="Calibri"/>
          <w:sz w:val="22"/>
          <w:szCs w:val="22"/>
          <w:color w:val="auto"/>
        </w:rPr>
        <w:t>If the registered trade union/ its office Fine upto Rs. 5 plus additional fine upto Rs. 5 bearers or members fail to give any notice or per week in case of continuing offence. send any statement as required under the (Maximum fine imposable Rs. 50) Act.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259080</wp:posOffset>
                </wp:positionV>
                <wp:extent cx="2654300" cy="0"/>
                <wp:wrapNone/>
                <wp:docPr id="2689" name="Shape 26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54300" cy="4763"/>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689" o:spid="_x0000_s37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pt,20.4pt" to="209.3pt,20.4pt" o:allowincell="f" strokecolor="#CCCCCC" strokeweight="0.72pt"/>
            </w:pict>
          </mc:Fallback>
        </mc:AlternateContent>
        <mc:AlternateContent>
          <mc:Choice Requires="wps">
            <w:drawing>
              <wp:anchor simplePos="0" relativeHeight="251657728" behindDoc="1" locked="0" layoutInCell="0" allowOverlap="1">
                <wp:simplePos x="0" y="0"/>
                <wp:positionH relativeFrom="column">
                  <wp:posOffset>2685415</wp:posOffset>
                </wp:positionH>
                <wp:positionV relativeFrom="paragraph">
                  <wp:posOffset>259080</wp:posOffset>
                </wp:positionV>
                <wp:extent cx="2653665" cy="0"/>
                <wp:wrapNone/>
                <wp:docPr id="2690" name="Shape 26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53665" cy="4763"/>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690" o:spid="_x0000_s37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1.45pt,20.4pt" to="420.4pt,20.4pt" o:allowincell="f" strokecolor="#CCCCCC" strokeweight="0.72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289560</wp:posOffset>
                </wp:positionV>
                <wp:extent cx="13335" cy="12700"/>
                <wp:wrapNone/>
                <wp:docPr id="2691" name="Shape 26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CCCCCC"/>
                        </a:solidFill>
                      </wps:spPr>
                      <wps:bodyPr/>
                    </wps:wsp>
                  </a:graphicData>
                </a:graphic>
              </wp:anchor>
            </w:drawing>
          </mc:Choice>
          <mc:Fallback>
            <w:pict>
              <v:rect id="Shape 2691" o:spid="_x0000_s3716" style="position:absolute;margin-left:208.4pt;margin-top:22.8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CCCCCC" stroked="f"/>
            </w:pict>
          </mc:Fallback>
        </mc:AlternateContent>
        <mc:AlternateContent>
          <mc:Choice Requires="wps">
            <w:drawing>
              <wp:anchor simplePos="0" relativeHeight="251657728" behindDoc="1" locked="0" layoutInCell="0" allowOverlap="1">
                <wp:simplePos x="0" y="0"/>
                <wp:positionH relativeFrom="column">
                  <wp:posOffset>3810</wp:posOffset>
                </wp:positionH>
                <wp:positionV relativeFrom="paragraph">
                  <wp:posOffset>295910</wp:posOffset>
                </wp:positionV>
                <wp:extent cx="2654300" cy="0"/>
                <wp:wrapNone/>
                <wp:docPr id="2692" name="Shape 26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54300" cy="4763"/>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692" o:spid="_x0000_s37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pt,23.3pt" to="209.3pt,23.3pt" o:allowincell="f" strokecolor="#666666" strokeweight="0.72pt"/>
            </w:pict>
          </mc:Fallback>
        </mc:AlternateContent>
        <mc:AlternateContent>
          <mc:Choice Requires="wps">
            <w:drawing>
              <wp:anchor simplePos="0" relativeHeight="251657728" behindDoc="1" locked="0" layoutInCell="0" allowOverlap="1">
                <wp:simplePos x="0" y="0"/>
                <wp:positionH relativeFrom="column">
                  <wp:posOffset>8255</wp:posOffset>
                </wp:positionH>
                <wp:positionV relativeFrom="paragraph">
                  <wp:posOffset>291465</wp:posOffset>
                </wp:positionV>
                <wp:extent cx="0" cy="824865"/>
                <wp:wrapNone/>
                <wp:docPr id="2693" name="Shape 26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4865"/>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693" o:spid="_x0000_s37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65pt,22.95pt" to="0.65pt,87.9pt" o:allowincell="f" strokecolor="#666666" strokeweight="0.72pt"/>
            </w:pict>
          </mc:Fallback>
        </mc:AlternateContent>
        <mc:AlternateContent>
          <mc:Choice Requires="wps">
            <w:drawing>
              <wp:anchor simplePos="0" relativeHeight="251657728" behindDoc="1" locked="0" layoutInCell="0" allowOverlap="1">
                <wp:simplePos x="0" y="0"/>
                <wp:positionH relativeFrom="column">
                  <wp:posOffset>3810</wp:posOffset>
                </wp:positionH>
                <wp:positionV relativeFrom="paragraph">
                  <wp:posOffset>1111250</wp:posOffset>
                </wp:positionV>
                <wp:extent cx="2654300" cy="0"/>
                <wp:wrapNone/>
                <wp:docPr id="2694" name="Shape 26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54300" cy="4763"/>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694" o:spid="_x0000_s37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pt,87.5pt" to="209.3pt,87.5pt" o:allowincell="f" strokecolor="#CCCCCC" strokeweight="0.72pt"/>
            </w:pict>
          </mc:Fallback>
        </mc:AlternateContent>
        <mc:AlternateContent>
          <mc:Choice Requires="wps">
            <w:drawing>
              <wp:anchor simplePos="0" relativeHeight="251657728" behindDoc="1" locked="0" layoutInCell="0" allowOverlap="1">
                <wp:simplePos x="0" y="0"/>
                <wp:positionH relativeFrom="column">
                  <wp:posOffset>2653665</wp:posOffset>
                </wp:positionH>
                <wp:positionV relativeFrom="paragraph">
                  <wp:posOffset>300355</wp:posOffset>
                </wp:positionV>
                <wp:extent cx="0" cy="815975"/>
                <wp:wrapNone/>
                <wp:docPr id="2695" name="Shape 26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15975"/>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695" o:spid="_x0000_s37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95pt,23.65pt" to="208.95pt,87.9pt" o:allowincell="f" strokecolor="#CCCCCC" strokeweight="0.72pt"/>
            </w:pict>
          </mc:Fallback>
        </mc:AlternateContent>
        <mc:AlternateContent>
          <mc:Choice Requires="wps">
            <w:drawing>
              <wp:anchor simplePos="0" relativeHeight="251657728" behindDoc="1" locked="0" layoutInCell="0" allowOverlap="1">
                <wp:simplePos x="0" y="0"/>
                <wp:positionH relativeFrom="column">
                  <wp:posOffset>2685415</wp:posOffset>
                </wp:positionH>
                <wp:positionV relativeFrom="paragraph">
                  <wp:posOffset>295910</wp:posOffset>
                </wp:positionV>
                <wp:extent cx="2644140" cy="0"/>
                <wp:wrapNone/>
                <wp:docPr id="2696" name="Shape 26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44140" cy="4763"/>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696" o:spid="_x0000_s37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1.45pt,23.3pt" to="419.65pt,23.3pt" o:allowincell="f" strokecolor="#666666" strokeweight="0.72pt"/>
            </w:pict>
          </mc:Fallback>
        </mc:AlternateContent>
        <mc:AlternateContent>
          <mc:Choice Requires="wps">
            <w:drawing>
              <wp:anchor simplePos="0" relativeHeight="251657728" behindDoc="1" locked="0" layoutInCell="0" allowOverlap="1">
                <wp:simplePos x="0" y="0"/>
                <wp:positionH relativeFrom="column">
                  <wp:posOffset>5328285</wp:posOffset>
                </wp:positionH>
                <wp:positionV relativeFrom="paragraph">
                  <wp:posOffset>289560</wp:posOffset>
                </wp:positionV>
                <wp:extent cx="12700" cy="12700"/>
                <wp:wrapNone/>
                <wp:docPr id="2697" name="Shape 26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CCCCCC"/>
                        </a:solidFill>
                      </wps:spPr>
                      <wps:bodyPr/>
                    </wps:wsp>
                  </a:graphicData>
                </a:graphic>
              </wp:anchor>
            </w:drawing>
          </mc:Choice>
          <mc:Fallback>
            <w:pict>
              <v:rect id="Shape 2697" o:spid="_x0000_s3722" style="position:absolute;margin-left:419.55pt;margin-top:22.8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CCCCCC" stroked="f"/>
            </w:pict>
          </mc:Fallback>
        </mc:AlternateContent>
        <mc:AlternateContent>
          <mc:Choice Requires="wps">
            <w:drawing>
              <wp:anchor simplePos="0" relativeHeight="251657728" behindDoc="1" locked="0" layoutInCell="0" allowOverlap="1">
                <wp:simplePos x="0" y="0"/>
                <wp:positionH relativeFrom="column">
                  <wp:posOffset>5328285</wp:posOffset>
                </wp:positionH>
                <wp:positionV relativeFrom="paragraph">
                  <wp:posOffset>289560</wp:posOffset>
                </wp:positionV>
                <wp:extent cx="12700" cy="12700"/>
                <wp:wrapNone/>
                <wp:docPr id="2698" name="Shape 26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666666"/>
                        </a:solidFill>
                      </wps:spPr>
                      <wps:bodyPr/>
                    </wps:wsp>
                  </a:graphicData>
                </a:graphic>
              </wp:anchor>
            </w:drawing>
          </mc:Choice>
          <mc:Fallback>
            <w:pict>
              <v:rect id="Shape 2698" o:spid="_x0000_s3723" style="position:absolute;margin-left:419.55pt;margin-top:22.8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666666" stroked="f"/>
            </w:pict>
          </mc:Fallback>
        </mc:AlternateContent>
        <mc:AlternateContent>
          <mc:Choice Requires="wps">
            <w:drawing>
              <wp:anchor simplePos="0" relativeHeight="251657728" behindDoc="1" locked="0" layoutInCell="0" allowOverlap="1">
                <wp:simplePos x="0" y="0"/>
                <wp:positionH relativeFrom="column">
                  <wp:posOffset>2689860</wp:posOffset>
                </wp:positionH>
                <wp:positionV relativeFrom="paragraph">
                  <wp:posOffset>291465</wp:posOffset>
                </wp:positionV>
                <wp:extent cx="0" cy="824865"/>
                <wp:wrapNone/>
                <wp:docPr id="2699" name="Shape 26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4865"/>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699" o:spid="_x0000_s37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1.8pt,22.95pt" to="211.8pt,87.9pt" o:allowincell="f" strokecolor="#666666" strokeweight="0.72pt"/>
            </w:pict>
          </mc:Fallback>
        </mc:AlternateContent>
        <mc:AlternateContent>
          <mc:Choice Requires="wps">
            <w:drawing>
              <wp:anchor simplePos="0" relativeHeight="251657728" behindDoc="1" locked="0" layoutInCell="0" allowOverlap="1">
                <wp:simplePos x="0" y="0"/>
                <wp:positionH relativeFrom="column">
                  <wp:posOffset>2685415</wp:posOffset>
                </wp:positionH>
                <wp:positionV relativeFrom="paragraph">
                  <wp:posOffset>1111250</wp:posOffset>
                </wp:positionV>
                <wp:extent cx="2653665" cy="0"/>
                <wp:wrapNone/>
                <wp:docPr id="2700" name="Shape 27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53665" cy="4763"/>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700" o:spid="_x0000_s37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1.45pt,87.5pt" to="420.4pt,87.5pt" o:allowincell="f" strokecolor="#CCCCCC" strokeweight="0.72pt"/>
            </w:pict>
          </mc:Fallback>
        </mc:AlternateContent>
        <mc:AlternateContent>
          <mc:Choice Requires="wps">
            <w:drawing>
              <wp:anchor simplePos="0" relativeHeight="251657728" behindDoc="1" locked="0" layoutInCell="0" allowOverlap="1">
                <wp:simplePos x="0" y="0"/>
                <wp:positionH relativeFrom="column">
                  <wp:posOffset>5334635</wp:posOffset>
                </wp:positionH>
                <wp:positionV relativeFrom="paragraph">
                  <wp:posOffset>300355</wp:posOffset>
                </wp:positionV>
                <wp:extent cx="0" cy="815975"/>
                <wp:wrapNone/>
                <wp:docPr id="2701" name="Shape 27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15975"/>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701" o:spid="_x0000_s37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20.05pt,23.65pt" to="420.05pt,87.9pt" o:allowincell="f" strokecolor="#CCCCCC" strokeweight="0.72pt"/>
            </w:pict>
          </mc:Fallback>
        </mc:AlternateContent>
      </w:r>
    </w:p>
    <w:p>
      <w:pPr>
        <w:spacing w:after="0" w:line="200" w:lineRule="exact"/>
        <w:rPr>
          <w:sz w:val="20"/>
          <w:szCs w:val="20"/>
          <w:color w:val="auto"/>
        </w:rPr>
      </w:pPr>
    </w:p>
    <w:p>
      <w:pPr>
        <w:spacing w:after="0" w:line="276" w:lineRule="exact"/>
        <w:rPr>
          <w:sz w:val="20"/>
          <w:szCs w:val="20"/>
          <w:color w:val="auto"/>
        </w:rPr>
      </w:pPr>
    </w:p>
    <w:p>
      <w:pPr>
        <w:ind w:left="60"/>
        <w:spacing w:after="0"/>
        <w:rPr>
          <w:sz w:val="20"/>
          <w:szCs w:val="20"/>
          <w:color w:val="auto"/>
        </w:rPr>
      </w:pPr>
      <w:r>
        <w:rPr>
          <w:rFonts w:ascii="Calibri" w:cs="Calibri" w:eastAsia="Calibri" w:hAnsi="Calibri"/>
          <w:sz w:val="22"/>
          <w:szCs w:val="22"/>
          <w:color w:val="auto"/>
        </w:rPr>
        <w:t>If any person wilfully makes any false entry in Fine upto Rs. 500.</w:t>
      </w:r>
    </w:p>
    <w:p>
      <w:pPr>
        <w:spacing w:after="0" w:line="132" w:lineRule="exact"/>
        <w:rPr>
          <w:sz w:val="20"/>
          <w:szCs w:val="20"/>
          <w:color w:val="auto"/>
        </w:rPr>
      </w:pPr>
    </w:p>
    <w:p>
      <w:pPr>
        <w:ind w:left="60"/>
        <w:spacing w:after="0"/>
        <w:rPr>
          <w:sz w:val="20"/>
          <w:szCs w:val="20"/>
          <w:color w:val="auto"/>
        </w:rPr>
      </w:pPr>
      <w:r>
        <w:rPr>
          <w:rFonts w:ascii="Calibri" w:cs="Calibri" w:eastAsia="Calibri" w:hAnsi="Calibri"/>
          <w:sz w:val="22"/>
          <w:szCs w:val="22"/>
          <w:color w:val="auto"/>
        </w:rPr>
        <w:t>the annual statement of the union or its</w:t>
      </w:r>
    </w:p>
    <w:p>
      <w:pPr>
        <w:spacing w:after="0" w:line="135" w:lineRule="exact"/>
        <w:rPr>
          <w:sz w:val="20"/>
          <w:szCs w:val="20"/>
          <w:color w:val="auto"/>
        </w:rPr>
      </w:pPr>
    </w:p>
    <w:p>
      <w:pPr>
        <w:ind w:left="60"/>
        <w:spacing w:after="0"/>
        <w:rPr>
          <w:sz w:val="20"/>
          <w:szCs w:val="20"/>
          <w:color w:val="auto"/>
        </w:rPr>
      </w:pPr>
      <w:r>
        <w:rPr>
          <w:rFonts w:ascii="Calibri" w:cs="Calibri" w:eastAsia="Calibri" w:hAnsi="Calibri"/>
          <w:sz w:val="22"/>
          <w:szCs w:val="22"/>
          <w:color w:val="auto"/>
        </w:rPr>
        <w:t>rules.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2653665</wp:posOffset>
                </wp:positionH>
                <wp:positionV relativeFrom="paragraph">
                  <wp:posOffset>146685</wp:posOffset>
                </wp:positionV>
                <wp:extent cx="0" cy="826135"/>
                <wp:wrapNone/>
                <wp:docPr id="2702" name="Shape 27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6135"/>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702" o:spid="_x0000_s37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95pt,11.55pt" to="208.95pt,76.6pt" o:allowincell="f" strokecolor="#CCCCCC" strokeweight="0.72pt"/>
            </w:pict>
          </mc:Fallback>
        </mc:AlternateContent>
        <mc:AlternateContent>
          <mc:Choice Requires="wps">
            <w:drawing>
              <wp:anchor simplePos="0" relativeHeight="251657728" behindDoc="1" locked="0" layoutInCell="0" allowOverlap="1">
                <wp:simplePos x="0" y="0"/>
                <wp:positionH relativeFrom="column">
                  <wp:posOffset>3810</wp:posOffset>
                </wp:positionH>
                <wp:positionV relativeFrom="paragraph">
                  <wp:posOffset>151130</wp:posOffset>
                </wp:positionV>
                <wp:extent cx="2654300" cy="0"/>
                <wp:wrapNone/>
                <wp:docPr id="2703" name="Shape 27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54300" cy="4763"/>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703" o:spid="_x0000_s37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pt,11.9pt" to="209.3pt,11.9pt" o:allowincell="f" strokecolor="#666666" strokeweight="0.72pt"/>
            </w:pict>
          </mc:Fallback>
        </mc:AlternateContent>
        <mc:AlternateContent>
          <mc:Choice Requires="wps">
            <w:drawing>
              <wp:anchor simplePos="0" relativeHeight="251657728" behindDoc="1" locked="0" layoutInCell="0" allowOverlap="1">
                <wp:simplePos x="0" y="0"/>
                <wp:positionH relativeFrom="column">
                  <wp:posOffset>8255</wp:posOffset>
                </wp:positionH>
                <wp:positionV relativeFrom="paragraph">
                  <wp:posOffset>146685</wp:posOffset>
                </wp:positionV>
                <wp:extent cx="0" cy="826135"/>
                <wp:wrapNone/>
                <wp:docPr id="2704" name="Shape 27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6135"/>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704" o:spid="_x0000_s37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65pt,11.55pt" to="0.65pt,76.6pt" o:allowincell="f" strokecolor="#666666" strokeweight="0.72pt"/>
            </w:pict>
          </mc:Fallback>
        </mc:AlternateContent>
        <mc:AlternateContent>
          <mc:Choice Requires="wps">
            <w:drawing>
              <wp:anchor simplePos="0" relativeHeight="251657728" behindDoc="1" locked="0" layoutInCell="0" allowOverlap="1">
                <wp:simplePos x="0" y="0"/>
                <wp:positionH relativeFrom="column">
                  <wp:posOffset>2685415</wp:posOffset>
                </wp:positionH>
                <wp:positionV relativeFrom="paragraph">
                  <wp:posOffset>151130</wp:posOffset>
                </wp:positionV>
                <wp:extent cx="2644140" cy="0"/>
                <wp:wrapNone/>
                <wp:docPr id="2705" name="Shape 27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44140" cy="4763"/>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705" o:spid="_x0000_s37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1.45pt,11.9pt" to="419.65pt,11.9pt" o:allowincell="f" strokecolor="#666666" strokeweight="0.72pt"/>
            </w:pict>
          </mc:Fallback>
        </mc:AlternateContent>
        <mc:AlternateContent>
          <mc:Choice Requires="wps">
            <w:drawing>
              <wp:anchor simplePos="0" relativeHeight="251657728" behindDoc="1" locked="0" layoutInCell="0" allowOverlap="1">
                <wp:simplePos x="0" y="0"/>
                <wp:positionH relativeFrom="column">
                  <wp:posOffset>5334635</wp:posOffset>
                </wp:positionH>
                <wp:positionV relativeFrom="paragraph">
                  <wp:posOffset>155575</wp:posOffset>
                </wp:positionV>
                <wp:extent cx="0" cy="817245"/>
                <wp:wrapNone/>
                <wp:docPr id="2706" name="Shape 27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17245"/>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706" o:spid="_x0000_s37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20.05pt,12.25pt" to="420.05pt,76.6pt" o:allowincell="f" strokecolor="#CCCCCC" strokeweight="0.72pt"/>
            </w:pict>
          </mc:Fallback>
        </mc:AlternateContent>
        <mc:AlternateContent>
          <mc:Choice Requires="wps">
            <w:drawing>
              <wp:anchor simplePos="0" relativeHeight="251657728" behindDoc="1" locked="0" layoutInCell="0" allowOverlap="1">
                <wp:simplePos x="0" y="0"/>
                <wp:positionH relativeFrom="column">
                  <wp:posOffset>5328285</wp:posOffset>
                </wp:positionH>
                <wp:positionV relativeFrom="paragraph">
                  <wp:posOffset>144780</wp:posOffset>
                </wp:positionV>
                <wp:extent cx="12700" cy="12700"/>
                <wp:wrapNone/>
                <wp:docPr id="2707" name="Shape 27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666666"/>
                        </a:solidFill>
                      </wps:spPr>
                      <wps:bodyPr/>
                    </wps:wsp>
                  </a:graphicData>
                </a:graphic>
              </wp:anchor>
            </w:drawing>
          </mc:Choice>
          <mc:Fallback>
            <w:pict>
              <v:rect id="Shape 2707" o:spid="_x0000_s3732" style="position:absolute;margin-left:419.55pt;margin-top:11.4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666666" stroked="f"/>
            </w:pict>
          </mc:Fallback>
        </mc:AlternateContent>
        <mc:AlternateContent>
          <mc:Choice Requires="wps">
            <w:drawing>
              <wp:anchor simplePos="0" relativeHeight="251657728" behindDoc="1" locked="0" layoutInCell="0" allowOverlap="1">
                <wp:simplePos x="0" y="0"/>
                <wp:positionH relativeFrom="column">
                  <wp:posOffset>2689860</wp:posOffset>
                </wp:positionH>
                <wp:positionV relativeFrom="paragraph">
                  <wp:posOffset>146685</wp:posOffset>
                </wp:positionV>
                <wp:extent cx="0" cy="826135"/>
                <wp:wrapNone/>
                <wp:docPr id="2708" name="Shape 27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6135"/>
                        </a:xfrm>
                        <a:prstGeom prst="line">
                          <a:avLst/>
                        </a:prstGeom>
                        <a:solidFill>
                          <a:srgbClr val="FFFFFF"/>
                        </a:solidFill>
                        <a:ln w="9144">
                          <a:solidFill>
                            <a:srgbClr val="666666"/>
                          </a:solidFill>
                          <a:miter lim="800000"/>
                          <a:headEnd/>
                          <a:tailEnd/>
                        </a:ln>
                      </wps:spPr>
                      <wps:bodyPr/>
                    </wps:wsp>
                  </a:graphicData>
                </a:graphic>
              </wp:anchor>
            </w:drawing>
          </mc:Choice>
          <mc:Fallback>
            <w:pict>
              <v:line id="Shape 2708" o:spid="_x0000_s37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1.8pt,11.55pt" to="211.8pt,76.6pt" o:allowincell="f" strokecolor="#666666" strokeweight="0.72pt"/>
            </w:pict>
          </mc:Fallback>
        </mc:AlternateContent>
      </w:r>
    </w:p>
    <w:p>
      <w:pPr>
        <w:spacing w:after="0" w:line="249" w:lineRule="exact"/>
        <w:rPr>
          <w:sz w:val="20"/>
          <w:szCs w:val="20"/>
          <w:color w:val="auto"/>
        </w:rPr>
      </w:pPr>
    </w:p>
    <w:p>
      <w:pPr>
        <w:ind w:left="60"/>
        <w:spacing w:after="0"/>
        <w:rPr>
          <w:sz w:val="20"/>
          <w:szCs w:val="20"/>
          <w:color w:val="auto"/>
        </w:rPr>
      </w:pPr>
      <w:r>
        <w:rPr>
          <w:rFonts w:ascii="Calibri" w:cs="Calibri" w:eastAsia="Calibri" w:hAnsi="Calibri"/>
          <w:sz w:val="22"/>
          <w:szCs w:val="22"/>
          <w:color w:val="auto"/>
        </w:rPr>
        <w:t>If any person, with intent to deceive, gives an Fine upto Rs. 200.</w:t>
      </w:r>
    </w:p>
    <w:p>
      <w:pPr>
        <w:spacing w:after="0" w:line="135" w:lineRule="exact"/>
        <w:rPr>
          <w:sz w:val="20"/>
          <w:szCs w:val="20"/>
          <w:color w:val="auto"/>
        </w:rPr>
      </w:pPr>
    </w:p>
    <w:p>
      <w:pPr>
        <w:ind w:left="60"/>
        <w:spacing w:after="0"/>
        <w:rPr>
          <w:sz w:val="20"/>
          <w:szCs w:val="20"/>
          <w:color w:val="auto"/>
        </w:rPr>
      </w:pPr>
      <w:r>
        <w:rPr>
          <w:rFonts w:ascii="Calibri" w:cs="Calibri" w:eastAsia="Calibri" w:hAnsi="Calibri"/>
          <w:sz w:val="22"/>
          <w:szCs w:val="22"/>
          <w:color w:val="auto"/>
        </w:rPr>
        <w:t>incorrect copy of rules of the union to any</w:t>
      </w:r>
    </w:p>
    <w:p>
      <w:pPr>
        <w:spacing w:after="0" w:line="135" w:lineRule="exact"/>
        <w:rPr>
          <w:sz w:val="20"/>
          <w:szCs w:val="20"/>
          <w:color w:val="auto"/>
        </w:rPr>
      </w:pPr>
    </w:p>
    <w:p>
      <w:pPr>
        <w:ind w:left="60"/>
        <w:spacing w:after="0"/>
        <w:rPr>
          <w:sz w:val="20"/>
          <w:szCs w:val="20"/>
          <w:color w:val="auto"/>
        </w:rPr>
      </w:pPr>
      <w:r>
        <w:rPr>
          <w:rFonts w:ascii="Calibri" w:cs="Calibri" w:eastAsia="Calibri" w:hAnsi="Calibri"/>
          <w:sz w:val="22"/>
          <w:szCs w:val="22"/>
          <w:color w:val="auto"/>
        </w:rPr>
        <w:t>member or a prospective member.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114935</wp:posOffset>
                </wp:positionV>
                <wp:extent cx="2654300" cy="0"/>
                <wp:wrapNone/>
                <wp:docPr id="2709" name="Shape 27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54300" cy="4763"/>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709" o:spid="_x0000_s37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pt,9.05pt" to="209.3pt,9.05pt" o:allowincell="f" strokecolor="#CCCCCC" strokeweight="0.72pt"/>
            </w:pict>
          </mc:Fallback>
        </mc:AlternateContent>
        <mc:AlternateContent>
          <mc:Choice Requires="wps">
            <w:drawing>
              <wp:anchor simplePos="0" relativeHeight="251657728" behindDoc="1" locked="0" layoutInCell="0" allowOverlap="1">
                <wp:simplePos x="0" y="0"/>
                <wp:positionH relativeFrom="column">
                  <wp:posOffset>2685415</wp:posOffset>
                </wp:positionH>
                <wp:positionV relativeFrom="paragraph">
                  <wp:posOffset>114935</wp:posOffset>
                </wp:positionV>
                <wp:extent cx="2653665" cy="0"/>
                <wp:wrapNone/>
                <wp:docPr id="2710" name="Shape 27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53665" cy="4763"/>
                        </a:xfrm>
                        <a:prstGeom prst="line">
                          <a:avLst/>
                        </a:prstGeom>
                        <a:solidFill>
                          <a:srgbClr val="FFFFFF"/>
                        </a:solidFill>
                        <a:ln w="9144">
                          <a:solidFill>
                            <a:srgbClr val="CCCCCC"/>
                          </a:solidFill>
                          <a:miter lim="800000"/>
                          <a:headEnd/>
                          <a:tailEnd/>
                        </a:ln>
                      </wps:spPr>
                      <wps:bodyPr/>
                    </wps:wsp>
                  </a:graphicData>
                </a:graphic>
              </wp:anchor>
            </w:drawing>
          </mc:Choice>
          <mc:Fallback>
            <w:pict>
              <v:line id="Shape 2710" o:spid="_x0000_s37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1.45pt,9.05pt" to="420.4pt,9.05pt" o:allowincell="f" strokecolor="#CCCCCC" strokeweight="0.72pt"/>
            </w:pict>
          </mc:Fallback>
        </mc:AlternateContent>
      </w:r>
    </w:p>
    <w:p>
      <w:pPr>
        <w:spacing w:after="0" w:line="200" w:lineRule="exact"/>
        <w:rPr>
          <w:sz w:val="20"/>
          <w:szCs w:val="20"/>
          <w:color w:val="auto"/>
        </w:rPr>
      </w:pPr>
    </w:p>
    <w:p>
      <w:pPr>
        <w:sectPr>
          <w:pgSz w:w="11900" w:h="16838" w:orient="portrait"/>
          <w:cols w:equalWidth="0" w:num="2">
            <w:col w:w="220" w:space="400"/>
            <w:col w:w="8420"/>
          </w:cols>
          <w:pgMar w:left="1440" w:top="1440" w:right="1426" w:bottom="418"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43"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4l. THE SHOPS AND ESTABLISHMENT ACT</w:t>
      </w:r>
    </w:p>
    <w:p>
      <w:pPr>
        <w:spacing w:after="0" w:line="381" w:lineRule="exact"/>
        <w:rPr>
          <w:sz w:val="20"/>
          <w:szCs w:val="20"/>
          <w:color w:val="auto"/>
        </w:rPr>
      </w:pPr>
    </w:p>
    <w:p>
      <w:pPr>
        <w:jc w:val="both"/>
        <w:ind w:right="20"/>
        <w:spacing w:after="0" w:line="349" w:lineRule="auto"/>
        <w:rPr>
          <w:sz w:val="20"/>
          <w:szCs w:val="20"/>
          <w:color w:val="auto"/>
        </w:rPr>
      </w:pPr>
      <w:r>
        <w:rPr>
          <w:rFonts w:ascii="Calibri" w:cs="Calibri" w:eastAsia="Calibri" w:hAnsi="Calibri"/>
          <w:sz w:val="22"/>
          <w:szCs w:val="22"/>
          <w:color w:val="auto"/>
        </w:rPr>
        <w:t>The Shops and Establishment Act is a state legislation and each state has framed its own Act and Rules for the Act. The object of this Act is to provide statutory obligation and rights to employees and employers in the unauthorized sector of employment, i.e., shops and establishments. This Act is applicable to all persons employed in an establishment with or without wages, except the members of the employers’ family.</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color w:val="auto"/>
        </w:rPr>
        <w:t>This Act lays down the following rules:</w:t>
      </w:r>
    </w:p>
    <w:p>
      <w:pPr>
        <w:spacing w:after="0" w:line="135" w:lineRule="exact"/>
        <w:rPr>
          <w:sz w:val="20"/>
          <w:szCs w:val="20"/>
          <w:color w:val="auto"/>
        </w:rPr>
      </w:pPr>
    </w:p>
    <w:p>
      <w:pPr>
        <w:ind w:left="1440" w:hanging="360"/>
        <w:spacing w:after="0"/>
        <w:tabs>
          <w:tab w:leader="none" w:pos="1440" w:val="left"/>
        </w:tabs>
        <w:numPr>
          <w:ilvl w:val="0"/>
          <w:numId w:val="182"/>
        </w:numPr>
        <w:rPr>
          <w:rFonts w:ascii="Symbol" w:cs="Symbol" w:eastAsia="Symbol" w:hAnsi="Symbol"/>
          <w:sz w:val="22"/>
          <w:szCs w:val="22"/>
          <w:color w:val="auto"/>
        </w:rPr>
      </w:pPr>
      <w:r>
        <w:rPr>
          <w:rFonts w:ascii="Calibri" w:cs="Calibri" w:eastAsia="Calibri" w:hAnsi="Calibri"/>
          <w:sz w:val="22"/>
          <w:szCs w:val="22"/>
          <w:color w:val="auto"/>
        </w:rPr>
        <w:t>Working hours per day and week.</w:t>
      </w:r>
    </w:p>
    <w:p>
      <w:pPr>
        <w:spacing w:after="0" w:line="196" w:lineRule="exact"/>
        <w:rPr>
          <w:rFonts w:ascii="Symbol" w:cs="Symbol" w:eastAsia="Symbol" w:hAnsi="Symbol"/>
          <w:sz w:val="22"/>
          <w:szCs w:val="22"/>
          <w:color w:val="auto"/>
        </w:rPr>
      </w:pPr>
    </w:p>
    <w:p>
      <w:pPr>
        <w:ind w:left="1440" w:right="20" w:hanging="360"/>
        <w:spacing w:after="0" w:line="306" w:lineRule="auto"/>
        <w:tabs>
          <w:tab w:leader="none" w:pos="1440" w:val="left"/>
        </w:tabs>
        <w:numPr>
          <w:ilvl w:val="0"/>
          <w:numId w:val="182"/>
        </w:numPr>
        <w:rPr>
          <w:rFonts w:ascii="Symbol" w:cs="Symbol" w:eastAsia="Symbol" w:hAnsi="Symbol"/>
          <w:sz w:val="22"/>
          <w:szCs w:val="22"/>
          <w:color w:val="auto"/>
        </w:rPr>
      </w:pPr>
      <w:r>
        <w:rPr>
          <w:rFonts w:ascii="Calibri" w:cs="Calibri" w:eastAsia="Calibri" w:hAnsi="Calibri"/>
          <w:sz w:val="22"/>
          <w:szCs w:val="22"/>
          <w:color w:val="auto"/>
        </w:rPr>
        <w:t>Guidelines for spread-over, rest interval, opening and closing hours, closed days, national and religious holidays, overtime work.</w:t>
      </w:r>
    </w:p>
    <w:p>
      <w:pPr>
        <w:spacing w:after="0" w:line="55" w:lineRule="exact"/>
        <w:rPr>
          <w:rFonts w:ascii="Symbol" w:cs="Symbol" w:eastAsia="Symbol" w:hAnsi="Symbol"/>
          <w:sz w:val="22"/>
          <w:szCs w:val="22"/>
          <w:color w:val="auto"/>
        </w:rPr>
      </w:pPr>
    </w:p>
    <w:p>
      <w:pPr>
        <w:ind w:left="1440" w:hanging="360"/>
        <w:spacing w:after="0"/>
        <w:tabs>
          <w:tab w:leader="none" w:pos="1440" w:val="left"/>
        </w:tabs>
        <w:numPr>
          <w:ilvl w:val="0"/>
          <w:numId w:val="182"/>
        </w:numPr>
        <w:rPr>
          <w:rFonts w:ascii="Symbol" w:cs="Symbol" w:eastAsia="Symbol" w:hAnsi="Symbol"/>
          <w:sz w:val="22"/>
          <w:szCs w:val="22"/>
          <w:color w:val="auto"/>
        </w:rPr>
      </w:pPr>
      <w:r>
        <w:rPr>
          <w:rFonts w:ascii="Calibri" w:cs="Calibri" w:eastAsia="Calibri" w:hAnsi="Calibri"/>
          <w:sz w:val="22"/>
          <w:szCs w:val="22"/>
          <w:color w:val="auto"/>
        </w:rPr>
        <w:t>Employment of children, young persons and women.</w:t>
      </w:r>
    </w:p>
    <w:p>
      <w:pPr>
        <w:spacing w:after="0" w:line="134" w:lineRule="exact"/>
        <w:rPr>
          <w:rFonts w:ascii="Symbol" w:cs="Symbol" w:eastAsia="Symbol" w:hAnsi="Symbol"/>
          <w:sz w:val="22"/>
          <w:szCs w:val="22"/>
          <w:color w:val="auto"/>
        </w:rPr>
      </w:pPr>
    </w:p>
    <w:p>
      <w:pPr>
        <w:ind w:left="1440" w:hanging="360"/>
        <w:spacing w:after="0"/>
        <w:tabs>
          <w:tab w:leader="none" w:pos="1440" w:val="left"/>
        </w:tabs>
        <w:numPr>
          <w:ilvl w:val="0"/>
          <w:numId w:val="182"/>
        </w:numPr>
        <w:rPr>
          <w:rFonts w:ascii="Symbol" w:cs="Symbol" w:eastAsia="Symbol" w:hAnsi="Symbol"/>
          <w:sz w:val="22"/>
          <w:szCs w:val="22"/>
          <w:color w:val="auto"/>
        </w:rPr>
      </w:pPr>
      <w:r>
        <w:rPr>
          <w:rFonts w:ascii="Calibri" w:cs="Calibri" w:eastAsia="Calibri" w:hAnsi="Calibri"/>
          <w:sz w:val="22"/>
          <w:szCs w:val="22"/>
          <w:color w:val="auto"/>
        </w:rPr>
        <w:t>Rules for annual leave, maternity leave, sickness and casual leave, etc.</w:t>
      </w:r>
    </w:p>
    <w:p>
      <w:pPr>
        <w:spacing w:after="0" w:line="134" w:lineRule="exact"/>
        <w:rPr>
          <w:rFonts w:ascii="Symbol" w:cs="Symbol" w:eastAsia="Symbol" w:hAnsi="Symbol"/>
          <w:sz w:val="22"/>
          <w:szCs w:val="22"/>
          <w:color w:val="auto"/>
        </w:rPr>
      </w:pPr>
    </w:p>
    <w:p>
      <w:pPr>
        <w:ind w:left="1440" w:hanging="360"/>
        <w:spacing w:after="0"/>
        <w:tabs>
          <w:tab w:leader="none" w:pos="1440" w:val="left"/>
        </w:tabs>
        <w:numPr>
          <w:ilvl w:val="0"/>
          <w:numId w:val="182"/>
        </w:numPr>
        <w:rPr>
          <w:rFonts w:ascii="Symbol" w:cs="Symbol" w:eastAsia="Symbol" w:hAnsi="Symbol"/>
          <w:sz w:val="22"/>
          <w:szCs w:val="22"/>
          <w:color w:val="auto"/>
        </w:rPr>
      </w:pPr>
      <w:r>
        <w:rPr>
          <w:rFonts w:ascii="Calibri" w:cs="Calibri" w:eastAsia="Calibri" w:hAnsi="Calibri"/>
          <w:sz w:val="22"/>
          <w:szCs w:val="22"/>
          <w:color w:val="auto"/>
        </w:rPr>
        <w:t>Rules for employment and termination of service.</w:t>
      </w:r>
    </w:p>
    <w:p>
      <w:pPr>
        <w:spacing w:after="0" w:line="200" w:lineRule="exact"/>
        <w:rPr>
          <w:sz w:val="20"/>
          <w:szCs w:val="20"/>
          <w:color w:val="auto"/>
        </w:rPr>
      </w:pPr>
    </w:p>
    <w:p>
      <w:pPr>
        <w:spacing w:after="0" w:line="384" w:lineRule="exact"/>
        <w:rPr>
          <w:sz w:val="20"/>
          <w:szCs w:val="20"/>
          <w:color w:val="auto"/>
        </w:rPr>
      </w:pPr>
    </w:p>
    <w:p>
      <w:pPr>
        <w:jc w:val="both"/>
        <w:spacing w:after="0" w:line="345" w:lineRule="auto"/>
        <w:rPr>
          <w:sz w:val="20"/>
          <w:szCs w:val="20"/>
          <w:color w:val="auto"/>
        </w:rPr>
      </w:pPr>
      <w:r>
        <w:rPr>
          <w:rFonts w:ascii="Calibri" w:cs="Calibri" w:eastAsia="Calibri" w:hAnsi="Calibri"/>
          <w:sz w:val="22"/>
          <w:szCs w:val="22"/>
          <w:color w:val="auto"/>
        </w:rPr>
        <w:t>Generally under this Act, registration of shop/establishment is necessary within thirty days of commencement of work but in some states like Delhi, registration has been kept in abeyance. Hence the rules regarding registration of shops and establishment vary from state to state. Fifteen days of notice is required to be served before the closing of the establishment and State government can</w:t>
      </w:r>
    </w:p>
    <w:p>
      <w:pPr>
        <w:spacing w:after="0" w:line="200" w:lineRule="exact"/>
        <w:rPr>
          <w:sz w:val="20"/>
          <w:szCs w:val="20"/>
          <w:color w:val="auto"/>
        </w:rPr>
      </w:pPr>
    </w:p>
    <w:p>
      <w:pPr>
        <w:spacing w:after="0" w:line="216"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101</w:t>
      </w:r>
    </w:p>
    <w:p>
      <w:pPr>
        <w:sectPr>
          <w:pgSz w:w="11900" w:h="16838" w:orient="portrait"/>
          <w:cols w:equalWidth="0" w:num="1">
            <w:col w:w="9040"/>
          </w:cols>
          <w:pgMar w:left="1440" w:top="1440" w:right="1426" w:bottom="418" w:gutter="0" w:footer="0" w:header="0"/>
          <w:type w:val="continuous"/>
        </w:sectPr>
      </w:pPr>
    </w:p>
    <w:bookmarkStart w:id="101" w:name="page102"/>
    <w:bookmarkEnd w:id="101"/>
    <w:p>
      <w:pPr>
        <w:spacing w:after="0" w:line="41"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exempt, either permanently or for specified period, any establishments from all or any provisions of this Act.</w:t>
      </w:r>
    </w:p>
    <w:p>
      <w:pPr>
        <w:spacing w:after="0" w:line="200" w:lineRule="exact"/>
        <w:rPr>
          <w:sz w:val="20"/>
          <w:szCs w:val="20"/>
          <w:color w:val="auto"/>
        </w:rPr>
      </w:pPr>
    </w:p>
    <w:p>
      <w:pPr>
        <w:spacing w:after="0" w:line="256"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Bombay Shops &amp; Establishment Act, 1948</w:t>
      </w:r>
    </w:p>
    <w:p>
      <w:pPr>
        <w:spacing w:after="0" w:line="380" w:lineRule="exact"/>
        <w:rPr>
          <w:sz w:val="20"/>
          <w:szCs w:val="20"/>
          <w:color w:val="auto"/>
        </w:rPr>
      </w:pPr>
    </w:p>
    <w:p>
      <w:pPr>
        <w:jc w:val="both"/>
        <w:ind w:right="20"/>
        <w:spacing w:after="0" w:line="354" w:lineRule="auto"/>
        <w:rPr>
          <w:sz w:val="20"/>
          <w:szCs w:val="20"/>
          <w:color w:val="auto"/>
        </w:rPr>
      </w:pPr>
      <w:r>
        <w:rPr>
          <w:rFonts w:ascii="Calibri" w:cs="Calibri" w:eastAsia="Calibri" w:hAnsi="Calibri"/>
          <w:sz w:val="22"/>
          <w:szCs w:val="22"/>
          <w:color w:val="auto"/>
        </w:rPr>
        <w:t>This act is a social piece of legislation of the State Government enacted to prevent sweat labourers of Un-organized sector and to regulate the condition of work and employment and therefore to secure maximum benefits to the employees working in different categories of establishment viz. Shops, Commercial Establishments, residential hotels, restaurants, eating houses, theatres and other places of public amusement or entertainments for the jurisdiction of Greater Mumbai by virtue of the statutory provisions of Section 43 of the said Act subject to the overall supervisions of the State Government through the Commissioner of Labour, Mumbai. The shops &amp; Establishments Department is headed by the Chief Inspector, Shops &amp; Establishments. The Chief Inspector, Shops &amp; Establishments is assisted by Four Deputy Chief Inspectors.</w:t>
      </w: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Forms and Formalities</w:t>
      </w:r>
    </w:p>
    <w:p>
      <w:pPr>
        <w:spacing w:after="0" w:line="200" w:lineRule="exact"/>
        <w:rPr>
          <w:sz w:val="20"/>
          <w:szCs w:val="20"/>
          <w:color w:val="auto"/>
        </w:rPr>
      </w:pPr>
    </w:p>
    <w:p>
      <w:pPr>
        <w:spacing w:after="0" w:line="262" w:lineRule="exact"/>
        <w:rPr>
          <w:sz w:val="20"/>
          <w:szCs w:val="20"/>
          <w:color w:val="auto"/>
        </w:rPr>
      </w:pPr>
    </w:p>
    <w:p>
      <w:pPr>
        <w:ind w:left="720" w:right="20" w:hanging="360"/>
        <w:spacing w:after="0" w:line="314" w:lineRule="auto"/>
        <w:tabs>
          <w:tab w:leader="none" w:pos="720" w:val="left"/>
        </w:tabs>
        <w:numPr>
          <w:ilvl w:val="0"/>
          <w:numId w:val="183"/>
        </w:numPr>
        <w:rPr>
          <w:rFonts w:ascii="Symbol" w:cs="Symbol" w:eastAsia="Symbol" w:hAnsi="Symbol"/>
          <w:sz w:val="20"/>
          <w:szCs w:val="20"/>
          <w:color w:val="auto"/>
        </w:rPr>
      </w:pPr>
      <w:r>
        <w:rPr>
          <w:rFonts w:ascii="Calibri" w:cs="Calibri" w:eastAsia="Calibri" w:hAnsi="Calibri"/>
          <w:sz w:val="22"/>
          <w:szCs w:val="22"/>
          <w:color w:val="auto"/>
        </w:rPr>
        <w:t>Form 'A': This form is prescribed for registration of the establishments under Bombay Shops &amp; Establishments Act, 1948. Registration is made under Sec 7(1)(4) of the said act.</w:t>
      </w:r>
    </w:p>
    <w:p>
      <w:pPr>
        <w:spacing w:after="0" w:line="101" w:lineRule="exact"/>
        <w:rPr>
          <w:rFonts w:ascii="Symbol" w:cs="Symbol" w:eastAsia="Symbol" w:hAnsi="Symbol"/>
          <w:sz w:val="20"/>
          <w:szCs w:val="20"/>
          <w:color w:val="auto"/>
        </w:rPr>
      </w:pPr>
    </w:p>
    <w:p>
      <w:pPr>
        <w:jc w:val="both"/>
        <w:ind w:left="720" w:right="20" w:hanging="360"/>
        <w:spacing w:after="0" w:line="338" w:lineRule="auto"/>
        <w:tabs>
          <w:tab w:leader="none" w:pos="720" w:val="left"/>
        </w:tabs>
        <w:numPr>
          <w:ilvl w:val="0"/>
          <w:numId w:val="183"/>
        </w:numPr>
        <w:rPr>
          <w:rFonts w:ascii="Symbol" w:cs="Symbol" w:eastAsia="Symbol" w:hAnsi="Symbol"/>
          <w:sz w:val="20"/>
          <w:szCs w:val="20"/>
          <w:color w:val="auto"/>
        </w:rPr>
      </w:pPr>
      <w:r>
        <w:rPr>
          <w:rFonts w:ascii="Calibri" w:cs="Calibri" w:eastAsia="Calibri" w:hAnsi="Calibri"/>
          <w:sz w:val="22"/>
          <w:szCs w:val="22"/>
          <w:color w:val="auto"/>
        </w:rPr>
        <w:t>Form 'B': This is prescribed for the periodical renewal of registration certificate say for one year or three years at a time. Renewal is made under Sec.7(2A) of the Bombay Shops and Establishments Act</w:t>
      </w:r>
    </w:p>
    <w:p>
      <w:pPr>
        <w:spacing w:after="0" w:line="72" w:lineRule="exact"/>
        <w:rPr>
          <w:rFonts w:ascii="Symbol" w:cs="Symbol" w:eastAsia="Symbol" w:hAnsi="Symbol"/>
          <w:sz w:val="20"/>
          <w:szCs w:val="20"/>
          <w:color w:val="auto"/>
        </w:rPr>
      </w:pPr>
    </w:p>
    <w:p>
      <w:pPr>
        <w:ind w:left="720" w:right="20" w:hanging="360"/>
        <w:spacing w:after="0" w:line="316" w:lineRule="auto"/>
        <w:tabs>
          <w:tab w:leader="none" w:pos="720" w:val="left"/>
        </w:tabs>
        <w:numPr>
          <w:ilvl w:val="0"/>
          <w:numId w:val="183"/>
        </w:numPr>
        <w:rPr>
          <w:rFonts w:ascii="Symbol" w:cs="Symbol" w:eastAsia="Symbol" w:hAnsi="Symbol"/>
          <w:sz w:val="20"/>
          <w:szCs w:val="20"/>
          <w:color w:val="auto"/>
        </w:rPr>
      </w:pPr>
      <w:r>
        <w:rPr>
          <w:rFonts w:ascii="Calibri" w:cs="Calibri" w:eastAsia="Calibri" w:hAnsi="Calibri"/>
          <w:sz w:val="22"/>
          <w:szCs w:val="22"/>
          <w:color w:val="auto"/>
        </w:rPr>
        <w:t>Form 'E': This form is prescribed for making any subsequent change in the information already submitted in form 'A'.</w:t>
      </w:r>
    </w:p>
    <w:p>
      <w:pPr>
        <w:spacing w:after="0" w:line="99" w:lineRule="exact"/>
        <w:rPr>
          <w:rFonts w:ascii="Symbol" w:cs="Symbol" w:eastAsia="Symbol" w:hAnsi="Symbol"/>
          <w:sz w:val="20"/>
          <w:szCs w:val="20"/>
          <w:color w:val="auto"/>
        </w:rPr>
      </w:pPr>
    </w:p>
    <w:p>
      <w:pPr>
        <w:jc w:val="both"/>
        <w:ind w:left="720" w:hanging="360"/>
        <w:spacing w:after="0" w:line="349" w:lineRule="auto"/>
        <w:tabs>
          <w:tab w:leader="none" w:pos="720" w:val="left"/>
        </w:tabs>
        <w:numPr>
          <w:ilvl w:val="0"/>
          <w:numId w:val="183"/>
        </w:numPr>
        <w:rPr>
          <w:rFonts w:ascii="Symbol" w:cs="Symbol" w:eastAsia="Symbol" w:hAnsi="Symbol"/>
          <w:sz w:val="20"/>
          <w:szCs w:val="20"/>
          <w:color w:val="auto"/>
        </w:rPr>
      </w:pPr>
      <w:r>
        <w:rPr>
          <w:rFonts w:ascii="Calibri" w:cs="Calibri" w:eastAsia="Calibri" w:hAnsi="Calibri"/>
          <w:sz w:val="22"/>
          <w:szCs w:val="22"/>
          <w:color w:val="auto"/>
        </w:rPr>
        <w:t>The Registration Certificate is generally valid up to the end of the calendar year for which it is granted under Sec.7(2A) it is required to get every Registration Certificate renewed for next calendar year fifteen days before the date of expiry of Registration Certificate in hand by submitting prescribed form 'B' along with prescribed renewal fees to the concerned Shop Inspector.</w:t>
      </w:r>
    </w:p>
    <w:p>
      <w:pPr>
        <w:spacing w:after="0" w:line="61" w:lineRule="exact"/>
        <w:rPr>
          <w:rFonts w:ascii="Symbol" w:cs="Symbol" w:eastAsia="Symbol" w:hAnsi="Symbol"/>
          <w:sz w:val="20"/>
          <w:szCs w:val="20"/>
          <w:color w:val="auto"/>
        </w:rPr>
      </w:pPr>
    </w:p>
    <w:p>
      <w:pPr>
        <w:jc w:val="both"/>
        <w:ind w:left="720" w:right="20" w:hanging="360"/>
        <w:spacing w:after="0" w:line="345" w:lineRule="auto"/>
        <w:tabs>
          <w:tab w:leader="none" w:pos="720" w:val="left"/>
        </w:tabs>
        <w:numPr>
          <w:ilvl w:val="0"/>
          <w:numId w:val="183"/>
        </w:numPr>
        <w:rPr>
          <w:rFonts w:ascii="Symbol" w:cs="Symbol" w:eastAsia="Symbol" w:hAnsi="Symbol"/>
          <w:sz w:val="20"/>
          <w:szCs w:val="20"/>
          <w:color w:val="auto"/>
        </w:rPr>
      </w:pPr>
      <w:r>
        <w:rPr>
          <w:rFonts w:ascii="Calibri" w:cs="Calibri" w:eastAsia="Calibri" w:hAnsi="Calibri"/>
          <w:sz w:val="22"/>
          <w:szCs w:val="22"/>
          <w:color w:val="auto"/>
        </w:rPr>
        <w:t>As per Sec. 7(2B), the renewal of Registration Certificate can be made for 3 calendar years at a time at the option of the employer by paying requisite for that period. In such cases the Registration Certificate will be valid up to the end of 3rd calendar year including and from the year to which it is granted or renewed as the case may be.</w:t>
      </w:r>
    </w:p>
    <w:p>
      <w:pPr>
        <w:spacing w:after="0" w:line="69" w:lineRule="exact"/>
        <w:rPr>
          <w:rFonts w:ascii="Symbol" w:cs="Symbol" w:eastAsia="Symbol" w:hAnsi="Symbol"/>
          <w:sz w:val="20"/>
          <w:szCs w:val="20"/>
          <w:color w:val="auto"/>
        </w:rPr>
      </w:pPr>
    </w:p>
    <w:p>
      <w:pPr>
        <w:jc w:val="both"/>
        <w:ind w:left="720" w:right="20" w:hanging="360"/>
        <w:spacing w:after="0" w:line="316" w:lineRule="auto"/>
        <w:tabs>
          <w:tab w:leader="none" w:pos="720" w:val="left"/>
        </w:tabs>
        <w:numPr>
          <w:ilvl w:val="0"/>
          <w:numId w:val="183"/>
        </w:numPr>
        <w:rPr>
          <w:rFonts w:ascii="Symbol" w:cs="Symbol" w:eastAsia="Symbol" w:hAnsi="Symbol"/>
          <w:sz w:val="20"/>
          <w:szCs w:val="20"/>
          <w:color w:val="auto"/>
        </w:rPr>
      </w:pPr>
      <w:r>
        <w:rPr>
          <w:rFonts w:ascii="Calibri" w:cs="Calibri" w:eastAsia="Calibri" w:hAnsi="Calibri"/>
          <w:sz w:val="22"/>
          <w:szCs w:val="22"/>
          <w:color w:val="auto"/>
        </w:rPr>
        <w:t>If the renewal application is not made within the period prescribed but it is made within thirty days after the date of expiry of Registration Certificate or the renewed Registration</w:t>
      </w:r>
    </w:p>
    <w:p>
      <w:pPr>
        <w:spacing w:after="0" w:line="200" w:lineRule="exact"/>
        <w:rPr>
          <w:sz w:val="20"/>
          <w:szCs w:val="20"/>
          <w:color w:val="auto"/>
        </w:rPr>
      </w:pPr>
    </w:p>
    <w:p>
      <w:pPr>
        <w:spacing w:after="0" w:line="200" w:lineRule="exact"/>
        <w:rPr>
          <w:sz w:val="20"/>
          <w:szCs w:val="20"/>
          <w:color w:val="auto"/>
        </w:rPr>
      </w:pPr>
    </w:p>
    <w:p>
      <w:pPr>
        <w:spacing w:after="0" w:line="231"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102</w:t>
      </w:r>
    </w:p>
    <w:p>
      <w:pPr>
        <w:sectPr>
          <w:pgSz w:w="11900" w:h="16838" w:orient="portrait"/>
          <w:cols w:equalWidth="0" w:num="1">
            <w:col w:w="9040"/>
          </w:cols>
          <w:pgMar w:left="1440" w:top="1440" w:right="1426" w:bottom="418" w:gutter="0" w:footer="0" w:header="0"/>
        </w:sectPr>
      </w:pPr>
    </w:p>
    <w:bookmarkStart w:id="102" w:name="page103"/>
    <w:bookmarkEnd w:id="102"/>
    <w:p>
      <w:pPr>
        <w:spacing w:after="0" w:line="41" w:lineRule="exact"/>
        <w:rPr>
          <w:sz w:val="20"/>
          <w:szCs w:val="20"/>
          <w:color w:val="auto"/>
        </w:rPr>
      </w:pPr>
    </w:p>
    <w:p>
      <w:pPr>
        <w:ind w:left="720" w:right="20"/>
        <w:spacing w:after="0" w:line="316" w:lineRule="auto"/>
        <w:rPr>
          <w:sz w:val="20"/>
          <w:szCs w:val="20"/>
          <w:color w:val="auto"/>
        </w:rPr>
      </w:pPr>
      <w:r>
        <w:rPr>
          <w:rFonts w:ascii="Calibri" w:cs="Calibri" w:eastAsia="Calibri" w:hAnsi="Calibri"/>
          <w:sz w:val="22"/>
          <w:szCs w:val="22"/>
          <w:color w:val="auto"/>
        </w:rPr>
        <w:t>Certificate as the case may be, then in such cases an additional fee as late fee equal to half of the fee payable for normal renewal of Registration Certificate is charged.</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Documents required for registration</w:t>
      </w:r>
    </w:p>
    <w:p>
      <w:pPr>
        <w:spacing w:after="0" w:line="200" w:lineRule="exact"/>
        <w:rPr>
          <w:sz w:val="20"/>
          <w:szCs w:val="20"/>
          <w:color w:val="auto"/>
        </w:rPr>
      </w:pPr>
    </w:p>
    <w:p>
      <w:pPr>
        <w:spacing w:after="0" w:line="215" w:lineRule="exact"/>
        <w:rPr>
          <w:sz w:val="20"/>
          <w:szCs w:val="20"/>
          <w:color w:val="auto"/>
        </w:rPr>
      </w:pPr>
    </w:p>
    <w:p>
      <w:pPr>
        <w:ind w:left="720" w:hanging="360"/>
        <w:spacing w:after="0"/>
        <w:tabs>
          <w:tab w:leader="none" w:pos="720" w:val="left"/>
        </w:tabs>
        <w:numPr>
          <w:ilvl w:val="0"/>
          <w:numId w:val="184"/>
        </w:numPr>
        <w:rPr>
          <w:rFonts w:ascii="Symbol" w:cs="Symbol" w:eastAsia="Symbol" w:hAnsi="Symbol"/>
          <w:sz w:val="20"/>
          <w:szCs w:val="20"/>
          <w:color w:val="auto"/>
        </w:rPr>
      </w:pPr>
      <w:r>
        <w:rPr>
          <w:rFonts w:ascii="Calibri" w:cs="Calibri" w:eastAsia="Calibri" w:hAnsi="Calibri"/>
          <w:sz w:val="22"/>
          <w:szCs w:val="22"/>
          <w:color w:val="auto"/>
        </w:rPr>
        <w:t>Memorandum of Articles of Association/Trust deed.</w:t>
      </w:r>
    </w:p>
    <w:p>
      <w:pPr>
        <w:spacing w:after="0" w:line="134" w:lineRule="exact"/>
        <w:rPr>
          <w:rFonts w:ascii="Symbol" w:cs="Symbol" w:eastAsia="Symbol" w:hAnsi="Symbol"/>
          <w:sz w:val="20"/>
          <w:szCs w:val="20"/>
          <w:color w:val="auto"/>
        </w:rPr>
      </w:pPr>
    </w:p>
    <w:p>
      <w:pPr>
        <w:ind w:left="720" w:hanging="360"/>
        <w:spacing w:after="0"/>
        <w:tabs>
          <w:tab w:leader="none" w:pos="720" w:val="left"/>
        </w:tabs>
        <w:numPr>
          <w:ilvl w:val="0"/>
          <w:numId w:val="184"/>
        </w:numPr>
        <w:rPr>
          <w:rFonts w:ascii="Symbol" w:cs="Symbol" w:eastAsia="Symbol" w:hAnsi="Symbol"/>
          <w:sz w:val="20"/>
          <w:szCs w:val="20"/>
          <w:color w:val="auto"/>
        </w:rPr>
      </w:pPr>
      <w:r>
        <w:rPr>
          <w:rFonts w:ascii="Calibri" w:cs="Calibri" w:eastAsia="Calibri" w:hAnsi="Calibri"/>
          <w:sz w:val="22"/>
          <w:szCs w:val="22"/>
          <w:color w:val="auto"/>
        </w:rPr>
        <w:t>Premises purchase Agreement.</w:t>
      </w:r>
    </w:p>
    <w:p>
      <w:pPr>
        <w:spacing w:after="0" w:line="134" w:lineRule="exact"/>
        <w:rPr>
          <w:rFonts w:ascii="Symbol" w:cs="Symbol" w:eastAsia="Symbol" w:hAnsi="Symbol"/>
          <w:sz w:val="20"/>
          <w:szCs w:val="20"/>
          <w:color w:val="auto"/>
        </w:rPr>
      </w:pPr>
    </w:p>
    <w:p>
      <w:pPr>
        <w:ind w:left="720" w:hanging="360"/>
        <w:spacing w:after="0"/>
        <w:tabs>
          <w:tab w:leader="none" w:pos="720" w:val="left"/>
        </w:tabs>
        <w:numPr>
          <w:ilvl w:val="0"/>
          <w:numId w:val="184"/>
        </w:numPr>
        <w:rPr>
          <w:rFonts w:ascii="Symbol" w:cs="Symbol" w:eastAsia="Symbol" w:hAnsi="Symbol"/>
          <w:sz w:val="20"/>
          <w:szCs w:val="20"/>
          <w:color w:val="auto"/>
        </w:rPr>
      </w:pPr>
      <w:r>
        <w:rPr>
          <w:rFonts w:ascii="Calibri" w:cs="Calibri" w:eastAsia="Calibri" w:hAnsi="Calibri"/>
          <w:sz w:val="22"/>
          <w:szCs w:val="22"/>
          <w:color w:val="auto"/>
        </w:rPr>
        <w:t>List of Directors/Managers.</w:t>
      </w:r>
    </w:p>
    <w:p>
      <w:pPr>
        <w:spacing w:after="0" w:line="132" w:lineRule="exact"/>
        <w:rPr>
          <w:rFonts w:ascii="Symbol" w:cs="Symbol" w:eastAsia="Symbol" w:hAnsi="Symbol"/>
          <w:sz w:val="20"/>
          <w:szCs w:val="20"/>
          <w:color w:val="auto"/>
        </w:rPr>
      </w:pPr>
    </w:p>
    <w:p>
      <w:pPr>
        <w:ind w:left="720" w:hanging="360"/>
        <w:spacing w:after="0"/>
        <w:tabs>
          <w:tab w:leader="none" w:pos="720" w:val="left"/>
        </w:tabs>
        <w:numPr>
          <w:ilvl w:val="0"/>
          <w:numId w:val="184"/>
        </w:numPr>
        <w:rPr>
          <w:rFonts w:ascii="Symbol" w:cs="Symbol" w:eastAsia="Symbol" w:hAnsi="Symbol"/>
          <w:sz w:val="20"/>
          <w:szCs w:val="20"/>
          <w:color w:val="auto"/>
        </w:rPr>
      </w:pPr>
      <w:r>
        <w:rPr>
          <w:rFonts w:ascii="Calibri" w:cs="Calibri" w:eastAsia="Calibri" w:hAnsi="Calibri"/>
          <w:sz w:val="22"/>
          <w:szCs w:val="22"/>
          <w:color w:val="auto"/>
        </w:rPr>
        <w:t>1st Bank Account opening proof/Bank Account No. details.</w:t>
      </w:r>
    </w:p>
    <w:p>
      <w:pPr>
        <w:spacing w:after="0" w:line="135" w:lineRule="exact"/>
        <w:rPr>
          <w:rFonts w:ascii="Symbol" w:cs="Symbol" w:eastAsia="Symbol" w:hAnsi="Symbol"/>
          <w:sz w:val="20"/>
          <w:szCs w:val="20"/>
          <w:color w:val="auto"/>
        </w:rPr>
      </w:pPr>
    </w:p>
    <w:p>
      <w:pPr>
        <w:ind w:left="720" w:hanging="360"/>
        <w:spacing w:after="0"/>
        <w:tabs>
          <w:tab w:leader="none" w:pos="720" w:val="left"/>
        </w:tabs>
        <w:numPr>
          <w:ilvl w:val="0"/>
          <w:numId w:val="184"/>
        </w:numPr>
        <w:rPr>
          <w:rFonts w:ascii="Symbol" w:cs="Symbol" w:eastAsia="Symbol" w:hAnsi="Symbol"/>
          <w:sz w:val="20"/>
          <w:szCs w:val="20"/>
          <w:color w:val="auto"/>
        </w:rPr>
      </w:pPr>
      <w:r>
        <w:rPr>
          <w:rFonts w:ascii="Calibri" w:cs="Calibri" w:eastAsia="Calibri" w:hAnsi="Calibri"/>
          <w:sz w:val="22"/>
          <w:szCs w:val="22"/>
          <w:color w:val="auto"/>
        </w:rPr>
        <w:t>First Income Tax Assessment order/PAN</w:t>
      </w:r>
    </w:p>
    <w:p>
      <w:pPr>
        <w:spacing w:after="0" w:line="134" w:lineRule="exact"/>
        <w:rPr>
          <w:rFonts w:ascii="Symbol" w:cs="Symbol" w:eastAsia="Symbol" w:hAnsi="Symbol"/>
          <w:sz w:val="20"/>
          <w:szCs w:val="20"/>
          <w:color w:val="auto"/>
        </w:rPr>
      </w:pPr>
    </w:p>
    <w:p>
      <w:pPr>
        <w:ind w:left="720" w:hanging="360"/>
        <w:spacing w:after="0"/>
        <w:tabs>
          <w:tab w:leader="none" w:pos="720" w:val="left"/>
        </w:tabs>
        <w:numPr>
          <w:ilvl w:val="0"/>
          <w:numId w:val="184"/>
        </w:numPr>
        <w:rPr>
          <w:rFonts w:ascii="Symbol" w:cs="Symbol" w:eastAsia="Symbol" w:hAnsi="Symbol"/>
          <w:sz w:val="20"/>
          <w:szCs w:val="20"/>
          <w:color w:val="auto"/>
        </w:rPr>
      </w:pPr>
      <w:r>
        <w:rPr>
          <w:rFonts w:ascii="Calibri" w:cs="Calibri" w:eastAsia="Calibri" w:hAnsi="Calibri"/>
          <w:sz w:val="22"/>
          <w:szCs w:val="22"/>
          <w:color w:val="auto"/>
        </w:rPr>
        <w:t>BMC declaration</w:t>
      </w:r>
    </w:p>
    <w:p>
      <w:pPr>
        <w:spacing w:after="0" w:line="134" w:lineRule="exact"/>
        <w:rPr>
          <w:rFonts w:ascii="Symbol" w:cs="Symbol" w:eastAsia="Symbol" w:hAnsi="Symbol"/>
          <w:sz w:val="20"/>
          <w:szCs w:val="20"/>
          <w:color w:val="auto"/>
        </w:rPr>
      </w:pPr>
    </w:p>
    <w:p>
      <w:pPr>
        <w:ind w:left="720" w:hanging="360"/>
        <w:spacing w:after="0"/>
        <w:tabs>
          <w:tab w:leader="none" w:pos="720" w:val="left"/>
        </w:tabs>
        <w:numPr>
          <w:ilvl w:val="0"/>
          <w:numId w:val="184"/>
        </w:numPr>
        <w:rPr>
          <w:rFonts w:ascii="Symbol" w:cs="Symbol" w:eastAsia="Symbol" w:hAnsi="Symbol"/>
          <w:sz w:val="20"/>
          <w:szCs w:val="20"/>
          <w:color w:val="auto"/>
        </w:rPr>
      </w:pPr>
      <w:r>
        <w:rPr>
          <w:rFonts w:ascii="Calibri" w:cs="Calibri" w:eastAsia="Calibri" w:hAnsi="Calibri"/>
          <w:sz w:val="22"/>
          <w:szCs w:val="22"/>
          <w:color w:val="auto"/>
        </w:rPr>
        <w:t>Date of commencement of business</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Compliance</w:t>
      </w:r>
    </w:p>
    <w:p>
      <w:pPr>
        <w:spacing w:after="0" w:line="200" w:lineRule="exact"/>
        <w:rPr>
          <w:sz w:val="20"/>
          <w:szCs w:val="20"/>
          <w:color w:val="auto"/>
        </w:rPr>
      </w:pPr>
    </w:p>
    <w:p>
      <w:pPr>
        <w:spacing w:after="0" w:line="264" w:lineRule="exact"/>
        <w:rPr>
          <w:sz w:val="20"/>
          <w:szCs w:val="20"/>
          <w:color w:val="auto"/>
        </w:rPr>
      </w:pPr>
    </w:p>
    <w:p>
      <w:pPr>
        <w:jc w:val="both"/>
        <w:ind w:left="720" w:hanging="360"/>
        <w:spacing w:after="0" w:line="337" w:lineRule="auto"/>
        <w:tabs>
          <w:tab w:leader="none" w:pos="720" w:val="left"/>
        </w:tabs>
        <w:numPr>
          <w:ilvl w:val="0"/>
          <w:numId w:val="185"/>
        </w:numPr>
        <w:rPr>
          <w:rFonts w:ascii="Symbol" w:cs="Symbol" w:eastAsia="Symbol" w:hAnsi="Symbol"/>
          <w:sz w:val="20"/>
          <w:szCs w:val="20"/>
          <w:color w:val="auto"/>
        </w:rPr>
      </w:pPr>
      <w:r>
        <w:rPr>
          <w:rFonts w:ascii="Calibri" w:cs="Calibri" w:eastAsia="Calibri" w:hAnsi="Calibri"/>
          <w:sz w:val="22"/>
          <w:szCs w:val="22"/>
          <w:color w:val="auto"/>
        </w:rPr>
        <w:t>During the course of enforcement the inspectors visit various establishments and detect breaches of the provisions of the Act and rules framed there under and launch prosecutions on defaulters accordingly.</w:t>
      </w:r>
    </w:p>
    <w:p>
      <w:pPr>
        <w:spacing w:after="0" w:line="76" w:lineRule="exact"/>
        <w:rPr>
          <w:rFonts w:ascii="Symbol" w:cs="Symbol" w:eastAsia="Symbol" w:hAnsi="Symbol"/>
          <w:sz w:val="20"/>
          <w:szCs w:val="20"/>
          <w:color w:val="auto"/>
        </w:rPr>
      </w:pPr>
    </w:p>
    <w:p>
      <w:pPr>
        <w:jc w:val="both"/>
        <w:ind w:left="720" w:hanging="360"/>
        <w:spacing w:after="0" w:line="352" w:lineRule="auto"/>
        <w:tabs>
          <w:tab w:leader="none" w:pos="720" w:val="left"/>
        </w:tabs>
        <w:numPr>
          <w:ilvl w:val="0"/>
          <w:numId w:val="185"/>
        </w:numPr>
        <w:rPr>
          <w:rFonts w:ascii="Symbol" w:cs="Symbol" w:eastAsia="Symbol" w:hAnsi="Symbol"/>
          <w:sz w:val="20"/>
          <w:szCs w:val="20"/>
          <w:color w:val="auto"/>
        </w:rPr>
      </w:pPr>
      <w:r>
        <w:rPr>
          <w:rFonts w:ascii="Calibri" w:cs="Calibri" w:eastAsia="Calibri" w:hAnsi="Calibri"/>
          <w:sz w:val="22"/>
          <w:szCs w:val="22"/>
          <w:color w:val="auto"/>
        </w:rPr>
        <w:t>The major breaches of the provisions of the Act consist of non-registration, non-renewal, opening of establishment before prescribed hours, closing of establishments later than prescribed hours, exceeding total hours, continuous work without rest interval, spread over, not granting privilege leave, keeping establishment open on weekly closed day, calling employees for work on their weekly offs, employing female employees after prescribed hours, employing child labour, not providing Identity Cards to certain class of employees, not paying wages as per rates prescribed under Minimum Wages Act etc.</w:t>
      </w:r>
    </w:p>
    <w:p>
      <w:pPr>
        <w:spacing w:after="0" w:line="61" w:lineRule="exact"/>
        <w:rPr>
          <w:rFonts w:ascii="Symbol" w:cs="Symbol" w:eastAsia="Symbol" w:hAnsi="Symbol"/>
          <w:sz w:val="20"/>
          <w:szCs w:val="20"/>
          <w:color w:val="auto"/>
        </w:rPr>
      </w:pPr>
    </w:p>
    <w:p>
      <w:pPr>
        <w:jc w:val="both"/>
        <w:ind w:left="720" w:right="20" w:hanging="360"/>
        <w:spacing w:after="0" w:line="349" w:lineRule="auto"/>
        <w:tabs>
          <w:tab w:leader="none" w:pos="720" w:val="left"/>
        </w:tabs>
        <w:numPr>
          <w:ilvl w:val="0"/>
          <w:numId w:val="185"/>
        </w:numPr>
        <w:rPr>
          <w:rFonts w:ascii="Symbol" w:cs="Symbol" w:eastAsia="Symbol" w:hAnsi="Symbol"/>
          <w:sz w:val="20"/>
          <w:szCs w:val="20"/>
          <w:color w:val="auto"/>
        </w:rPr>
      </w:pPr>
      <w:r>
        <w:rPr>
          <w:rFonts w:ascii="Calibri" w:cs="Calibri" w:eastAsia="Calibri" w:hAnsi="Calibri"/>
          <w:sz w:val="22"/>
          <w:szCs w:val="22"/>
          <w:color w:val="auto"/>
        </w:rPr>
        <w:t>The major breaches of the provisions of rule are in the nature of procedural lapses. Viz. Not maintaining prescribed register of employment, leave register, visit book, lime washing register, not providing leave book to the employees or not making suitable entries therein, not producing requisite record register, notices for inspection on demand, not displaying name board in Marathi in Devnagari Script etc.</w:t>
      </w:r>
    </w:p>
    <w:p>
      <w:pPr>
        <w:spacing w:after="0" w:line="29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Maintenance of Registers</w:t>
      </w:r>
    </w:p>
    <w:p>
      <w:pPr>
        <w:spacing w:after="0" w:line="200" w:lineRule="exact"/>
        <w:rPr>
          <w:sz w:val="20"/>
          <w:szCs w:val="20"/>
          <w:color w:val="auto"/>
        </w:rPr>
      </w:pPr>
    </w:p>
    <w:p>
      <w:pPr>
        <w:spacing w:after="0" w:line="265" w:lineRule="exact"/>
        <w:rPr>
          <w:sz w:val="20"/>
          <w:szCs w:val="20"/>
          <w:color w:val="auto"/>
        </w:rPr>
      </w:pPr>
    </w:p>
    <w:p>
      <w:pPr>
        <w:ind w:right="20"/>
        <w:spacing w:after="0" w:line="314" w:lineRule="auto"/>
        <w:rPr>
          <w:sz w:val="20"/>
          <w:szCs w:val="20"/>
          <w:color w:val="auto"/>
        </w:rPr>
      </w:pPr>
      <w:r>
        <w:rPr>
          <w:rFonts w:ascii="Calibri" w:cs="Calibri" w:eastAsia="Calibri" w:hAnsi="Calibri"/>
          <w:sz w:val="22"/>
          <w:szCs w:val="22"/>
          <w:color w:val="auto"/>
        </w:rPr>
        <w:t>Generally the following Registers/ records/ notices etc. are to be kept by the different categories of work:</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2"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103</w:t>
      </w:r>
    </w:p>
    <w:p>
      <w:pPr>
        <w:sectPr>
          <w:pgSz w:w="11900" w:h="16838" w:orient="portrait"/>
          <w:cols w:equalWidth="0" w:num="1">
            <w:col w:w="9040"/>
          </w:cols>
          <w:pgMar w:left="1440" w:top="1440" w:right="1426" w:bottom="418" w:gutter="0" w:footer="0" w:header="0"/>
        </w:sectPr>
      </w:pPr>
    </w:p>
    <w:bookmarkStart w:id="103" w:name="page104"/>
    <w:bookmarkEnd w:id="103"/>
    <w:p>
      <w:pPr>
        <w:spacing w:after="0" w:line="41" w:lineRule="exact"/>
        <w:rPr>
          <w:sz w:val="20"/>
          <w:szCs w:val="20"/>
          <w:color w:val="auto"/>
        </w:rPr>
      </w:pPr>
    </w:p>
    <w:p>
      <w:pPr>
        <w:ind w:left="720" w:right="20" w:hanging="360"/>
        <w:spacing w:after="0" w:line="316" w:lineRule="auto"/>
        <w:tabs>
          <w:tab w:leader="none" w:pos="720" w:val="left"/>
        </w:tabs>
        <w:numPr>
          <w:ilvl w:val="0"/>
          <w:numId w:val="186"/>
        </w:numPr>
        <w:rPr>
          <w:rFonts w:ascii="Symbol" w:cs="Symbol" w:eastAsia="Symbol" w:hAnsi="Symbol"/>
          <w:sz w:val="20"/>
          <w:szCs w:val="20"/>
          <w:color w:val="auto"/>
        </w:rPr>
      </w:pPr>
      <w:r>
        <w:rPr>
          <w:rFonts w:ascii="Calibri" w:cs="Calibri" w:eastAsia="Calibri" w:hAnsi="Calibri"/>
          <w:sz w:val="22"/>
          <w:szCs w:val="22"/>
          <w:color w:val="auto"/>
        </w:rPr>
        <w:t>Register of Employment by employers of Shop or Commercial Establishment in prescribed form ‘H’ or ‘J’ as the case may be.</w:t>
      </w:r>
    </w:p>
    <w:p>
      <w:pPr>
        <w:spacing w:after="0" w:line="50" w:lineRule="exact"/>
        <w:rPr>
          <w:rFonts w:ascii="Symbol" w:cs="Symbol" w:eastAsia="Symbol" w:hAnsi="Symbol"/>
          <w:sz w:val="20"/>
          <w:szCs w:val="20"/>
          <w:color w:val="auto"/>
        </w:rPr>
      </w:pPr>
    </w:p>
    <w:p>
      <w:pPr>
        <w:ind w:left="720" w:hanging="360"/>
        <w:spacing w:after="0"/>
        <w:tabs>
          <w:tab w:leader="none" w:pos="720" w:val="left"/>
        </w:tabs>
        <w:numPr>
          <w:ilvl w:val="0"/>
          <w:numId w:val="186"/>
        </w:numPr>
        <w:rPr>
          <w:rFonts w:ascii="Symbol" w:cs="Symbol" w:eastAsia="Symbol" w:hAnsi="Symbol"/>
          <w:sz w:val="20"/>
          <w:szCs w:val="20"/>
          <w:color w:val="auto"/>
        </w:rPr>
      </w:pPr>
      <w:r>
        <w:rPr>
          <w:rFonts w:ascii="Calibri" w:cs="Calibri" w:eastAsia="Calibri" w:hAnsi="Calibri"/>
          <w:sz w:val="22"/>
          <w:szCs w:val="22"/>
          <w:color w:val="auto"/>
        </w:rPr>
        <w:t>Register of leave in form ‘M’.</w:t>
      </w:r>
    </w:p>
    <w:p>
      <w:pPr>
        <w:spacing w:after="0" w:line="134" w:lineRule="exact"/>
        <w:rPr>
          <w:rFonts w:ascii="Symbol" w:cs="Symbol" w:eastAsia="Symbol" w:hAnsi="Symbol"/>
          <w:sz w:val="20"/>
          <w:szCs w:val="20"/>
          <w:color w:val="auto"/>
        </w:rPr>
      </w:pPr>
    </w:p>
    <w:p>
      <w:pPr>
        <w:ind w:left="720" w:hanging="360"/>
        <w:spacing w:after="0"/>
        <w:tabs>
          <w:tab w:leader="none" w:pos="720" w:val="left"/>
        </w:tabs>
        <w:numPr>
          <w:ilvl w:val="0"/>
          <w:numId w:val="186"/>
        </w:numPr>
        <w:rPr>
          <w:rFonts w:ascii="Symbol" w:cs="Symbol" w:eastAsia="Symbol" w:hAnsi="Symbol"/>
          <w:sz w:val="20"/>
          <w:szCs w:val="20"/>
          <w:color w:val="auto"/>
        </w:rPr>
      </w:pPr>
      <w:r>
        <w:rPr>
          <w:rFonts w:ascii="Calibri" w:cs="Calibri" w:eastAsia="Calibri" w:hAnsi="Calibri"/>
          <w:sz w:val="22"/>
          <w:szCs w:val="22"/>
          <w:color w:val="auto"/>
        </w:rPr>
        <w:t>Leave Book in form ‘N’.</w:t>
      </w:r>
    </w:p>
    <w:p>
      <w:pPr>
        <w:spacing w:after="0" w:line="132" w:lineRule="exact"/>
        <w:rPr>
          <w:rFonts w:ascii="Symbol" w:cs="Symbol" w:eastAsia="Symbol" w:hAnsi="Symbol"/>
          <w:sz w:val="20"/>
          <w:szCs w:val="20"/>
          <w:color w:val="auto"/>
        </w:rPr>
      </w:pPr>
    </w:p>
    <w:p>
      <w:pPr>
        <w:ind w:left="720" w:hanging="360"/>
        <w:spacing w:after="0"/>
        <w:tabs>
          <w:tab w:leader="none" w:pos="720" w:val="left"/>
        </w:tabs>
        <w:numPr>
          <w:ilvl w:val="0"/>
          <w:numId w:val="186"/>
        </w:numPr>
        <w:rPr>
          <w:rFonts w:ascii="Symbol" w:cs="Symbol" w:eastAsia="Symbol" w:hAnsi="Symbol"/>
          <w:sz w:val="20"/>
          <w:szCs w:val="20"/>
          <w:color w:val="auto"/>
        </w:rPr>
      </w:pPr>
      <w:r>
        <w:rPr>
          <w:rFonts w:ascii="Calibri" w:cs="Calibri" w:eastAsia="Calibri" w:hAnsi="Calibri"/>
          <w:sz w:val="22"/>
          <w:szCs w:val="22"/>
          <w:color w:val="auto"/>
        </w:rPr>
        <w:t>Notice in form ‘L’ specifying the days of holidays.</w:t>
      </w:r>
    </w:p>
    <w:p>
      <w:pPr>
        <w:spacing w:after="0" w:line="183" w:lineRule="exact"/>
        <w:rPr>
          <w:rFonts w:ascii="Symbol" w:cs="Symbol" w:eastAsia="Symbol" w:hAnsi="Symbol"/>
          <w:sz w:val="20"/>
          <w:szCs w:val="20"/>
          <w:color w:val="auto"/>
        </w:rPr>
      </w:pPr>
    </w:p>
    <w:p>
      <w:pPr>
        <w:ind w:left="720" w:right="20" w:hanging="360"/>
        <w:spacing w:after="0" w:line="316" w:lineRule="auto"/>
        <w:tabs>
          <w:tab w:leader="none" w:pos="720" w:val="left"/>
        </w:tabs>
        <w:numPr>
          <w:ilvl w:val="0"/>
          <w:numId w:val="186"/>
        </w:numPr>
        <w:rPr>
          <w:rFonts w:ascii="Symbol" w:cs="Symbol" w:eastAsia="Symbol" w:hAnsi="Symbol"/>
          <w:sz w:val="20"/>
          <w:szCs w:val="20"/>
          <w:color w:val="auto"/>
        </w:rPr>
      </w:pPr>
      <w:r>
        <w:rPr>
          <w:rFonts w:ascii="Calibri" w:cs="Calibri" w:eastAsia="Calibri" w:hAnsi="Calibri"/>
          <w:sz w:val="22"/>
          <w:szCs w:val="22"/>
          <w:color w:val="auto"/>
        </w:rPr>
        <w:t>Muster-Roll – Cum-Wage Register as laid down under Rule 27(1) of Maharashtra Minimum Wages Rules 1963.</w:t>
      </w:r>
    </w:p>
    <w:p>
      <w:pPr>
        <w:spacing w:after="0" w:line="99" w:lineRule="exact"/>
        <w:rPr>
          <w:rFonts w:ascii="Symbol" w:cs="Symbol" w:eastAsia="Symbol" w:hAnsi="Symbol"/>
          <w:sz w:val="20"/>
          <w:szCs w:val="20"/>
          <w:color w:val="auto"/>
        </w:rPr>
      </w:pPr>
    </w:p>
    <w:p>
      <w:pPr>
        <w:ind w:left="720" w:right="20" w:hanging="360"/>
        <w:spacing w:after="0" w:line="317" w:lineRule="auto"/>
        <w:tabs>
          <w:tab w:leader="none" w:pos="720" w:val="left"/>
        </w:tabs>
        <w:numPr>
          <w:ilvl w:val="0"/>
          <w:numId w:val="186"/>
        </w:numPr>
        <w:rPr>
          <w:rFonts w:ascii="Symbol" w:cs="Symbol" w:eastAsia="Symbol" w:hAnsi="Symbol"/>
          <w:sz w:val="20"/>
          <w:szCs w:val="20"/>
          <w:color w:val="auto"/>
        </w:rPr>
      </w:pPr>
      <w:r>
        <w:rPr>
          <w:rFonts w:ascii="Calibri" w:cs="Calibri" w:eastAsia="Calibri" w:hAnsi="Calibri"/>
          <w:sz w:val="22"/>
          <w:szCs w:val="22"/>
          <w:color w:val="auto"/>
        </w:rPr>
        <w:t>Notify to the Sr. Inspector (Shops &amp; Establishments) at the beginning of the every calender year regarding list of closed day of the respective year.</w:t>
      </w:r>
    </w:p>
    <w:p>
      <w:pPr>
        <w:spacing w:after="0" w:line="48" w:lineRule="exact"/>
        <w:rPr>
          <w:rFonts w:ascii="Symbol" w:cs="Symbol" w:eastAsia="Symbol" w:hAnsi="Symbol"/>
          <w:sz w:val="20"/>
          <w:szCs w:val="20"/>
          <w:color w:val="auto"/>
        </w:rPr>
      </w:pPr>
    </w:p>
    <w:p>
      <w:pPr>
        <w:ind w:left="720" w:hanging="360"/>
        <w:spacing w:after="0"/>
        <w:tabs>
          <w:tab w:leader="none" w:pos="720" w:val="left"/>
        </w:tabs>
        <w:numPr>
          <w:ilvl w:val="0"/>
          <w:numId w:val="186"/>
        </w:numPr>
        <w:rPr>
          <w:rFonts w:ascii="Symbol" w:cs="Symbol" w:eastAsia="Symbol" w:hAnsi="Symbol"/>
          <w:sz w:val="20"/>
          <w:szCs w:val="20"/>
          <w:color w:val="auto"/>
        </w:rPr>
      </w:pPr>
      <w:r>
        <w:rPr>
          <w:rFonts w:ascii="Calibri" w:cs="Calibri" w:eastAsia="Calibri" w:hAnsi="Calibri"/>
          <w:sz w:val="22"/>
          <w:szCs w:val="22"/>
          <w:color w:val="auto"/>
        </w:rPr>
        <w:t>The employer has to provide Identity Cards to the certain class of employees.</w:t>
      </w:r>
    </w:p>
    <w:p>
      <w:pPr>
        <w:spacing w:after="0" w:line="132" w:lineRule="exact"/>
        <w:rPr>
          <w:rFonts w:ascii="Symbol" w:cs="Symbol" w:eastAsia="Symbol" w:hAnsi="Symbol"/>
          <w:sz w:val="20"/>
          <w:szCs w:val="20"/>
          <w:color w:val="auto"/>
        </w:rPr>
      </w:pPr>
    </w:p>
    <w:p>
      <w:pPr>
        <w:ind w:left="720" w:hanging="360"/>
        <w:spacing w:after="0"/>
        <w:tabs>
          <w:tab w:leader="none" w:pos="720" w:val="left"/>
        </w:tabs>
        <w:numPr>
          <w:ilvl w:val="0"/>
          <w:numId w:val="186"/>
        </w:numPr>
        <w:rPr>
          <w:rFonts w:ascii="Symbol" w:cs="Symbol" w:eastAsia="Symbol" w:hAnsi="Symbol"/>
          <w:sz w:val="20"/>
          <w:szCs w:val="20"/>
          <w:color w:val="auto"/>
        </w:rPr>
      </w:pPr>
      <w:r>
        <w:rPr>
          <w:rFonts w:ascii="Calibri" w:cs="Calibri" w:eastAsia="Calibri" w:hAnsi="Calibri"/>
          <w:sz w:val="22"/>
          <w:szCs w:val="22"/>
          <w:color w:val="auto"/>
        </w:rPr>
        <w:t>The Employer has to apply for permission to maintain computerized records.</w:t>
      </w:r>
    </w:p>
    <w:p>
      <w:pPr>
        <w:spacing w:after="0" w:line="183" w:lineRule="exact"/>
        <w:rPr>
          <w:rFonts w:ascii="Symbol" w:cs="Symbol" w:eastAsia="Symbol" w:hAnsi="Symbol"/>
          <w:sz w:val="20"/>
          <w:szCs w:val="20"/>
          <w:color w:val="auto"/>
        </w:rPr>
      </w:pPr>
    </w:p>
    <w:p>
      <w:pPr>
        <w:jc w:val="both"/>
        <w:ind w:left="720" w:right="20" w:hanging="360"/>
        <w:spacing w:after="0" w:line="338" w:lineRule="auto"/>
        <w:tabs>
          <w:tab w:leader="none" w:pos="720" w:val="left"/>
        </w:tabs>
        <w:numPr>
          <w:ilvl w:val="0"/>
          <w:numId w:val="186"/>
        </w:numPr>
        <w:rPr>
          <w:rFonts w:ascii="Symbol" w:cs="Symbol" w:eastAsia="Symbol" w:hAnsi="Symbol"/>
          <w:sz w:val="20"/>
          <w:szCs w:val="20"/>
          <w:color w:val="auto"/>
        </w:rPr>
      </w:pPr>
      <w:r>
        <w:rPr>
          <w:rFonts w:ascii="Calibri" w:cs="Calibri" w:eastAsia="Calibri" w:hAnsi="Calibri"/>
          <w:sz w:val="22"/>
          <w:szCs w:val="22"/>
          <w:color w:val="auto"/>
        </w:rPr>
        <w:t>The employer also has to obtain permission for ladies working beyond 8.30 p.m. under Sec 33 of the Act. (However as per the notification dated June 2002, Government has waived such conditions with respect to certain class of industries including CALL CENTRES.)</w:t>
      </w:r>
    </w:p>
    <w:p>
      <w:pPr>
        <w:spacing w:after="0" w:line="30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4m. THE PAYMENT OF WAGES ACT, 1936</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Application of the Act:</w:t>
      </w:r>
    </w:p>
    <w:p>
      <w:pPr>
        <w:spacing w:after="0" w:line="380" w:lineRule="exact"/>
        <w:rPr>
          <w:sz w:val="20"/>
          <w:szCs w:val="20"/>
          <w:color w:val="auto"/>
        </w:rPr>
      </w:pPr>
    </w:p>
    <w:p>
      <w:pPr>
        <w:jc w:val="both"/>
        <w:spacing w:after="0" w:line="345" w:lineRule="auto"/>
        <w:rPr>
          <w:sz w:val="20"/>
          <w:szCs w:val="20"/>
          <w:color w:val="auto"/>
        </w:rPr>
      </w:pPr>
      <w:r>
        <w:rPr>
          <w:rFonts w:ascii="Calibri" w:cs="Calibri" w:eastAsia="Calibri" w:hAnsi="Calibri"/>
          <w:sz w:val="22"/>
          <w:szCs w:val="22"/>
          <w:color w:val="auto"/>
        </w:rPr>
        <w:t>The Act will apply to persons employed in any factory or employed (otherwise than in a factory) upon any railway by a railway administration or, either directly or through a sub-contractor, by a person fulfilling a contract with a railway administration, and to persons employed in an industrial or other establishment.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Here "factory" means a factory as defined in section 2(m) of the Factories Act, 1948 (63 of 1948) and includes any place to which the provisions of that Act have been applied under section 85(1) thereof.</w:t>
      </w:r>
    </w:p>
    <w:p>
      <w:pPr>
        <w:spacing w:after="0" w:line="245" w:lineRule="exact"/>
        <w:rPr>
          <w:sz w:val="20"/>
          <w:szCs w:val="20"/>
          <w:color w:val="auto"/>
        </w:rPr>
      </w:pPr>
    </w:p>
    <w:p>
      <w:pPr>
        <w:spacing w:after="0"/>
        <w:rPr>
          <w:sz w:val="20"/>
          <w:szCs w:val="20"/>
          <w:color w:val="auto"/>
        </w:rPr>
      </w:pPr>
      <w:r>
        <w:rPr>
          <w:rFonts w:ascii="Calibri" w:cs="Calibri" w:eastAsia="Calibri" w:hAnsi="Calibri"/>
          <w:sz w:val="22"/>
          <w:szCs w:val="22"/>
          <w:color w:val="auto"/>
        </w:rPr>
        <w:t>"Industrial or other establishment" means any-</w:t>
      </w:r>
    </w:p>
    <w:p>
      <w:pPr>
        <w:spacing w:after="0" w:line="184" w:lineRule="exact"/>
        <w:rPr>
          <w:sz w:val="20"/>
          <w:szCs w:val="20"/>
          <w:color w:val="auto"/>
        </w:rPr>
      </w:pPr>
    </w:p>
    <w:p>
      <w:pPr>
        <w:ind w:left="840" w:right="20" w:hanging="480"/>
        <w:spacing w:after="0" w:line="316" w:lineRule="auto"/>
        <w:tabs>
          <w:tab w:leader="none" w:pos="840" w:val="left"/>
        </w:tabs>
        <w:numPr>
          <w:ilvl w:val="0"/>
          <w:numId w:val="187"/>
        </w:numPr>
        <w:rPr>
          <w:rFonts w:ascii="Calibri" w:cs="Calibri" w:eastAsia="Calibri" w:hAnsi="Calibri"/>
          <w:sz w:val="22"/>
          <w:szCs w:val="22"/>
          <w:color w:val="auto"/>
        </w:rPr>
      </w:pPr>
      <w:r>
        <w:rPr>
          <w:rFonts w:ascii="Calibri" w:cs="Calibri" w:eastAsia="Calibri" w:hAnsi="Calibri"/>
          <w:sz w:val="22"/>
          <w:szCs w:val="22"/>
          <w:color w:val="auto"/>
        </w:rPr>
        <w:t>Tramway service, or motor transport service engaged in carrying passengers or goods or both by road for hire or reward;</w:t>
      </w:r>
    </w:p>
    <w:p>
      <w:pPr>
        <w:spacing w:after="0" w:line="96" w:lineRule="exact"/>
        <w:rPr>
          <w:rFonts w:ascii="Calibri" w:cs="Calibri" w:eastAsia="Calibri" w:hAnsi="Calibri"/>
          <w:sz w:val="22"/>
          <w:szCs w:val="22"/>
          <w:color w:val="auto"/>
        </w:rPr>
      </w:pPr>
    </w:p>
    <w:p>
      <w:pPr>
        <w:jc w:val="both"/>
        <w:ind w:left="840" w:right="20" w:hanging="480"/>
        <w:spacing w:after="0" w:line="338" w:lineRule="auto"/>
        <w:tabs>
          <w:tab w:leader="none" w:pos="840" w:val="left"/>
        </w:tabs>
        <w:numPr>
          <w:ilvl w:val="0"/>
          <w:numId w:val="187"/>
        </w:numPr>
        <w:rPr>
          <w:rFonts w:ascii="Calibri" w:cs="Calibri" w:eastAsia="Calibri" w:hAnsi="Calibri"/>
          <w:sz w:val="22"/>
          <w:szCs w:val="22"/>
          <w:color w:val="auto"/>
        </w:rPr>
      </w:pPr>
      <w:r>
        <w:rPr>
          <w:rFonts w:ascii="Calibri" w:cs="Calibri" w:eastAsia="Calibri" w:hAnsi="Calibri"/>
          <w:sz w:val="22"/>
          <w:szCs w:val="22"/>
          <w:color w:val="auto"/>
        </w:rPr>
        <w:t>Air transport service other than such service belonging to, or exclusively employed in the military, naval or air forces of the Union or the Civil Aviation Department of the Government of India;</w:t>
      </w:r>
    </w:p>
    <w:p>
      <w:pPr>
        <w:spacing w:after="0" w:line="26" w:lineRule="exact"/>
        <w:rPr>
          <w:rFonts w:ascii="Calibri" w:cs="Calibri" w:eastAsia="Calibri" w:hAnsi="Calibri"/>
          <w:sz w:val="22"/>
          <w:szCs w:val="22"/>
          <w:color w:val="auto"/>
        </w:rPr>
      </w:pPr>
    </w:p>
    <w:p>
      <w:pPr>
        <w:ind w:left="840" w:hanging="480"/>
        <w:spacing w:after="0"/>
        <w:tabs>
          <w:tab w:leader="none" w:pos="840" w:val="left"/>
        </w:tabs>
        <w:numPr>
          <w:ilvl w:val="0"/>
          <w:numId w:val="187"/>
        </w:numPr>
        <w:rPr>
          <w:rFonts w:ascii="Calibri" w:cs="Calibri" w:eastAsia="Calibri" w:hAnsi="Calibri"/>
          <w:sz w:val="22"/>
          <w:szCs w:val="22"/>
          <w:color w:val="auto"/>
        </w:rPr>
      </w:pPr>
      <w:r>
        <w:rPr>
          <w:rFonts w:ascii="Calibri" w:cs="Calibri" w:eastAsia="Calibri" w:hAnsi="Calibri"/>
          <w:sz w:val="22"/>
          <w:szCs w:val="22"/>
          <w:color w:val="auto"/>
        </w:rPr>
        <w:t>Dock, Wharf or Jetty;</w:t>
      </w:r>
    </w:p>
    <w:p>
      <w:pPr>
        <w:spacing w:after="0" w:line="134" w:lineRule="exact"/>
        <w:rPr>
          <w:rFonts w:ascii="Calibri" w:cs="Calibri" w:eastAsia="Calibri" w:hAnsi="Calibri"/>
          <w:sz w:val="22"/>
          <w:szCs w:val="22"/>
          <w:color w:val="auto"/>
        </w:rPr>
      </w:pPr>
    </w:p>
    <w:p>
      <w:pPr>
        <w:ind w:left="840" w:hanging="480"/>
        <w:spacing w:after="0"/>
        <w:tabs>
          <w:tab w:leader="none" w:pos="840" w:val="left"/>
        </w:tabs>
        <w:numPr>
          <w:ilvl w:val="0"/>
          <w:numId w:val="187"/>
        </w:numPr>
        <w:rPr>
          <w:rFonts w:ascii="Calibri" w:cs="Calibri" w:eastAsia="Calibri" w:hAnsi="Calibri"/>
          <w:sz w:val="22"/>
          <w:szCs w:val="22"/>
          <w:color w:val="auto"/>
        </w:rPr>
      </w:pPr>
      <w:r>
        <w:rPr>
          <w:rFonts w:ascii="Calibri" w:cs="Calibri" w:eastAsia="Calibri" w:hAnsi="Calibri"/>
          <w:sz w:val="22"/>
          <w:szCs w:val="22"/>
          <w:color w:val="auto"/>
        </w:rPr>
        <w:t>Inland vessel, mechanically propelled;</w:t>
      </w:r>
    </w:p>
    <w:p>
      <w:pPr>
        <w:spacing w:after="0" w:line="200" w:lineRule="exact"/>
        <w:rPr>
          <w:sz w:val="20"/>
          <w:szCs w:val="20"/>
          <w:color w:val="auto"/>
        </w:rPr>
      </w:pPr>
    </w:p>
    <w:p>
      <w:pPr>
        <w:spacing w:after="0" w:line="319"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104</w:t>
      </w:r>
    </w:p>
    <w:p>
      <w:pPr>
        <w:sectPr>
          <w:pgSz w:w="11900" w:h="16838" w:orient="portrait"/>
          <w:cols w:equalWidth="0" w:num="1">
            <w:col w:w="9040"/>
          </w:cols>
          <w:pgMar w:left="1440" w:top="1440" w:right="1426" w:bottom="418" w:gutter="0" w:footer="0" w:header="0"/>
        </w:sectPr>
      </w:pPr>
    </w:p>
    <w:bookmarkStart w:id="104" w:name="page105"/>
    <w:bookmarkEnd w:id="104"/>
    <w:p>
      <w:pPr>
        <w:ind w:left="840" w:hanging="480"/>
        <w:spacing w:after="0"/>
        <w:tabs>
          <w:tab w:leader="none" w:pos="840" w:val="left"/>
        </w:tabs>
        <w:numPr>
          <w:ilvl w:val="1"/>
          <w:numId w:val="188"/>
        </w:numPr>
        <w:rPr>
          <w:rFonts w:ascii="Calibri" w:cs="Calibri" w:eastAsia="Calibri" w:hAnsi="Calibri"/>
          <w:sz w:val="22"/>
          <w:szCs w:val="22"/>
          <w:color w:val="auto"/>
        </w:rPr>
      </w:pPr>
      <w:r>
        <w:rPr>
          <w:rFonts w:ascii="Calibri" w:cs="Calibri" w:eastAsia="Calibri" w:hAnsi="Calibri"/>
          <w:sz w:val="22"/>
          <w:szCs w:val="22"/>
          <w:color w:val="auto"/>
        </w:rPr>
        <w:t>Mine, Quarry or Oil-field;</w:t>
      </w:r>
    </w:p>
    <w:p>
      <w:pPr>
        <w:spacing w:after="0" w:line="134" w:lineRule="exact"/>
        <w:rPr>
          <w:rFonts w:ascii="Calibri" w:cs="Calibri" w:eastAsia="Calibri" w:hAnsi="Calibri"/>
          <w:sz w:val="22"/>
          <w:szCs w:val="22"/>
          <w:color w:val="auto"/>
        </w:rPr>
      </w:pPr>
    </w:p>
    <w:p>
      <w:pPr>
        <w:ind w:left="840" w:hanging="480"/>
        <w:spacing w:after="0"/>
        <w:tabs>
          <w:tab w:leader="none" w:pos="840" w:val="left"/>
        </w:tabs>
        <w:numPr>
          <w:ilvl w:val="1"/>
          <w:numId w:val="188"/>
        </w:numPr>
        <w:rPr>
          <w:rFonts w:ascii="Calibri" w:cs="Calibri" w:eastAsia="Calibri" w:hAnsi="Calibri"/>
          <w:sz w:val="22"/>
          <w:szCs w:val="22"/>
          <w:color w:val="auto"/>
        </w:rPr>
      </w:pPr>
      <w:r>
        <w:rPr>
          <w:rFonts w:ascii="Calibri" w:cs="Calibri" w:eastAsia="Calibri" w:hAnsi="Calibri"/>
          <w:sz w:val="22"/>
          <w:szCs w:val="22"/>
          <w:color w:val="auto"/>
        </w:rPr>
        <w:t>Plantation;</w:t>
      </w:r>
    </w:p>
    <w:p>
      <w:pPr>
        <w:spacing w:after="0" w:line="183" w:lineRule="exact"/>
        <w:rPr>
          <w:rFonts w:ascii="Calibri" w:cs="Calibri" w:eastAsia="Calibri" w:hAnsi="Calibri"/>
          <w:sz w:val="22"/>
          <w:szCs w:val="22"/>
          <w:color w:val="auto"/>
        </w:rPr>
      </w:pPr>
    </w:p>
    <w:p>
      <w:pPr>
        <w:ind w:left="840" w:right="20" w:hanging="480"/>
        <w:spacing w:after="0" w:line="316" w:lineRule="auto"/>
        <w:tabs>
          <w:tab w:leader="none" w:pos="840" w:val="left"/>
        </w:tabs>
        <w:numPr>
          <w:ilvl w:val="1"/>
          <w:numId w:val="188"/>
        </w:numPr>
        <w:rPr>
          <w:rFonts w:ascii="Calibri" w:cs="Calibri" w:eastAsia="Calibri" w:hAnsi="Calibri"/>
          <w:sz w:val="22"/>
          <w:szCs w:val="22"/>
          <w:color w:val="auto"/>
        </w:rPr>
      </w:pPr>
      <w:r>
        <w:rPr>
          <w:rFonts w:ascii="Calibri" w:cs="Calibri" w:eastAsia="Calibri" w:hAnsi="Calibri"/>
          <w:sz w:val="22"/>
          <w:szCs w:val="22"/>
          <w:color w:val="auto"/>
        </w:rPr>
        <w:t>Workshop or other establishment in which articles are produced, adapted or manufactured, with a view to their use, transport or sale;</w:t>
      </w:r>
    </w:p>
    <w:p>
      <w:pPr>
        <w:spacing w:after="0" w:line="96" w:lineRule="exact"/>
        <w:rPr>
          <w:rFonts w:ascii="Calibri" w:cs="Calibri" w:eastAsia="Calibri" w:hAnsi="Calibri"/>
          <w:sz w:val="22"/>
          <w:szCs w:val="22"/>
          <w:color w:val="auto"/>
        </w:rPr>
      </w:pPr>
    </w:p>
    <w:p>
      <w:pPr>
        <w:jc w:val="both"/>
        <w:ind w:left="840" w:right="20" w:hanging="480"/>
        <w:spacing w:after="0" w:line="345" w:lineRule="auto"/>
        <w:tabs>
          <w:tab w:leader="none" w:pos="840" w:val="left"/>
        </w:tabs>
        <w:numPr>
          <w:ilvl w:val="1"/>
          <w:numId w:val="188"/>
        </w:numPr>
        <w:rPr>
          <w:rFonts w:ascii="Calibri" w:cs="Calibri" w:eastAsia="Calibri" w:hAnsi="Calibri"/>
          <w:sz w:val="22"/>
          <w:szCs w:val="22"/>
          <w:color w:val="auto"/>
        </w:rPr>
      </w:pPr>
      <w:r>
        <w:rPr>
          <w:rFonts w:ascii="Calibri" w:cs="Calibri" w:eastAsia="Calibri" w:hAnsi="Calibri"/>
          <w:sz w:val="22"/>
          <w:szCs w:val="22"/>
          <w:color w:val="auto"/>
        </w:rPr>
        <w:t>Establishment in which any work relating to the construction, development or maintenance of buildings, roads, bridges or canals, or relating to operations connected with navigation, irrigation, or to the supply of water or relating to the generation, transmission and distribution of electricity or any other form of power is being carried on.</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71" w:lineRule="exact"/>
        <w:rPr>
          <w:rFonts w:ascii="Calibri" w:cs="Calibri" w:eastAsia="Calibri" w:hAnsi="Calibri"/>
          <w:sz w:val="22"/>
          <w:szCs w:val="22"/>
          <w:color w:val="auto"/>
        </w:rPr>
      </w:pPr>
    </w:p>
    <w:p>
      <w:pPr>
        <w:jc w:val="both"/>
        <w:spacing w:after="0" w:line="349" w:lineRule="auto"/>
        <w:tabs>
          <w:tab w:leader="none" w:pos="252" w:val="left"/>
        </w:tabs>
        <w:numPr>
          <w:ilvl w:val="0"/>
          <w:numId w:val="189"/>
        </w:numPr>
        <w:rPr>
          <w:rFonts w:ascii="Calibri" w:cs="Calibri" w:eastAsia="Calibri" w:hAnsi="Calibri"/>
          <w:sz w:val="22"/>
          <w:szCs w:val="22"/>
          <w:color w:val="auto"/>
        </w:rPr>
      </w:pPr>
      <w:r>
        <w:rPr>
          <w:rFonts w:ascii="Calibri" w:cs="Calibri" w:eastAsia="Calibri" w:hAnsi="Calibri"/>
          <w:sz w:val="22"/>
          <w:szCs w:val="22"/>
          <w:color w:val="auto"/>
        </w:rPr>
        <w:t>This Act applies to wages payable to an employed person in respect of a wage period if such wages for that wage period do not exceed Rs 6500/- per month or such other higher sum which, on the basis of figures of the Consumer Expenditure Survey published by the National Sample Survey Organisation, the Central Government may, after every five years, by notification in the Official Gazette, specify.".</w:t>
      </w:r>
    </w:p>
    <w:p>
      <w:pPr>
        <w:spacing w:after="0" w:line="216"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Meaning of wages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3"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"Wages" means all remuneration (whether by way of salary, allowances, or otherwise) expressed in terms of money or capable of being so expressed which would, if the terms of employment, express or implied, were fulfilled, be payable to a person employed in respect of his employment or of work done in such employment, and includes-</w:t>
      </w:r>
    </w:p>
    <w:p>
      <w:pPr>
        <w:spacing w:after="0" w:line="66" w:lineRule="exact"/>
        <w:rPr>
          <w:sz w:val="20"/>
          <w:szCs w:val="20"/>
          <w:color w:val="auto"/>
        </w:rPr>
      </w:pPr>
    </w:p>
    <w:p>
      <w:pPr>
        <w:ind w:right="20"/>
        <w:spacing w:after="0" w:line="316" w:lineRule="auto"/>
        <w:tabs>
          <w:tab w:leader="none" w:pos="319" w:val="left"/>
        </w:tabs>
        <w:numPr>
          <w:ilvl w:val="0"/>
          <w:numId w:val="190"/>
        </w:numPr>
        <w:rPr>
          <w:rFonts w:ascii="Calibri" w:cs="Calibri" w:eastAsia="Calibri" w:hAnsi="Calibri"/>
          <w:sz w:val="22"/>
          <w:szCs w:val="22"/>
          <w:color w:val="auto"/>
        </w:rPr>
      </w:pPr>
      <w:r>
        <w:rPr>
          <w:rFonts w:ascii="Calibri" w:cs="Calibri" w:eastAsia="Calibri" w:hAnsi="Calibri"/>
          <w:sz w:val="22"/>
          <w:szCs w:val="22"/>
          <w:color w:val="auto"/>
        </w:rPr>
        <w:t xml:space="preserve">Any remuneration payable under </w:t>
      </w:r>
      <w:r>
        <w:rPr>
          <w:rFonts w:ascii="Calibri" w:cs="Calibri" w:eastAsia="Calibri" w:hAnsi="Calibri"/>
          <w:sz w:val="22"/>
          <w:szCs w:val="22"/>
          <w:b w:val="1"/>
          <w:bCs w:val="1"/>
          <w:color w:val="auto"/>
        </w:rPr>
        <w:t>any award or settlement</w:t>
      </w:r>
      <w:r>
        <w:rPr>
          <w:rFonts w:ascii="Calibri" w:cs="Calibri" w:eastAsia="Calibri" w:hAnsi="Calibri"/>
          <w:sz w:val="22"/>
          <w:szCs w:val="22"/>
          <w:color w:val="auto"/>
        </w:rPr>
        <w:t xml:space="preserve"> between the parties or order of a court;</w:t>
      </w:r>
    </w:p>
    <w:p>
      <w:pPr>
        <w:spacing w:after="0" w:line="99" w:lineRule="exact"/>
        <w:rPr>
          <w:rFonts w:ascii="Calibri" w:cs="Calibri" w:eastAsia="Calibri" w:hAnsi="Calibri"/>
          <w:sz w:val="22"/>
          <w:szCs w:val="22"/>
          <w:color w:val="auto"/>
        </w:rPr>
      </w:pPr>
    </w:p>
    <w:p>
      <w:pPr>
        <w:ind w:right="20"/>
        <w:spacing w:after="0" w:line="316" w:lineRule="auto"/>
        <w:tabs>
          <w:tab w:leader="none" w:pos="338" w:val="left"/>
        </w:tabs>
        <w:numPr>
          <w:ilvl w:val="0"/>
          <w:numId w:val="190"/>
        </w:numPr>
        <w:rPr>
          <w:rFonts w:ascii="Calibri" w:cs="Calibri" w:eastAsia="Calibri" w:hAnsi="Calibri"/>
          <w:sz w:val="22"/>
          <w:szCs w:val="22"/>
          <w:color w:val="auto"/>
        </w:rPr>
      </w:pPr>
      <w:r>
        <w:rPr>
          <w:rFonts w:ascii="Calibri" w:cs="Calibri" w:eastAsia="Calibri" w:hAnsi="Calibri"/>
          <w:sz w:val="22"/>
          <w:szCs w:val="22"/>
          <w:color w:val="auto"/>
        </w:rPr>
        <w:t xml:space="preserve">Any remuneration to which the person employed is entitled in respect of </w:t>
      </w:r>
      <w:r>
        <w:rPr>
          <w:rFonts w:ascii="Calibri" w:cs="Calibri" w:eastAsia="Calibri" w:hAnsi="Calibri"/>
          <w:sz w:val="22"/>
          <w:szCs w:val="22"/>
          <w:b w:val="1"/>
          <w:bCs w:val="1"/>
          <w:color w:val="auto"/>
        </w:rPr>
        <w:t>overtime work or holidays or any leave period</w:t>
      </w:r>
      <w:r>
        <w:rPr>
          <w:rFonts w:ascii="Calibri" w:cs="Calibri" w:eastAsia="Calibri" w:hAnsi="Calibri"/>
          <w:sz w:val="22"/>
          <w:szCs w:val="22"/>
          <w:color w:val="auto"/>
        </w:rPr>
        <w:t>;</w:t>
      </w:r>
    </w:p>
    <w:p>
      <w:pPr>
        <w:spacing w:after="0" w:line="99" w:lineRule="exact"/>
        <w:rPr>
          <w:rFonts w:ascii="Calibri" w:cs="Calibri" w:eastAsia="Calibri" w:hAnsi="Calibri"/>
          <w:sz w:val="22"/>
          <w:szCs w:val="22"/>
          <w:color w:val="auto"/>
        </w:rPr>
      </w:pPr>
    </w:p>
    <w:p>
      <w:pPr>
        <w:ind w:right="20"/>
        <w:spacing w:after="0" w:line="316" w:lineRule="auto"/>
        <w:tabs>
          <w:tab w:leader="none" w:pos="295" w:val="left"/>
        </w:tabs>
        <w:numPr>
          <w:ilvl w:val="0"/>
          <w:numId w:val="190"/>
        </w:numPr>
        <w:rPr>
          <w:rFonts w:ascii="Calibri" w:cs="Calibri" w:eastAsia="Calibri" w:hAnsi="Calibri"/>
          <w:sz w:val="22"/>
          <w:szCs w:val="22"/>
          <w:color w:val="auto"/>
        </w:rPr>
      </w:pPr>
      <w:r>
        <w:rPr>
          <w:rFonts w:ascii="Calibri" w:cs="Calibri" w:eastAsia="Calibri" w:hAnsi="Calibri"/>
          <w:sz w:val="22"/>
          <w:szCs w:val="22"/>
          <w:color w:val="auto"/>
        </w:rPr>
        <w:t xml:space="preserve">Any </w:t>
      </w:r>
      <w:r>
        <w:rPr>
          <w:rFonts w:ascii="Calibri" w:cs="Calibri" w:eastAsia="Calibri" w:hAnsi="Calibri"/>
          <w:sz w:val="22"/>
          <w:szCs w:val="22"/>
          <w:b w:val="1"/>
          <w:bCs w:val="1"/>
          <w:color w:val="auto"/>
        </w:rPr>
        <w:t>additional remuneration</w:t>
      </w:r>
      <w:r>
        <w:rPr>
          <w:rFonts w:ascii="Calibri" w:cs="Calibri" w:eastAsia="Calibri" w:hAnsi="Calibri"/>
          <w:sz w:val="22"/>
          <w:szCs w:val="22"/>
          <w:color w:val="auto"/>
        </w:rPr>
        <w:t xml:space="preserve"> payable under the terms of employment (whether called a bonus or by any other name);</w:t>
      </w:r>
    </w:p>
    <w:p>
      <w:pPr>
        <w:spacing w:after="0" w:line="96" w:lineRule="exact"/>
        <w:rPr>
          <w:rFonts w:ascii="Calibri" w:cs="Calibri" w:eastAsia="Calibri" w:hAnsi="Calibri"/>
          <w:sz w:val="22"/>
          <w:szCs w:val="22"/>
          <w:color w:val="auto"/>
        </w:rPr>
      </w:pPr>
    </w:p>
    <w:p>
      <w:pPr>
        <w:jc w:val="both"/>
        <w:ind w:right="20"/>
        <w:spacing w:after="0" w:line="338" w:lineRule="auto"/>
        <w:tabs>
          <w:tab w:leader="none" w:pos="305" w:val="left"/>
        </w:tabs>
        <w:numPr>
          <w:ilvl w:val="0"/>
          <w:numId w:val="190"/>
        </w:numPr>
        <w:rPr>
          <w:rFonts w:ascii="Calibri" w:cs="Calibri" w:eastAsia="Calibri" w:hAnsi="Calibri"/>
          <w:sz w:val="22"/>
          <w:szCs w:val="22"/>
          <w:color w:val="auto"/>
        </w:rPr>
      </w:pPr>
      <w:r>
        <w:rPr>
          <w:rFonts w:ascii="Calibri" w:cs="Calibri" w:eastAsia="Calibri" w:hAnsi="Calibri"/>
          <w:sz w:val="22"/>
          <w:szCs w:val="22"/>
          <w:color w:val="auto"/>
        </w:rPr>
        <w:t xml:space="preserve">Any sum which by </w:t>
      </w:r>
      <w:r>
        <w:rPr>
          <w:rFonts w:ascii="Calibri" w:cs="Calibri" w:eastAsia="Calibri" w:hAnsi="Calibri"/>
          <w:sz w:val="22"/>
          <w:szCs w:val="22"/>
          <w:b w:val="1"/>
          <w:bCs w:val="1"/>
          <w:color w:val="auto"/>
        </w:rPr>
        <w:t>reason of the termination of employment</w:t>
      </w:r>
      <w:r>
        <w:rPr>
          <w:rFonts w:ascii="Calibri" w:cs="Calibri" w:eastAsia="Calibri" w:hAnsi="Calibri"/>
          <w:sz w:val="22"/>
          <w:szCs w:val="22"/>
          <w:color w:val="auto"/>
        </w:rPr>
        <w:t xml:space="preserve"> of the person employed is </w:t>
      </w:r>
      <w:r>
        <w:rPr>
          <w:rFonts w:ascii="Calibri" w:cs="Calibri" w:eastAsia="Calibri" w:hAnsi="Calibri"/>
          <w:sz w:val="22"/>
          <w:szCs w:val="22"/>
          <w:b w:val="1"/>
          <w:bCs w:val="1"/>
          <w:color w:val="auto"/>
        </w:rPr>
        <w:t>payable under any law, contract or instrument</w:t>
      </w:r>
      <w:r>
        <w:rPr>
          <w:rFonts w:ascii="Calibri" w:cs="Calibri" w:eastAsia="Calibri" w:hAnsi="Calibri"/>
          <w:sz w:val="22"/>
          <w:szCs w:val="22"/>
          <w:color w:val="auto"/>
        </w:rPr>
        <w:t xml:space="preserve"> which provides for the payment of such sum, whether with</w:t>
      </w:r>
      <w:r>
        <w:rPr>
          <w:rFonts w:ascii="Calibri" w:cs="Calibri" w:eastAsia="Calibri" w:hAnsi="Calibri"/>
          <w:sz w:val="22"/>
          <w:szCs w:val="22"/>
          <w:b w:val="1"/>
          <w:bCs w:val="1"/>
          <w:color w:val="auto"/>
        </w:rPr>
        <w:t xml:space="preserve"> </w:t>
      </w:r>
      <w:r>
        <w:rPr>
          <w:rFonts w:ascii="Calibri" w:cs="Calibri" w:eastAsia="Calibri" w:hAnsi="Calibri"/>
          <w:sz w:val="22"/>
          <w:szCs w:val="22"/>
          <w:color w:val="auto"/>
        </w:rPr>
        <w:t>or without deductions, but does not provide for the time within which the payment is to be made;</w:t>
      </w:r>
    </w:p>
    <w:p>
      <w:pPr>
        <w:spacing w:after="0" w:line="75" w:lineRule="exact"/>
        <w:rPr>
          <w:rFonts w:ascii="Calibri" w:cs="Calibri" w:eastAsia="Calibri" w:hAnsi="Calibri"/>
          <w:sz w:val="22"/>
          <w:szCs w:val="22"/>
          <w:color w:val="auto"/>
        </w:rPr>
      </w:pPr>
    </w:p>
    <w:p>
      <w:pPr>
        <w:ind w:right="20"/>
        <w:spacing w:after="0" w:line="316" w:lineRule="auto"/>
        <w:tabs>
          <w:tab w:leader="none" w:pos="304" w:val="left"/>
        </w:tabs>
        <w:numPr>
          <w:ilvl w:val="0"/>
          <w:numId w:val="190"/>
        </w:numPr>
        <w:rPr>
          <w:rFonts w:ascii="Calibri" w:cs="Calibri" w:eastAsia="Calibri" w:hAnsi="Calibri"/>
          <w:sz w:val="22"/>
          <w:szCs w:val="22"/>
          <w:color w:val="auto"/>
        </w:rPr>
      </w:pPr>
      <w:r>
        <w:rPr>
          <w:rFonts w:ascii="Calibri" w:cs="Calibri" w:eastAsia="Calibri" w:hAnsi="Calibri"/>
          <w:sz w:val="22"/>
          <w:szCs w:val="22"/>
          <w:color w:val="auto"/>
        </w:rPr>
        <w:t xml:space="preserve">Any sum to which the person employed is </w:t>
      </w:r>
      <w:r>
        <w:rPr>
          <w:rFonts w:ascii="Calibri" w:cs="Calibri" w:eastAsia="Calibri" w:hAnsi="Calibri"/>
          <w:sz w:val="22"/>
          <w:szCs w:val="22"/>
          <w:b w:val="1"/>
          <w:bCs w:val="1"/>
          <w:color w:val="auto"/>
        </w:rPr>
        <w:t>entitled under any scheme</w:t>
      </w:r>
      <w:r>
        <w:rPr>
          <w:rFonts w:ascii="Calibri" w:cs="Calibri" w:eastAsia="Calibri" w:hAnsi="Calibri"/>
          <w:sz w:val="22"/>
          <w:szCs w:val="22"/>
          <w:color w:val="auto"/>
        </w:rPr>
        <w:t xml:space="preserve"> framed under any law for the time being in force,</w:t>
      </w:r>
    </w:p>
    <w:p>
      <w:pPr>
        <w:spacing w:after="0" w:line="50"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 xml:space="preserve">But </w:t>
      </w:r>
      <w:r>
        <w:rPr>
          <w:rFonts w:ascii="Calibri" w:cs="Calibri" w:eastAsia="Calibri" w:hAnsi="Calibri"/>
          <w:sz w:val="22"/>
          <w:szCs w:val="22"/>
          <w:b w:val="1"/>
          <w:bCs w:val="1"/>
          <w:color w:val="auto"/>
        </w:rPr>
        <w:t>does not include-</w:t>
      </w:r>
    </w:p>
    <w:p>
      <w:pPr>
        <w:spacing w:after="0" w:line="200" w:lineRule="exact"/>
        <w:rPr>
          <w:sz w:val="20"/>
          <w:szCs w:val="20"/>
          <w:color w:val="auto"/>
        </w:rPr>
      </w:pPr>
    </w:p>
    <w:p>
      <w:pPr>
        <w:spacing w:after="0" w:line="395"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105</w:t>
      </w:r>
    </w:p>
    <w:p>
      <w:pPr>
        <w:sectPr>
          <w:pgSz w:w="11900" w:h="16838" w:orient="portrait"/>
          <w:cols w:equalWidth="0" w:num="1">
            <w:col w:w="9040"/>
          </w:cols>
          <w:pgMar w:left="1440" w:top="1432" w:right="1426" w:bottom="418" w:gutter="0" w:footer="0" w:header="0"/>
        </w:sectPr>
      </w:pPr>
    </w:p>
    <w:bookmarkStart w:id="105" w:name="page106"/>
    <w:bookmarkEnd w:id="105"/>
    <w:p>
      <w:pPr>
        <w:spacing w:after="0" w:line="41" w:lineRule="exact"/>
        <w:rPr>
          <w:sz w:val="20"/>
          <w:szCs w:val="20"/>
          <w:color w:val="auto"/>
        </w:rPr>
      </w:pPr>
    </w:p>
    <w:p>
      <w:pPr>
        <w:jc w:val="both"/>
        <w:ind w:right="20"/>
        <w:spacing w:after="0" w:line="338" w:lineRule="auto"/>
        <w:tabs>
          <w:tab w:leader="none" w:pos="307" w:val="left"/>
        </w:tabs>
        <w:numPr>
          <w:ilvl w:val="0"/>
          <w:numId w:val="191"/>
        </w:numPr>
        <w:rPr>
          <w:rFonts w:ascii="Calibri" w:cs="Calibri" w:eastAsia="Calibri" w:hAnsi="Calibri"/>
          <w:sz w:val="22"/>
          <w:szCs w:val="22"/>
          <w:color w:val="auto"/>
        </w:rPr>
      </w:pPr>
      <w:r>
        <w:rPr>
          <w:rFonts w:ascii="Calibri" w:cs="Calibri" w:eastAsia="Calibri" w:hAnsi="Calibri"/>
          <w:sz w:val="22"/>
          <w:szCs w:val="22"/>
          <w:color w:val="auto"/>
        </w:rPr>
        <w:t>any bonus (whether under a scheme of profit sharing or otherwise) which does not form part of the remuneration payable under the terms of employment or which is not payable under any award or settlement between the parties or order of a court;</w:t>
      </w:r>
    </w:p>
    <w:p>
      <w:pPr>
        <w:spacing w:after="0" w:line="74" w:lineRule="exact"/>
        <w:rPr>
          <w:rFonts w:ascii="Calibri" w:cs="Calibri" w:eastAsia="Calibri" w:hAnsi="Calibri"/>
          <w:sz w:val="22"/>
          <w:szCs w:val="22"/>
          <w:color w:val="auto"/>
        </w:rPr>
      </w:pPr>
    </w:p>
    <w:p>
      <w:pPr>
        <w:jc w:val="both"/>
        <w:ind w:right="20"/>
        <w:spacing w:after="0" w:line="337" w:lineRule="auto"/>
        <w:tabs>
          <w:tab w:leader="none" w:pos="314" w:val="left"/>
        </w:tabs>
        <w:numPr>
          <w:ilvl w:val="0"/>
          <w:numId w:val="191"/>
        </w:numPr>
        <w:rPr>
          <w:rFonts w:ascii="Calibri" w:cs="Calibri" w:eastAsia="Calibri" w:hAnsi="Calibri"/>
          <w:sz w:val="22"/>
          <w:szCs w:val="22"/>
          <w:color w:val="auto"/>
        </w:rPr>
      </w:pPr>
      <w:r>
        <w:rPr>
          <w:rFonts w:ascii="Calibri" w:cs="Calibri" w:eastAsia="Calibri" w:hAnsi="Calibri"/>
          <w:sz w:val="22"/>
          <w:szCs w:val="22"/>
          <w:color w:val="auto"/>
        </w:rPr>
        <w:t>the value of any house-accommodation, or of the supply of light, water, medical attendance or other amenity or of any service excluded from the computation of wages by a general or special order of the State Government;</w:t>
      </w:r>
    </w:p>
    <w:p>
      <w:pPr>
        <w:spacing w:after="0" w:line="75" w:lineRule="exact"/>
        <w:rPr>
          <w:rFonts w:ascii="Calibri" w:cs="Calibri" w:eastAsia="Calibri" w:hAnsi="Calibri"/>
          <w:sz w:val="22"/>
          <w:szCs w:val="22"/>
          <w:color w:val="auto"/>
        </w:rPr>
      </w:pPr>
    </w:p>
    <w:p>
      <w:pPr>
        <w:ind w:right="20"/>
        <w:spacing w:after="0" w:line="316" w:lineRule="auto"/>
        <w:tabs>
          <w:tab w:leader="none" w:pos="307" w:val="left"/>
        </w:tabs>
        <w:numPr>
          <w:ilvl w:val="0"/>
          <w:numId w:val="191"/>
        </w:numPr>
        <w:rPr>
          <w:rFonts w:ascii="Calibri" w:cs="Calibri" w:eastAsia="Calibri" w:hAnsi="Calibri"/>
          <w:sz w:val="22"/>
          <w:szCs w:val="22"/>
          <w:color w:val="auto"/>
        </w:rPr>
      </w:pPr>
      <w:r>
        <w:rPr>
          <w:rFonts w:ascii="Calibri" w:cs="Calibri" w:eastAsia="Calibri" w:hAnsi="Calibri"/>
          <w:sz w:val="22"/>
          <w:szCs w:val="22"/>
          <w:color w:val="auto"/>
        </w:rPr>
        <w:t>Any contribution paid by the employer to any pension or provident fund, and the interest which may have accrued thereon;</w:t>
      </w:r>
    </w:p>
    <w:p>
      <w:pPr>
        <w:spacing w:after="0" w:line="50" w:lineRule="exact"/>
        <w:rPr>
          <w:rFonts w:ascii="Calibri" w:cs="Calibri" w:eastAsia="Calibri" w:hAnsi="Calibri"/>
          <w:sz w:val="22"/>
          <w:szCs w:val="22"/>
          <w:color w:val="auto"/>
        </w:rPr>
      </w:pPr>
    </w:p>
    <w:p>
      <w:pPr>
        <w:ind w:left="300" w:hanging="300"/>
        <w:spacing w:after="0"/>
        <w:tabs>
          <w:tab w:leader="none" w:pos="300" w:val="left"/>
        </w:tabs>
        <w:numPr>
          <w:ilvl w:val="0"/>
          <w:numId w:val="191"/>
        </w:numPr>
        <w:rPr>
          <w:rFonts w:ascii="Calibri" w:cs="Calibri" w:eastAsia="Calibri" w:hAnsi="Calibri"/>
          <w:sz w:val="22"/>
          <w:szCs w:val="22"/>
          <w:color w:val="auto"/>
        </w:rPr>
      </w:pPr>
      <w:r>
        <w:rPr>
          <w:rFonts w:ascii="Calibri" w:cs="Calibri" w:eastAsia="Calibri" w:hAnsi="Calibri"/>
          <w:sz w:val="22"/>
          <w:szCs w:val="22"/>
          <w:color w:val="auto"/>
        </w:rPr>
        <w:t>Any traveling allowance or the value of any traveling concession;</w:t>
      </w:r>
    </w:p>
    <w:p>
      <w:pPr>
        <w:spacing w:after="0" w:line="183" w:lineRule="exact"/>
        <w:rPr>
          <w:rFonts w:ascii="Calibri" w:cs="Calibri" w:eastAsia="Calibri" w:hAnsi="Calibri"/>
          <w:sz w:val="22"/>
          <w:szCs w:val="22"/>
          <w:color w:val="auto"/>
        </w:rPr>
      </w:pPr>
    </w:p>
    <w:p>
      <w:pPr>
        <w:ind w:right="20"/>
        <w:spacing w:after="0" w:line="314" w:lineRule="auto"/>
        <w:tabs>
          <w:tab w:leader="none" w:pos="309" w:val="left"/>
        </w:tabs>
        <w:numPr>
          <w:ilvl w:val="0"/>
          <w:numId w:val="191"/>
        </w:numPr>
        <w:rPr>
          <w:rFonts w:ascii="Calibri" w:cs="Calibri" w:eastAsia="Calibri" w:hAnsi="Calibri"/>
          <w:sz w:val="22"/>
          <w:szCs w:val="22"/>
          <w:color w:val="auto"/>
        </w:rPr>
      </w:pPr>
      <w:r>
        <w:rPr>
          <w:rFonts w:ascii="Calibri" w:cs="Calibri" w:eastAsia="Calibri" w:hAnsi="Calibri"/>
          <w:sz w:val="22"/>
          <w:szCs w:val="22"/>
          <w:color w:val="auto"/>
        </w:rPr>
        <w:t>Any sum paid to the employed person to defray special expenses entailed on him by the nature of his employment; or</w:t>
      </w:r>
    </w:p>
    <w:p>
      <w:pPr>
        <w:spacing w:after="0" w:line="101" w:lineRule="exact"/>
        <w:rPr>
          <w:rFonts w:ascii="Calibri" w:cs="Calibri" w:eastAsia="Calibri" w:hAnsi="Calibri"/>
          <w:sz w:val="22"/>
          <w:szCs w:val="22"/>
          <w:color w:val="auto"/>
        </w:rPr>
      </w:pPr>
    </w:p>
    <w:p>
      <w:pPr>
        <w:ind w:right="20"/>
        <w:spacing w:after="0" w:line="316" w:lineRule="auto"/>
        <w:tabs>
          <w:tab w:leader="none" w:pos="348" w:val="left"/>
        </w:tabs>
        <w:numPr>
          <w:ilvl w:val="0"/>
          <w:numId w:val="191"/>
        </w:numPr>
        <w:rPr>
          <w:rFonts w:ascii="Calibri" w:cs="Calibri" w:eastAsia="Calibri" w:hAnsi="Calibri"/>
          <w:sz w:val="22"/>
          <w:szCs w:val="22"/>
          <w:color w:val="auto"/>
        </w:rPr>
      </w:pPr>
      <w:r>
        <w:rPr>
          <w:rFonts w:ascii="Calibri" w:cs="Calibri" w:eastAsia="Calibri" w:hAnsi="Calibri"/>
          <w:sz w:val="22"/>
          <w:szCs w:val="22"/>
          <w:color w:val="auto"/>
        </w:rPr>
        <w:t>Any sum as gratuity payable on the termination of employment in cases other than those specified in sub-clause (d).]</w:t>
      </w:r>
    </w:p>
    <w:p>
      <w:pPr>
        <w:spacing w:after="0" w:line="200" w:lineRule="exact"/>
        <w:rPr>
          <w:sz w:val="20"/>
          <w:szCs w:val="20"/>
          <w:color w:val="auto"/>
        </w:rPr>
      </w:pPr>
    </w:p>
    <w:p>
      <w:pPr>
        <w:spacing w:after="0" w:line="253"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Responsibility for Payment of wages</w:t>
      </w:r>
    </w:p>
    <w:p>
      <w:pPr>
        <w:spacing w:after="0" w:line="200" w:lineRule="exact"/>
        <w:rPr>
          <w:sz w:val="20"/>
          <w:szCs w:val="20"/>
          <w:color w:val="auto"/>
        </w:rPr>
      </w:pPr>
    </w:p>
    <w:p>
      <w:pPr>
        <w:spacing w:after="0" w:line="265" w:lineRule="exact"/>
        <w:rPr>
          <w:sz w:val="20"/>
          <w:szCs w:val="20"/>
          <w:color w:val="auto"/>
        </w:rPr>
      </w:pPr>
    </w:p>
    <w:p>
      <w:pPr>
        <w:ind w:right="20"/>
        <w:spacing w:after="0" w:line="314" w:lineRule="auto"/>
        <w:rPr>
          <w:sz w:val="20"/>
          <w:szCs w:val="20"/>
          <w:color w:val="auto"/>
        </w:rPr>
      </w:pPr>
      <w:r>
        <w:rPr>
          <w:rFonts w:ascii="Calibri" w:cs="Calibri" w:eastAsia="Calibri" w:hAnsi="Calibri"/>
          <w:sz w:val="22"/>
          <w:szCs w:val="22"/>
          <w:color w:val="auto"/>
        </w:rPr>
        <w:t>Every employer shall be responsible for the payment of all wages required to be paid under this Act to persons employed by him and in case of persons employed,-</w:t>
      </w:r>
    </w:p>
    <w:p>
      <w:pPr>
        <w:spacing w:after="0" w:line="382" w:lineRule="exact"/>
        <w:rPr>
          <w:sz w:val="20"/>
          <w:szCs w:val="20"/>
          <w:color w:val="auto"/>
        </w:rPr>
      </w:pPr>
    </w:p>
    <w:p>
      <w:pPr>
        <w:spacing w:after="0" w:line="316" w:lineRule="auto"/>
        <w:tabs>
          <w:tab w:leader="none" w:pos="309" w:val="left"/>
        </w:tabs>
        <w:numPr>
          <w:ilvl w:val="0"/>
          <w:numId w:val="192"/>
        </w:numPr>
        <w:rPr>
          <w:rFonts w:ascii="Calibri" w:cs="Calibri" w:eastAsia="Calibri" w:hAnsi="Calibri"/>
          <w:sz w:val="22"/>
          <w:szCs w:val="22"/>
          <w:color w:val="auto"/>
        </w:rPr>
      </w:pPr>
      <w:r>
        <w:rPr>
          <w:rFonts w:ascii="Calibri" w:cs="Calibri" w:eastAsia="Calibri" w:hAnsi="Calibri"/>
          <w:sz w:val="22"/>
          <w:szCs w:val="22"/>
          <w:color w:val="auto"/>
        </w:rPr>
        <w:t>In factories, if a person has been named as the manager of the factory under clause (f) of sub-section (1) of section 7 of the Factories Act, 1948 (63 of 1948);</w:t>
      </w:r>
    </w:p>
    <w:p>
      <w:pPr>
        <w:spacing w:after="0" w:line="377" w:lineRule="exact"/>
        <w:rPr>
          <w:rFonts w:ascii="Calibri" w:cs="Calibri" w:eastAsia="Calibri" w:hAnsi="Calibri"/>
          <w:sz w:val="22"/>
          <w:szCs w:val="22"/>
          <w:color w:val="auto"/>
        </w:rPr>
      </w:pPr>
    </w:p>
    <w:p>
      <w:pPr>
        <w:ind w:right="20"/>
        <w:spacing w:after="0" w:line="316" w:lineRule="auto"/>
        <w:tabs>
          <w:tab w:leader="none" w:pos="329" w:val="left"/>
        </w:tabs>
        <w:numPr>
          <w:ilvl w:val="0"/>
          <w:numId w:val="192"/>
        </w:numPr>
        <w:rPr>
          <w:rFonts w:ascii="Calibri" w:cs="Calibri" w:eastAsia="Calibri" w:hAnsi="Calibri"/>
          <w:sz w:val="22"/>
          <w:szCs w:val="22"/>
          <w:color w:val="auto"/>
        </w:rPr>
      </w:pPr>
      <w:r>
        <w:rPr>
          <w:rFonts w:ascii="Calibri" w:cs="Calibri" w:eastAsia="Calibri" w:hAnsi="Calibri"/>
          <w:sz w:val="22"/>
          <w:szCs w:val="22"/>
          <w:color w:val="auto"/>
        </w:rPr>
        <w:t>In industrial or other establishments, if there is a person responsible to the employer for the supervision and control of the industrial or other establishments;</w:t>
      </w:r>
    </w:p>
    <w:p>
      <w:pPr>
        <w:spacing w:after="0" w:line="378" w:lineRule="exact"/>
        <w:rPr>
          <w:rFonts w:ascii="Calibri" w:cs="Calibri" w:eastAsia="Calibri" w:hAnsi="Calibri"/>
          <w:sz w:val="22"/>
          <w:szCs w:val="22"/>
          <w:color w:val="auto"/>
        </w:rPr>
      </w:pPr>
    </w:p>
    <w:p>
      <w:pPr>
        <w:ind w:right="20"/>
        <w:spacing w:after="0" w:line="316" w:lineRule="auto"/>
        <w:tabs>
          <w:tab w:leader="none" w:pos="312" w:val="left"/>
        </w:tabs>
        <w:numPr>
          <w:ilvl w:val="0"/>
          <w:numId w:val="192"/>
        </w:numPr>
        <w:rPr>
          <w:rFonts w:ascii="Calibri" w:cs="Calibri" w:eastAsia="Calibri" w:hAnsi="Calibri"/>
          <w:sz w:val="22"/>
          <w:szCs w:val="22"/>
          <w:color w:val="auto"/>
        </w:rPr>
      </w:pPr>
      <w:r>
        <w:rPr>
          <w:rFonts w:ascii="Calibri" w:cs="Calibri" w:eastAsia="Calibri" w:hAnsi="Calibri"/>
          <w:sz w:val="22"/>
          <w:szCs w:val="22"/>
          <w:color w:val="auto"/>
        </w:rPr>
        <w:t>Upon railways (other than in factories), if the employer is the railway administration and the railway administration has nominated a person in this behalf for the local area concerned;</w:t>
      </w:r>
    </w:p>
    <w:p>
      <w:pPr>
        <w:spacing w:after="0" w:line="380" w:lineRule="exact"/>
        <w:rPr>
          <w:rFonts w:ascii="Calibri" w:cs="Calibri" w:eastAsia="Calibri" w:hAnsi="Calibri"/>
          <w:sz w:val="22"/>
          <w:szCs w:val="22"/>
          <w:color w:val="auto"/>
        </w:rPr>
      </w:pPr>
    </w:p>
    <w:p>
      <w:pPr>
        <w:ind w:right="20"/>
        <w:spacing w:after="0" w:line="316" w:lineRule="auto"/>
        <w:tabs>
          <w:tab w:leader="none" w:pos="343" w:val="left"/>
        </w:tabs>
        <w:numPr>
          <w:ilvl w:val="0"/>
          <w:numId w:val="192"/>
        </w:numPr>
        <w:rPr>
          <w:rFonts w:ascii="Calibri" w:cs="Calibri" w:eastAsia="Calibri" w:hAnsi="Calibri"/>
          <w:sz w:val="22"/>
          <w:szCs w:val="22"/>
          <w:color w:val="auto"/>
        </w:rPr>
      </w:pPr>
      <w:r>
        <w:rPr>
          <w:rFonts w:ascii="Calibri" w:cs="Calibri" w:eastAsia="Calibri" w:hAnsi="Calibri"/>
          <w:sz w:val="22"/>
          <w:szCs w:val="22"/>
          <w:color w:val="auto"/>
        </w:rPr>
        <w:t>In the case of contractor, a person designated by such contractor who is directly under his charge; and</w:t>
      </w:r>
    </w:p>
    <w:p>
      <w:pPr>
        <w:spacing w:after="0" w:line="377" w:lineRule="exact"/>
        <w:rPr>
          <w:rFonts w:ascii="Calibri" w:cs="Calibri" w:eastAsia="Calibri" w:hAnsi="Calibri"/>
          <w:sz w:val="22"/>
          <w:szCs w:val="22"/>
          <w:color w:val="auto"/>
        </w:rPr>
      </w:pPr>
    </w:p>
    <w:p>
      <w:pPr>
        <w:jc w:val="both"/>
        <w:spacing w:after="0" w:line="338" w:lineRule="auto"/>
        <w:tabs>
          <w:tab w:leader="none" w:pos="316" w:val="left"/>
        </w:tabs>
        <w:numPr>
          <w:ilvl w:val="0"/>
          <w:numId w:val="192"/>
        </w:numPr>
        <w:rPr>
          <w:rFonts w:ascii="Calibri" w:cs="Calibri" w:eastAsia="Calibri" w:hAnsi="Calibri"/>
          <w:sz w:val="22"/>
          <w:szCs w:val="22"/>
          <w:color w:val="auto"/>
        </w:rPr>
      </w:pPr>
      <w:r>
        <w:rPr>
          <w:rFonts w:ascii="Calibri" w:cs="Calibri" w:eastAsia="Calibri" w:hAnsi="Calibri"/>
          <w:sz w:val="22"/>
          <w:szCs w:val="22"/>
          <w:color w:val="auto"/>
        </w:rPr>
        <w:t>In any other case, a person designated by the employer as a person responsible for complying with the provisions of the Act, the person so named, the person responsible to the employer, the person so nominated or the person so designated, as the case may be,</w:t>
      </w:r>
    </w:p>
    <w:p>
      <w:pPr>
        <w:spacing w:after="0" w:line="305" w:lineRule="exact"/>
        <w:rPr>
          <w:sz w:val="20"/>
          <w:szCs w:val="20"/>
          <w:color w:val="auto"/>
        </w:rPr>
      </w:pPr>
    </w:p>
    <w:p>
      <w:pPr>
        <w:spacing w:after="0"/>
        <w:rPr>
          <w:sz w:val="20"/>
          <w:szCs w:val="20"/>
          <w:color w:val="auto"/>
        </w:rPr>
      </w:pPr>
      <w:r>
        <w:rPr>
          <w:rFonts w:ascii="Calibri" w:cs="Calibri" w:eastAsia="Calibri" w:hAnsi="Calibri"/>
          <w:sz w:val="22"/>
          <w:szCs w:val="22"/>
          <w:color w:val="auto"/>
        </w:rPr>
        <w:t>shall be responsible for such payment.</w:t>
      </w:r>
    </w:p>
    <w:p>
      <w:pPr>
        <w:spacing w:after="0" w:line="200" w:lineRule="exact"/>
        <w:rPr>
          <w:sz w:val="20"/>
          <w:szCs w:val="20"/>
          <w:color w:val="auto"/>
        </w:rPr>
      </w:pPr>
    </w:p>
    <w:p>
      <w:pPr>
        <w:spacing w:after="0" w:line="200" w:lineRule="exact"/>
        <w:rPr>
          <w:sz w:val="20"/>
          <w:szCs w:val="20"/>
          <w:color w:val="auto"/>
        </w:rPr>
      </w:pPr>
    </w:p>
    <w:p>
      <w:pPr>
        <w:spacing w:after="0" w:line="246"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106</w:t>
      </w:r>
    </w:p>
    <w:p>
      <w:pPr>
        <w:sectPr>
          <w:pgSz w:w="11900" w:h="16838" w:orient="portrait"/>
          <w:cols w:equalWidth="0" w:num="1">
            <w:col w:w="9040"/>
          </w:cols>
          <w:pgMar w:left="1440" w:top="1440" w:right="1426" w:bottom="418" w:gutter="0" w:footer="0" w:header="0"/>
        </w:sectPr>
      </w:pPr>
    </w:p>
    <w:bookmarkStart w:id="106" w:name="page107"/>
    <w:bookmarkEnd w:id="106"/>
    <w:p>
      <w:pPr>
        <w:spacing w:after="0" w:line="41"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It shall be the responsibility of the employer to make payment of all wages required to be made under this Act in case the contractor or the person designated by the employer fails to make such payment.</w:t>
      </w:r>
    </w:p>
    <w:p>
      <w:pPr>
        <w:spacing w:after="0" w:line="30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Wage period for payment of wages</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The person responsible for payment of wages shall decide the wage period. But the period shall not exceed one month.</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7"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The wages of every person employed upon or in any railway, factory or industrial or other establishment upon or in which less than 1000 persons are employed, shall be paid before the expiry of the 7</w:t>
      </w:r>
      <w:r>
        <w:rPr>
          <w:rFonts w:ascii="Calibri" w:cs="Calibri" w:eastAsia="Calibri" w:hAnsi="Calibri"/>
          <w:sz w:val="27"/>
          <w:szCs w:val="27"/>
          <w:color w:val="auto"/>
          <w:vertAlign w:val="superscript"/>
        </w:rPr>
        <w:t>th</w:t>
      </w:r>
      <w:r>
        <w:rPr>
          <w:rFonts w:ascii="Calibri" w:cs="Calibri" w:eastAsia="Calibri" w:hAnsi="Calibri"/>
          <w:sz w:val="22"/>
          <w:szCs w:val="22"/>
          <w:color w:val="auto"/>
        </w:rPr>
        <w:t xml:space="preserve"> day after the last day of the wage-period in respect of which the wages are payable</w:t>
      </w:r>
    </w:p>
    <w:p>
      <w:pPr>
        <w:spacing w:after="0" w:line="59" w:lineRule="exact"/>
        <w:rPr>
          <w:sz w:val="20"/>
          <w:szCs w:val="20"/>
          <w:color w:val="auto"/>
        </w:rPr>
      </w:pPr>
    </w:p>
    <w:p>
      <w:pPr>
        <w:jc w:val="both"/>
        <w:spacing w:after="0" w:line="311" w:lineRule="auto"/>
        <w:rPr>
          <w:sz w:val="20"/>
          <w:szCs w:val="20"/>
          <w:color w:val="auto"/>
        </w:rPr>
      </w:pPr>
      <w:r>
        <w:rPr>
          <w:rFonts w:ascii="Calibri" w:cs="Calibri" w:eastAsia="Calibri" w:hAnsi="Calibri"/>
          <w:sz w:val="22"/>
          <w:szCs w:val="22"/>
          <w:color w:val="auto"/>
        </w:rPr>
        <w:t>Any other railway, factory or industrial or other establishment that is where more than 1000 people are employed, shall be paid before the expiry of the 10</w:t>
      </w:r>
      <w:r>
        <w:rPr>
          <w:rFonts w:ascii="Calibri" w:cs="Calibri" w:eastAsia="Calibri" w:hAnsi="Calibri"/>
          <w:sz w:val="27"/>
          <w:szCs w:val="27"/>
          <w:color w:val="auto"/>
          <w:vertAlign w:val="superscript"/>
        </w:rPr>
        <w:t>th</w:t>
      </w:r>
      <w:r>
        <w:rPr>
          <w:rFonts w:ascii="Calibri" w:cs="Calibri" w:eastAsia="Calibri" w:hAnsi="Calibri"/>
          <w:sz w:val="22"/>
          <w:szCs w:val="22"/>
          <w:color w:val="auto"/>
        </w:rPr>
        <w:t xml:space="preserve"> day, after the last day of the wage-period in respect of which the wages are payable.</w:t>
      </w:r>
    </w:p>
    <w:p>
      <w:pPr>
        <w:spacing w:after="0" w:line="200" w:lineRule="exact"/>
        <w:rPr>
          <w:sz w:val="20"/>
          <w:szCs w:val="20"/>
          <w:color w:val="auto"/>
        </w:rPr>
      </w:pPr>
    </w:p>
    <w:p>
      <w:pPr>
        <w:spacing w:after="0" w:line="290"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In the case of persons employed on a dock, wharf or jetty or in a mine, the balance of wages found due on completion of the final tonnage account of the ship or wagons loaded or unloaded, as the case may be, shall be paid before the expiry of the 7</w:t>
      </w:r>
      <w:r>
        <w:rPr>
          <w:rFonts w:ascii="Calibri" w:cs="Calibri" w:eastAsia="Calibri" w:hAnsi="Calibri"/>
          <w:sz w:val="27"/>
          <w:szCs w:val="27"/>
          <w:color w:val="auto"/>
          <w:vertAlign w:val="superscript"/>
        </w:rPr>
        <w:t>th</w:t>
      </w:r>
      <w:r>
        <w:rPr>
          <w:rFonts w:ascii="Calibri" w:cs="Calibri" w:eastAsia="Calibri" w:hAnsi="Calibri"/>
          <w:sz w:val="22"/>
          <w:szCs w:val="22"/>
          <w:color w:val="auto"/>
        </w:rPr>
        <w:t xml:space="preserve"> day from the day of such completion.</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Where the employment of any person is terminated by or on behalf of the employer, the wages, earned by him shall be paid before the expiry of the 2nd working day from the day on which his employment is terminated.</w:t>
      </w:r>
    </w:p>
    <w:p>
      <w:pPr>
        <w:spacing w:after="0" w:line="200" w:lineRule="exact"/>
        <w:rPr>
          <w:sz w:val="20"/>
          <w:szCs w:val="20"/>
          <w:color w:val="auto"/>
        </w:rPr>
      </w:pPr>
    </w:p>
    <w:p>
      <w:pPr>
        <w:spacing w:after="0" w:line="279" w:lineRule="exact"/>
        <w:rPr>
          <w:sz w:val="20"/>
          <w:szCs w:val="20"/>
          <w:color w:val="auto"/>
        </w:rPr>
      </w:pPr>
    </w:p>
    <w:p>
      <w:pPr>
        <w:jc w:val="both"/>
        <w:ind w:right="20"/>
        <w:spacing w:after="0" w:line="326" w:lineRule="auto"/>
        <w:rPr>
          <w:sz w:val="20"/>
          <w:szCs w:val="20"/>
          <w:color w:val="auto"/>
        </w:rPr>
      </w:pPr>
      <w:r>
        <w:rPr>
          <w:rFonts w:ascii="Calibri" w:cs="Calibri" w:eastAsia="Calibri" w:hAnsi="Calibri"/>
          <w:sz w:val="22"/>
          <w:szCs w:val="22"/>
          <w:color w:val="auto"/>
        </w:rPr>
        <w:t>But where the employment of any person in an establishment is terminated due to the closure of the establishment for any reason other than a weekly or other recognized holiday, the wages earned by him shall be paid before the expiry of the 2</w:t>
      </w:r>
      <w:r>
        <w:rPr>
          <w:rFonts w:ascii="Calibri" w:cs="Calibri" w:eastAsia="Calibri" w:hAnsi="Calibri"/>
          <w:sz w:val="27"/>
          <w:szCs w:val="27"/>
          <w:color w:val="auto"/>
          <w:vertAlign w:val="superscript"/>
        </w:rPr>
        <w:t>nd</w:t>
      </w:r>
      <w:r>
        <w:rPr>
          <w:rFonts w:ascii="Calibri" w:cs="Calibri" w:eastAsia="Calibri" w:hAnsi="Calibri"/>
          <w:sz w:val="22"/>
          <w:szCs w:val="22"/>
          <w:color w:val="auto"/>
        </w:rPr>
        <w:t xml:space="preserve"> day from the day on which his employment is so terminated.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6"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Deductions from Wages allowable under the Act</w:t>
      </w:r>
    </w:p>
    <w:p>
      <w:pPr>
        <w:spacing w:after="0" w:line="200" w:lineRule="exact"/>
        <w:rPr>
          <w:sz w:val="20"/>
          <w:szCs w:val="20"/>
          <w:color w:val="auto"/>
        </w:rPr>
      </w:pPr>
    </w:p>
    <w:p>
      <w:pPr>
        <w:spacing w:after="0" w:line="385"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Deductions from the wages of an employed person shall be made only in accordance with the provisions of this Act, and may be of the following kinds only, namely:</w:t>
      </w:r>
    </w:p>
    <w:p>
      <w:pPr>
        <w:spacing w:after="0" w:line="353"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107</w:t>
      </w:r>
    </w:p>
    <w:p>
      <w:pPr>
        <w:sectPr>
          <w:pgSz w:w="11900" w:h="16838" w:orient="portrait"/>
          <w:cols w:equalWidth="0" w:num="1">
            <w:col w:w="9040"/>
          </w:cols>
          <w:pgMar w:left="1440" w:top="1440" w:right="1426" w:bottom="418" w:gutter="0" w:footer="0" w:header="0"/>
        </w:sectPr>
      </w:pPr>
    </w:p>
    <w:bookmarkStart w:id="107" w:name="page108"/>
    <w:bookmarkEnd w:id="107"/>
    <w:p>
      <w:pPr>
        <w:spacing w:after="0" w:line="41" w:lineRule="exact"/>
        <w:rPr>
          <w:sz w:val="20"/>
          <w:szCs w:val="20"/>
          <w:color w:val="auto"/>
        </w:rPr>
      </w:pPr>
    </w:p>
    <w:p>
      <w:pPr>
        <w:jc w:val="both"/>
        <w:ind w:left="720" w:right="6"/>
        <w:spacing w:after="0" w:line="352" w:lineRule="auto"/>
        <w:tabs>
          <w:tab w:leader="none" w:pos="1032" w:val="left"/>
        </w:tabs>
        <w:numPr>
          <w:ilvl w:val="0"/>
          <w:numId w:val="193"/>
        </w:numPr>
        <w:rPr>
          <w:rFonts w:ascii="Calibri" w:cs="Calibri" w:eastAsia="Calibri" w:hAnsi="Calibri"/>
          <w:sz w:val="22"/>
          <w:szCs w:val="22"/>
          <w:color w:val="auto"/>
        </w:rPr>
      </w:pPr>
      <w:r>
        <w:rPr>
          <w:rFonts w:ascii="Calibri" w:cs="Calibri" w:eastAsia="Calibri" w:hAnsi="Calibri"/>
          <w:sz w:val="22"/>
          <w:szCs w:val="22"/>
          <w:color w:val="auto"/>
        </w:rPr>
        <w:t>Fines: The total amount of fine which may be imposed in any one wage-period on any employed person shall not exceed an amount equal to 3% of the wages payable to him in respect of that wage-period. No fine shall be imposed on any employed person who is under the age of fifteen years. Every fine shall be deemed to have been imposed on the day of the act or omission in respect of which it was imposed. No fine imposed on any employed person shall be recovered from him by instalments or after the expiry of 90 days from the day on which it was imposed</w:t>
      </w:r>
    </w:p>
    <w:p>
      <w:pPr>
        <w:spacing w:after="0" w:line="13" w:lineRule="exact"/>
        <w:rPr>
          <w:rFonts w:ascii="Calibri" w:cs="Calibri" w:eastAsia="Calibri" w:hAnsi="Calibri"/>
          <w:sz w:val="22"/>
          <w:szCs w:val="22"/>
          <w:color w:val="auto"/>
        </w:rPr>
      </w:pPr>
    </w:p>
    <w:p>
      <w:pPr>
        <w:ind w:left="1020" w:hanging="300"/>
        <w:spacing w:after="0"/>
        <w:tabs>
          <w:tab w:leader="none" w:pos="1020" w:val="left"/>
        </w:tabs>
        <w:numPr>
          <w:ilvl w:val="0"/>
          <w:numId w:val="193"/>
        </w:numPr>
        <w:rPr>
          <w:rFonts w:ascii="Calibri" w:cs="Calibri" w:eastAsia="Calibri" w:hAnsi="Calibri"/>
          <w:sz w:val="22"/>
          <w:szCs w:val="22"/>
          <w:color w:val="auto"/>
        </w:rPr>
      </w:pPr>
      <w:r>
        <w:rPr>
          <w:rFonts w:ascii="Calibri" w:cs="Calibri" w:eastAsia="Calibri" w:hAnsi="Calibri"/>
          <w:sz w:val="22"/>
          <w:szCs w:val="22"/>
          <w:color w:val="auto"/>
        </w:rPr>
        <w:t>Deductions for absence from duty;</w:t>
      </w:r>
    </w:p>
    <w:p>
      <w:pPr>
        <w:spacing w:after="0" w:line="184" w:lineRule="exact"/>
        <w:rPr>
          <w:rFonts w:ascii="Calibri" w:cs="Calibri" w:eastAsia="Calibri" w:hAnsi="Calibri"/>
          <w:sz w:val="22"/>
          <w:szCs w:val="22"/>
          <w:color w:val="auto"/>
        </w:rPr>
      </w:pPr>
    </w:p>
    <w:p>
      <w:pPr>
        <w:jc w:val="both"/>
        <w:ind w:left="720" w:right="6"/>
        <w:spacing w:after="0" w:line="337" w:lineRule="auto"/>
        <w:tabs>
          <w:tab w:leader="none" w:pos="1015" w:val="left"/>
        </w:tabs>
        <w:numPr>
          <w:ilvl w:val="0"/>
          <w:numId w:val="193"/>
        </w:numPr>
        <w:rPr>
          <w:rFonts w:ascii="Calibri" w:cs="Calibri" w:eastAsia="Calibri" w:hAnsi="Calibri"/>
          <w:sz w:val="22"/>
          <w:szCs w:val="22"/>
          <w:color w:val="auto"/>
        </w:rPr>
      </w:pPr>
      <w:r>
        <w:rPr>
          <w:rFonts w:ascii="Calibri" w:cs="Calibri" w:eastAsia="Calibri" w:hAnsi="Calibri"/>
          <w:sz w:val="22"/>
          <w:szCs w:val="22"/>
          <w:color w:val="auto"/>
        </w:rPr>
        <w:t>Deductions for damage to or loss of goods expressly entrusted to the employed person for custody, or for loss of money for which he is required to account, where such damage or loss is directly attributable to his neglect or default;</w:t>
      </w:r>
    </w:p>
    <w:p>
      <w:pPr>
        <w:spacing w:after="0" w:line="75" w:lineRule="exact"/>
        <w:rPr>
          <w:rFonts w:ascii="Calibri" w:cs="Calibri" w:eastAsia="Calibri" w:hAnsi="Calibri"/>
          <w:sz w:val="22"/>
          <w:szCs w:val="22"/>
          <w:color w:val="auto"/>
        </w:rPr>
      </w:pPr>
    </w:p>
    <w:p>
      <w:pPr>
        <w:jc w:val="both"/>
        <w:ind w:left="720" w:right="6"/>
        <w:spacing w:after="0" w:line="349" w:lineRule="auto"/>
        <w:tabs>
          <w:tab w:leader="none" w:pos="1051" w:val="left"/>
        </w:tabs>
        <w:numPr>
          <w:ilvl w:val="0"/>
          <w:numId w:val="193"/>
        </w:numPr>
        <w:rPr>
          <w:rFonts w:ascii="Calibri" w:cs="Calibri" w:eastAsia="Calibri" w:hAnsi="Calibri"/>
          <w:sz w:val="22"/>
          <w:szCs w:val="22"/>
          <w:color w:val="auto"/>
        </w:rPr>
      </w:pPr>
      <w:r>
        <w:rPr>
          <w:rFonts w:ascii="Calibri" w:cs="Calibri" w:eastAsia="Calibri" w:hAnsi="Calibri"/>
          <w:sz w:val="22"/>
          <w:szCs w:val="22"/>
          <w:color w:val="auto"/>
        </w:rPr>
        <w:t>Deductions for house-accommodation supplied by the employer or by government or any housing board set up under any law for the time being in force (whether the government or the board is the employer or not) or any other authority engaged in the business of subsidizing house- accommodation which may be specified in this behalf by the State Government by notification in the Official Gazette;</w:t>
      </w:r>
    </w:p>
    <w:p>
      <w:pPr>
        <w:spacing w:after="0" w:line="63" w:lineRule="exact"/>
        <w:rPr>
          <w:rFonts w:ascii="Calibri" w:cs="Calibri" w:eastAsia="Calibri" w:hAnsi="Calibri"/>
          <w:sz w:val="22"/>
          <w:szCs w:val="22"/>
          <w:color w:val="auto"/>
        </w:rPr>
      </w:pPr>
    </w:p>
    <w:p>
      <w:pPr>
        <w:jc w:val="both"/>
        <w:ind w:left="720" w:right="6"/>
        <w:spacing w:after="0" w:line="337" w:lineRule="auto"/>
        <w:tabs>
          <w:tab w:leader="none" w:pos="1070" w:val="left"/>
        </w:tabs>
        <w:numPr>
          <w:ilvl w:val="0"/>
          <w:numId w:val="193"/>
        </w:numPr>
        <w:rPr>
          <w:rFonts w:ascii="Calibri" w:cs="Calibri" w:eastAsia="Calibri" w:hAnsi="Calibri"/>
          <w:sz w:val="22"/>
          <w:szCs w:val="22"/>
          <w:color w:val="auto"/>
        </w:rPr>
      </w:pPr>
      <w:r>
        <w:rPr>
          <w:rFonts w:ascii="Calibri" w:cs="Calibri" w:eastAsia="Calibri" w:hAnsi="Calibri"/>
          <w:sz w:val="22"/>
          <w:szCs w:val="22"/>
          <w:color w:val="auto"/>
        </w:rPr>
        <w:t>Deductions for such amenities and services supplied by the employer as the State Government or any officer specified by it in this behalf may, by general or special order, authorize.</w:t>
      </w:r>
    </w:p>
    <w:p>
      <w:pPr>
        <w:spacing w:after="0" w:line="36" w:lineRule="exact"/>
        <w:rPr>
          <w:sz w:val="20"/>
          <w:szCs w:val="20"/>
          <w:color w:val="auto"/>
        </w:rPr>
      </w:pPr>
    </w:p>
    <w:p>
      <w:pPr>
        <w:ind w:left="720" w:right="6"/>
        <w:spacing w:after="0" w:line="297" w:lineRule="auto"/>
        <w:rPr>
          <w:sz w:val="20"/>
          <w:szCs w:val="20"/>
          <w:color w:val="auto"/>
        </w:rPr>
      </w:pPr>
      <w:r>
        <w:rPr>
          <w:rFonts w:ascii="Calibri" w:cs="Calibri" w:eastAsia="Calibri" w:hAnsi="Calibri"/>
          <w:sz w:val="22"/>
          <w:szCs w:val="22"/>
          <w:i w:val="1"/>
          <w:iCs w:val="1"/>
          <w:color w:val="auto"/>
        </w:rPr>
        <w:t>Explanation:</w:t>
      </w:r>
      <w:r>
        <w:rPr>
          <w:rFonts w:ascii="Calibri" w:cs="Calibri" w:eastAsia="Calibri" w:hAnsi="Calibri"/>
          <w:sz w:val="22"/>
          <w:szCs w:val="22"/>
          <w:color w:val="auto"/>
        </w:rPr>
        <w:t xml:space="preserve"> The word "services" in</w:t>
      </w:r>
      <w:r>
        <w:rPr>
          <w:rFonts w:ascii="Calibri" w:cs="Calibri" w:eastAsia="Calibri" w:hAnsi="Calibri"/>
          <w:sz w:val="27"/>
          <w:szCs w:val="27"/>
          <w:color w:val="auto"/>
        </w:rPr>
        <w:t xml:space="preserve"> </w:t>
      </w:r>
      <w:r>
        <w:rPr>
          <w:rFonts w:ascii="Calibri" w:cs="Calibri" w:eastAsia="Calibri" w:hAnsi="Calibri"/>
          <w:sz w:val="27"/>
          <w:szCs w:val="27"/>
          <w:color w:val="auto"/>
          <w:vertAlign w:val="superscript"/>
        </w:rPr>
        <w:t>23</w:t>
      </w:r>
      <w:r>
        <w:rPr>
          <w:rFonts w:ascii="Calibri" w:cs="Calibri" w:eastAsia="Calibri" w:hAnsi="Calibri"/>
          <w:sz w:val="22"/>
          <w:szCs w:val="22"/>
          <w:color w:val="auto"/>
        </w:rPr>
        <w:t>[this clause] does not include the supply of tools and raw materials required for the purposes of employment;</w:t>
      </w:r>
    </w:p>
    <w:p>
      <w:pPr>
        <w:spacing w:after="0" w:line="106" w:lineRule="exact"/>
        <w:rPr>
          <w:sz w:val="20"/>
          <w:szCs w:val="20"/>
          <w:color w:val="auto"/>
        </w:rPr>
      </w:pPr>
    </w:p>
    <w:p>
      <w:pPr>
        <w:jc w:val="both"/>
        <w:ind w:left="720" w:right="6"/>
        <w:spacing w:after="0" w:line="348" w:lineRule="auto"/>
        <w:tabs>
          <w:tab w:leader="none" w:pos="977" w:val="left"/>
        </w:tabs>
        <w:numPr>
          <w:ilvl w:val="0"/>
          <w:numId w:val="194"/>
        </w:numPr>
        <w:rPr>
          <w:rFonts w:ascii="Calibri" w:cs="Calibri" w:eastAsia="Calibri" w:hAnsi="Calibri"/>
          <w:sz w:val="22"/>
          <w:szCs w:val="22"/>
          <w:color w:val="auto"/>
        </w:rPr>
      </w:pPr>
      <w:r>
        <w:rPr>
          <w:rFonts w:ascii="Calibri" w:cs="Calibri" w:eastAsia="Calibri" w:hAnsi="Calibri"/>
          <w:sz w:val="22"/>
          <w:szCs w:val="22"/>
          <w:color w:val="auto"/>
        </w:rPr>
        <w:t>Deductions for recovery of advances of whatever nature (including advances for traveling allowance or conveyance allowance), and the interest due in respect thereof, or for adjustment of over-payments of wages. Recovery of an advance of money given before employment began shall be made from the first payment of wages in respect of a complete wage-period, but no recovery shall be made of such advances given for traveling-expenses.</w:t>
      </w:r>
    </w:p>
    <w:p>
      <w:pPr>
        <w:spacing w:after="0" w:line="67" w:lineRule="exact"/>
        <w:rPr>
          <w:rFonts w:ascii="Calibri" w:cs="Calibri" w:eastAsia="Calibri" w:hAnsi="Calibri"/>
          <w:sz w:val="22"/>
          <w:szCs w:val="22"/>
          <w:color w:val="auto"/>
        </w:rPr>
      </w:pPr>
    </w:p>
    <w:p>
      <w:pPr>
        <w:jc w:val="both"/>
        <w:ind w:left="720" w:right="6"/>
        <w:spacing w:after="0" w:line="338" w:lineRule="auto"/>
        <w:tabs>
          <w:tab w:leader="none" w:pos="1077" w:val="left"/>
        </w:tabs>
        <w:numPr>
          <w:ilvl w:val="0"/>
          <w:numId w:val="195"/>
        </w:numPr>
        <w:rPr>
          <w:rFonts w:ascii="Calibri" w:cs="Calibri" w:eastAsia="Calibri" w:hAnsi="Calibri"/>
          <w:sz w:val="22"/>
          <w:szCs w:val="22"/>
          <w:color w:val="auto"/>
        </w:rPr>
      </w:pPr>
      <w:r>
        <w:rPr>
          <w:rFonts w:ascii="Calibri" w:cs="Calibri" w:eastAsia="Calibri" w:hAnsi="Calibri"/>
          <w:sz w:val="22"/>
          <w:szCs w:val="22"/>
          <w:color w:val="auto"/>
        </w:rPr>
        <w:t>deductions for recovery of loans made from any fund constituted for the welfare of labour in accordance with the rules approved by the State Government, and the interest due in respect thereof;</w:t>
      </w:r>
    </w:p>
    <w:p>
      <w:pPr>
        <w:spacing w:after="0" w:line="74" w:lineRule="exact"/>
        <w:rPr>
          <w:rFonts w:ascii="Calibri" w:cs="Calibri" w:eastAsia="Calibri" w:hAnsi="Calibri"/>
          <w:sz w:val="22"/>
          <w:szCs w:val="22"/>
          <w:color w:val="auto"/>
        </w:rPr>
      </w:pPr>
    </w:p>
    <w:p>
      <w:pPr>
        <w:ind w:left="720" w:right="6"/>
        <w:spacing w:after="0" w:line="314" w:lineRule="auto"/>
        <w:tabs>
          <w:tab w:leader="none" w:pos="1109" w:val="left"/>
        </w:tabs>
        <w:numPr>
          <w:ilvl w:val="0"/>
          <w:numId w:val="196"/>
        </w:numPr>
        <w:rPr>
          <w:rFonts w:ascii="Calibri" w:cs="Calibri" w:eastAsia="Calibri" w:hAnsi="Calibri"/>
          <w:sz w:val="22"/>
          <w:szCs w:val="22"/>
          <w:color w:val="auto"/>
        </w:rPr>
      </w:pPr>
      <w:r>
        <w:rPr>
          <w:rFonts w:ascii="Calibri" w:cs="Calibri" w:eastAsia="Calibri" w:hAnsi="Calibri"/>
          <w:sz w:val="22"/>
          <w:szCs w:val="22"/>
          <w:color w:val="auto"/>
        </w:rPr>
        <w:t>deductions for recovery of loans granted for house-building or other purposes approved by the State Government and the interest due in respect thereof;]</w:t>
      </w:r>
    </w:p>
    <w:p>
      <w:pPr>
        <w:spacing w:after="0" w:line="52" w:lineRule="exact"/>
        <w:rPr>
          <w:rFonts w:ascii="Calibri" w:cs="Calibri" w:eastAsia="Calibri" w:hAnsi="Calibri"/>
          <w:sz w:val="22"/>
          <w:szCs w:val="22"/>
          <w:color w:val="auto"/>
        </w:rPr>
      </w:pPr>
    </w:p>
    <w:p>
      <w:pPr>
        <w:ind w:left="1000" w:hanging="280"/>
        <w:spacing w:after="0"/>
        <w:tabs>
          <w:tab w:leader="none" w:pos="1000" w:val="left"/>
        </w:tabs>
        <w:numPr>
          <w:ilvl w:val="0"/>
          <w:numId w:val="197"/>
        </w:numPr>
        <w:rPr>
          <w:rFonts w:ascii="Calibri" w:cs="Calibri" w:eastAsia="Calibri" w:hAnsi="Calibri"/>
          <w:sz w:val="22"/>
          <w:szCs w:val="22"/>
          <w:color w:val="auto"/>
        </w:rPr>
      </w:pPr>
      <w:r>
        <w:rPr>
          <w:rFonts w:ascii="Calibri" w:cs="Calibri" w:eastAsia="Calibri" w:hAnsi="Calibri"/>
          <w:sz w:val="22"/>
          <w:szCs w:val="22"/>
          <w:color w:val="auto"/>
        </w:rPr>
        <w:t>Deductions of income-tax payable by the employed person;</w:t>
      </w:r>
    </w:p>
    <w:p>
      <w:pPr>
        <w:spacing w:after="0" w:line="183" w:lineRule="exact"/>
        <w:rPr>
          <w:rFonts w:ascii="Calibri" w:cs="Calibri" w:eastAsia="Calibri" w:hAnsi="Calibri"/>
          <w:sz w:val="22"/>
          <w:szCs w:val="22"/>
          <w:color w:val="auto"/>
        </w:rPr>
      </w:pPr>
    </w:p>
    <w:p>
      <w:pPr>
        <w:ind w:left="720" w:right="6"/>
        <w:spacing w:after="0" w:line="316" w:lineRule="auto"/>
        <w:tabs>
          <w:tab w:leader="none" w:pos="1049" w:val="left"/>
        </w:tabs>
        <w:numPr>
          <w:ilvl w:val="0"/>
          <w:numId w:val="197"/>
        </w:numPr>
        <w:rPr>
          <w:rFonts w:ascii="Calibri" w:cs="Calibri" w:eastAsia="Calibri" w:hAnsi="Calibri"/>
          <w:sz w:val="22"/>
          <w:szCs w:val="22"/>
          <w:color w:val="auto"/>
        </w:rPr>
      </w:pPr>
      <w:r>
        <w:rPr>
          <w:rFonts w:ascii="Calibri" w:cs="Calibri" w:eastAsia="Calibri" w:hAnsi="Calibri"/>
          <w:sz w:val="22"/>
          <w:szCs w:val="22"/>
          <w:color w:val="auto"/>
        </w:rPr>
        <w:t>Deductions required to be made by order of a court or other authority competent to make such order;</w:t>
      </w:r>
    </w:p>
    <w:p>
      <w:pPr>
        <w:spacing w:after="0" w:line="200" w:lineRule="exact"/>
        <w:rPr>
          <w:sz w:val="20"/>
          <w:szCs w:val="20"/>
          <w:color w:val="auto"/>
        </w:rPr>
      </w:pPr>
    </w:p>
    <w:p>
      <w:pPr>
        <w:spacing w:after="0" w:line="306"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108</w:t>
      </w:r>
    </w:p>
    <w:p>
      <w:pPr>
        <w:sectPr>
          <w:pgSz w:w="11900" w:h="16838" w:orient="portrait"/>
          <w:cols w:equalWidth="0" w:num="1">
            <w:col w:w="9026"/>
          </w:cols>
          <w:pgMar w:left="1440" w:top="1440" w:right="1440" w:bottom="418" w:gutter="0" w:footer="0" w:header="0"/>
        </w:sectPr>
      </w:pPr>
    </w:p>
    <w:bookmarkStart w:id="108" w:name="page109"/>
    <w:bookmarkEnd w:id="108"/>
    <w:p>
      <w:pPr>
        <w:spacing w:after="0" w:line="41" w:lineRule="exact"/>
        <w:rPr>
          <w:sz w:val="20"/>
          <w:szCs w:val="20"/>
          <w:color w:val="auto"/>
        </w:rPr>
      </w:pPr>
    </w:p>
    <w:p>
      <w:pPr>
        <w:jc w:val="both"/>
        <w:ind w:left="720" w:right="6"/>
        <w:spacing w:after="0" w:line="345" w:lineRule="auto"/>
        <w:tabs>
          <w:tab w:leader="none" w:pos="965" w:val="left"/>
        </w:tabs>
        <w:numPr>
          <w:ilvl w:val="0"/>
          <w:numId w:val="198"/>
        </w:numPr>
        <w:rPr>
          <w:rFonts w:ascii="Calibri" w:cs="Calibri" w:eastAsia="Calibri" w:hAnsi="Calibri"/>
          <w:sz w:val="22"/>
          <w:szCs w:val="22"/>
          <w:color w:val="auto"/>
        </w:rPr>
      </w:pPr>
      <w:r>
        <w:rPr>
          <w:rFonts w:ascii="Calibri" w:cs="Calibri" w:eastAsia="Calibri" w:hAnsi="Calibri"/>
          <w:sz w:val="22"/>
          <w:szCs w:val="22"/>
          <w:color w:val="auto"/>
        </w:rPr>
        <w:t>Deductions for subscriptions to, and for repayment of advances from any provident fund to which the Provident Funds Act, 1925 (19 of 1925), applies or any recognized provident fund as defined or any provident fund approved in this behalf by the State Government, during the continuance of such approval;</w:t>
      </w:r>
    </w:p>
    <w:p>
      <w:pPr>
        <w:spacing w:after="0" w:line="66" w:lineRule="exact"/>
        <w:rPr>
          <w:rFonts w:ascii="Calibri" w:cs="Calibri" w:eastAsia="Calibri" w:hAnsi="Calibri"/>
          <w:sz w:val="22"/>
          <w:szCs w:val="22"/>
          <w:color w:val="auto"/>
        </w:rPr>
      </w:pPr>
    </w:p>
    <w:p>
      <w:pPr>
        <w:jc w:val="both"/>
        <w:ind w:left="720" w:right="6"/>
        <w:spacing w:after="0" w:line="338" w:lineRule="auto"/>
        <w:tabs>
          <w:tab w:leader="none" w:pos="970" w:val="left"/>
        </w:tabs>
        <w:numPr>
          <w:ilvl w:val="0"/>
          <w:numId w:val="198"/>
        </w:numPr>
        <w:rPr>
          <w:rFonts w:ascii="Calibri" w:cs="Calibri" w:eastAsia="Calibri" w:hAnsi="Calibri"/>
          <w:sz w:val="22"/>
          <w:szCs w:val="22"/>
          <w:color w:val="auto"/>
        </w:rPr>
      </w:pPr>
      <w:r>
        <w:rPr>
          <w:rFonts w:ascii="Calibri" w:cs="Calibri" w:eastAsia="Calibri" w:hAnsi="Calibri"/>
          <w:sz w:val="22"/>
          <w:szCs w:val="22"/>
          <w:color w:val="auto"/>
        </w:rPr>
        <w:t>deductions for payments to co-operative societies approved by the State Government or any officer specified by it in this behalf or to a scheme of insurance maintained by the Indian Post Office, and</w:t>
      </w:r>
    </w:p>
    <w:p>
      <w:pPr>
        <w:spacing w:after="0" w:line="74" w:lineRule="exact"/>
        <w:rPr>
          <w:rFonts w:ascii="Calibri" w:cs="Calibri" w:eastAsia="Calibri" w:hAnsi="Calibri"/>
          <w:sz w:val="22"/>
          <w:szCs w:val="22"/>
          <w:color w:val="auto"/>
        </w:rPr>
      </w:pPr>
    </w:p>
    <w:p>
      <w:pPr>
        <w:jc w:val="both"/>
        <w:ind w:left="720" w:right="6"/>
        <w:spacing w:after="0" w:line="351" w:lineRule="auto"/>
        <w:tabs>
          <w:tab w:leader="none" w:pos="1012" w:val="left"/>
        </w:tabs>
        <w:numPr>
          <w:ilvl w:val="0"/>
          <w:numId w:val="198"/>
        </w:numPr>
        <w:rPr>
          <w:rFonts w:ascii="Calibri" w:cs="Calibri" w:eastAsia="Calibri" w:hAnsi="Calibri"/>
          <w:sz w:val="22"/>
          <w:szCs w:val="22"/>
          <w:color w:val="auto"/>
        </w:rPr>
      </w:pPr>
      <w:r>
        <w:rPr>
          <w:rFonts w:ascii="Calibri" w:cs="Calibri" w:eastAsia="Calibri" w:hAnsi="Calibri"/>
          <w:sz w:val="22"/>
          <w:szCs w:val="22"/>
          <w:color w:val="auto"/>
        </w:rPr>
        <w:t>deductions, made with the written authorization of the person employed for payment of any premium on his life insurance policy to the Life Insurance Corporation Act of India established under the Life Insurance Corporation Act, 1956 (31 of 1956), or for the purchase of securities of the Government of India or of any State Government or for being deposited in any Post Office Savings Bank in furtherance of any savings scheme of any such government.]]</w:t>
      </w:r>
    </w:p>
    <w:p>
      <w:pPr>
        <w:spacing w:after="0" w:line="60" w:lineRule="exact"/>
        <w:rPr>
          <w:rFonts w:ascii="Calibri" w:cs="Calibri" w:eastAsia="Calibri" w:hAnsi="Calibri"/>
          <w:sz w:val="22"/>
          <w:szCs w:val="22"/>
          <w:color w:val="auto"/>
        </w:rPr>
      </w:pPr>
    </w:p>
    <w:p>
      <w:pPr>
        <w:jc w:val="both"/>
        <w:ind w:left="720" w:right="6"/>
        <w:spacing w:after="0" w:line="348" w:lineRule="auto"/>
        <w:tabs>
          <w:tab w:leader="none" w:pos="1161" w:val="left"/>
        </w:tabs>
        <w:numPr>
          <w:ilvl w:val="0"/>
          <w:numId w:val="199"/>
        </w:numPr>
        <w:rPr>
          <w:rFonts w:ascii="Calibri" w:cs="Calibri" w:eastAsia="Calibri" w:hAnsi="Calibri"/>
          <w:sz w:val="22"/>
          <w:szCs w:val="22"/>
          <w:color w:val="auto"/>
        </w:rPr>
      </w:pPr>
      <w:r>
        <w:rPr>
          <w:rFonts w:ascii="Calibri" w:cs="Calibri" w:eastAsia="Calibri" w:hAnsi="Calibri"/>
          <w:sz w:val="22"/>
          <w:szCs w:val="22"/>
          <w:color w:val="auto"/>
        </w:rPr>
        <w:t>deductions, made with the written authorization of the employed person, for the payment of his contribution to any fund constituted by the employer or a trade union registered under the Trade Union Act, 1926 (16 of 1926), for the welfare of the employed persons or the members of their families, or both, and approved by the State Government or any officer specified by it in this behalf, during the continuance of such approval;</w:t>
      </w:r>
    </w:p>
    <w:p>
      <w:pPr>
        <w:spacing w:after="0" w:line="66" w:lineRule="exact"/>
        <w:rPr>
          <w:rFonts w:ascii="Calibri" w:cs="Calibri" w:eastAsia="Calibri" w:hAnsi="Calibri"/>
          <w:sz w:val="22"/>
          <w:szCs w:val="22"/>
          <w:color w:val="auto"/>
        </w:rPr>
      </w:pPr>
    </w:p>
    <w:p>
      <w:pPr>
        <w:jc w:val="both"/>
        <w:ind w:left="720" w:right="6"/>
        <w:spacing w:after="0" w:line="338" w:lineRule="auto"/>
        <w:tabs>
          <w:tab w:leader="none" w:pos="1212" w:val="left"/>
        </w:tabs>
        <w:numPr>
          <w:ilvl w:val="0"/>
          <w:numId w:val="200"/>
        </w:numPr>
        <w:rPr>
          <w:rFonts w:ascii="Calibri" w:cs="Calibri" w:eastAsia="Calibri" w:hAnsi="Calibri"/>
          <w:sz w:val="22"/>
          <w:szCs w:val="22"/>
          <w:color w:val="auto"/>
        </w:rPr>
      </w:pPr>
      <w:r>
        <w:rPr>
          <w:rFonts w:ascii="Calibri" w:cs="Calibri" w:eastAsia="Calibri" w:hAnsi="Calibri"/>
          <w:sz w:val="22"/>
          <w:szCs w:val="22"/>
          <w:color w:val="auto"/>
        </w:rPr>
        <w:t>deductions, made with the written authorization of the employed person, for payment of the fees payable by him for the membership of any trade union registered under the Trade Union Act, 1926 (16 of 1926);</w:t>
      </w:r>
    </w:p>
    <w:p>
      <w:pPr>
        <w:spacing w:after="0" w:line="26" w:lineRule="exact"/>
        <w:rPr>
          <w:rFonts w:ascii="Calibri" w:cs="Calibri" w:eastAsia="Calibri" w:hAnsi="Calibri"/>
          <w:sz w:val="22"/>
          <w:szCs w:val="22"/>
          <w:color w:val="auto"/>
        </w:rPr>
      </w:pPr>
    </w:p>
    <w:p>
      <w:pPr>
        <w:ind w:left="960" w:hanging="240"/>
        <w:spacing w:after="0"/>
        <w:tabs>
          <w:tab w:leader="none" w:pos="960" w:val="left"/>
        </w:tabs>
        <w:numPr>
          <w:ilvl w:val="0"/>
          <w:numId w:val="201"/>
        </w:numPr>
        <w:rPr>
          <w:rFonts w:ascii="Calibri" w:cs="Calibri" w:eastAsia="Calibri" w:hAnsi="Calibri"/>
          <w:sz w:val="22"/>
          <w:szCs w:val="22"/>
          <w:color w:val="auto"/>
        </w:rPr>
      </w:pPr>
      <w:r>
        <w:rPr>
          <w:rFonts w:ascii="Calibri" w:cs="Calibri" w:eastAsia="Calibri" w:hAnsi="Calibri"/>
          <w:sz w:val="22"/>
          <w:szCs w:val="22"/>
          <w:color w:val="auto"/>
        </w:rPr>
        <w:t>Deductions, for payment of insurance premium on Fidelity Guarantee Bonds;</w:t>
      </w:r>
    </w:p>
    <w:p>
      <w:pPr>
        <w:spacing w:after="0" w:line="183" w:lineRule="exact"/>
        <w:rPr>
          <w:rFonts w:ascii="Calibri" w:cs="Calibri" w:eastAsia="Calibri" w:hAnsi="Calibri"/>
          <w:sz w:val="22"/>
          <w:szCs w:val="22"/>
          <w:color w:val="auto"/>
        </w:rPr>
      </w:pPr>
    </w:p>
    <w:p>
      <w:pPr>
        <w:jc w:val="both"/>
        <w:ind w:left="720" w:right="6"/>
        <w:spacing w:after="0" w:line="337" w:lineRule="auto"/>
        <w:tabs>
          <w:tab w:leader="none" w:pos="1104" w:val="left"/>
        </w:tabs>
        <w:numPr>
          <w:ilvl w:val="0"/>
          <w:numId w:val="201"/>
        </w:numPr>
        <w:rPr>
          <w:rFonts w:ascii="Calibri" w:cs="Calibri" w:eastAsia="Calibri" w:hAnsi="Calibri"/>
          <w:sz w:val="22"/>
          <w:szCs w:val="22"/>
          <w:color w:val="auto"/>
        </w:rPr>
      </w:pPr>
      <w:r>
        <w:rPr>
          <w:rFonts w:ascii="Calibri" w:cs="Calibri" w:eastAsia="Calibri" w:hAnsi="Calibri"/>
          <w:sz w:val="22"/>
          <w:szCs w:val="22"/>
          <w:color w:val="auto"/>
        </w:rPr>
        <w:t>Deductions for recovery of losses sustained by a railway administration on account of acceptance by the employed person of counterfeit or base coins or mutilated or forged currency notes;</w:t>
      </w:r>
    </w:p>
    <w:p>
      <w:pPr>
        <w:spacing w:after="0" w:line="76" w:lineRule="exact"/>
        <w:rPr>
          <w:rFonts w:ascii="Calibri" w:cs="Calibri" w:eastAsia="Calibri" w:hAnsi="Calibri"/>
          <w:sz w:val="22"/>
          <w:szCs w:val="22"/>
          <w:color w:val="auto"/>
        </w:rPr>
      </w:pPr>
    </w:p>
    <w:p>
      <w:pPr>
        <w:jc w:val="both"/>
        <w:ind w:left="720" w:right="6"/>
        <w:spacing w:after="0" w:line="349" w:lineRule="auto"/>
        <w:tabs>
          <w:tab w:leader="none" w:pos="1022" w:val="left"/>
        </w:tabs>
        <w:numPr>
          <w:ilvl w:val="0"/>
          <w:numId w:val="201"/>
        </w:numPr>
        <w:rPr>
          <w:rFonts w:ascii="Calibri" w:cs="Calibri" w:eastAsia="Calibri" w:hAnsi="Calibri"/>
          <w:sz w:val="22"/>
          <w:szCs w:val="22"/>
          <w:color w:val="auto"/>
        </w:rPr>
      </w:pPr>
      <w:r>
        <w:rPr>
          <w:rFonts w:ascii="Calibri" w:cs="Calibri" w:eastAsia="Calibri" w:hAnsi="Calibri"/>
          <w:sz w:val="22"/>
          <w:szCs w:val="22"/>
          <w:color w:val="auto"/>
        </w:rPr>
        <w:t>Deductions for recovery of losses sustained by a railway administration on account of the failure of the employed person to invoice, to bill, to collect or to account for the appropriate charges due to that administration whether in respect of fares, freight, demurrage, wharfage and carnage or in respect of sale of food in catering establishments or in respect of sale of commodities in grain shops or otherwise;</w:t>
      </w:r>
    </w:p>
    <w:p>
      <w:pPr>
        <w:spacing w:after="0" w:line="60" w:lineRule="exact"/>
        <w:rPr>
          <w:rFonts w:ascii="Calibri" w:cs="Calibri" w:eastAsia="Calibri" w:hAnsi="Calibri"/>
          <w:sz w:val="22"/>
          <w:szCs w:val="22"/>
          <w:color w:val="auto"/>
        </w:rPr>
      </w:pPr>
    </w:p>
    <w:p>
      <w:pPr>
        <w:jc w:val="both"/>
        <w:ind w:left="720" w:right="6"/>
        <w:spacing w:after="0" w:line="338" w:lineRule="auto"/>
        <w:tabs>
          <w:tab w:leader="none" w:pos="1020" w:val="left"/>
        </w:tabs>
        <w:numPr>
          <w:ilvl w:val="0"/>
          <w:numId w:val="201"/>
        </w:numPr>
        <w:rPr>
          <w:rFonts w:ascii="Calibri" w:cs="Calibri" w:eastAsia="Calibri" w:hAnsi="Calibri"/>
          <w:sz w:val="22"/>
          <w:szCs w:val="22"/>
          <w:color w:val="auto"/>
        </w:rPr>
      </w:pPr>
      <w:r>
        <w:rPr>
          <w:rFonts w:ascii="Calibri" w:cs="Calibri" w:eastAsia="Calibri" w:hAnsi="Calibri"/>
          <w:sz w:val="22"/>
          <w:szCs w:val="22"/>
          <w:color w:val="auto"/>
        </w:rPr>
        <w:t>Deductions for recovery of losses sustained by a railway administration on account of any rebates or refunds incorrectly granted by the employed person where such loss is directly attributable to his neglect or default;]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6"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109</w:t>
      </w:r>
    </w:p>
    <w:p>
      <w:pPr>
        <w:sectPr>
          <w:pgSz w:w="11900" w:h="16838" w:orient="portrait"/>
          <w:cols w:equalWidth="0" w:num="1">
            <w:col w:w="9026"/>
          </w:cols>
          <w:pgMar w:left="1440" w:top="1440" w:right="1440" w:bottom="418" w:gutter="0" w:footer="0" w:header="0"/>
        </w:sectPr>
      </w:pPr>
    </w:p>
    <w:bookmarkStart w:id="109" w:name="page110"/>
    <w:bookmarkEnd w:id="109"/>
    <w:p>
      <w:pPr>
        <w:spacing w:after="0" w:line="41" w:lineRule="exact"/>
        <w:rPr>
          <w:sz w:val="20"/>
          <w:szCs w:val="20"/>
          <w:color w:val="auto"/>
        </w:rPr>
      </w:pPr>
    </w:p>
    <w:p>
      <w:pPr>
        <w:jc w:val="both"/>
        <w:ind w:left="720" w:right="20"/>
        <w:spacing w:after="0" w:line="316" w:lineRule="auto"/>
        <w:tabs>
          <w:tab w:leader="none" w:pos="1116" w:val="left"/>
        </w:tabs>
        <w:numPr>
          <w:ilvl w:val="0"/>
          <w:numId w:val="202"/>
        </w:numPr>
        <w:rPr>
          <w:rFonts w:ascii="Calibri" w:cs="Calibri" w:eastAsia="Calibri" w:hAnsi="Calibri"/>
          <w:sz w:val="22"/>
          <w:szCs w:val="22"/>
          <w:color w:val="auto"/>
        </w:rPr>
      </w:pPr>
      <w:r>
        <w:rPr>
          <w:rFonts w:ascii="Calibri" w:cs="Calibri" w:eastAsia="Calibri" w:hAnsi="Calibri"/>
          <w:sz w:val="22"/>
          <w:szCs w:val="22"/>
          <w:color w:val="auto"/>
        </w:rPr>
        <w:t>Deductions, made with the written authorization of the employed person, for contribution to the Prime Minister’s National Relief Fund or to such other Fund as the</w:t>
      </w:r>
    </w:p>
    <w:p>
      <w:pPr>
        <w:spacing w:after="0" w:line="200" w:lineRule="exact"/>
        <w:rPr>
          <w:sz w:val="20"/>
          <w:szCs w:val="20"/>
          <w:color w:val="auto"/>
        </w:rPr>
      </w:pPr>
    </w:p>
    <w:p>
      <w:pPr>
        <w:spacing w:after="0" w:line="302" w:lineRule="exact"/>
        <w:rPr>
          <w:sz w:val="20"/>
          <w:szCs w:val="20"/>
          <w:color w:val="auto"/>
        </w:rPr>
      </w:pPr>
    </w:p>
    <w:p>
      <w:pPr>
        <w:ind w:left="720" w:right="20"/>
        <w:spacing w:after="0" w:line="314" w:lineRule="auto"/>
        <w:tabs>
          <w:tab w:leader="none" w:pos="1125" w:val="left"/>
        </w:tabs>
        <w:numPr>
          <w:ilvl w:val="0"/>
          <w:numId w:val="203"/>
        </w:numPr>
        <w:rPr>
          <w:rFonts w:ascii="Calibri" w:cs="Calibri" w:eastAsia="Calibri" w:hAnsi="Calibri"/>
          <w:sz w:val="22"/>
          <w:szCs w:val="22"/>
          <w:color w:val="auto"/>
        </w:rPr>
      </w:pPr>
      <w:r>
        <w:rPr>
          <w:rFonts w:ascii="Calibri" w:cs="Calibri" w:eastAsia="Calibri" w:hAnsi="Calibri"/>
          <w:sz w:val="22"/>
          <w:szCs w:val="22"/>
          <w:color w:val="auto"/>
        </w:rPr>
        <w:t>Deductions for contributions to any insurance scheme framed by the Central Government for the benefit of its employees.</w:t>
      </w:r>
    </w:p>
    <w:p>
      <w:pPr>
        <w:spacing w:after="0" w:line="101" w:lineRule="exact"/>
        <w:rPr>
          <w:rFonts w:ascii="Calibri" w:cs="Calibri" w:eastAsia="Calibri" w:hAnsi="Calibri"/>
          <w:sz w:val="22"/>
          <w:szCs w:val="22"/>
          <w:color w:val="auto"/>
        </w:rPr>
      </w:pPr>
    </w:p>
    <w:p>
      <w:pPr>
        <w:ind w:left="720" w:right="20"/>
        <w:spacing w:after="0" w:line="316" w:lineRule="auto"/>
        <w:rPr>
          <w:rFonts w:ascii="Calibri" w:cs="Calibri" w:eastAsia="Calibri" w:hAnsi="Calibri"/>
          <w:sz w:val="22"/>
          <w:szCs w:val="22"/>
          <w:color w:val="auto"/>
        </w:rPr>
      </w:pPr>
      <w:r>
        <w:rPr>
          <w:rFonts w:ascii="Calibri" w:cs="Calibri" w:eastAsia="Calibri" w:hAnsi="Calibri"/>
          <w:sz w:val="22"/>
          <w:szCs w:val="22"/>
          <w:color w:val="auto"/>
        </w:rPr>
        <w:t>The total amount of deductions which may be made above in any wage-period from the wages of any employed person shall not exceed-</w:t>
      </w:r>
    </w:p>
    <w:p>
      <w:pPr>
        <w:spacing w:after="0" w:line="99" w:lineRule="exact"/>
        <w:rPr>
          <w:rFonts w:ascii="Calibri" w:cs="Calibri" w:eastAsia="Calibri" w:hAnsi="Calibri"/>
          <w:sz w:val="22"/>
          <w:szCs w:val="22"/>
          <w:color w:val="auto"/>
        </w:rPr>
      </w:pPr>
    </w:p>
    <w:p>
      <w:pPr>
        <w:ind w:left="720"/>
        <w:spacing w:after="0" w:line="317" w:lineRule="auto"/>
        <w:tabs>
          <w:tab w:leader="none" w:pos="972" w:val="left"/>
        </w:tabs>
        <w:numPr>
          <w:ilvl w:val="0"/>
          <w:numId w:val="204"/>
        </w:numPr>
        <w:rPr>
          <w:rFonts w:ascii="Calibri" w:cs="Calibri" w:eastAsia="Calibri" w:hAnsi="Calibri"/>
          <w:sz w:val="22"/>
          <w:szCs w:val="22"/>
          <w:color w:val="auto"/>
        </w:rPr>
      </w:pPr>
      <w:r>
        <w:rPr>
          <w:rFonts w:ascii="Calibri" w:cs="Calibri" w:eastAsia="Calibri" w:hAnsi="Calibri"/>
          <w:sz w:val="22"/>
          <w:szCs w:val="22"/>
          <w:color w:val="auto"/>
        </w:rPr>
        <w:t>in cases where such deductions are wholly or partly made for payments to co-operative societies under clause (j) above, 75% of such wages, and</w:t>
      </w:r>
    </w:p>
    <w:p>
      <w:pPr>
        <w:spacing w:after="0" w:line="48" w:lineRule="exact"/>
        <w:rPr>
          <w:rFonts w:ascii="Calibri" w:cs="Calibri" w:eastAsia="Calibri" w:hAnsi="Calibri"/>
          <w:sz w:val="22"/>
          <w:szCs w:val="22"/>
          <w:color w:val="auto"/>
        </w:rPr>
      </w:pPr>
    </w:p>
    <w:p>
      <w:pPr>
        <w:ind w:left="1000" w:hanging="280"/>
        <w:spacing w:after="0"/>
        <w:tabs>
          <w:tab w:leader="none" w:pos="1000" w:val="left"/>
        </w:tabs>
        <w:numPr>
          <w:ilvl w:val="0"/>
          <w:numId w:val="205"/>
        </w:numPr>
        <w:rPr>
          <w:rFonts w:ascii="Calibri" w:cs="Calibri" w:eastAsia="Calibri" w:hAnsi="Calibri"/>
          <w:sz w:val="22"/>
          <w:szCs w:val="22"/>
          <w:color w:val="auto"/>
        </w:rPr>
      </w:pPr>
      <w:r>
        <w:rPr>
          <w:rFonts w:ascii="Calibri" w:cs="Calibri" w:eastAsia="Calibri" w:hAnsi="Calibri"/>
          <w:sz w:val="22"/>
          <w:szCs w:val="22"/>
          <w:color w:val="auto"/>
        </w:rPr>
        <w:t>in any other case, 50% of such wages:</w:t>
      </w:r>
    </w:p>
    <w:p>
      <w:pPr>
        <w:spacing w:after="0" w:line="181" w:lineRule="exact"/>
        <w:rPr>
          <w:rFonts w:ascii="Calibri" w:cs="Calibri" w:eastAsia="Calibri" w:hAnsi="Calibri"/>
          <w:sz w:val="22"/>
          <w:szCs w:val="22"/>
          <w:color w:val="auto"/>
        </w:rPr>
      </w:pPr>
    </w:p>
    <w:p>
      <w:pPr>
        <w:ind w:left="720" w:right="20"/>
        <w:spacing w:after="0" w:line="316" w:lineRule="auto"/>
        <w:rPr>
          <w:rFonts w:ascii="Calibri" w:cs="Calibri" w:eastAsia="Calibri" w:hAnsi="Calibri"/>
          <w:sz w:val="22"/>
          <w:szCs w:val="22"/>
          <w:color w:val="auto"/>
        </w:rPr>
      </w:pPr>
      <w:r>
        <w:rPr>
          <w:rFonts w:ascii="Calibri" w:cs="Calibri" w:eastAsia="Calibri" w:hAnsi="Calibri"/>
          <w:sz w:val="22"/>
          <w:szCs w:val="22"/>
          <w:color w:val="auto"/>
        </w:rPr>
        <w:t>Where the total deductions authorized exceed 75% or, as the case may be, 50% of the wages, the excess may be recovered in such manner as may be prescribed.</w:t>
      </w:r>
    </w:p>
    <w:p>
      <w:pPr>
        <w:spacing w:after="0" w:line="200" w:lineRule="exact"/>
        <w:rPr>
          <w:sz w:val="20"/>
          <w:szCs w:val="20"/>
          <w:color w:val="auto"/>
        </w:rPr>
      </w:pPr>
    </w:p>
    <w:p>
      <w:pPr>
        <w:spacing w:after="0" w:line="253"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Maintenance of registers and records</w:t>
      </w:r>
    </w:p>
    <w:p>
      <w:pPr>
        <w:spacing w:after="0" w:line="200" w:lineRule="exact"/>
        <w:rPr>
          <w:sz w:val="20"/>
          <w:szCs w:val="20"/>
          <w:color w:val="auto"/>
        </w:rPr>
      </w:pPr>
    </w:p>
    <w:p>
      <w:pPr>
        <w:spacing w:after="0" w:line="387"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It is the responsibility of the employer to maintain such registers and records giving particulars of persons employed by him, the work performed by them, the wages paid to them, the deductions made from their wages and such other particulars. Every record and register maintained shall be preserved for a period of 3 years after the date of last entry made therein.</w:t>
      </w:r>
    </w:p>
    <w:p>
      <w:pPr>
        <w:spacing w:after="0" w:line="200" w:lineRule="exact"/>
        <w:rPr>
          <w:sz w:val="20"/>
          <w:szCs w:val="20"/>
          <w:color w:val="auto"/>
        </w:rPr>
      </w:pPr>
    </w:p>
    <w:p>
      <w:pPr>
        <w:spacing w:after="0" w:line="22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Rights of employees</w:t>
      </w:r>
    </w:p>
    <w:p>
      <w:pPr>
        <w:spacing w:after="0" w:line="200" w:lineRule="exact"/>
        <w:rPr>
          <w:sz w:val="20"/>
          <w:szCs w:val="20"/>
          <w:color w:val="auto"/>
        </w:rPr>
      </w:pPr>
    </w:p>
    <w:p>
      <w:pPr>
        <w:spacing w:after="0" w:line="387"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color w:val="auto"/>
        </w:rPr>
        <w:t>Where contrary to the provisions of this Act any deduction has been made from the wages of an employed person, or any payment of wages has been delayed, than following persons may apply to such authority:</w:t>
      </w:r>
    </w:p>
    <w:p>
      <w:pPr>
        <w:spacing w:after="0" w:line="28" w:lineRule="exact"/>
        <w:rPr>
          <w:sz w:val="20"/>
          <w:szCs w:val="20"/>
          <w:color w:val="auto"/>
        </w:rPr>
      </w:pPr>
    </w:p>
    <w:p>
      <w:pPr>
        <w:ind w:left="740" w:hanging="380"/>
        <w:spacing w:after="0"/>
        <w:tabs>
          <w:tab w:leader="none" w:pos="740" w:val="left"/>
        </w:tabs>
        <w:numPr>
          <w:ilvl w:val="0"/>
          <w:numId w:val="206"/>
        </w:numPr>
        <w:rPr>
          <w:rFonts w:ascii="Calibri" w:cs="Calibri" w:eastAsia="Calibri" w:hAnsi="Calibri"/>
          <w:sz w:val="22"/>
          <w:szCs w:val="22"/>
          <w:color w:val="auto"/>
        </w:rPr>
      </w:pPr>
      <w:r>
        <w:rPr>
          <w:rFonts w:ascii="Calibri" w:cs="Calibri" w:eastAsia="Calibri" w:hAnsi="Calibri"/>
          <w:sz w:val="22"/>
          <w:szCs w:val="22"/>
          <w:color w:val="auto"/>
        </w:rPr>
        <w:t>Such person himself,</w:t>
      </w:r>
    </w:p>
    <w:p>
      <w:pPr>
        <w:spacing w:after="0" w:line="134" w:lineRule="exact"/>
        <w:rPr>
          <w:rFonts w:ascii="Calibri" w:cs="Calibri" w:eastAsia="Calibri" w:hAnsi="Calibri"/>
          <w:sz w:val="22"/>
          <w:szCs w:val="22"/>
          <w:color w:val="auto"/>
        </w:rPr>
      </w:pPr>
    </w:p>
    <w:p>
      <w:pPr>
        <w:ind w:left="740" w:hanging="380"/>
        <w:spacing w:after="0"/>
        <w:tabs>
          <w:tab w:leader="none" w:pos="740" w:val="left"/>
        </w:tabs>
        <w:numPr>
          <w:ilvl w:val="0"/>
          <w:numId w:val="206"/>
        </w:numPr>
        <w:rPr>
          <w:rFonts w:ascii="Calibri" w:cs="Calibri" w:eastAsia="Calibri" w:hAnsi="Calibri"/>
          <w:sz w:val="22"/>
          <w:szCs w:val="22"/>
          <w:color w:val="auto"/>
        </w:rPr>
      </w:pPr>
      <w:r>
        <w:rPr>
          <w:rFonts w:ascii="Calibri" w:cs="Calibri" w:eastAsia="Calibri" w:hAnsi="Calibri"/>
          <w:sz w:val="22"/>
          <w:szCs w:val="22"/>
          <w:color w:val="auto"/>
        </w:rPr>
        <w:t>Any legal practitioner or</w:t>
      </w:r>
    </w:p>
    <w:p>
      <w:pPr>
        <w:spacing w:after="0" w:line="134" w:lineRule="exact"/>
        <w:rPr>
          <w:rFonts w:ascii="Calibri" w:cs="Calibri" w:eastAsia="Calibri" w:hAnsi="Calibri"/>
          <w:sz w:val="22"/>
          <w:szCs w:val="22"/>
          <w:color w:val="auto"/>
        </w:rPr>
      </w:pPr>
    </w:p>
    <w:p>
      <w:pPr>
        <w:ind w:left="780" w:hanging="420"/>
        <w:spacing w:after="0"/>
        <w:tabs>
          <w:tab w:leader="none" w:pos="780" w:val="left"/>
        </w:tabs>
        <w:numPr>
          <w:ilvl w:val="0"/>
          <w:numId w:val="206"/>
        </w:numPr>
        <w:rPr>
          <w:rFonts w:ascii="Calibri" w:cs="Calibri" w:eastAsia="Calibri" w:hAnsi="Calibri"/>
          <w:sz w:val="22"/>
          <w:szCs w:val="22"/>
          <w:color w:val="auto"/>
        </w:rPr>
      </w:pPr>
      <w:r>
        <w:rPr>
          <w:rFonts w:ascii="Calibri" w:cs="Calibri" w:eastAsia="Calibri" w:hAnsi="Calibri"/>
          <w:sz w:val="22"/>
          <w:szCs w:val="22"/>
          <w:color w:val="auto"/>
        </w:rPr>
        <w:t>Any official of a registered trade union authorized in writing to act on his behalf, or</w:t>
      </w:r>
    </w:p>
    <w:p>
      <w:pPr>
        <w:spacing w:after="0" w:line="134" w:lineRule="exact"/>
        <w:rPr>
          <w:rFonts w:ascii="Calibri" w:cs="Calibri" w:eastAsia="Calibri" w:hAnsi="Calibri"/>
          <w:sz w:val="22"/>
          <w:szCs w:val="22"/>
          <w:color w:val="auto"/>
        </w:rPr>
      </w:pPr>
    </w:p>
    <w:p>
      <w:pPr>
        <w:ind w:left="740" w:hanging="380"/>
        <w:spacing w:after="0"/>
        <w:tabs>
          <w:tab w:leader="none" w:pos="740" w:val="left"/>
        </w:tabs>
        <w:numPr>
          <w:ilvl w:val="0"/>
          <w:numId w:val="206"/>
        </w:numPr>
        <w:rPr>
          <w:rFonts w:ascii="Calibri" w:cs="Calibri" w:eastAsia="Calibri" w:hAnsi="Calibri"/>
          <w:sz w:val="22"/>
          <w:szCs w:val="22"/>
          <w:color w:val="auto"/>
        </w:rPr>
      </w:pPr>
      <w:r>
        <w:rPr>
          <w:rFonts w:ascii="Calibri" w:cs="Calibri" w:eastAsia="Calibri" w:hAnsi="Calibri"/>
          <w:sz w:val="22"/>
          <w:szCs w:val="22"/>
          <w:color w:val="auto"/>
        </w:rPr>
        <w:t>Any Inspector under this Act, or</w:t>
      </w:r>
    </w:p>
    <w:p>
      <w:pPr>
        <w:spacing w:after="0" w:line="183" w:lineRule="exact"/>
        <w:rPr>
          <w:rFonts w:ascii="Calibri" w:cs="Calibri" w:eastAsia="Calibri" w:hAnsi="Calibri"/>
          <w:sz w:val="22"/>
          <w:szCs w:val="22"/>
          <w:color w:val="auto"/>
        </w:rPr>
      </w:pPr>
    </w:p>
    <w:p>
      <w:pPr>
        <w:ind w:left="740" w:right="20" w:hanging="380"/>
        <w:spacing w:after="0" w:line="314" w:lineRule="auto"/>
        <w:tabs>
          <w:tab w:leader="none" w:pos="740" w:val="left"/>
        </w:tabs>
        <w:numPr>
          <w:ilvl w:val="0"/>
          <w:numId w:val="206"/>
        </w:numPr>
        <w:rPr>
          <w:rFonts w:ascii="Calibri" w:cs="Calibri" w:eastAsia="Calibri" w:hAnsi="Calibri"/>
          <w:sz w:val="22"/>
          <w:szCs w:val="22"/>
          <w:color w:val="auto"/>
        </w:rPr>
      </w:pPr>
      <w:r>
        <w:rPr>
          <w:rFonts w:ascii="Calibri" w:cs="Calibri" w:eastAsia="Calibri" w:hAnsi="Calibri"/>
          <w:sz w:val="22"/>
          <w:szCs w:val="22"/>
          <w:color w:val="auto"/>
        </w:rPr>
        <w:t>Any other person acting with the permission of the authority appointed by the state government.</w:t>
      </w:r>
    </w:p>
    <w:p>
      <w:pPr>
        <w:spacing w:after="0" w:line="102"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Every such application shall be presented within 12 months from the date on which the deduction from the wages was made or from the date on which the payment of the wages was due to be made, as the case may be:</w:t>
      </w:r>
    </w:p>
    <w:p>
      <w:pPr>
        <w:spacing w:after="0" w:line="200" w:lineRule="exact"/>
        <w:rPr>
          <w:sz w:val="20"/>
          <w:szCs w:val="20"/>
          <w:color w:val="auto"/>
        </w:rPr>
      </w:pPr>
    </w:p>
    <w:p>
      <w:pPr>
        <w:spacing w:after="0" w:line="282"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110</w:t>
      </w:r>
    </w:p>
    <w:p>
      <w:pPr>
        <w:sectPr>
          <w:pgSz w:w="11900" w:h="16838" w:orient="portrait"/>
          <w:cols w:equalWidth="0" w:num="1">
            <w:col w:w="9040"/>
          </w:cols>
          <w:pgMar w:left="1440" w:top="1440" w:right="1426" w:bottom="418" w:gutter="0" w:footer="0" w:header="0"/>
        </w:sectPr>
      </w:pPr>
    </w:p>
    <w:bookmarkStart w:id="110" w:name="page111"/>
    <w:bookmarkEnd w:id="110"/>
    <w:p>
      <w:pPr>
        <w:spacing w:after="0" w:line="41" w:lineRule="exact"/>
        <w:rPr>
          <w:sz w:val="20"/>
          <w:szCs w:val="20"/>
          <w:color w:val="auto"/>
        </w:rPr>
      </w:pPr>
    </w:p>
    <w:p>
      <w:pPr>
        <w:jc w:val="both"/>
        <w:ind w:right="6"/>
        <w:spacing w:after="0" w:line="316" w:lineRule="auto"/>
        <w:rPr>
          <w:sz w:val="20"/>
          <w:szCs w:val="20"/>
          <w:color w:val="auto"/>
        </w:rPr>
      </w:pPr>
      <w:r>
        <w:rPr>
          <w:rFonts w:ascii="Calibri" w:cs="Calibri" w:eastAsia="Calibri" w:hAnsi="Calibri"/>
          <w:sz w:val="22"/>
          <w:szCs w:val="22"/>
          <w:color w:val="auto"/>
        </w:rPr>
        <w:t>Any application may be admitted after the said period of 12 months when the applicant satisfies the authority that he had sufficient cause for not making the application within such period.</w:t>
      </w:r>
    </w:p>
    <w:p>
      <w:pPr>
        <w:spacing w:after="0" w:line="200" w:lineRule="exact"/>
        <w:rPr>
          <w:sz w:val="20"/>
          <w:szCs w:val="20"/>
          <w:color w:val="auto"/>
        </w:rPr>
      </w:pPr>
    </w:p>
    <w:p>
      <w:pPr>
        <w:spacing w:after="0" w:line="302" w:lineRule="exact"/>
        <w:rPr>
          <w:sz w:val="20"/>
          <w:szCs w:val="20"/>
          <w:color w:val="auto"/>
        </w:rPr>
      </w:pPr>
    </w:p>
    <w:p>
      <w:pPr>
        <w:jc w:val="both"/>
        <w:ind w:right="6"/>
        <w:spacing w:after="0" w:line="348" w:lineRule="auto"/>
        <w:rPr>
          <w:sz w:val="20"/>
          <w:szCs w:val="20"/>
          <w:color w:val="auto"/>
        </w:rPr>
      </w:pPr>
      <w:r>
        <w:rPr>
          <w:rFonts w:ascii="Calibri" w:cs="Calibri" w:eastAsia="Calibri" w:hAnsi="Calibri"/>
          <w:sz w:val="22"/>
          <w:szCs w:val="22"/>
          <w:color w:val="auto"/>
        </w:rPr>
        <w:t>When any application made is entertained, the authority shall hear the applicant and the employer or other person responsible for the payment of wages, or give them an opportunity of being heard, and, after such further enquiry, if any, as may be necessary, may, without prejudice to any other penalty to which such employer or other person is liable under this Act, direct the refund to the employed person of the amount:</w:t>
      </w:r>
    </w:p>
    <w:p>
      <w:pPr>
        <w:spacing w:after="0" w:line="18" w:lineRule="exact"/>
        <w:rPr>
          <w:sz w:val="20"/>
          <w:szCs w:val="20"/>
          <w:color w:val="auto"/>
        </w:rPr>
      </w:pPr>
    </w:p>
    <w:p>
      <w:pPr>
        <w:ind w:left="760" w:hanging="400"/>
        <w:spacing w:after="0"/>
        <w:tabs>
          <w:tab w:leader="none" w:pos="760" w:val="left"/>
        </w:tabs>
        <w:numPr>
          <w:ilvl w:val="0"/>
          <w:numId w:val="207"/>
        </w:numPr>
        <w:rPr>
          <w:rFonts w:ascii="Calibri" w:cs="Calibri" w:eastAsia="Calibri" w:hAnsi="Calibri"/>
          <w:sz w:val="22"/>
          <w:szCs w:val="22"/>
          <w:color w:val="auto"/>
        </w:rPr>
      </w:pPr>
      <w:r>
        <w:rPr>
          <w:rFonts w:ascii="Calibri" w:cs="Calibri" w:eastAsia="Calibri" w:hAnsi="Calibri"/>
          <w:sz w:val="22"/>
          <w:szCs w:val="22"/>
          <w:color w:val="auto"/>
        </w:rPr>
        <w:t>Deducted, or</w:t>
      </w:r>
    </w:p>
    <w:p>
      <w:pPr>
        <w:spacing w:after="0" w:line="183" w:lineRule="exact"/>
        <w:rPr>
          <w:rFonts w:ascii="Calibri" w:cs="Calibri" w:eastAsia="Calibri" w:hAnsi="Calibri"/>
          <w:sz w:val="22"/>
          <w:szCs w:val="22"/>
          <w:color w:val="auto"/>
        </w:rPr>
      </w:pPr>
    </w:p>
    <w:p>
      <w:pPr>
        <w:ind w:left="760" w:right="6" w:hanging="400"/>
        <w:spacing w:after="0" w:line="314" w:lineRule="auto"/>
        <w:tabs>
          <w:tab w:leader="none" w:pos="760" w:val="left"/>
        </w:tabs>
        <w:numPr>
          <w:ilvl w:val="0"/>
          <w:numId w:val="207"/>
        </w:numPr>
        <w:rPr>
          <w:rFonts w:ascii="Calibri" w:cs="Calibri" w:eastAsia="Calibri" w:hAnsi="Calibri"/>
          <w:sz w:val="22"/>
          <w:szCs w:val="22"/>
          <w:color w:val="auto"/>
        </w:rPr>
      </w:pPr>
      <w:r>
        <w:rPr>
          <w:rFonts w:ascii="Calibri" w:cs="Calibri" w:eastAsia="Calibri" w:hAnsi="Calibri"/>
          <w:sz w:val="22"/>
          <w:szCs w:val="22"/>
          <w:color w:val="auto"/>
        </w:rPr>
        <w:t>The payment of the delayed wages, together with the payment of such compensation as the authority may think fit. The amount of such compensation shall:</w:t>
      </w:r>
    </w:p>
    <w:p>
      <w:pPr>
        <w:spacing w:after="0" w:line="101" w:lineRule="exact"/>
        <w:rPr>
          <w:rFonts w:ascii="Calibri" w:cs="Calibri" w:eastAsia="Calibri" w:hAnsi="Calibri"/>
          <w:sz w:val="22"/>
          <w:szCs w:val="22"/>
          <w:color w:val="auto"/>
        </w:rPr>
      </w:pPr>
    </w:p>
    <w:p>
      <w:pPr>
        <w:ind w:left="1200" w:right="6" w:hanging="480"/>
        <w:spacing w:after="0" w:line="316" w:lineRule="auto"/>
        <w:tabs>
          <w:tab w:leader="none" w:pos="1200" w:val="left"/>
        </w:tabs>
        <w:numPr>
          <w:ilvl w:val="1"/>
          <w:numId w:val="207"/>
        </w:numPr>
        <w:rPr>
          <w:rFonts w:ascii="Calibri" w:cs="Calibri" w:eastAsia="Calibri" w:hAnsi="Calibri"/>
          <w:sz w:val="22"/>
          <w:szCs w:val="22"/>
          <w:color w:val="auto"/>
        </w:rPr>
      </w:pPr>
      <w:r>
        <w:rPr>
          <w:rFonts w:ascii="Calibri" w:cs="Calibri" w:eastAsia="Calibri" w:hAnsi="Calibri"/>
          <w:sz w:val="22"/>
          <w:szCs w:val="22"/>
          <w:color w:val="auto"/>
        </w:rPr>
        <w:t>Not exceeding 10 times the amount deducted in the case where deduction has been wrongly made from the wages and;</w:t>
      </w:r>
    </w:p>
    <w:p>
      <w:pPr>
        <w:spacing w:after="0" w:line="50" w:lineRule="exact"/>
        <w:rPr>
          <w:rFonts w:ascii="Calibri" w:cs="Calibri" w:eastAsia="Calibri" w:hAnsi="Calibri"/>
          <w:sz w:val="22"/>
          <w:szCs w:val="22"/>
          <w:color w:val="auto"/>
        </w:rPr>
      </w:pPr>
    </w:p>
    <w:p>
      <w:pPr>
        <w:ind w:left="1200" w:hanging="480"/>
        <w:spacing w:after="0"/>
        <w:tabs>
          <w:tab w:leader="none" w:pos="1200" w:val="left"/>
        </w:tabs>
        <w:numPr>
          <w:ilvl w:val="1"/>
          <w:numId w:val="207"/>
        </w:numPr>
        <w:rPr>
          <w:rFonts w:ascii="Calibri" w:cs="Calibri" w:eastAsia="Calibri" w:hAnsi="Calibri"/>
          <w:sz w:val="22"/>
          <w:szCs w:val="22"/>
          <w:color w:val="auto"/>
        </w:rPr>
      </w:pPr>
      <w:r>
        <w:rPr>
          <w:rFonts w:ascii="Calibri" w:cs="Calibri" w:eastAsia="Calibri" w:hAnsi="Calibri"/>
          <w:sz w:val="22"/>
          <w:szCs w:val="22"/>
          <w:color w:val="auto"/>
        </w:rPr>
        <w:t>Not exceeding Rs 3000/- but not less than Rs 1500/- in the case where there is delay in</w:t>
      </w:r>
    </w:p>
    <w:p>
      <w:pPr>
        <w:spacing w:after="0" w:line="135" w:lineRule="exact"/>
        <w:rPr>
          <w:sz w:val="20"/>
          <w:szCs w:val="20"/>
          <w:color w:val="auto"/>
        </w:rPr>
      </w:pPr>
    </w:p>
    <w:p>
      <w:pPr>
        <w:ind w:left="1200"/>
        <w:spacing w:after="0"/>
        <w:rPr>
          <w:sz w:val="20"/>
          <w:szCs w:val="20"/>
          <w:color w:val="auto"/>
        </w:rPr>
      </w:pPr>
      <w:r>
        <w:rPr>
          <w:rFonts w:ascii="Calibri" w:cs="Calibri" w:eastAsia="Calibri" w:hAnsi="Calibri"/>
          <w:sz w:val="22"/>
          <w:szCs w:val="22"/>
          <w:color w:val="auto"/>
        </w:rPr>
        <w:t>payment of wages.</w:t>
      </w:r>
    </w:p>
    <w:p>
      <w:pPr>
        <w:spacing w:after="0" w:line="184" w:lineRule="exact"/>
        <w:rPr>
          <w:sz w:val="20"/>
          <w:szCs w:val="20"/>
          <w:color w:val="auto"/>
        </w:rPr>
      </w:pPr>
    </w:p>
    <w:p>
      <w:pPr>
        <w:jc w:val="both"/>
        <w:ind w:right="6"/>
        <w:spacing w:after="0" w:line="316" w:lineRule="auto"/>
        <w:rPr>
          <w:sz w:val="20"/>
          <w:szCs w:val="20"/>
          <w:color w:val="auto"/>
        </w:rPr>
      </w:pPr>
      <w:r>
        <w:rPr>
          <w:rFonts w:ascii="Calibri" w:cs="Calibri" w:eastAsia="Calibri" w:hAnsi="Calibri"/>
          <w:sz w:val="22"/>
          <w:szCs w:val="22"/>
          <w:color w:val="auto"/>
        </w:rPr>
        <w:t>Even if the amount deducted or delayed wages are paid before the disposal of the application, direct the payment of such compensation, as the authority may think fit, not exceeding Rs 2000/-.</w:t>
      </w:r>
    </w:p>
    <w:p>
      <w:pPr>
        <w:spacing w:after="0" w:line="97" w:lineRule="exact"/>
        <w:rPr>
          <w:sz w:val="20"/>
          <w:szCs w:val="20"/>
          <w:color w:val="auto"/>
        </w:rPr>
      </w:pPr>
    </w:p>
    <w:p>
      <w:pPr>
        <w:jc w:val="both"/>
        <w:ind w:right="6"/>
        <w:spacing w:after="0" w:line="316" w:lineRule="auto"/>
        <w:rPr>
          <w:sz w:val="20"/>
          <w:szCs w:val="20"/>
          <w:color w:val="auto"/>
        </w:rPr>
      </w:pPr>
      <w:r>
        <w:rPr>
          <w:rFonts w:ascii="Calibri" w:cs="Calibri" w:eastAsia="Calibri" w:hAnsi="Calibri"/>
          <w:sz w:val="22"/>
          <w:szCs w:val="22"/>
          <w:color w:val="auto"/>
        </w:rPr>
        <w:t>A claim under this Act shall be disposed of as far as practicable within a period of 3 months from the date of registration of the claim by the authority.</w:t>
      </w:r>
    </w:p>
    <w:p>
      <w:pPr>
        <w:spacing w:after="0" w:line="99" w:lineRule="exact"/>
        <w:rPr>
          <w:sz w:val="20"/>
          <w:szCs w:val="20"/>
          <w:color w:val="auto"/>
        </w:rPr>
      </w:pPr>
    </w:p>
    <w:p>
      <w:pPr>
        <w:jc w:val="both"/>
        <w:ind w:right="6"/>
        <w:spacing w:after="0" w:line="338" w:lineRule="auto"/>
        <w:rPr>
          <w:sz w:val="20"/>
          <w:szCs w:val="20"/>
          <w:color w:val="auto"/>
        </w:rPr>
      </w:pPr>
      <w:r>
        <w:rPr>
          <w:rFonts w:ascii="Calibri" w:cs="Calibri" w:eastAsia="Calibri" w:hAnsi="Calibri"/>
          <w:sz w:val="22"/>
          <w:szCs w:val="22"/>
          <w:color w:val="auto"/>
        </w:rPr>
        <w:t>Also no direction for the payment of compensation shall be made in the case of delayed wages if the authority is satisfied that the delay was due to- (a) A bona fide error or bona fide dispute as to the amount payable to the employed person; or</w:t>
      </w:r>
    </w:p>
    <w:p>
      <w:pPr>
        <w:spacing w:after="0" w:line="75" w:lineRule="exact"/>
        <w:rPr>
          <w:sz w:val="20"/>
          <w:szCs w:val="20"/>
          <w:color w:val="auto"/>
        </w:rPr>
      </w:pPr>
    </w:p>
    <w:p>
      <w:pPr>
        <w:ind w:right="6"/>
        <w:spacing w:after="0" w:line="314" w:lineRule="auto"/>
        <w:tabs>
          <w:tab w:leader="none" w:pos="341" w:val="left"/>
        </w:tabs>
        <w:numPr>
          <w:ilvl w:val="0"/>
          <w:numId w:val="208"/>
        </w:numPr>
        <w:rPr>
          <w:rFonts w:ascii="Calibri" w:cs="Calibri" w:eastAsia="Calibri" w:hAnsi="Calibri"/>
          <w:sz w:val="22"/>
          <w:szCs w:val="22"/>
          <w:color w:val="auto"/>
        </w:rPr>
      </w:pPr>
      <w:r>
        <w:rPr>
          <w:rFonts w:ascii="Calibri" w:cs="Calibri" w:eastAsia="Calibri" w:hAnsi="Calibri"/>
          <w:sz w:val="22"/>
          <w:szCs w:val="22"/>
          <w:color w:val="auto"/>
        </w:rPr>
        <w:t>The occurrence of an emergency, or the existence of exceptional circumstances, the person responsible for the payment of the wages was unable, in spite of exercising reasonable diligence.</w:t>
      </w:r>
    </w:p>
    <w:p>
      <w:pPr>
        <w:spacing w:after="0" w:line="200" w:lineRule="exact"/>
        <w:rPr>
          <w:sz w:val="20"/>
          <w:szCs w:val="20"/>
          <w:color w:val="auto"/>
        </w:rPr>
      </w:pPr>
    </w:p>
    <w:p>
      <w:pPr>
        <w:spacing w:after="0" w:line="256" w:lineRule="exact"/>
        <w:rPr>
          <w:sz w:val="20"/>
          <w:szCs w:val="20"/>
          <w:color w:val="auto"/>
        </w:rPr>
      </w:pPr>
    </w:p>
    <w:p>
      <w:pPr>
        <w:spacing w:after="0"/>
        <w:rPr>
          <w:sz w:val="20"/>
          <w:szCs w:val="20"/>
          <w:color w:val="auto"/>
        </w:rPr>
      </w:pPr>
      <w:r>
        <w:rPr>
          <w:rFonts w:ascii="Calibri" w:cs="Calibri" w:eastAsia="Calibri" w:hAnsi="Calibri"/>
          <w:sz w:val="22"/>
          <w:szCs w:val="22"/>
          <w:color w:val="auto"/>
        </w:rPr>
        <w:t>If the authority hearing an application under this section is satisfied-</w:t>
      </w:r>
    </w:p>
    <w:p>
      <w:pPr>
        <w:spacing w:after="0" w:line="184" w:lineRule="exact"/>
        <w:rPr>
          <w:sz w:val="20"/>
          <w:szCs w:val="20"/>
          <w:color w:val="auto"/>
        </w:rPr>
      </w:pPr>
    </w:p>
    <w:p>
      <w:pPr>
        <w:jc w:val="both"/>
        <w:ind w:right="6"/>
        <w:spacing w:after="0" w:line="338" w:lineRule="auto"/>
        <w:tabs>
          <w:tab w:leader="none" w:pos="314" w:val="left"/>
        </w:tabs>
        <w:numPr>
          <w:ilvl w:val="0"/>
          <w:numId w:val="209"/>
        </w:numPr>
        <w:rPr>
          <w:rFonts w:ascii="Calibri" w:cs="Calibri" w:eastAsia="Calibri" w:hAnsi="Calibri"/>
          <w:sz w:val="22"/>
          <w:szCs w:val="22"/>
          <w:color w:val="auto"/>
        </w:rPr>
      </w:pPr>
      <w:r>
        <w:rPr>
          <w:rFonts w:ascii="Calibri" w:cs="Calibri" w:eastAsia="Calibri" w:hAnsi="Calibri"/>
          <w:sz w:val="22"/>
          <w:szCs w:val="22"/>
          <w:color w:val="auto"/>
        </w:rPr>
        <w:t>That the application was either malicious or vexatious, the authority may direct that a penalty not exceeding Rs 375/-to be paid to the employer or other person responsible for the payment of wages by the person presenting the application; or</w:t>
      </w:r>
    </w:p>
    <w:p>
      <w:pPr>
        <w:spacing w:after="0" w:line="74" w:lineRule="exact"/>
        <w:rPr>
          <w:rFonts w:ascii="Calibri" w:cs="Calibri" w:eastAsia="Calibri" w:hAnsi="Calibri"/>
          <w:sz w:val="22"/>
          <w:szCs w:val="22"/>
          <w:color w:val="auto"/>
        </w:rPr>
      </w:pPr>
    </w:p>
    <w:p>
      <w:pPr>
        <w:jc w:val="both"/>
        <w:ind w:right="6"/>
        <w:spacing w:after="0" w:line="345" w:lineRule="auto"/>
        <w:tabs>
          <w:tab w:leader="none" w:pos="314" w:val="left"/>
        </w:tabs>
        <w:numPr>
          <w:ilvl w:val="0"/>
          <w:numId w:val="209"/>
        </w:numPr>
        <w:rPr>
          <w:rFonts w:ascii="Calibri" w:cs="Calibri" w:eastAsia="Calibri" w:hAnsi="Calibri"/>
          <w:sz w:val="22"/>
          <w:szCs w:val="22"/>
          <w:color w:val="auto"/>
        </w:rPr>
      </w:pPr>
      <w:r>
        <w:rPr>
          <w:rFonts w:ascii="Calibri" w:cs="Calibri" w:eastAsia="Calibri" w:hAnsi="Calibri"/>
          <w:sz w:val="22"/>
          <w:szCs w:val="22"/>
          <w:color w:val="auto"/>
        </w:rPr>
        <w:t>That in any case in which compensation is directed to be paid under the applicant ought not to have been compelled to seek redress under this section, the authority may direct that a penalty not exceeding Rs 375/- to be paid to the State Government by the employer or other person responsible for the payment of wages.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7"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111</w:t>
      </w:r>
    </w:p>
    <w:p>
      <w:pPr>
        <w:sectPr>
          <w:pgSz w:w="11900" w:h="16838" w:orient="portrait"/>
          <w:cols w:equalWidth="0" w:num="1">
            <w:col w:w="9026"/>
          </w:cols>
          <w:pgMar w:left="1440" w:top="1440" w:right="1440" w:bottom="418" w:gutter="0" w:footer="0" w:header="0"/>
        </w:sectPr>
      </w:pPr>
    </w:p>
    <w:bookmarkStart w:id="111" w:name="page112"/>
    <w:bookmarkEnd w:id="111"/>
    <w:p>
      <w:pPr>
        <w:spacing w:after="0" w:line="41" w:lineRule="exact"/>
        <w:rPr>
          <w:sz w:val="20"/>
          <w:szCs w:val="20"/>
          <w:color w:val="auto"/>
        </w:rPr>
      </w:pPr>
    </w:p>
    <w:p>
      <w:pPr>
        <w:ind w:right="20"/>
        <w:spacing w:after="0" w:line="316" w:lineRule="auto"/>
        <w:rPr>
          <w:sz w:val="20"/>
          <w:szCs w:val="20"/>
          <w:color w:val="auto"/>
        </w:rPr>
      </w:pPr>
      <w:r>
        <w:rPr>
          <w:rFonts w:ascii="Calibri" w:cs="Calibri" w:eastAsia="Calibri" w:hAnsi="Calibri"/>
          <w:sz w:val="22"/>
          <w:szCs w:val="22"/>
          <w:color w:val="auto"/>
        </w:rPr>
        <w:t>A single application can also be made by the unpaid group of the employed persons. Employed persons can be said to belong to Unpaid Group:</w:t>
      </w:r>
    </w:p>
    <w:p>
      <w:pPr>
        <w:spacing w:after="0" w:line="50" w:lineRule="exact"/>
        <w:rPr>
          <w:sz w:val="20"/>
          <w:szCs w:val="20"/>
          <w:color w:val="auto"/>
        </w:rPr>
      </w:pPr>
    </w:p>
    <w:p>
      <w:pPr>
        <w:ind w:left="760" w:hanging="400"/>
        <w:spacing w:after="0"/>
        <w:tabs>
          <w:tab w:leader="none" w:pos="760" w:val="left"/>
        </w:tabs>
        <w:numPr>
          <w:ilvl w:val="0"/>
          <w:numId w:val="210"/>
        </w:numPr>
        <w:rPr>
          <w:rFonts w:ascii="Calibri" w:cs="Calibri" w:eastAsia="Calibri" w:hAnsi="Calibri"/>
          <w:sz w:val="22"/>
          <w:szCs w:val="22"/>
          <w:color w:val="auto"/>
        </w:rPr>
      </w:pPr>
      <w:r>
        <w:rPr>
          <w:rFonts w:ascii="Calibri" w:cs="Calibri" w:eastAsia="Calibri" w:hAnsi="Calibri"/>
          <w:sz w:val="22"/>
          <w:szCs w:val="22"/>
          <w:color w:val="auto"/>
        </w:rPr>
        <w:t>If they are borne by the same establishment, and</w:t>
      </w:r>
    </w:p>
    <w:p>
      <w:pPr>
        <w:spacing w:after="0" w:line="183" w:lineRule="exact"/>
        <w:rPr>
          <w:rFonts w:ascii="Calibri" w:cs="Calibri" w:eastAsia="Calibri" w:hAnsi="Calibri"/>
          <w:sz w:val="22"/>
          <w:szCs w:val="22"/>
          <w:color w:val="auto"/>
        </w:rPr>
      </w:pPr>
    </w:p>
    <w:p>
      <w:pPr>
        <w:ind w:left="1440" w:right="20" w:hanging="360"/>
        <w:spacing w:after="0" w:line="314" w:lineRule="auto"/>
        <w:tabs>
          <w:tab w:leader="none" w:pos="1440" w:val="left"/>
        </w:tabs>
        <w:numPr>
          <w:ilvl w:val="1"/>
          <w:numId w:val="210"/>
        </w:numPr>
        <w:rPr>
          <w:rFonts w:ascii="Calibri" w:cs="Calibri" w:eastAsia="Calibri" w:hAnsi="Calibri"/>
          <w:sz w:val="22"/>
          <w:szCs w:val="22"/>
          <w:color w:val="auto"/>
        </w:rPr>
      </w:pPr>
      <w:r>
        <w:rPr>
          <w:rFonts w:ascii="Calibri" w:cs="Calibri" w:eastAsia="Calibri" w:hAnsi="Calibri"/>
          <w:sz w:val="22"/>
          <w:szCs w:val="22"/>
          <w:color w:val="auto"/>
        </w:rPr>
        <w:t>If deductions have been made from their wages for the same wage period in contravention of the Act, or</w:t>
      </w:r>
    </w:p>
    <w:p>
      <w:pPr>
        <w:spacing w:after="0" w:line="101" w:lineRule="exact"/>
        <w:rPr>
          <w:rFonts w:ascii="Calibri" w:cs="Calibri" w:eastAsia="Calibri" w:hAnsi="Calibri"/>
          <w:sz w:val="22"/>
          <w:szCs w:val="22"/>
          <w:color w:val="auto"/>
        </w:rPr>
      </w:pPr>
    </w:p>
    <w:p>
      <w:pPr>
        <w:ind w:left="1440" w:right="20" w:hanging="360"/>
        <w:spacing w:after="0" w:line="316" w:lineRule="auto"/>
        <w:tabs>
          <w:tab w:leader="none" w:pos="1440" w:val="left"/>
        </w:tabs>
        <w:numPr>
          <w:ilvl w:val="1"/>
          <w:numId w:val="210"/>
        </w:numPr>
        <w:rPr>
          <w:rFonts w:ascii="Calibri" w:cs="Calibri" w:eastAsia="Calibri" w:hAnsi="Calibri"/>
          <w:sz w:val="22"/>
          <w:szCs w:val="22"/>
          <w:color w:val="auto"/>
        </w:rPr>
      </w:pPr>
      <w:r>
        <w:rPr>
          <w:rFonts w:ascii="Calibri" w:cs="Calibri" w:eastAsia="Calibri" w:hAnsi="Calibri"/>
          <w:sz w:val="22"/>
          <w:szCs w:val="22"/>
          <w:color w:val="auto"/>
        </w:rPr>
        <w:t>Their wages for the same wage period have remained unpaid after the day fixed by the Act.</w:t>
      </w:r>
    </w:p>
    <w:p>
      <w:pPr>
        <w:spacing w:after="0" w:line="200" w:lineRule="exact"/>
        <w:rPr>
          <w:sz w:val="20"/>
          <w:szCs w:val="20"/>
          <w:color w:val="auto"/>
        </w:rPr>
      </w:pPr>
    </w:p>
    <w:p>
      <w:pPr>
        <w:spacing w:after="0" w:line="303"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color w:val="auto"/>
        </w:rPr>
        <w:t>An appeal can be made against an order dismissing either wholly or part of an application made. The appeal can be made within 30 days of the date on which the order or direction was made. The appeal has to be made before the court of small causes or the District Court by following persons:</w:t>
      </w:r>
    </w:p>
    <w:p>
      <w:pPr>
        <w:spacing w:after="0" w:line="76" w:lineRule="exact"/>
        <w:rPr>
          <w:sz w:val="20"/>
          <w:szCs w:val="20"/>
          <w:color w:val="auto"/>
        </w:rPr>
      </w:pPr>
    </w:p>
    <w:p>
      <w:pPr>
        <w:jc w:val="both"/>
        <w:ind w:left="900" w:right="20" w:hanging="540"/>
        <w:spacing w:after="0" w:line="349" w:lineRule="auto"/>
        <w:tabs>
          <w:tab w:leader="none" w:pos="900" w:val="left"/>
        </w:tabs>
        <w:numPr>
          <w:ilvl w:val="0"/>
          <w:numId w:val="211"/>
        </w:numPr>
        <w:rPr>
          <w:rFonts w:ascii="Calibri" w:cs="Calibri" w:eastAsia="Calibri" w:hAnsi="Calibri"/>
          <w:sz w:val="22"/>
          <w:szCs w:val="22"/>
          <w:color w:val="auto"/>
        </w:rPr>
      </w:pPr>
      <w:r>
        <w:rPr>
          <w:rFonts w:ascii="Calibri" w:cs="Calibri" w:eastAsia="Calibri" w:hAnsi="Calibri"/>
          <w:sz w:val="22"/>
          <w:szCs w:val="22"/>
          <w:color w:val="auto"/>
        </w:rPr>
        <w:t>By an employed person or any legal practitioner or any official of a registered trade union authorized in writing to act on his behalf or any Inspector under this Act, if the total amount of wages claimed to have been withheld from the employed person exceeds Rs 20/- or from the unpaid group to which the employed person belongs or belonged exceeds Rs 50, or</w:t>
      </w:r>
    </w:p>
    <w:p>
      <w:pPr>
        <w:spacing w:after="0" w:line="63" w:lineRule="exact"/>
        <w:rPr>
          <w:rFonts w:ascii="Calibri" w:cs="Calibri" w:eastAsia="Calibri" w:hAnsi="Calibri"/>
          <w:sz w:val="22"/>
          <w:szCs w:val="22"/>
          <w:color w:val="auto"/>
        </w:rPr>
      </w:pPr>
    </w:p>
    <w:p>
      <w:pPr>
        <w:jc w:val="both"/>
        <w:ind w:left="900" w:hanging="540"/>
        <w:spacing w:after="0" w:line="345" w:lineRule="auto"/>
        <w:tabs>
          <w:tab w:leader="none" w:pos="900" w:val="left"/>
        </w:tabs>
        <w:numPr>
          <w:ilvl w:val="0"/>
          <w:numId w:val="211"/>
        </w:numPr>
        <w:rPr>
          <w:rFonts w:ascii="Calibri" w:cs="Calibri" w:eastAsia="Calibri" w:hAnsi="Calibri"/>
          <w:sz w:val="22"/>
          <w:szCs w:val="22"/>
          <w:color w:val="auto"/>
        </w:rPr>
      </w:pPr>
      <w:r>
        <w:rPr>
          <w:rFonts w:ascii="Calibri" w:cs="Calibri" w:eastAsia="Calibri" w:hAnsi="Calibri"/>
          <w:sz w:val="22"/>
          <w:szCs w:val="22"/>
          <w:color w:val="auto"/>
        </w:rPr>
        <w:t>By the employer or other person responsible for the payment of wages, if the total sum directed to be paid by way of wages and compensation exceeds Rs 300/- or such direction has the effect of imposing on the employer or the other person a financial liability exceeding Rs 1000/-, or</w:t>
      </w:r>
    </w:p>
    <w:p>
      <w:pPr>
        <w:spacing w:after="0" w:line="17" w:lineRule="exact"/>
        <w:rPr>
          <w:rFonts w:ascii="Calibri" w:cs="Calibri" w:eastAsia="Calibri" w:hAnsi="Calibri"/>
          <w:sz w:val="22"/>
          <w:szCs w:val="22"/>
          <w:color w:val="auto"/>
        </w:rPr>
      </w:pPr>
    </w:p>
    <w:p>
      <w:pPr>
        <w:ind w:left="900" w:hanging="540"/>
        <w:spacing w:after="0"/>
        <w:tabs>
          <w:tab w:leader="none" w:pos="900" w:val="left"/>
        </w:tabs>
        <w:numPr>
          <w:ilvl w:val="0"/>
          <w:numId w:val="211"/>
        </w:numPr>
        <w:rPr>
          <w:rFonts w:ascii="Calibri" w:cs="Calibri" w:eastAsia="Calibri" w:hAnsi="Calibri"/>
          <w:sz w:val="22"/>
          <w:szCs w:val="22"/>
          <w:color w:val="auto"/>
        </w:rPr>
      </w:pPr>
      <w:r>
        <w:rPr>
          <w:rFonts w:ascii="Calibri" w:cs="Calibri" w:eastAsia="Calibri" w:hAnsi="Calibri"/>
          <w:sz w:val="22"/>
          <w:szCs w:val="22"/>
          <w:color w:val="auto"/>
        </w:rPr>
        <w:t>By any person directed to pay a penalty.</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Penalties</w:t>
      </w:r>
    </w:p>
    <w:p>
      <w:pPr>
        <w:spacing w:after="0" w:line="184" w:lineRule="exact"/>
        <w:rPr>
          <w:sz w:val="20"/>
          <w:szCs w:val="20"/>
          <w:color w:val="auto"/>
        </w:rPr>
      </w:pPr>
    </w:p>
    <w:p>
      <w:pPr>
        <w:ind w:left="820" w:right="20" w:hanging="460"/>
        <w:spacing w:after="0" w:line="316" w:lineRule="auto"/>
        <w:tabs>
          <w:tab w:leader="none" w:pos="820" w:val="left"/>
        </w:tabs>
        <w:numPr>
          <w:ilvl w:val="0"/>
          <w:numId w:val="212"/>
        </w:numPr>
        <w:rPr>
          <w:rFonts w:ascii="Calibri" w:cs="Calibri" w:eastAsia="Calibri" w:hAnsi="Calibri"/>
          <w:sz w:val="22"/>
          <w:szCs w:val="22"/>
          <w:color w:val="auto"/>
        </w:rPr>
      </w:pPr>
      <w:r>
        <w:rPr>
          <w:rFonts w:ascii="Calibri" w:cs="Calibri" w:eastAsia="Calibri" w:hAnsi="Calibri"/>
          <w:sz w:val="22"/>
          <w:szCs w:val="22"/>
          <w:color w:val="auto"/>
        </w:rPr>
        <w:t>Whoever being required under this Act to maintain any records or registers or to furnish any information or return-</w:t>
      </w:r>
    </w:p>
    <w:p>
      <w:pPr>
        <w:spacing w:after="0" w:line="50" w:lineRule="exact"/>
        <w:rPr>
          <w:rFonts w:ascii="Calibri" w:cs="Calibri" w:eastAsia="Calibri" w:hAnsi="Calibri"/>
          <w:sz w:val="22"/>
          <w:szCs w:val="22"/>
          <w:color w:val="auto"/>
        </w:rPr>
      </w:pPr>
    </w:p>
    <w:p>
      <w:pPr>
        <w:ind w:left="1020" w:hanging="300"/>
        <w:spacing w:after="0"/>
        <w:tabs>
          <w:tab w:leader="none" w:pos="1020" w:val="left"/>
        </w:tabs>
        <w:numPr>
          <w:ilvl w:val="1"/>
          <w:numId w:val="212"/>
        </w:numPr>
        <w:rPr>
          <w:rFonts w:ascii="Calibri" w:cs="Calibri" w:eastAsia="Calibri" w:hAnsi="Calibri"/>
          <w:sz w:val="22"/>
          <w:szCs w:val="22"/>
          <w:color w:val="auto"/>
        </w:rPr>
      </w:pPr>
      <w:r>
        <w:rPr>
          <w:rFonts w:ascii="Calibri" w:cs="Calibri" w:eastAsia="Calibri" w:hAnsi="Calibri"/>
          <w:sz w:val="22"/>
          <w:szCs w:val="22"/>
          <w:color w:val="auto"/>
        </w:rPr>
        <w:t>Fails to maintain such register or record; or</w:t>
      </w:r>
    </w:p>
    <w:p>
      <w:pPr>
        <w:spacing w:after="0" w:line="134" w:lineRule="exact"/>
        <w:rPr>
          <w:rFonts w:ascii="Calibri" w:cs="Calibri" w:eastAsia="Calibri" w:hAnsi="Calibri"/>
          <w:sz w:val="22"/>
          <w:szCs w:val="22"/>
          <w:color w:val="auto"/>
        </w:rPr>
      </w:pPr>
    </w:p>
    <w:p>
      <w:pPr>
        <w:ind w:left="1020" w:hanging="300"/>
        <w:spacing w:after="0"/>
        <w:tabs>
          <w:tab w:leader="none" w:pos="1020" w:val="left"/>
        </w:tabs>
        <w:numPr>
          <w:ilvl w:val="1"/>
          <w:numId w:val="212"/>
        </w:numPr>
        <w:rPr>
          <w:rFonts w:ascii="Calibri" w:cs="Calibri" w:eastAsia="Calibri" w:hAnsi="Calibri"/>
          <w:sz w:val="22"/>
          <w:szCs w:val="22"/>
          <w:color w:val="auto"/>
        </w:rPr>
      </w:pPr>
      <w:r>
        <w:rPr>
          <w:rFonts w:ascii="Calibri" w:cs="Calibri" w:eastAsia="Calibri" w:hAnsi="Calibri"/>
          <w:sz w:val="22"/>
          <w:szCs w:val="22"/>
          <w:color w:val="auto"/>
        </w:rPr>
        <w:t>Willfully refuses or without lawful excuse neglects to furnish such information or return;</w:t>
      </w:r>
    </w:p>
    <w:p>
      <w:pPr>
        <w:spacing w:after="0" w:line="134" w:lineRule="exact"/>
        <w:rPr>
          <w:rFonts w:ascii="Calibri" w:cs="Calibri" w:eastAsia="Calibri" w:hAnsi="Calibri"/>
          <w:sz w:val="22"/>
          <w:szCs w:val="22"/>
          <w:color w:val="auto"/>
        </w:rPr>
      </w:pPr>
    </w:p>
    <w:p>
      <w:pPr>
        <w:ind w:left="720"/>
        <w:spacing w:after="0"/>
        <w:rPr>
          <w:rFonts w:ascii="Calibri" w:cs="Calibri" w:eastAsia="Calibri" w:hAnsi="Calibri"/>
          <w:sz w:val="22"/>
          <w:szCs w:val="22"/>
          <w:color w:val="auto"/>
        </w:rPr>
      </w:pPr>
      <w:r>
        <w:rPr>
          <w:rFonts w:ascii="Calibri" w:cs="Calibri" w:eastAsia="Calibri" w:hAnsi="Calibri"/>
          <w:sz w:val="22"/>
          <w:szCs w:val="22"/>
          <w:color w:val="auto"/>
        </w:rPr>
        <w:t>or</w:t>
      </w:r>
    </w:p>
    <w:p>
      <w:pPr>
        <w:spacing w:after="0" w:line="183" w:lineRule="exact"/>
        <w:rPr>
          <w:rFonts w:ascii="Calibri" w:cs="Calibri" w:eastAsia="Calibri" w:hAnsi="Calibri"/>
          <w:sz w:val="22"/>
          <w:szCs w:val="22"/>
          <w:color w:val="auto"/>
        </w:rPr>
      </w:pPr>
    </w:p>
    <w:p>
      <w:pPr>
        <w:ind w:left="720" w:right="20"/>
        <w:spacing w:after="0" w:line="314" w:lineRule="auto"/>
        <w:tabs>
          <w:tab w:leader="none" w:pos="1000" w:val="left"/>
        </w:tabs>
        <w:numPr>
          <w:ilvl w:val="1"/>
          <w:numId w:val="212"/>
        </w:numPr>
        <w:rPr>
          <w:rFonts w:ascii="Calibri" w:cs="Calibri" w:eastAsia="Calibri" w:hAnsi="Calibri"/>
          <w:sz w:val="22"/>
          <w:szCs w:val="22"/>
          <w:color w:val="auto"/>
        </w:rPr>
      </w:pPr>
      <w:r>
        <w:rPr>
          <w:rFonts w:ascii="Calibri" w:cs="Calibri" w:eastAsia="Calibri" w:hAnsi="Calibri"/>
          <w:sz w:val="22"/>
          <w:szCs w:val="22"/>
          <w:color w:val="auto"/>
        </w:rPr>
        <w:t>Willfully furnishes or causes to be furnished any information or return which he knows to be false; or</w:t>
      </w:r>
    </w:p>
    <w:p>
      <w:pPr>
        <w:spacing w:after="0" w:line="101" w:lineRule="exact"/>
        <w:rPr>
          <w:rFonts w:ascii="Calibri" w:cs="Calibri" w:eastAsia="Calibri" w:hAnsi="Calibri"/>
          <w:sz w:val="22"/>
          <w:szCs w:val="22"/>
          <w:color w:val="auto"/>
        </w:rPr>
      </w:pPr>
    </w:p>
    <w:p>
      <w:pPr>
        <w:ind w:left="720" w:right="20"/>
        <w:spacing w:after="0" w:line="316" w:lineRule="auto"/>
        <w:tabs>
          <w:tab w:leader="none" w:pos="1022" w:val="left"/>
        </w:tabs>
        <w:numPr>
          <w:ilvl w:val="1"/>
          <w:numId w:val="212"/>
        </w:numPr>
        <w:rPr>
          <w:rFonts w:ascii="Calibri" w:cs="Calibri" w:eastAsia="Calibri" w:hAnsi="Calibri"/>
          <w:sz w:val="22"/>
          <w:szCs w:val="22"/>
          <w:color w:val="auto"/>
        </w:rPr>
      </w:pPr>
      <w:r>
        <w:rPr>
          <w:rFonts w:ascii="Calibri" w:cs="Calibri" w:eastAsia="Calibri" w:hAnsi="Calibri"/>
          <w:sz w:val="22"/>
          <w:szCs w:val="22"/>
          <w:color w:val="auto"/>
        </w:rPr>
        <w:t>refuses to answer or willfully gives a false answer to any question necessary for obtaining any information required to be furnished under this Act,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9"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112</w:t>
      </w:r>
    </w:p>
    <w:p>
      <w:pPr>
        <w:sectPr>
          <w:pgSz w:w="11900" w:h="16838" w:orient="portrait"/>
          <w:cols w:equalWidth="0" w:num="1">
            <w:col w:w="9040"/>
          </w:cols>
          <w:pgMar w:left="1440" w:top="1440" w:right="1426" w:bottom="418" w:gutter="0" w:footer="0" w:header="0"/>
        </w:sectPr>
      </w:pPr>
    </w:p>
    <w:bookmarkStart w:id="112" w:name="page113"/>
    <w:bookmarkEnd w:id="112"/>
    <w:p>
      <w:pPr>
        <w:spacing w:after="0" w:line="41" w:lineRule="exact"/>
        <w:rPr>
          <w:sz w:val="20"/>
          <w:szCs w:val="20"/>
          <w:color w:val="auto"/>
        </w:rPr>
      </w:pPr>
    </w:p>
    <w:p>
      <w:pPr>
        <w:ind w:left="720" w:right="6"/>
        <w:spacing w:after="0" w:line="316" w:lineRule="auto"/>
        <w:rPr>
          <w:sz w:val="20"/>
          <w:szCs w:val="20"/>
          <w:color w:val="auto"/>
        </w:rPr>
      </w:pPr>
      <w:r>
        <w:rPr>
          <w:rFonts w:ascii="Calibri" w:cs="Calibri" w:eastAsia="Calibri" w:hAnsi="Calibri"/>
          <w:sz w:val="22"/>
          <w:szCs w:val="22"/>
          <w:color w:val="auto"/>
        </w:rPr>
        <w:t>shall, for each such offence, be punishable with fine which shall not be less than Rs 1500/-one but which may extend to Rs 7500/-.</w:t>
      </w:r>
    </w:p>
    <w:p>
      <w:pPr>
        <w:spacing w:after="0" w:line="200" w:lineRule="exact"/>
        <w:rPr>
          <w:sz w:val="20"/>
          <w:szCs w:val="20"/>
          <w:color w:val="auto"/>
        </w:rPr>
      </w:pPr>
    </w:p>
    <w:p>
      <w:pPr>
        <w:spacing w:after="0" w:line="253" w:lineRule="exact"/>
        <w:rPr>
          <w:sz w:val="20"/>
          <w:szCs w:val="20"/>
          <w:color w:val="auto"/>
        </w:rPr>
      </w:pPr>
    </w:p>
    <w:p>
      <w:pPr>
        <w:ind w:left="820" w:hanging="460"/>
        <w:spacing w:after="0"/>
        <w:tabs>
          <w:tab w:leader="none" w:pos="820" w:val="left"/>
        </w:tabs>
        <w:numPr>
          <w:ilvl w:val="0"/>
          <w:numId w:val="213"/>
        </w:numPr>
        <w:rPr>
          <w:rFonts w:ascii="Calibri" w:cs="Calibri" w:eastAsia="Calibri" w:hAnsi="Calibri"/>
          <w:sz w:val="22"/>
          <w:szCs w:val="22"/>
          <w:color w:val="auto"/>
        </w:rPr>
      </w:pPr>
      <w:r>
        <w:rPr>
          <w:rFonts w:ascii="Calibri" w:cs="Calibri" w:eastAsia="Calibri" w:hAnsi="Calibri"/>
          <w:sz w:val="22"/>
          <w:szCs w:val="22"/>
          <w:color w:val="auto"/>
        </w:rPr>
        <w:t>Whoever-</w:t>
      </w:r>
    </w:p>
    <w:p>
      <w:pPr>
        <w:spacing w:after="0" w:line="132" w:lineRule="exact"/>
        <w:rPr>
          <w:rFonts w:ascii="Calibri" w:cs="Calibri" w:eastAsia="Calibri" w:hAnsi="Calibri"/>
          <w:sz w:val="22"/>
          <w:szCs w:val="22"/>
          <w:color w:val="auto"/>
        </w:rPr>
      </w:pPr>
    </w:p>
    <w:p>
      <w:pPr>
        <w:ind w:left="1020" w:hanging="300"/>
        <w:spacing w:after="0"/>
        <w:tabs>
          <w:tab w:leader="none" w:pos="1020" w:val="left"/>
        </w:tabs>
        <w:numPr>
          <w:ilvl w:val="1"/>
          <w:numId w:val="213"/>
        </w:numPr>
        <w:rPr>
          <w:rFonts w:ascii="Calibri" w:cs="Calibri" w:eastAsia="Calibri" w:hAnsi="Calibri"/>
          <w:sz w:val="22"/>
          <w:szCs w:val="22"/>
          <w:color w:val="auto"/>
        </w:rPr>
      </w:pPr>
      <w:r>
        <w:rPr>
          <w:rFonts w:ascii="Calibri" w:cs="Calibri" w:eastAsia="Calibri" w:hAnsi="Calibri"/>
          <w:sz w:val="22"/>
          <w:szCs w:val="22"/>
          <w:color w:val="auto"/>
        </w:rPr>
        <w:t>Willfully obstructs an Inspector in the discharge of his duties under this Act; or</w:t>
      </w:r>
    </w:p>
    <w:p>
      <w:pPr>
        <w:spacing w:after="0" w:line="183" w:lineRule="exact"/>
        <w:rPr>
          <w:rFonts w:ascii="Calibri" w:cs="Calibri" w:eastAsia="Calibri" w:hAnsi="Calibri"/>
          <w:sz w:val="22"/>
          <w:szCs w:val="22"/>
          <w:color w:val="auto"/>
        </w:rPr>
      </w:pPr>
    </w:p>
    <w:p>
      <w:pPr>
        <w:jc w:val="both"/>
        <w:ind w:left="720" w:right="6"/>
        <w:spacing w:after="0" w:line="338" w:lineRule="auto"/>
        <w:tabs>
          <w:tab w:leader="none" w:pos="1029" w:val="left"/>
        </w:tabs>
        <w:numPr>
          <w:ilvl w:val="1"/>
          <w:numId w:val="213"/>
        </w:numPr>
        <w:rPr>
          <w:rFonts w:ascii="Calibri" w:cs="Calibri" w:eastAsia="Calibri" w:hAnsi="Calibri"/>
          <w:sz w:val="22"/>
          <w:szCs w:val="22"/>
          <w:color w:val="auto"/>
        </w:rPr>
      </w:pPr>
      <w:r>
        <w:rPr>
          <w:rFonts w:ascii="Calibri" w:cs="Calibri" w:eastAsia="Calibri" w:hAnsi="Calibri"/>
          <w:sz w:val="22"/>
          <w:szCs w:val="22"/>
          <w:color w:val="auto"/>
        </w:rPr>
        <w:t>refuses or willfully neglects to afford an Inspector any reasonable facility for making any entry, inspection, examination, supervision, or inquiry authorized by or under this Act in relation to any railway, factory or industrial or other establishment; or</w:t>
      </w:r>
    </w:p>
    <w:p>
      <w:pPr>
        <w:spacing w:after="0" w:line="75" w:lineRule="exact"/>
        <w:rPr>
          <w:rFonts w:ascii="Calibri" w:cs="Calibri" w:eastAsia="Calibri" w:hAnsi="Calibri"/>
          <w:sz w:val="22"/>
          <w:szCs w:val="22"/>
          <w:color w:val="auto"/>
        </w:rPr>
      </w:pPr>
    </w:p>
    <w:p>
      <w:pPr>
        <w:ind w:left="720" w:right="6"/>
        <w:spacing w:after="0" w:line="316" w:lineRule="auto"/>
        <w:tabs>
          <w:tab w:leader="none" w:pos="1058" w:val="left"/>
        </w:tabs>
        <w:numPr>
          <w:ilvl w:val="1"/>
          <w:numId w:val="213"/>
        </w:numPr>
        <w:rPr>
          <w:rFonts w:ascii="Calibri" w:cs="Calibri" w:eastAsia="Calibri" w:hAnsi="Calibri"/>
          <w:sz w:val="22"/>
          <w:szCs w:val="22"/>
          <w:color w:val="auto"/>
        </w:rPr>
      </w:pPr>
      <w:r>
        <w:rPr>
          <w:rFonts w:ascii="Calibri" w:cs="Calibri" w:eastAsia="Calibri" w:hAnsi="Calibri"/>
          <w:sz w:val="22"/>
          <w:szCs w:val="22"/>
          <w:color w:val="auto"/>
        </w:rPr>
        <w:t>Willfully refuses to produce on the demand of an Inspector any register or other document kept in pursuance of this Act; or</w:t>
      </w:r>
    </w:p>
    <w:p>
      <w:pPr>
        <w:spacing w:after="0" w:line="96" w:lineRule="exact"/>
        <w:rPr>
          <w:rFonts w:ascii="Calibri" w:cs="Calibri" w:eastAsia="Calibri" w:hAnsi="Calibri"/>
          <w:sz w:val="22"/>
          <w:szCs w:val="22"/>
          <w:color w:val="auto"/>
        </w:rPr>
      </w:pPr>
    </w:p>
    <w:p>
      <w:pPr>
        <w:jc w:val="both"/>
        <w:ind w:left="720" w:right="6"/>
        <w:spacing w:after="0" w:line="338" w:lineRule="auto"/>
        <w:tabs>
          <w:tab w:leader="none" w:pos="1032" w:val="left"/>
        </w:tabs>
        <w:numPr>
          <w:ilvl w:val="1"/>
          <w:numId w:val="213"/>
        </w:numPr>
        <w:rPr>
          <w:rFonts w:ascii="Calibri" w:cs="Calibri" w:eastAsia="Calibri" w:hAnsi="Calibri"/>
          <w:sz w:val="22"/>
          <w:szCs w:val="22"/>
          <w:color w:val="auto"/>
        </w:rPr>
      </w:pPr>
      <w:r>
        <w:rPr>
          <w:rFonts w:ascii="Calibri" w:cs="Calibri" w:eastAsia="Calibri" w:hAnsi="Calibri"/>
          <w:sz w:val="22"/>
          <w:szCs w:val="22"/>
          <w:color w:val="auto"/>
        </w:rPr>
        <w:t>prevents or attempts to prevent or does anything which he has any reason to believe is likely to prevent any person from appearing before or being examined by an Inspector acting in pursuance of his duties under this Act;</w:t>
      </w:r>
    </w:p>
    <w:p>
      <w:pPr>
        <w:spacing w:after="0" w:line="74" w:lineRule="exact"/>
        <w:rPr>
          <w:rFonts w:ascii="Calibri" w:cs="Calibri" w:eastAsia="Calibri" w:hAnsi="Calibri"/>
          <w:sz w:val="22"/>
          <w:szCs w:val="22"/>
          <w:color w:val="auto"/>
        </w:rPr>
      </w:pPr>
    </w:p>
    <w:p>
      <w:pPr>
        <w:ind w:left="720" w:right="6"/>
        <w:spacing w:after="0" w:line="316" w:lineRule="auto"/>
        <w:rPr>
          <w:rFonts w:ascii="Calibri" w:cs="Calibri" w:eastAsia="Calibri" w:hAnsi="Calibri"/>
          <w:sz w:val="22"/>
          <w:szCs w:val="22"/>
          <w:color w:val="auto"/>
        </w:rPr>
      </w:pPr>
      <w:r>
        <w:rPr>
          <w:rFonts w:ascii="Calibri" w:cs="Calibri" w:eastAsia="Calibri" w:hAnsi="Calibri"/>
          <w:sz w:val="22"/>
          <w:szCs w:val="22"/>
          <w:color w:val="auto"/>
        </w:rPr>
        <w:t>shall be punishable with fine which shall not be less than Rs 1500/-one but which may extend to Rs 7500/-.</w:t>
      </w:r>
    </w:p>
    <w:p>
      <w:pPr>
        <w:spacing w:after="0" w:line="200" w:lineRule="exact"/>
        <w:rPr>
          <w:rFonts w:ascii="Calibri" w:cs="Calibri" w:eastAsia="Calibri" w:hAnsi="Calibri"/>
          <w:sz w:val="22"/>
          <w:szCs w:val="22"/>
          <w:color w:val="auto"/>
        </w:rPr>
      </w:pPr>
    </w:p>
    <w:p>
      <w:pPr>
        <w:spacing w:after="0" w:line="302" w:lineRule="exact"/>
        <w:rPr>
          <w:rFonts w:ascii="Calibri" w:cs="Calibri" w:eastAsia="Calibri" w:hAnsi="Calibri"/>
          <w:sz w:val="22"/>
          <w:szCs w:val="22"/>
          <w:color w:val="auto"/>
        </w:rPr>
      </w:pPr>
    </w:p>
    <w:p>
      <w:pPr>
        <w:jc w:val="both"/>
        <w:ind w:left="820" w:right="6" w:hanging="460"/>
        <w:spacing w:after="0" w:line="348" w:lineRule="auto"/>
        <w:tabs>
          <w:tab w:leader="none" w:pos="820" w:val="left"/>
        </w:tabs>
        <w:numPr>
          <w:ilvl w:val="0"/>
          <w:numId w:val="213"/>
        </w:numPr>
        <w:rPr>
          <w:rFonts w:ascii="Calibri" w:cs="Calibri" w:eastAsia="Calibri" w:hAnsi="Calibri"/>
          <w:sz w:val="22"/>
          <w:szCs w:val="22"/>
          <w:color w:val="auto"/>
        </w:rPr>
      </w:pPr>
      <w:r>
        <w:rPr>
          <w:rFonts w:ascii="Calibri" w:cs="Calibri" w:eastAsia="Calibri" w:hAnsi="Calibri"/>
          <w:sz w:val="22"/>
          <w:szCs w:val="22"/>
          <w:color w:val="auto"/>
        </w:rPr>
        <w:t>If any person who has been convicted of any offence punishable under this Act is again guilty of an offence involving contravention of the same provision, he shall be punishable on a subsequent conviction with imprisonment for a term which shall not be less than one month but which may extend to six months and with fine which shall not be less than Rs 3750/- but which may extend to Rs 22500/-.</w:t>
      </w:r>
    </w:p>
    <w:p>
      <w:pPr>
        <w:spacing w:after="0" w:line="66" w:lineRule="exact"/>
        <w:rPr>
          <w:rFonts w:ascii="Calibri" w:cs="Calibri" w:eastAsia="Calibri" w:hAnsi="Calibri"/>
          <w:sz w:val="22"/>
          <w:szCs w:val="22"/>
          <w:color w:val="auto"/>
        </w:rPr>
      </w:pPr>
    </w:p>
    <w:p>
      <w:pPr>
        <w:jc w:val="both"/>
        <w:ind w:left="820" w:right="6" w:hanging="460"/>
        <w:spacing w:after="0" w:line="345" w:lineRule="auto"/>
        <w:tabs>
          <w:tab w:leader="none" w:pos="820" w:val="left"/>
        </w:tabs>
        <w:numPr>
          <w:ilvl w:val="0"/>
          <w:numId w:val="213"/>
        </w:numPr>
        <w:rPr>
          <w:rFonts w:ascii="Calibri" w:cs="Calibri" w:eastAsia="Calibri" w:hAnsi="Calibri"/>
          <w:sz w:val="22"/>
          <w:szCs w:val="22"/>
          <w:color w:val="auto"/>
        </w:rPr>
      </w:pPr>
      <w:r>
        <w:rPr>
          <w:rFonts w:ascii="Calibri" w:cs="Calibri" w:eastAsia="Calibri" w:hAnsi="Calibri"/>
          <w:sz w:val="22"/>
          <w:szCs w:val="22"/>
          <w:color w:val="auto"/>
        </w:rPr>
        <w:t>If any person fails or willfully neglects to pay the wages of any employed person by the date fixed by the authority in this behalf, he shall, without prejudice to any other action that may be taken against him, be punishable with an additional fine which may extend to Rs 750/- for each day for which such failure or neglect continues.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Payment in case of death of the employed person whose wages are not disbursed</w:t>
      </w:r>
    </w:p>
    <w:p>
      <w:pPr>
        <w:spacing w:after="0" w:line="200" w:lineRule="exact"/>
        <w:rPr>
          <w:sz w:val="20"/>
          <w:szCs w:val="20"/>
          <w:color w:val="auto"/>
        </w:rPr>
      </w:pPr>
    </w:p>
    <w:p>
      <w:pPr>
        <w:spacing w:after="0" w:line="387" w:lineRule="exact"/>
        <w:rPr>
          <w:sz w:val="20"/>
          <w:szCs w:val="20"/>
          <w:color w:val="auto"/>
        </w:rPr>
      </w:pPr>
    </w:p>
    <w:p>
      <w:pPr>
        <w:ind w:right="6"/>
        <w:spacing w:after="0" w:line="314" w:lineRule="auto"/>
        <w:rPr>
          <w:sz w:val="20"/>
          <w:szCs w:val="20"/>
          <w:color w:val="auto"/>
        </w:rPr>
      </w:pPr>
      <w:r>
        <w:rPr>
          <w:rFonts w:ascii="Calibri" w:cs="Calibri" w:eastAsia="Calibri" w:hAnsi="Calibri"/>
          <w:sz w:val="22"/>
          <w:szCs w:val="22"/>
          <w:color w:val="auto"/>
        </w:rPr>
        <w:t>Where the amount payable to an employed person as wages could not be paid on account of his death before payment or on account of his whereabouts not being known;</w:t>
      </w:r>
    </w:p>
    <w:p>
      <w:pPr>
        <w:spacing w:after="0" w:line="53" w:lineRule="exact"/>
        <w:rPr>
          <w:sz w:val="20"/>
          <w:szCs w:val="20"/>
          <w:color w:val="auto"/>
        </w:rPr>
      </w:pPr>
    </w:p>
    <w:p>
      <w:pPr>
        <w:ind w:left="1460" w:hanging="380"/>
        <w:spacing w:after="0"/>
        <w:tabs>
          <w:tab w:leader="none" w:pos="1460" w:val="left"/>
        </w:tabs>
        <w:numPr>
          <w:ilvl w:val="0"/>
          <w:numId w:val="214"/>
        </w:numPr>
        <w:rPr>
          <w:rFonts w:ascii="Calibri" w:cs="Calibri" w:eastAsia="Calibri" w:hAnsi="Calibri"/>
          <w:sz w:val="22"/>
          <w:szCs w:val="22"/>
          <w:color w:val="auto"/>
        </w:rPr>
      </w:pPr>
      <w:r>
        <w:rPr>
          <w:rFonts w:ascii="Calibri" w:cs="Calibri" w:eastAsia="Calibri" w:hAnsi="Calibri"/>
          <w:sz w:val="22"/>
          <w:szCs w:val="22"/>
          <w:color w:val="auto"/>
        </w:rPr>
        <w:t>Be paid to the person nominated by him in this behalf.</w:t>
      </w:r>
    </w:p>
    <w:p>
      <w:pPr>
        <w:spacing w:after="0" w:line="183" w:lineRule="exact"/>
        <w:rPr>
          <w:rFonts w:ascii="Calibri" w:cs="Calibri" w:eastAsia="Calibri" w:hAnsi="Calibri"/>
          <w:sz w:val="22"/>
          <w:szCs w:val="22"/>
          <w:color w:val="auto"/>
        </w:rPr>
      </w:pPr>
    </w:p>
    <w:p>
      <w:pPr>
        <w:jc w:val="both"/>
        <w:ind w:left="1460" w:right="6" w:hanging="380"/>
        <w:spacing w:after="0" w:line="316" w:lineRule="auto"/>
        <w:tabs>
          <w:tab w:leader="none" w:pos="1460" w:val="left"/>
        </w:tabs>
        <w:numPr>
          <w:ilvl w:val="0"/>
          <w:numId w:val="214"/>
        </w:numPr>
        <w:rPr>
          <w:rFonts w:ascii="Calibri" w:cs="Calibri" w:eastAsia="Calibri" w:hAnsi="Calibri"/>
          <w:sz w:val="22"/>
          <w:szCs w:val="22"/>
          <w:color w:val="auto"/>
        </w:rPr>
      </w:pPr>
      <w:r>
        <w:rPr>
          <w:rFonts w:ascii="Calibri" w:cs="Calibri" w:eastAsia="Calibri" w:hAnsi="Calibri"/>
          <w:sz w:val="22"/>
          <w:szCs w:val="22"/>
          <w:color w:val="auto"/>
        </w:rPr>
        <w:t>Where no such nomination has been made or where for any reasons such amount cannot be aid to the person nominated, be deposited with the prescribed authority.</w:t>
      </w:r>
    </w:p>
    <w:p>
      <w:pPr>
        <w:spacing w:after="0" w:line="200" w:lineRule="exact"/>
        <w:rPr>
          <w:sz w:val="20"/>
          <w:szCs w:val="20"/>
          <w:color w:val="auto"/>
        </w:rPr>
      </w:pPr>
    </w:p>
    <w:p>
      <w:pPr>
        <w:spacing w:after="0" w:line="306"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113</w:t>
      </w:r>
    </w:p>
    <w:p>
      <w:pPr>
        <w:sectPr>
          <w:pgSz w:w="11900" w:h="16838" w:orient="portrait"/>
          <w:cols w:equalWidth="0" w:num="1">
            <w:col w:w="9026"/>
          </w:cols>
          <w:pgMar w:left="1440" w:top="1440" w:right="1440" w:bottom="418" w:gutter="0" w:footer="0" w:header="0"/>
        </w:sectPr>
      </w:pPr>
    </w:p>
    <w:bookmarkStart w:id="113" w:name="page114"/>
    <w:bookmarkEnd w:id="113"/>
    <w:p>
      <w:pPr>
        <w:spacing w:after="0" w:line="395"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4m. MINIMUM WAGES ACT, 1948</w:t>
      </w:r>
    </w:p>
    <w:p>
      <w:pPr>
        <w:spacing w:after="0" w:line="200" w:lineRule="exact"/>
        <w:rPr>
          <w:sz w:val="20"/>
          <w:szCs w:val="20"/>
          <w:color w:val="auto"/>
        </w:rPr>
      </w:pPr>
    </w:p>
    <w:p>
      <w:pPr>
        <w:spacing w:after="0" w:line="387" w:lineRule="exact"/>
        <w:rPr>
          <w:sz w:val="20"/>
          <w:szCs w:val="20"/>
          <w:color w:val="auto"/>
        </w:rPr>
      </w:pPr>
    </w:p>
    <w:p>
      <w:pPr>
        <w:jc w:val="both"/>
        <w:spacing w:after="0" w:line="350" w:lineRule="auto"/>
        <w:rPr>
          <w:sz w:val="20"/>
          <w:szCs w:val="20"/>
          <w:color w:val="auto"/>
        </w:rPr>
      </w:pPr>
      <w:r>
        <w:rPr>
          <w:rFonts w:ascii="Calibri" w:cs="Calibri" w:eastAsia="Calibri" w:hAnsi="Calibri"/>
          <w:sz w:val="22"/>
          <w:szCs w:val="22"/>
          <w:color w:val="auto"/>
        </w:rPr>
        <w:t>The concept of Minimum Wages was first evolved by ILO in 1928 with reference to remuneration of workers in those industries where the, level of wages was substantially low and the labour was vulnerable to exploitation, being not well organised and having less effective bargaining power. The need for a legislation for fixation of minimum wages in India received boost after World War – II when a draft bill was considered by the Indian Labour Conference in 1945. On the recommendation of the 8</w:t>
      </w:r>
      <w:r>
        <w:rPr>
          <w:rFonts w:ascii="Calibri" w:cs="Calibri" w:eastAsia="Calibri" w:hAnsi="Calibri"/>
          <w:sz w:val="27"/>
          <w:szCs w:val="27"/>
          <w:color w:val="auto"/>
          <w:vertAlign w:val="superscript"/>
        </w:rPr>
        <w:t>th</w:t>
      </w:r>
      <w:r>
        <w:rPr>
          <w:rFonts w:ascii="Calibri" w:cs="Calibri" w:eastAsia="Calibri" w:hAnsi="Calibri"/>
          <w:sz w:val="22"/>
          <w:szCs w:val="22"/>
          <w:color w:val="auto"/>
        </w:rPr>
        <w:t xml:space="preserve"> Standing Labour Committee, the Minimum Wages Bill was introduced in the Central Legislative assembly on 11.4.1946 to provide for fixation of minimum wages in certain employments. The Minimum Wages Bill was passed by the Indian Dominion Legislature and came into force on 15th March, 1948. Under the Act both State and Central Government are “Appropriate Governments” for fixation/revision of minimum rates of wages for employments covered by the Schedule to the Act. The minimum rates of wages also include Special Allowance (Variable Dearness Allowance) linked to Consumer Price Index Number which are revised twice a year effective from April and October. The rates of wages once fixed are revised at an interval not exceeding of five years.</w:t>
      </w:r>
    </w:p>
    <w:p>
      <w:pPr>
        <w:spacing w:after="0" w:line="200" w:lineRule="exact"/>
        <w:rPr>
          <w:sz w:val="20"/>
          <w:szCs w:val="20"/>
          <w:color w:val="auto"/>
        </w:rPr>
      </w:pPr>
    </w:p>
    <w:p>
      <w:pPr>
        <w:spacing w:after="0" w:line="200" w:lineRule="exact"/>
        <w:rPr>
          <w:sz w:val="20"/>
          <w:szCs w:val="20"/>
          <w:color w:val="auto"/>
        </w:rPr>
      </w:pPr>
    </w:p>
    <w:p>
      <w:pPr>
        <w:spacing w:after="0" w:line="260" w:lineRule="exact"/>
        <w:rPr>
          <w:sz w:val="20"/>
          <w:szCs w:val="20"/>
          <w:color w:val="auto"/>
        </w:rPr>
      </w:pPr>
    </w:p>
    <w:p>
      <w:pPr>
        <w:jc w:val="both"/>
        <w:ind w:right="20"/>
        <w:spacing w:after="0" w:line="351" w:lineRule="auto"/>
        <w:rPr>
          <w:sz w:val="20"/>
          <w:szCs w:val="20"/>
          <w:color w:val="auto"/>
        </w:rPr>
      </w:pPr>
      <w:r>
        <w:rPr>
          <w:rFonts w:ascii="Calibri" w:cs="Calibri" w:eastAsia="Calibri" w:hAnsi="Calibri"/>
          <w:sz w:val="22"/>
          <w:szCs w:val="22"/>
          <w:color w:val="auto"/>
        </w:rPr>
        <w:t>The National Minimum Wage has been considered at various for a in the past. However, State/UT Governments are not unanimous on the need of a National Minimum Wage as socioeconomic conditions vary from state to state, region to region and also from industry to industry due to different geographical, topographical and agro-climatic factors. The Six Regional Minimum Wages Advisory Committees set up in 1987 to reduce regional disparities among States have been broadened and renamed as Regional Labour Ministers’ Conferences.</w:t>
      </w:r>
    </w:p>
    <w:p>
      <w:pPr>
        <w:spacing w:after="0" w:line="290"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Employer’s Checklist for Minimum Wages</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color w:val="auto"/>
        </w:rPr>
        <w:t>The employer must pay every employee wages as fixed by the Government.</w:t>
      </w:r>
    </w:p>
    <w:p>
      <w:pPr>
        <w:spacing w:after="0" w:line="200" w:lineRule="exact"/>
        <w:rPr>
          <w:sz w:val="20"/>
          <w:szCs w:val="20"/>
          <w:color w:val="auto"/>
        </w:rPr>
      </w:pPr>
    </w:p>
    <w:p>
      <w:pPr>
        <w:spacing w:after="0" w:line="215" w:lineRule="exact"/>
        <w:rPr>
          <w:sz w:val="20"/>
          <w:szCs w:val="20"/>
          <w:color w:val="auto"/>
        </w:rPr>
      </w:pPr>
    </w:p>
    <w:p>
      <w:pPr>
        <w:ind w:left="340" w:hanging="340"/>
        <w:spacing w:after="0"/>
        <w:tabs>
          <w:tab w:leader="none" w:pos="340" w:val="left"/>
        </w:tabs>
        <w:numPr>
          <w:ilvl w:val="0"/>
          <w:numId w:val="215"/>
        </w:numPr>
        <w:rPr>
          <w:rFonts w:ascii="Calibri" w:cs="Calibri" w:eastAsia="Calibri" w:hAnsi="Calibri"/>
          <w:sz w:val="22"/>
          <w:szCs w:val="22"/>
          <w:color w:val="auto"/>
        </w:rPr>
      </w:pPr>
      <w:r>
        <w:rPr>
          <w:rFonts w:ascii="Calibri" w:cs="Calibri" w:eastAsia="Calibri" w:hAnsi="Calibri"/>
          <w:sz w:val="22"/>
          <w:szCs w:val="22"/>
          <w:color w:val="auto"/>
        </w:rPr>
        <w:t>Wages must be paid in cash.</w:t>
      </w:r>
    </w:p>
    <w:p>
      <w:pPr>
        <w:spacing w:after="0" w:line="200" w:lineRule="exact"/>
        <w:rPr>
          <w:rFonts w:ascii="Calibri" w:cs="Calibri" w:eastAsia="Calibri" w:hAnsi="Calibri"/>
          <w:sz w:val="22"/>
          <w:szCs w:val="22"/>
          <w:color w:val="auto"/>
        </w:rPr>
      </w:pPr>
    </w:p>
    <w:p>
      <w:pPr>
        <w:spacing w:after="0" w:line="261" w:lineRule="exact"/>
        <w:rPr>
          <w:rFonts w:ascii="Calibri" w:cs="Calibri" w:eastAsia="Calibri" w:hAnsi="Calibri"/>
          <w:sz w:val="22"/>
          <w:szCs w:val="22"/>
          <w:color w:val="auto"/>
        </w:rPr>
      </w:pPr>
    </w:p>
    <w:p>
      <w:pPr>
        <w:ind w:right="20"/>
        <w:spacing w:after="0" w:line="316" w:lineRule="auto"/>
        <w:tabs>
          <w:tab w:leader="none" w:pos="322" w:val="left"/>
        </w:tabs>
        <w:numPr>
          <w:ilvl w:val="0"/>
          <w:numId w:val="215"/>
        </w:numPr>
        <w:rPr>
          <w:rFonts w:ascii="Calibri" w:cs="Calibri" w:eastAsia="Calibri" w:hAnsi="Calibri"/>
          <w:sz w:val="22"/>
          <w:szCs w:val="22"/>
          <w:color w:val="auto"/>
        </w:rPr>
      </w:pPr>
      <w:r>
        <w:rPr>
          <w:rFonts w:ascii="Calibri" w:cs="Calibri" w:eastAsia="Calibri" w:hAnsi="Calibri"/>
          <w:sz w:val="22"/>
          <w:szCs w:val="22"/>
          <w:color w:val="auto"/>
        </w:rPr>
        <w:t>For the fixation of minimum wages, the employment must have been in Schedule originally or added to the Schedule by a notification under Section 27 of the Act.</w:t>
      </w:r>
    </w:p>
    <w:p>
      <w:pPr>
        <w:spacing w:after="0" w:line="378" w:lineRule="exact"/>
        <w:rPr>
          <w:rFonts w:ascii="Calibri" w:cs="Calibri" w:eastAsia="Calibri" w:hAnsi="Calibri"/>
          <w:sz w:val="22"/>
          <w:szCs w:val="22"/>
          <w:color w:val="auto"/>
        </w:rPr>
      </w:pPr>
    </w:p>
    <w:p>
      <w:pPr>
        <w:jc w:val="both"/>
        <w:ind w:right="20"/>
        <w:spacing w:after="0" w:line="338" w:lineRule="auto"/>
        <w:tabs>
          <w:tab w:leader="none" w:pos="285" w:val="left"/>
        </w:tabs>
        <w:numPr>
          <w:ilvl w:val="0"/>
          <w:numId w:val="215"/>
        </w:numPr>
        <w:rPr>
          <w:rFonts w:ascii="Calibri" w:cs="Calibri" w:eastAsia="Calibri" w:hAnsi="Calibri"/>
          <w:sz w:val="22"/>
          <w:szCs w:val="22"/>
          <w:color w:val="auto"/>
        </w:rPr>
      </w:pPr>
      <w:r>
        <w:rPr>
          <w:rFonts w:ascii="Calibri" w:cs="Calibri" w:eastAsia="Calibri" w:hAnsi="Calibri"/>
          <w:sz w:val="22"/>
          <w:szCs w:val="22"/>
          <w:color w:val="auto"/>
        </w:rPr>
        <w:t>The employer can take actual work on any day up to 9 hours in a 12 hours shift, but he must pay double the rate for any hour or part of an hour of actual work in excess of 9 hours or for more than 48 hours in any week.</w:t>
      </w:r>
    </w:p>
    <w:p>
      <w:pPr>
        <w:spacing w:after="0" w:line="91"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114</w:t>
      </w:r>
    </w:p>
    <w:p>
      <w:pPr>
        <w:sectPr>
          <w:pgSz w:w="11900" w:h="16838" w:orient="portrait"/>
          <w:cols w:equalWidth="0" w:num="1">
            <w:col w:w="9040"/>
          </w:cols>
          <w:pgMar w:left="1440" w:top="1440" w:right="1426" w:bottom="418" w:gutter="0" w:footer="0" w:header="0"/>
        </w:sectPr>
      </w:pPr>
    </w:p>
    <w:bookmarkStart w:id="114" w:name="page115"/>
    <w:bookmarkEnd w:id="114"/>
    <w:p>
      <w:pPr>
        <w:spacing w:after="0" w:line="41" w:lineRule="exact"/>
        <w:rPr>
          <w:sz w:val="20"/>
          <w:szCs w:val="20"/>
          <w:color w:val="auto"/>
        </w:rPr>
      </w:pPr>
    </w:p>
    <w:p>
      <w:pPr>
        <w:jc w:val="both"/>
        <w:ind w:right="20"/>
        <w:spacing w:after="0" w:line="338" w:lineRule="auto"/>
        <w:tabs>
          <w:tab w:leader="none" w:pos="309" w:val="left"/>
        </w:tabs>
        <w:numPr>
          <w:ilvl w:val="0"/>
          <w:numId w:val="216"/>
        </w:numPr>
        <w:rPr>
          <w:rFonts w:ascii="Calibri" w:cs="Calibri" w:eastAsia="Calibri" w:hAnsi="Calibri"/>
          <w:sz w:val="22"/>
          <w:szCs w:val="22"/>
          <w:color w:val="auto"/>
        </w:rPr>
      </w:pPr>
      <w:r>
        <w:rPr>
          <w:rFonts w:ascii="Calibri" w:cs="Calibri" w:eastAsia="Calibri" w:hAnsi="Calibri"/>
          <w:sz w:val="22"/>
          <w:szCs w:val="22"/>
          <w:color w:val="auto"/>
        </w:rPr>
        <w:t>Once a minimum wage is fixed according to the provisions of the Act, the employer must pay to every employee engaged in a Scheduled employment, minimum wages notification for that class of employees.</w:t>
      </w:r>
    </w:p>
    <w:p>
      <w:pPr>
        <w:spacing w:after="0" w:line="353" w:lineRule="exact"/>
        <w:rPr>
          <w:rFonts w:ascii="Calibri" w:cs="Calibri" w:eastAsia="Calibri" w:hAnsi="Calibri"/>
          <w:sz w:val="22"/>
          <w:szCs w:val="22"/>
          <w:color w:val="auto"/>
        </w:rPr>
      </w:pPr>
    </w:p>
    <w:p>
      <w:pPr>
        <w:ind w:right="20"/>
        <w:spacing w:after="0" w:line="316" w:lineRule="auto"/>
        <w:tabs>
          <w:tab w:leader="none" w:pos="314" w:val="left"/>
        </w:tabs>
        <w:numPr>
          <w:ilvl w:val="0"/>
          <w:numId w:val="216"/>
        </w:numPr>
        <w:rPr>
          <w:rFonts w:ascii="Calibri" w:cs="Calibri" w:eastAsia="Calibri" w:hAnsi="Calibri"/>
          <w:sz w:val="22"/>
          <w:szCs w:val="22"/>
          <w:color w:val="auto"/>
        </w:rPr>
      </w:pPr>
      <w:r>
        <w:rPr>
          <w:rFonts w:ascii="Calibri" w:cs="Calibri" w:eastAsia="Calibri" w:hAnsi="Calibri"/>
          <w:sz w:val="22"/>
          <w:szCs w:val="22"/>
          <w:color w:val="auto"/>
        </w:rPr>
        <w:t>The employer should fix wage-period for the payment of wages at intervals not exceeding one month or such other larger period as may be prescribed.</w:t>
      </w:r>
    </w:p>
    <w:p>
      <w:pPr>
        <w:spacing w:after="0" w:line="380" w:lineRule="exact"/>
        <w:rPr>
          <w:rFonts w:ascii="Calibri" w:cs="Calibri" w:eastAsia="Calibri" w:hAnsi="Calibri"/>
          <w:sz w:val="22"/>
          <w:szCs w:val="22"/>
          <w:color w:val="auto"/>
        </w:rPr>
      </w:pPr>
    </w:p>
    <w:p>
      <w:pPr>
        <w:ind w:right="20"/>
        <w:spacing w:after="0" w:line="314" w:lineRule="auto"/>
        <w:tabs>
          <w:tab w:leader="none" w:pos="305" w:val="left"/>
        </w:tabs>
        <w:numPr>
          <w:ilvl w:val="0"/>
          <w:numId w:val="216"/>
        </w:numPr>
        <w:rPr>
          <w:rFonts w:ascii="Calibri" w:cs="Calibri" w:eastAsia="Calibri" w:hAnsi="Calibri"/>
          <w:sz w:val="22"/>
          <w:szCs w:val="22"/>
          <w:color w:val="auto"/>
        </w:rPr>
      </w:pPr>
      <w:r>
        <w:rPr>
          <w:rFonts w:ascii="Calibri" w:cs="Calibri" w:eastAsia="Calibri" w:hAnsi="Calibri"/>
          <w:sz w:val="22"/>
          <w:szCs w:val="22"/>
          <w:color w:val="auto"/>
        </w:rPr>
        <w:t>The employer should pay wages on a working day within seven days of the end of wage period or within 10 days if 1000 or more persons are employed in an establishment.</w:t>
      </w:r>
    </w:p>
    <w:p>
      <w:pPr>
        <w:spacing w:after="0" w:line="382" w:lineRule="exact"/>
        <w:rPr>
          <w:rFonts w:ascii="Calibri" w:cs="Calibri" w:eastAsia="Calibri" w:hAnsi="Calibri"/>
          <w:sz w:val="22"/>
          <w:szCs w:val="22"/>
          <w:color w:val="auto"/>
        </w:rPr>
      </w:pPr>
    </w:p>
    <w:p>
      <w:pPr>
        <w:spacing w:after="0" w:line="316" w:lineRule="auto"/>
        <w:tabs>
          <w:tab w:leader="none" w:pos="309" w:val="left"/>
        </w:tabs>
        <w:numPr>
          <w:ilvl w:val="0"/>
          <w:numId w:val="216"/>
        </w:numPr>
        <w:rPr>
          <w:rFonts w:ascii="Calibri" w:cs="Calibri" w:eastAsia="Calibri" w:hAnsi="Calibri"/>
          <w:sz w:val="22"/>
          <w:szCs w:val="22"/>
          <w:color w:val="auto"/>
        </w:rPr>
      </w:pPr>
      <w:r>
        <w:rPr>
          <w:rFonts w:ascii="Calibri" w:cs="Calibri" w:eastAsia="Calibri" w:hAnsi="Calibri"/>
          <w:sz w:val="22"/>
          <w:szCs w:val="22"/>
          <w:color w:val="auto"/>
        </w:rPr>
        <w:t>The employer should pay the wages to a person discharged not later than the second working day after his discharge.</w:t>
      </w:r>
    </w:p>
    <w:p>
      <w:pPr>
        <w:spacing w:after="0" w:line="377" w:lineRule="exact"/>
        <w:rPr>
          <w:rFonts w:ascii="Calibri" w:cs="Calibri" w:eastAsia="Calibri" w:hAnsi="Calibri"/>
          <w:sz w:val="22"/>
          <w:szCs w:val="22"/>
          <w:color w:val="auto"/>
        </w:rPr>
      </w:pPr>
    </w:p>
    <w:p>
      <w:pPr>
        <w:ind w:right="20"/>
        <w:spacing w:after="0" w:line="316" w:lineRule="auto"/>
        <w:tabs>
          <w:tab w:leader="none" w:pos="403" w:val="left"/>
        </w:tabs>
        <w:numPr>
          <w:ilvl w:val="0"/>
          <w:numId w:val="216"/>
        </w:numPr>
        <w:rPr>
          <w:rFonts w:ascii="Calibri" w:cs="Calibri" w:eastAsia="Calibri" w:hAnsi="Calibri"/>
          <w:sz w:val="22"/>
          <w:szCs w:val="22"/>
          <w:color w:val="auto"/>
        </w:rPr>
      </w:pPr>
      <w:r>
        <w:rPr>
          <w:rFonts w:ascii="Calibri" w:cs="Calibri" w:eastAsia="Calibri" w:hAnsi="Calibri"/>
          <w:sz w:val="22"/>
          <w:szCs w:val="22"/>
          <w:color w:val="auto"/>
        </w:rPr>
        <w:t>Every employer should maintain a register of wages at workplace specifying the following particulars for each wage period in respect of each employed person:</w:t>
      </w:r>
    </w:p>
    <w:p>
      <w:pPr>
        <w:spacing w:after="0" w:line="331" w:lineRule="exact"/>
        <w:rPr>
          <w:rFonts w:ascii="Calibri" w:cs="Calibri" w:eastAsia="Calibri" w:hAnsi="Calibri"/>
          <w:sz w:val="22"/>
          <w:szCs w:val="22"/>
          <w:color w:val="auto"/>
        </w:rPr>
      </w:pPr>
    </w:p>
    <w:p>
      <w:pPr>
        <w:ind w:left="800" w:hanging="399"/>
        <w:spacing w:after="0"/>
        <w:tabs>
          <w:tab w:leader="none" w:pos="800" w:val="left"/>
        </w:tabs>
        <w:numPr>
          <w:ilvl w:val="3"/>
          <w:numId w:val="216"/>
        </w:numPr>
        <w:rPr>
          <w:rFonts w:ascii="Calibri" w:cs="Calibri" w:eastAsia="Calibri" w:hAnsi="Calibri"/>
          <w:sz w:val="22"/>
          <w:szCs w:val="22"/>
          <w:color w:val="auto"/>
        </w:rPr>
      </w:pPr>
      <w:r>
        <w:rPr>
          <w:rFonts w:ascii="Calibri" w:cs="Calibri" w:eastAsia="Calibri" w:hAnsi="Calibri"/>
          <w:sz w:val="22"/>
          <w:szCs w:val="22"/>
          <w:color w:val="auto"/>
        </w:rPr>
        <w:t>Minimum rate of wages payable;</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760" w:hanging="409"/>
        <w:spacing w:after="0"/>
        <w:tabs>
          <w:tab w:leader="none" w:pos="760" w:val="left"/>
        </w:tabs>
        <w:numPr>
          <w:ilvl w:val="3"/>
          <w:numId w:val="216"/>
        </w:numPr>
        <w:rPr>
          <w:rFonts w:ascii="Calibri" w:cs="Calibri" w:eastAsia="Calibri" w:hAnsi="Calibri"/>
          <w:sz w:val="22"/>
          <w:szCs w:val="22"/>
          <w:color w:val="auto"/>
        </w:rPr>
      </w:pPr>
      <w:r>
        <w:rPr>
          <w:rFonts w:ascii="Calibri" w:cs="Calibri" w:eastAsia="Calibri" w:hAnsi="Calibri"/>
          <w:sz w:val="22"/>
          <w:szCs w:val="22"/>
          <w:color w:val="auto"/>
        </w:rPr>
        <w:t>The number of days in which overtime was worked;</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760" w:hanging="460"/>
        <w:spacing w:after="0"/>
        <w:tabs>
          <w:tab w:leader="none" w:pos="760" w:val="left"/>
        </w:tabs>
        <w:numPr>
          <w:ilvl w:val="3"/>
          <w:numId w:val="216"/>
        </w:numPr>
        <w:rPr>
          <w:rFonts w:ascii="Calibri" w:cs="Calibri" w:eastAsia="Calibri" w:hAnsi="Calibri"/>
          <w:sz w:val="22"/>
          <w:szCs w:val="22"/>
          <w:color w:val="auto"/>
        </w:rPr>
      </w:pPr>
      <w:r>
        <w:rPr>
          <w:rFonts w:ascii="Calibri" w:cs="Calibri" w:eastAsia="Calibri" w:hAnsi="Calibri"/>
          <w:sz w:val="22"/>
          <w:szCs w:val="22"/>
          <w:color w:val="auto"/>
        </w:rPr>
        <w:t>The gross wages;</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700" w:hanging="400"/>
        <w:spacing w:after="0"/>
        <w:tabs>
          <w:tab w:leader="none" w:pos="700" w:val="left"/>
        </w:tabs>
        <w:numPr>
          <w:ilvl w:val="3"/>
          <w:numId w:val="216"/>
        </w:numPr>
        <w:rPr>
          <w:rFonts w:ascii="Calibri" w:cs="Calibri" w:eastAsia="Calibri" w:hAnsi="Calibri"/>
          <w:sz w:val="22"/>
          <w:szCs w:val="22"/>
          <w:color w:val="auto"/>
        </w:rPr>
      </w:pPr>
      <w:r>
        <w:rPr>
          <w:rFonts w:ascii="Calibri" w:cs="Calibri" w:eastAsia="Calibri" w:hAnsi="Calibri"/>
          <w:sz w:val="22"/>
          <w:szCs w:val="22"/>
          <w:color w:val="auto"/>
        </w:rPr>
        <w:t>The wages actually paid and the date of payment.</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67" w:lineRule="exact"/>
        <w:rPr>
          <w:rFonts w:ascii="Calibri" w:cs="Calibri" w:eastAsia="Calibri" w:hAnsi="Calibri"/>
          <w:sz w:val="22"/>
          <w:szCs w:val="22"/>
          <w:color w:val="auto"/>
        </w:rPr>
      </w:pPr>
    </w:p>
    <w:p>
      <w:pPr>
        <w:ind w:right="20"/>
        <w:spacing w:after="0" w:line="314" w:lineRule="auto"/>
        <w:tabs>
          <w:tab w:leader="none" w:pos="343" w:val="left"/>
        </w:tabs>
        <w:numPr>
          <w:ilvl w:val="0"/>
          <w:numId w:val="216"/>
        </w:numPr>
        <w:rPr>
          <w:rFonts w:ascii="Calibri" w:cs="Calibri" w:eastAsia="Calibri" w:hAnsi="Calibri"/>
          <w:sz w:val="22"/>
          <w:szCs w:val="22"/>
          <w:color w:val="auto"/>
        </w:rPr>
      </w:pPr>
      <w:r>
        <w:rPr>
          <w:rFonts w:ascii="Calibri" w:cs="Calibri" w:eastAsia="Calibri" w:hAnsi="Calibri"/>
          <w:sz w:val="22"/>
          <w:szCs w:val="22"/>
          <w:color w:val="auto"/>
        </w:rPr>
        <w:t>Every employer should get the signature or the thumb impression of every person employed on the wage book and the wage slips.</w:t>
      </w:r>
    </w:p>
    <w:p>
      <w:pPr>
        <w:spacing w:after="0" w:line="382" w:lineRule="exact"/>
        <w:rPr>
          <w:rFonts w:ascii="Calibri" w:cs="Calibri" w:eastAsia="Calibri" w:hAnsi="Calibri"/>
          <w:sz w:val="22"/>
          <w:szCs w:val="22"/>
          <w:color w:val="auto"/>
        </w:rPr>
      </w:pPr>
    </w:p>
    <w:p>
      <w:pPr>
        <w:ind w:right="20"/>
        <w:spacing w:after="0" w:line="316" w:lineRule="auto"/>
        <w:tabs>
          <w:tab w:leader="none" w:pos="312" w:val="left"/>
        </w:tabs>
        <w:numPr>
          <w:ilvl w:val="0"/>
          <w:numId w:val="216"/>
        </w:numPr>
        <w:rPr>
          <w:rFonts w:ascii="Calibri" w:cs="Calibri" w:eastAsia="Calibri" w:hAnsi="Calibri"/>
          <w:sz w:val="22"/>
          <w:szCs w:val="22"/>
          <w:color w:val="auto"/>
        </w:rPr>
      </w:pPr>
      <w:r>
        <w:rPr>
          <w:rFonts w:ascii="Calibri" w:cs="Calibri" w:eastAsia="Calibri" w:hAnsi="Calibri"/>
          <w:sz w:val="22"/>
          <w:szCs w:val="22"/>
          <w:color w:val="auto"/>
        </w:rPr>
        <w:t>The employer should exhibit at main entrance to the establishment and its offices, a notice in respect of the following in English and local language:</w:t>
      </w:r>
    </w:p>
    <w:p>
      <w:pPr>
        <w:spacing w:after="0" w:line="328" w:lineRule="exact"/>
        <w:rPr>
          <w:rFonts w:ascii="Calibri" w:cs="Calibri" w:eastAsia="Calibri" w:hAnsi="Calibri"/>
          <w:sz w:val="22"/>
          <w:szCs w:val="22"/>
          <w:color w:val="auto"/>
        </w:rPr>
      </w:pPr>
    </w:p>
    <w:p>
      <w:pPr>
        <w:ind w:left="600" w:hanging="348"/>
        <w:spacing w:after="0"/>
        <w:tabs>
          <w:tab w:leader="none" w:pos="600" w:val="left"/>
        </w:tabs>
        <w:numPr>
          <w:ilvl w:val="1"/>
          <w:numId w:val="216"/>
        </w:numPr>
        <w:rPr>
          <w:rFonts w:ascii="Calibri" w:cs="Calibri" w:eastAsia="Calibri" w:hAnsi="Calibri"/>
          <w:sz w:val="22"/>
          <w:szCs w:val="22"/>
          <w:color w:val="auto"/>
        </w:rPr>
      </w:pPr>
      <w:r>
        <w:rPr>
          <w:rFonts w:ascii="Calibri" w:cs="Calibri" w:eastAsia="Calibri" w:hAnsi="Calibri"/>
          <w:sz w:val="22"/>
          <w:szCs w:val="22"/>
          <w:color w:val="auto"/>
        </w:rPr>
        <w:t>Minimum rates of wages;</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600" w:hanging="398"/>
        <w:spacing w:after="0"/>
        <w:tabs>
          <w:tab w:leader="none" w:pos="600" w:val="left"/>
        </w:tabs>
        <w:numPr>
          <w:ilvl w:val="1"/>
          <w:numId w:val="216"/>
        </w:numPr>
        <w:rPr>
          <w:rFonts w:ascii="Calibri" w:cs="Calibri" w:eastAsia="Calibri" w:hAnsi="Calibri"/>
          <w:sz w:val="22"/>
          <w:szCs w:val="22"/>
          <w:color w:val="auto"/>
        </w:rPr>
      </w:pPr>
      <w:r>
        <w:rPr>
          <w:rFonts w:ascii="Calibri" w:cs="Calibri" w:eastAsia="Calibri" w:hAnsi="Calibri"/>
          <w:sz w:val="22"/>
          <w:szCs w:val="22"/>
          <w:color w:val="auto"/>
        </w:rPr>
        <w:t>Abstracts of the Acts and rules made there under;</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600" w:hanging="398"/>
        <w:spacing w:after="0"/>
        <w:tabs>
          <w:tab w:leader="none" w:pos="600" w:val="left"/>
        </w:tabs>
        <w:numPr>
          <w:ilvl w:val="2"/>
          <w:numId w:val="216"/>
        </w:numPr>
        <w:rPr>
          <w:rFonts w:ascii="Calibri" w:cs="Calibri" w:eastAsia="Calibri" w:hAnsi="Calibri"/>
          <w:sz w:val="22"/>
          <w:szCs w:val="22"/>
          <w:color w:val="auto"/>
        </w:rPr>
      </w:pPr>
      <w:r>
        <w:rPr>
          <w:rFonts w:ascii="Calibri" w:cs="Calibri" w:eastAsia="Calibri" w:hAnsi="Calibri"/>
          <w:sz w:val="22"/>
          <w:szCs w:val="22"/>
          <w:color w:val="auto"/>
        </w:rPr>
        <w:t>Name and address of the Labour Inspector/ Asst. Commissioner of Labour etc.</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color w:val="auto"/>
        </w:rPr>
        <w:t>The minimum wages covers all workers in the sectors agricultural, industrial and small-scale sectors.</w:t>
      </w: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115</w:t>
      </w:r>
    </w:p>
    <w:p>
      <w:pPr>
        <w:sectPr>
          <w:pgSz w:w="11900" w:h="16838" w:orient="portrait"/>
          <w:cols w:equalWidth="0" w:num="1">
            <w:col w:w="9040"/>
          </w:cols>
          <w:pgMar w:left="1440" w:top="1440" w:right="1426" w:bottom="418" w:gutter="0" w:footer="0" w:header="0"/>
        </w:sectPr>
      </w:pPr>
    </w:p>
    <w:bookmarkStart w:id="115" w:name="page116"/>
    <w:bookmarkEnd w:id="115"/>
    <w:p>
      <w:pPr>
        <w:spacing w:after="0"/>
        <w:rPr>
          <w:sz w:val="20"/>
          <w:szCs w:val="20"/>
          <w:color w:val="auto"/>
        </w:rPr>
      </w:pPr>
      <w:r>
        <w:rPr>
          <w:rFonts w:ascii="Calibri" w:cs="Calibri" w:eastAsia="Calibri" w:hAnsi="Calibri"/>
          <w:sz w:val="22"/>
          <w:szCs w:val="22"/>
          <w:color w:val="auto"/>
        </w:rPr>
        <w:t>This means:</w:t>
      </w:r>
    </w:p>
    <w:p>
      <w:pPr>
        <w:spacing w:after="0" w:line="200" w:lineRule="exact"/>
        <w:rPr>
          <w:sz w:val="20"/>
          <w:szCs w:val="20"/>
          <w:color w:val="auto"/>
        </w:rPr>
      </w:pPr>
    </w:p>
    <w:p>
      <w:pPr>
        <w:spacing w:after="0" w:line="215" w:lineRule="exact"/>
        <w:rPr>
          <w:sz w:val="20"/>
          <w:szCs w:val="20"/>
          <w:color w:val="auto"/>
        </w:rPr>
      </w:pPr>
    </w:p>
    <w:p>
      <w:pPr>
        <w:ind w:left="720" w:hanging="360"/>
        <w:spacing w:after="0"/>
        <w:tabs>
          <w:tab w:leader="none" w:pos="720" w:val="left"/>
        </w:tabs>
        <w:numPr>
          <w:ilvl w:val="0"/>
          <w:numId w:val="217"/>
        </w:numPr>
        <w:rPr>
          <w:rFonts w:ascii="Symbol" w:cs="Symbol" w:eastAsia="Symbol" w:hAnsi="Symbol"/>
          <w:sz w:val="20"/>
          <w:szCs w:val="20"/>
          <w:color w:val="auto"/>
        </w:rPr>
      </w:pPr>
      <w:r>
        <w:rPr>
          <w:rFonts w:ascii="Calibri" w:cs="Calibri" w:eastAsia="Calibri" w:hAnsi="Calibri"/>
          <w:sz w:val="22"/>
          <w:szCs w:val="22"/>
          <w:color w:val="auto"/>
        </w:rPr>
        <w:t>farm labourers</w:t>
      </w:r>
    </w:p>
    <w:p>
      <w:pPr>
        <w:spacing w:after="0" w:line="132" w:lineRule="exact"/>
        <w:rPr>
          <w:rFonts w:ascii="Symbol" w:cs="Symbol" w:eastAsia="Symbol" w:hAnsi="Symbol"/>
          <w:sz w:val="20"/>
          <w:szCs w:val="20"/>
          <w:color w:val="auto"/>
        </w:rPr>
      </w:pPr>
    </w:p>
    <w:p>
      <w:pPr>
        <w:ind w:left="720" w:hanging="360"/>
        <w:spacing w:after="0"/>
        <w:tabs>
          <w:tab w:leader="none" w:pos="720" w:val="left"/>
        </w:tabs>
        <w:numPr>
          <w:ilvl w:val="0"/>
          <w:numId w:val="217"/>
        </w:numPr>
        <w:rPr>
          <w:rFonts w:ascii="Symbol" w:cs="Symbol" w:eastAsia="Symbol" w:hAnsi="Symbol"/>
          <w:sz w:val="20"/>
          <w:szCs w:val="20"/>
          <w:color w:val="auto"/>
        </w:rPr>
      </w:pPr>
      <w:r>
        <w:rPr>
          <w:rFonts w:ascii="Calibri" w:cs="Calibri" w:eastAsia="Calibri" w:hAnsi="Calibri"/>
          <w:sz w:val="22"/>
          <w:szCs w:val="22"/>
          <w:color w:val="auto"/>
        </w:rPr>
        <w:t>landless labourers</w:t>
      </w:r>
    </w:p>
    <w:p>
      <w:pPr>
        <w:spacing w:after="0" w:line="134" w:lineRule="exact"/>
        <w:rPr>
          <w:rFonts w:ascii="Symbol" w:cs="Symbol" w:eastAsia="Symbol" w:hAnsi="Symbol"/>
          <w:sz w:val="20"/>
          <w:szCs w:val="20"/>
          <w:color w:val="auto"/>
        </w:rPr>
      </w:pPr>
    </w:p>
    <w:p>
      <w:pPr>
        <w:ind w:left="720" w:hanging="360"/>
        <w:spacing w:after="0"/>
        <w:tabs>
          <w:tab w:leader="none" w:pos="720" w:val="left"/>
        </w:tabs>
        <w:numPr>
          <w:ilvl w:val="0"/>
          <w:numId w:val="217"/>
        </w:numPr>
        <w:rPr>
          <w:rFonts w:ascii="Symbol" w:cs="Symbol" w:eastAsia="Symbol" w:hAnsi="Symbol"/>
          <w:sz w:val="20"/>
          <w:szCs w:val="20"/>
          <w:color w:val="auto"/>
        </w:rPr>
      </w:pPr>
      <w:r>
        <w:rPr>
          <w:rFonts w:ascii="Calibri" w:cs="Calibri" w:eastAsia="Calibri" w:hAnsi="Calibri"/>
          <w:sz w:val="22"/>
          <w:szCs w:val="22"/>
          <w:color w:val="auto"/>
        </w:rPr>
        <w:t>factory workers</w:t>
      </w:r>
    </w:p>
    <w:p>
      <w:pPr>
        <w:spacing w:after="0" w:line="134" w:lineRule="exact"/>
        <w:rPr>
          <w:rFonts w:ascii="Symbol" w:cs="Symbol" w:eastAsia="Symbol" w:hAnsi="Symbol"/>
          <w:sz w:val="20"/>
          <w:szCs w:val="20"/>
          <w:color w:val="auto"/>
        </w:rPr>
      </w:pPr>
    </w:p>
    <w:p>
      <w:pPr>
        <w:ind w:left="720" w:hanging="360"/>
        <w:spacing w:after="0"/>
        <w:tabs>
          <w:tab w:leader="none" w:pos="720" w:val="left"/>
        </w:tabs>
        <w:numPr>
          <w:ilvl w:val="0"/>
          <w:numId w:val="217"/>
        </w:numPr>
        <w:rPr>
          <w:rFonts w:ascii="Symbol" w:cs="Symbol" w:eastAsia="Symbol" w:hAnsi="Symbol"/>
          <w:sz w:val="20"/>
          <w:szCs w:val="20"/>
          <w:color w:val="auto"/>
        </w:rPr>
      </w:pPr>
      <w:r>
        <w:rPr>
          <w:rFonts w:ascii="Calibri" w:cs="Calibri" w:eastAsia="Calibri" w:hAnsi="Calibri"/>
          <w:sz w:val="22"/>
          <w:szCs w:val="22"/>
          <w:color w:val="auto"/>
        </w:rPr>
        <w:t>people working in cottage industries</w:t>
      </w:r>
    </w:p>
    <w:p>
      <w:pPr>
        <w:spacing w:after="0" w:line="134" w:lineRule="exact"/>
        <w:rPr>
          <w:rFonts w:ascii="Symbol" w:cs="Symbol" w:eastAsia="Symbol" w:hAnsi="Symbol"/>
          <w:sz w:val="20"/>
          <w:szCs w:val="20"/>
          <w:color w:val="auto"/>
        </w:rPr>
      </w:pPr>
    </w:p>
    <w:p>
      <w:pPr>
        <w:ind w:left="720" w:hanging="360"/>
        <w:spacing w:after="0"/>
        <w:tabs>
          <w:tab w:leader="none" w:pos="720" w:val="left"/>
        </w:tabs>
        <w:numPr>
          <w:ilvl w:val="0"/>
          <w:numId w:val="217"/>
        </w:numPr>
        <w:rPr>
          <w:rFonts w:ascii="Symbol" w:cs="Symbol" w:eastAsia="Symbol" w:hAnsi="Symbol"/>
          <w:sz w:val="20"/>
          <w:szCs w:val="20"/>
          <w:color w:val="auto"/>
        </w:rPr>
      </w:pPr>
      <w:r>
        <w:rPr>
          <w:rFonts w:ascii="Calibri" w:cs="Calibri" w:eastAsia="Calibri" w:hAnsi="Calibri"/>
          <w:sz w:val="22"/>
          <w:szCs w:val="22"/>
          <w:color w:val="auto"/>
        </w:rPr>
        <w:t>Construction workers etc.</w:t>
      </w:r>
    </w:p>
    <w:p>
      <w:pPr>
        <w:spacing w:after="0" w:line="200" w:lineRule="exact"/>
        <w:rPr>
          <w:sz w:val="20"/>
          <w:szCs w:val="20"/>
          <w:color w:val="auto"/>
        </w:rPr>
      </w:pPr>
    </w:p>
    <w:p>
      <w:pPr>
        <w:spacing w:after="0" w:line="262" w:lineRule="exact"/>
        <w:rPr>
          <w:sz w:val="20"/>
          <w:szCs w:val="20"/>
          <w:color w:val="auto"/>
        </w:rPr>
      </w:pPr>
    </w:p>
    <w:p>
      <w:pPr>
        <w:jc w:val="both"/>
        <w:spacing w:after="0" w:line="349" w:lineRule="auto"/>
        <w:rPr>
          <w:sz w:val="20"/>
          <w:szCs w:val="20"/>
          <w:color w:val="auto"/>
        </w:rPr>
      </w:pPr>
      <w:r>
        <w:rPr>
          <w:rFonts w:ascii="Calibri" w:cs="Calibri" w:eastAsia="Calibri" w:hAnsi="Calibri"/>
          <w:sz w:val="22"/>
          <w:szCs w:val="22"/>
          <w:color w:val="auto"/>
        </w:rPr>
        <w:t>The issue of fixation of minimum wages is of primary importance in a country like India where 300 million people are employed in the informal sector with no collective bargaining power. This is 93 percent of the workers. The enactment of the Minimum Wages Act in 1948 is a landmark in the labour history of India. The Act provides for fixation of minimum wages for notified scheduled employment.</w:t>
      </w:r>
    </w:p>
    <w:p>
      <w:pPr>
        <w:spacing w:after="0" w:line="342"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As per Government of India, for all the States, the minimum wages have been fixed at about Rs 40 to 60 per day per person, average about Rs 50 per day for 25 days per month.</w:t>
      </w:r>
    </w:p>
    <w:p>
      <w:pPr>
        <w:spacing w:after="0" w:line="380" w:lineRule="exact"/>
        <w:rPr>
          <w:sz w:val="20"/>
          <w:szCs w:val="20"/>
          <w:color w:val="auto"/>
        </w:rPr>
      </w:pPr>
    </w:p>
    <w:p>
      <w:pPr>
        <w:jc w:val="both"/>
        <w:ind w:right="20"/>
        <w:spacing w:after="0" w:line="337" w:lineRule="auto"/>
        <w:rPr>
          <w:sz w:val="20"/>
          <w:szCs w:val="20"/>
          <w:color w:val="auto"/>
        </w:rPr>
      </w:pPr>
      <w:r>
        <w:rPr>
          <w:rFonts w:ascii="Calibri" w:cs="Calibri" w:eastAsia="Calibri" w:hAnsi="Calibri"/>
          <w:sz w:val="22"/>
          <w:szCs w:val="22"/>
          <w:color w:val="auto"/>
        </w:rPr>
        <w:t>There are 45 scheduled employments in the Central sphere and 1232 in the state sphere for which minimum wages have been fixed. To protect the wages against inflation they were linked to rise in the Consumer Price Index.</w:t>
      </w:r>
    </w:p>
    <w:p>
      <w:pPr>
        <w:spacing w:after="0" w:line="357" w:lineRule="exact"/>
        <w:rPr>
          <w:sz w:val="20"/>
          <w:szCs w:val="20"/>
          <w:color w:val="auto"/>
        </w:rPr>
      </w:pPr>
    </w:p>
    <w:p>
      <w:pPr>
        <w:jc w:val="both"/>
        <w:spacing w:after="0" w:line="316" w:lineRule="auto"/>
        <w:rPr>
          <w:sz w:val="20"/>
          <w:szCs w:val="20"/>
          <w:color w:val="auto"/>
        </w:rPr>
      </w:pPr>
      <w:r>
        <w:rPr>
          <w:rFonts w:ascii="Calibri" w:cs="Calibri" w:eastAsia="Calibri" w:hAnsi="Calibri"/>
          <w:sz w:val="22"/>
          <w:szCs w:val="22"/>
          <w:color w:val="auto"/>
        </w:rPr>
        <w:t>The variable dearness allowance (VDA) came into being in 1991 and the allowance is revised twice a year.</w:t>
      </w:r>
    </w:p>
    <w:p>
      <w:pPr>
        <w:spacing w:after="0" w:line="378"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At present 22 states /Union Territories have these provisions. The states and Union Territories were further directed to ensure that minimum wages are not below Rs 45 per day for any scheduled employment.</w:t>
      </w:r>
    </w:p>
    <w:p>
      <w:pPr>
        <w:spacing w:after="0" w:line="30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Fixation of Minimum Wage Rate in India:</w:t>
      </w:r>
    </w:p>
    <w:p>
      <w:pPr>
        <w:spacing w:after="0" w:line="200" w:lineRule="exact"/>
        <w:rPr>
          <w:sz w:val="20"/>
          <w:szCs w:val="20"/>
          <w:color w:val="auto"/>
        </w:rPr>
      </w:pPr>
    </w:p>
    <w:p>
      <w:pPr>
        <w:spacing w:after="0" w:line="218" w:lineRule="exact"/>
        <w:rPr>
          <w:sz w:val="20"/>
          <w:szCs w:val="20"/>
          <w:color w:val="auto"/>
        </w:rPr>
      </w:pPr>
    </w:p>
    <w:p>
      <w:pPr>
        <w:spacing w:after="0"/>
        <w:rPr>
          <w:sz w:val="20"/>
          <w:szCs w:val="20"/>
          <w:color w:val="auto"/>
        </w:rPr>
      </w:pPr>
      <w:r>
        <w:rPr>
          <w:rFonts w:ascii="Calibri" w:cs="Calibri" w:eastAsia="Calibri" w:hAnsi="Calibri"/>
          <w:sz w:val="22"/>
          <w:szCs w:val="22"/>
          <w:color w:val="auto"/>
        </w:rPr>
        <w:t>Minimum rate of the wages fixed or revised consists of the following:</w:t>
      </w:r>
    </w:p>
    <w:p>
      <w:pPr>
        <w:spacing w:after="0" w:line="238" w:lineRule="exact"/>
        <w:rPr>
          <w:sz w:val="20"/>
          <w:szCs w:val="20"/>
          <w:color w:val="auto"/>
        </w:rPr>
      </w:pPr>
    </w:p>
    <w:p>
      <w:pPr>
        <w:ind w:left="720" w:hanging="360"/>
        <w:spacing w:after="0"/>
        <w:tabs>
          <w:tab w:leader="none" w:pos="720" w:val="left"/>
        </w:tabs>
        <w:numPr>
          <w:ilvl w:val="0"/>
          <w:numId w:val="218"/>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 xml:space="preserve">A basic rate of wages and a special allowance, </w:t>
      </w:r>
      <w:r>
        <w:rPr>
          <w:rFonts w:ascii="Calibri" w:cs="Calibri" w:eastAsia="Calibri" w:hAnsi="Calibri"/>
          <w:sz w:val="22"/>
          <w:szCs w:val="22"/>
          <w:i w:val="1"/>
          <w:iCs w:val="1"/>
          <w:color w:val="auto"/>
        </w:rPr>
        <w:t>viz</w:t>
      </w:r>
      <w:r>
        <w:rPr>
          <w:rFonts w:ascii="Calibri" w:cs="Calibri" w:eastAsia="Calibri" w:hAnsi="Calibri"/>
          <w:sz w:val="22"/>
          <w:szCs w:val="22"/>
          <w:color w:val="auto"/>
        </w:rPr>
        <w:t>., cost of living allowance ;</w:t>
      </w:r>
    </w:p>
    <w:p>
      <w:pPr>
        <w:spacing w:after="0" w:line="181" w:lineRule="exact"/>
        <w:rPr>
          <w:rFonts w:ascii="Wingdings" w:cs="Wingdings" w:eastAsia="Wingdings" w:hAnsi="Wingdings"/>
          <w:sz w:val="40"/>
          <w:szCs w:val="40"/>
          <w:color w:val="auto"/>
          <w:vertAlign w:val="superscript"/>
        </w:rPr>
      </w:pPr>
    </w:p>
    <w:p>
      <w:pPr>
        <w:ind w:left="720" w:right="20" w:hanging="360"/>
        <w:spacing w:after="0" w:line="209" w:lineRule="auto"/>
        <w:tabs>
          <w:tab w:leader="none" w:pos="720" w:val="left"/>
        </w:tabs>
        <w:numPr>
          <w:ilvl w:val="0"/>
          <w:numId w:val="218"/>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A basic rate of wages with or without cost of living allowance and cash value of concessions for supplies of essential commodities ;</w:t>
      </w:r>
    </w:p>
    <w:p>
      <w:pPr>
        <w:spacing w:after="0" w:line="2" w:lineRule="exact"/>
        <w:rPr>
          <w:rFonts w:ascii="Wingdings" w:cs="Wingdings" w:eastAsia="Wingdings" w:hAnsi="Wingdings"/>
          <w:sz w:val="40"/>
          <w:szCs w:val="40"/>
          <w:color w:val="auto"/>
          <w:vertAlign w:val="superscript"/>
        </w:rPr>
      </w:pPr>
    </w:p>
    <w:p>
      <w:pPr>
        <w:ind w:left="720" w:hanging="360"/>
        <w:spacing w:after="0" w:line="217" w:lineRule="auto"/>
        <w:tabs>
          <w:tab w:leader="none" w:pos="720" w:val="left"/>
        </w:tabs>
        <w:numPr>
          <w:ilvl w:val="0"/>
          <w:numId w:val="218"/>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An all inclusive rate, i.e. basic rate, cost of living allowance and cash value of concessions.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116</w:t>
      </w:r>
    </w:p>
    <w:p>
      <w:pPr>
        <w:sectPr>
          <w:pgSz w:w="11900" w:h="16838" w:orient="portrait"/>
          <w:cols w:equalWidth="0" w:num="1">
            <w:col w:w="9040"/>
          </w:cols>
          <w:pgMar w:left="1440" w:top="1432" w:right="1426" w:bottom="418" w:gutter="0" w:footer="0" w:header="0"/>
        </w:sectPr>
      </w:pPr>
    </w:p>
    <w:bookmarkStart w:id="116" w:name="page117"/>
    <w:bookmarkEnd w:id="116"/>
    <w:p>
      <w:pPr>
        <w:spacing w:after="0" w:line="41" w:lineRule="exact"/>
        <w:rPr>
          <w:sz w:val="20"/>
          <w:szCs w:val="20"/>
          <w:color w:val="auto"/>
        </w:rPr>
      </w:pPr>
    </w:p>
    <w:p>
      <w:pPr>
        <w:ind w:right="6" w:firstLine="50"/>
        <w:spacing w:after="0" w:line="316" w:lineRule="auto"/>
        <w:rPr>
          <w:sz w:val="20"/>
          <w:szCs w:val="20"/>
          <w:color w:val="auto"/>
        </w:rPr>
      </w:pPr>
      <w:r>
        <w:rPr>
          <w:rFonts w:ascii="Calibri" w:cs="Calibri" w:eastAsia="Calibri" w:hAnsi="Calibri"/>
          <w:sz w:val="22"/>
          <w:szCs w:val="22"/>
          <w:color w:val="auto"/>
        </w:rPr>
        <w:t>The Government may fix the minimum rates of wages either by the hour, by the day, by the month or by such wage period as may be prescribed.</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color w:val="auto"/>
        </w:rPr>
        <w:t>The minimum wage rate may be fixed at</w:t>
      </w:r>
    </w:p>
    <w:p>
      <w:pPr>
        <w:spacing w:after="0" w:line="200" w:lineRule="exact"/>
        <w:rPr>
          <w:sz w:val="20"/>
          <w:szCs w:val="20"/>
          <w:color w:val="auto"/>
        </w:rPr>
      </w:pPr>
    </w:p>
    <w:p>
      <w:pPr>
        <w:spacing w:after="0" w:line="215" w:lineRule="exact"/>
        <w:rPr>
          <w:sz w:val="20"/>
          <w:szCs w:val="20"/>
          <w:color w:val="auto"/>
        </w:rPr>
      </w:pPr>
    </w:p>
    <w:p>
      <w:pPr>
        <w:ind w:left="220" w:hanging="220"/>
        <w:spacing w:after="0"/>
        <w:tabs>
          <w:tab w:leader="none" w:pos="220" w:val="left"/>
        </w:tabs>
        <w:numPr>
          <w:ilvl w:val="0"/>
          <w:numId w:val="219"/>
        </w:numPr>
        <w:rPr>
          <w:rFonts w:ascii="Calibri" w:cs="Calibri" w:eastAsia="Calibri" w:hAnsi="Calibri"/>
          <w:sz w:val="22"/>
          <w:szCs w:val="22"/>
          <w:color w:val="auto"/>
        </w:rPr>
      </w:pPr>
      <w:r>
        <w:rPr>
          <w:rFonts w:ascii="Calibri" w:cs="Calibri" w:eastAsia="Calibri" w:hAnsi="Calibri"/>
          <w:sz w:val="22"/>
          <w:szCs w:val="22"/>
          <w:color w:val="auto"/>
        </w:rPr>
        <w:t>Time rate,</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240" w:hanging="240"/>
        <w:spacing w:after="0"/>
        <w:tabs>
          <w:tab w:leader="none" w:pos="240" w:val="left"/>
        </w:tabs>
        <w:numPr>
          <w:ilvl w:val="0"/>
          <w:numId w:val="219"/>
        </w:numPr>
        <w:rPr>
          <w:rFonts w:ascii="Calibri" w:cs="Calibri" w:eastAsia="Calibri" w:hAnsi="Calibri"/>
          <w:sz w:val="22"/>
          <w:szCs w:val="22"/>
          <w:color w:val="auto"/>
        </w:rPr>
      </w:pPr>
      <w:r>
        <w:rPr>
          <w:rFonts w:ascii="Calibri" w:cs="Calibri" w:eastAsia="Calibri" w:hAnsi="Calibri"/>
          <w:sz w:val="22"/>
          <w:szCs w:val="22"/>
          <w:color w:val="auto"/>
        </w:rPr>
        <w:t>Piece rate,</w:t>
      </w:r>
    </w:p>
    <w:p>
      <w:pPr>
        <w:spacing w:after="0" w:line="200" w:lineRule="exact"/>
        <w:rPr>
          <w:rFonts w:ascii="Calibri" w:cs="Calibri" w:eastAsia="Calibri" w:hAnsi="Calibri"/>
          <w:sz w:val="22"/>
          <w:szCs w:val="22"/>
          <w:color w:val="auto"/>
        </w:rPr>
      </w:pPr>
    </w:p>
    <w:p>
      <w:pPr>
        <w:spacing w:after="0" w:line="216" w:lineRule="exact"/>
        <w:rPr>
          <w:rFonts w:ascii="Calibri" w:cs="Calibri" w:eastAsia="Calibri" w:hAnsi="Calibri"/>
          <w:sz w:val="22"/>
          <w:szCs w:val="22"/>
          <w:color w:val="auto"/>
        </w:rPr>
      </w:pPr>
    </w:p>
    <w:p>
      <w:pPr>
        <w:ind w:left="220" w:hanging="220"/>
        <w:spacing w:after="0"/>
        <w:tabs>
          <w:tab w:leader="none" w:pos="220" w:val="left"/>
        </w:tabs>
        <w:numPr>
          <w:ilvl w:val="0"/>
          <w:numId w:val="219"/>
        </w:numPr>
        <w:rPr>
          <w:rFonts w:ascii="Calibri" w:cs="Calibri" w:eastAsia="Calibri" w:hAnsi="Calibri"/>
          <w:sz w:val="22"/>
          <w:szCs w:val="22"/>
          <w:color w:val="auto"/>
        </w:rPr>
      </w:pPr>
      <w:r>
        <w:rPr>
          <w:rFonts w:ascii="Calibri" w:cs="Calibri" w:eastAsia="Calibri" w:hAnsi="Calibri"/>
          <w:sz w:val="22"/>
          <w:szCs w:val="22"/>
          <w:color w:val="auto"/>
        </w:rPr>
        <w:t>Guaranteed time rate and</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240" w:hanging="240"/>
        <w:spacing w:after="0"/>
        <w:tabs>
          <w:tab w:leader="none" w:pos="240" w:val="left"/>
        </w:tabs>
        <w:numPr>
          <w:ilvl w:val="0"/>
          <w:numId w:val="219"/>
        </w:numPr>
        <w:rPr>
          <w:rFonts w:ascii="Calibri" w:cs="Calibri" w:eastAsia="Calibri" w:hAnsi="Calibri"/>
          <w:sz w:val="22"/>
          <w:szCs w:val="22"/>
          <w:color w:val="auto"/>
        </w:rPr>
      </w:pPr>
      <w:r>
        <w:rPr>
          <w:rFonts w:ascii="Calibri" w:cs="Calibri" w:eastAsia="Calibri" w:hAnsi="Calibri"/>
          <w:sz w:val="22"/>
          <w:szCs w:val="22"/>
          <w:color w:val="auto"/>
        </w:rPr>
        <w:t>Overtime rate.</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color w:val="auto"/>
        </w:rPr>
        <w:t>The Act provides that different minimum wage rate may be fixed for</w:t>
      </w:r>
    </w:p>
    <w:p>
      <w:pPr>
        <w:spacing w:after="0" w:line="200" w:lineRule="exact"/>
        <w:rPr>
          <w:sz w:val="20"/>
          <w:szCs w:val="20"/>
          <w:color w:val="auto"/>
        </w:rPr>
      </w:pPr>
    </w:p>
    <w:p>
      <w:pPr>
        <w:spacing w:after="0" w:line="213" w:lineRule="exact"/>
        <w:rPr>
          <w:sz w:val="20"/>
          <w:szCs w:val="20"/>
          <w:color w:val="auto"/>
        </w:rPr>
      </w:pPr>
    </w:p>
    <w:p>
      <w:pPr>
        <w:ind w:left="940" w:hanging="220"/>
        <w:spacing w:after="0"/>
        <w:tabs>
          <w:tab w:leader="none" w:pos="940" w:val="left"/>
        </w:tabs>
        <w:numPr>
          <w:ilvl w:val="0"/>
          <w:numId w:val="220"/>
        </w:numPr>
        <w:rPr>
          <w:rFonts w:ascii="Calibri" w:cs="Calibri" w:eastAsia="Calibri" w:hAnsi="Calibri"/>
          <w:sz w:val="22"/>
          <w:szCs w:val="22"/>
          <w:color w:val="auto"/>
        </w:rPr>
      </w:pPr>
      <w:r>
        <w:rPr>
          <w:rFonts w:ascii="Calibri" w:cs="Calibri" w:eastAsia="Calibri" w:hAnsi="Calibri"/>
          <w:sz w:val="22"/>
          <w:szCs w:val="22"/>
          <w:color w:val="auto"/>
        </w:rPr>
        <w:t>Different scheduled employments,</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960" w:hanging="240"/>
        <w:spacing w:after="0"/>
        <w:tabs>
          <w:tab w:leader="none" w:pos="960" w:val="left"/>
        </w:tabs>
        <w:numPr>
          <w:ilvl w:val="0"/>
          <w:numId w:val="220"/>
        </w:numPr>
        <w:rPr>
          <w:rFonts w:ascii="Calibri" w:cs="Calibri" w:eastAsia="Calibri" w:hAnsi="Calibri"/>
          <w:sz w:val="22"/>
          <w:szCs w:val="22"/>
          <w:color w:val="auto"/>
        </w:rPr>
      </w:pPr>
      <w:r>
        <w:rPr>
          <w:rFonts w:ascii="Calibri" w:cs="Calibri" w:eastAsia="Calibri" w:hAnsi="Calibri"/>
          <w:sz w:val="22"/>
          <w:szCs w:val="22"/>
          <w:color w:val="auto"/>
        </w:rPr>
        <w:t>Different works in the same employment,</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940" w:hanging="220"/>
        <w:spacing w:after="0"/>
        <w:tabs>
          <w:tab w:leader="none" w:pos="940" w:val="left"/>
        </w:tabs>
        <w:numPr>
          <w:ilvl w:val="0"/>
          <w:numId w:val="220"/>
        </w:numPr>
        <w:rPr>
          <w:rFonts w:ascii="Calibri" w:cs="Calibri" w:eastAsia="Calibri" w:hAnsi="Calibri"/>
          <w:sz w:val="22"/>
          <w:szCs w:val="22"/>
          <w:color w:val="auto"/>
        </w:rPr>
      </w:pPr>
      <w:r>
        <w:rPr>
          <w:rFonts w:ascii="Calibri" w:cs="Calibri" w:eastAsia="Calibri" w:hAnsi="Calibri"/>
          <w:sz w:val="22"/>
          <w:szCs w:val="22"/>
          <w:color w:val="auto"/>
        </w:rPr>
        <w:t>Adult, adolescent and children,</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960" w:hanging="240"/>
        <w:spacing w:after="0"/>
        <w:tabs>
          <w:tab w:leader="none" w:pos="960" w:val="left"/>
        </w:tabs>
        <w:numPr>
          <w:ilvl w:val="0"/>
          <w:numId w:val="220"/>
        </w:numPr>
        <w:rPr>
          <w:rFonts w:ascii="Calibri" w:cs="Calibri" w:eastAsia="Calibri" w:hAnsi="Calibri"/>
          <w:sz w:val="22"/>
          <w:szCs w:val="22"/>
          <w:color w:val="auto"/>
        </w:rPr>
      </w:pPr>
      <w:r>
        <w:rPr>
          <w:rFonts w:ascii="Calibri" w:cs="Calibri" w:eastAsia="Calibri" w:hAnsi="Calibri"/>
          <w:sz w:val="22"/>
          <w:szCs w:val="22"/>
          <w:color w:val="auto"/>
        </w:rPr>
        <w:t>Different locations or</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940" w:hanging="220"/>
        <w:spacing w:after="0"/>
        <w:tabs>
          <w:tab w:leader="none" w:pos="940" w:val="left"/>
        </w:tabs>
        <w:numPr>
          <w:ilvl w:val="0"/>
          <w:numId w:val="220"/>
        </w:numPr>
        <w:rPr>
          <w:rFonts w:ascii="Calibri" w:cs="Calibri" w:eastAsia="Calibri" w:hAnsi="Calibri"/>
          <w:sz w:val="22"/>
          <w:szCs w:val="22"/>
          <w:color w:val="auto"/>
        </w:rPr>
      </w:pPr>
      <w:r>
        <w:rPr>
          <w:rFonts w:ascii="Calibri" w:cs="Calibri" w:eastAsia="Calibri" w:hAnsi="Calibri"/>
          <w:sz w:val="22"/>
          <w:szCs w:val="22"/>
          <w:color w:val="auto"/>
        </w:rPr>
        <w:t>Male and Female.</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color w:val="auto"/>
        </w:rPr>
        <w:t>Also, such minimum wage may be fixed by</w:t>
      </w:r>
    </w:p>
    <w:p>
      <w:pPr>
        <w:spacing w:after="0" w:line="200" w:lineRule="exact"/>
        <w:rPr>
          <w:sz w:val="20"/>
          <w:szCs w:val="20"/>
          <w:color w:val="auto"/>
        </w:rPr>
      </w:pPr>
    </w:p>
    <w:p>
      <w:pPr>
        <w:spacing w:after="0" w:line="215" w:lineRule="exact"/>
        <w:rPr>
          <w:sz w:val="20"/>
          <w:szCs w:val="20"/>
          <w:color w:val="auto"/>
        </w:rPr>
      </w:pPr>
    </w:p>
    <w:p>
      <w:pPr>
        <w:ind w:left="940" w:hanging="220"/>
        <w:spacing w:after="0"/>
        <w:tabs>
          <w:tab w:leader="none" w:pos="940" w:val="left"/>
        </w:tabs>
        <w:numPr>
          <w:ilvl w:val="0"/>
          <w:numId w:val="221"/>
        </w:numPr>
        <w:rPr>
          <w:rFonts w:ascii="Calibri" w:cs="Calibri" w:eastAsia="Calibri" w:hAnsi="Calibri"/>
          <w:sz w:val="22"/>
          <w:szCs w:val="22"/>
          <w:color w:val="auto"/>
        </w:rPr>
      </w:pPr>
      <w:r>
        <w:rPr>
          <w:rFonts w:ascii="Calibri" w:cs="Calibri" w:eastAsia="Calibri" w:hAnsi="Calibri"/>
          <w:sz w:val="22"/>
          <w:szCs w:val="22"/>
          <w:color w:val="auto"/>
        </w:rPr>
        <w:t>An hour,</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960" w:hanging="240"/>
        <w:spacing w:after="0"/>
        <w:tabs>
          <w:tab w:leader="none" w:pos="960" w:val="left"/>
        </w:tabs>
        <w:numPr>
          <w:ilvl w:val="0"/>
          <w:numId w:val="221"/>
        </w:numPr>
        <w:rPr>
          <w:rFonts w:ascii="Calibri" w:cs="Calibri" w:eastAsia="Calibri" w:hAnsi="Calibri"/>
          <w:sz w:val="22"/>
          <w:szCs w:val="22"/>
          <w:color w:val="auto"/>
        </w:rPr>
      </w:pPr>
      <w:r>
        <w:rPr>
          <w:rFonts w:ascii="Calibri" w:cs="Calibri" w:eastAsia="Calibri" w:hAnsi="Calibri"/>
          <w:sz w:val="22"/>
          <w:szCs w:val="22"/>
          <w:color w:val="auto"/>
        </w:rPr>
        <w:t>Day,</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940" w:hanging="220"/>
        <w:spacing w:after="0"/>
        <w:tabs>
          <w:tab w:leader="none" w:pos="940" w:val="left"/>
        </w:tabs>
        <w:numPr>
          <w:ilvl w:val="0"/>
          <w:numId w:val="221"/>
        </w:numPr>
        <w:rPr>
          <w:rFonts w:ascii="Calibri" w:cs="Calibri" w:eastAsia="Calibri" w:hAnsi="Calibri"/>
          <w:sz w:val="22"/>
          <w:szCs w:val="22"/>
          <w:color w:val="auto"/>
        </w:rPr>
      </w:pPr>
      <w:r>
        <w:rPr>
          <w:rFonts w:ascii="Calibri" w:cs="Calibri" w:eastAsia="Calibri" w:hAnsi="Calibri"/>
          <w:sz w:val="22"/>
          <w:szCs w:val="22"/>
          <w:color w:val="auto"/>
        </w:rPr>
        <w:t>Month, or</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960" w:hanging="240"/>
        <w:spacing w:after="0"/>
        <w:tabs>
          <w:tab w:leader="none" w:pos="960" w:val="left"/>
        </w:tabs>
        <w:numPr>
          <w:ilvl w:val="0"/>
          <w:numId w:val="221"/>
        </w:numPr>
        <w:rPr>
          <w:rFonts w:ascii="Calibri" w:cs="Calibri" w:eastAsia="Calibri" w:hAnsi="Calibri"/>
          <w:sz w:val="22"/>
          <w:szCs w:val="22"/>
          <w:color w:val="auto"/>
        </w:rPr>
      </w:pPr>
      <w:r>
        <w:rPr>
          <w:rFonts w:ascii="Calibri" w:cs="Calibri" w:eastAsia="Calibri" w:hAnsi="Calibri"/>
          <w:sz w:val="22"/>
          <w:szCs w:val="22"/>
          <w:color w:val="auto"/>
        </w:rPr>
        <w:t>Any other period as may be prescribed by the notified authority.</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Norms for fixing minimum wage:</w:t>
      </w:r>
    </w:p>
    <w:p>
      <w:pPr>
        <w:spacing w:after="0" w:line="238" w:lineRule="exact"/>
        <w:rPr>
          <w:sz w:val="20"/>
          <w:szCs w:val="20"/>
          <w:color w:val="auto"/>
        </w:rPr>
      </w:pPr>
    </w:p>
    <w:p>
      <w:pPr>
        <w:ind w:left="720" w:hanging="360"/>
        <w:spacing w:after="0"/>
        <w:tabs>
          <w:tab w:leader="none" w:pos="720" w:val="left"/>
        </w:tabs>
        <w:numPr>
          <w:ilvl w:val="0"/>
          <w:numId w:val="222"/>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Three consumption units per earner,</w:t>
      </w:r>
    </w:p>
    <w:p>
      <w:pPr>
        <w:spacing w:after="0" w:line="174" w:lineRule="exact"/>
        <w:rPr>
          <w:rFonts w:ascii="Wingdings" w:cs="Wingdings" w:eastAsia="Wingdings" w:hAnsi="Wingdings"/>
          <w:sz w:val="40"/>
          <w:szCs w:val="40"/>
          <w:color w:val="auto"/>
          <w:vertAlign w:val="superscript"/>
        </w:rPr>
      </w:pPr>
    </w:p>
    <w:p>
      <w:pPr>
        <w:ind w:left="720" w:hanging="360"/>
        <w:spacing w:after="0" w:line="183" w:lineRule="auto"/>
        <w:tabs>
          <w:tab w:leader="none" w:pos="720" w:val="left"/>
        </w:tabs>
        <w:numPr>
          <w:ilvl w:val="0"/>
          <w:numId w:val="222"/>
        </w:numPr>
        <w:rPr>
          <w:rFonts w:ascii="Wingdings" w:cs="Wingdings" w:eastAsia="Wingdings" w:hAnsi="Wingdings"/>
          <w:sz w:val="27"/>
          <w:szCs w:val="27"/>
          <w:color w:val="auto"/>
          <w:vertAlign w:val="superscript"/>
        </w:rPr>
      </w:pPr>
      <w:r>
        <w:rPr>
          <w:rFonts w:ascii="Calibri" w:cs="Calibri" w:eastAsia="Calibri" w:hAnsi="Calibri"/>
          <w:sz w:val="17"/>
          <w:szCs w:val="17"/>
          <w:color w:val="auto"/>
        </w:rPr>
        <w:t>Minimum food requirement of 2700 calories per average Indian adult,</w:t>
      </w:r>
    </w:p>
    <w:p>
      <w:pPr>
        <w:spacing w:after="0" w:line="174" w:lineRule="exact"/>
        <w:rPr>
          <w:rFonts w:ascii="Wingdings" w:cs="Wingdings" w:eastAsia="Wingdings" w:hAnsi="Wingdings"/>
          <w:sz w:val="27"/>
          <w:szCs w:val="27"/>
          <w:color w:val="auto"/>
          <w:vertAlign w:val="superscript"/>
        </w:rPr>
      </w:pPr>
    </w:p>
    <w:p>
      <w:pPr>
        <w:ind w:left="720" w:hanging="360"/>
        <w:spacing w:after="0" w:line="183" w:lineRule="auto"/>
        <w:tabs>
          <w:tab w:leader="none" w:pos="720" w:val="left"/>
        </w:tabs>
        <w:numPr>
          <w:ilvl w:val="0"/>
          <w:numId w:val="222"/>
        </w:numPr>
        <w:rPr>
          <w:rFonts w:ascii="Wingdings" w:cs="Wingdings" w:eastAsia="Wingdings" w:hAnsi="Wingdings"/>
          <w:sz w:val="27"/>
          <w:szCs w:val="27"/>
          <w:color w:val="auto"/>
          <w:vertAlign w:val="superscript"/>
        </w:rPr>
      </w:pPr>
      <w:r>
        <w:rPr>
          <w:rFonts w:ascii="Calibri" w:cs="Calibri" w:eastAsia="Calibri" w:hAnsi="Calibri"/>
          <w:sz w:val="17"/>
          <w:szCs w:val="17"/>
          <w:color w:val="auto"/>
        </w:rPr>
        <w:t>Cloth requirement of 72 yards per annum per family,</w:t>
      </w:r>
    </w:p>
    <w:p>
      <w:pPr>
        <w:spacing w:after="0" w:line="384"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117</w:t>
      </w:r>
    </w:p>
    <w:p>
      <w:pPr>
        <w:sectPr>
          <w:pgSz w:w="11900" w:h="16838" w:orient="portrait"/>
          <w:cols w:equalWidth="0" w:num="1">
            <w:col w:w="9026"/>
          </w:cols>
          <w:pgMar w:left="1440" w:top="1440" w:right="1440" w:bottom="418" w:gutter="0" w:footer="0" w:header="0"/>
        </w:sectPr>
      </w:pPr>
    </w:p>
    <w:bookmarkStart w:id="117" w:name="page118"/>
    <w:bookmarkEnd w:id="117"/>
    <w:p>
      <w:pPr>
        <w:spacing w:after="0" w:line="41" w:lineRule="exact"/>
        <w:rPr>
          <w:sz w:val="20"/>
          <w:szCs w:val="20"/>
          <w:color w:val="auto"/>
        </w:rPr>
      </w:pPr>
    </w:p>
    <w:p>
      <w:pPr>
        <w:ind w:left="720" w:right="20" w:hanging="360"/>
        <w:spacing w:after="0" w:line="209" w:lineRule="auto"/>
        <w:tabs>
          <w:tab w:leader="none" w:pos="720" w:val="left"/>
        </w:tabs>
        <w:numPr>
          <w:ilvl w:val="0"/>
          <w:numId w:val="223"/>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Rent corresponding to the minimum area provided under the government's Industrial Housing Scheme and</w:t>
      </w:r>
    </w:p>
    <w:p>
      <w:pPr>
        <w:spacing w:after="0" w:line="185" w:lineRule="exact"/>
        <w:rPr>
          <w:rFonts w:ascii="Wingdings" w:cs="Wingdings" w:eastAsia="Wingdings" w:hAnsi="Wingdings"/>
          <w:sz w:val="40"/>
          <w:szCs w:val="40"/>
          <w:color w:val="auto"/>
          <w:vertAlign w:val="superscript"/>
        </w:rPr>
      </w:pPr>
    </w:p>
    <w:p>
      <w:pPr>
        <w:ind w:left="720" w:right="20" w:hanging="360"/>
        <w:spacing w:after="0" w:line="209" w:lineRule="auto"/>
        <w:tabs>
          <w:tab w:leader="none" w:pos="720" w:val="left"/>
        </w:tabs>
        <w:numPr>
          <w:ilvl w:val="0"/>
          <w:numId w:val="223"/>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Fuel, lighting and other miscellaneous items of expenditure to constitute 20 per cent of the total minimum wage</w:t>
      </w:r>
    </w:p>
    <w:p>
      <w:pPr>
        <w:spacing w:after="0" w:line="183" w:lineRule="exact"/>
        <w:rPr>
          <w:rFonts w:ascii="Wingdings" w:cs="Wingdings" w:eastAsia="Wingdings" w:hAnsi="Wingdings"/>
          <w:sz w:val="40"/>
          <w:szCs w:val="40"/>
          <w:color w:val="auto"/>
          <w:vertAlign w:val="superscript"/>
        </w:rPr>
      </w:pPr>
    </w:p>
    <w:p>
      <w:pPr>
        <w:ind w:left="720" w:right="20" w:hanging="360"/>
        <w:spacing w:after="0" w:line="209" w:lineRule="auto"/>
        <w:tabs>
          <w:tab w:leader="none" w:pos="720" w:val="left"/>
        </w:tabs>
        <w:numPr>
          <w:ilvl w:val="0"/>
          <w:numId w:val="223"/>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Fuel, lighting and other miscellaneous items of expenditure to constitute 20% of the total Minimum Wages,</w:t>
      </w:r>
    </w:p>
    <w:p>
      <w:pPr>
        <w:spacing w:after="0" w:line="185" w:lineRule="exact"/>
        <w:rPr>
          <w:rFonts w:ascii="Wingdings" w:cs="Wingdings" w:eastAsia="Wingdings" w:hAnsi="Wingdings"/>
          <w:sz w:val="40"/>
          <w:szCs w:val="40"/>
          <w:color w:val="auto"/>
          <w:vertAlign w:val="superscript"/>
        </w:rPr>
      </w:pPr>
    </w:p>
    <w:p>
      <w:pPr>
        <w:jc w:val="both"/>
        <w:ind w:left="720" w:right="20" w:hanging="360"/>
        <w:spacing w:after="0" w:line="209" w:lineRule="auto"/>
        <w:tabs>
          <w:tab w:leader="none" w:pos="720" w:val="left"/>
        </w:tabs>
        <w:numPr>
          <w:ilvl w:val="0"/>
          <w:numId w:val="223"/>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Children education, medical requirement, minimum recreation including festivals/ceremonies and provision for old age, marriage etc. should further constitute 25%</w:t>
      </w:r>
    </w:p>
    <w:p>
      <w:pPr>
        <w:spacing w:after="0" w:line="137" w:lineRule="exact"/>
        <w:rPr>
          <w:rFonts w:ascii="Wingdings" w:cs="Wingdings" w:eastAsia="Wingdings" w:hAnsi="Wingdings"/>
          <w:sz w:val="40"/>
          <w:szCs w:val="40"/>
          <w:color w:val="auto"/>
          <w:vertAlign w:val="superscript"/>
        </w:rPr>
      </w:pPr>
    </w:p>
    <w:p>
      <w:pPr>
        <w:ind w:left="720"/>
        <w:spacing w:after="0"/>
        <w:rPr>
          <w:rFonts w:ascii="Wingdings" w:cs="Wingdings" w:eastAsia="Wingdings" w:hAnsi="Wingdings"/>
          <w:sz w:val="40"/>
          <w:szCs w:val="40"/>
          <w:color w:val="auto"/>
          <w:vertAlign w:val="superscript"/>
        </w:rPr>
      </w:pPr>
      <w:r>
        <w:rPr>
          <w:rFonts w:ascii="Calibri" w:cs="Calibri" w:eastAsia="Calibri" w:hAnsi="Calibri"/>
          <w:sz w:val="22"/>
          <w:szCs w:val="22"/>
          <w:color w:val="auto"/>
        </w:rPr>
        <w:t>of the total minimum wage.</w:t>
      </w:r>
    </w:p>
    <w:p>
      <w:pPr>
        <w:spacing w:after="0" w:line="200" w:lineRule="exact"/>
        <w:rPr>
          <w:sz w:val="20"/>
          <w:szCs w:val="20"/>
          <w:color w:val="auto"/>
        </w:rPr>
      </w:pPr>
    </w:p>
    <w:p>
      <w:pPr>
        <w:spacing w:after="0" w:line="213"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Cost of Living Allowance:</w:t>
      </w:r>
    </w:p>
    <w:p>
      <w:pPr>
        <w:spacing w:after="0" w:line="200" w:lineRule="exact"/>
        <w:rPr>
          <w:sz w:val="20"/>
          <w:szCs w:val="20"/>
          <w:color w:val="auto"/>
        </w:rPr>
      </w:pPr>
    </w:p>
    <w:p>
      <w:pPr>
        <w:spacing w:after="0" w:line="264" w:lineRule="exact"/>
        <w:rPr>
          <w:sz w:val="20"/>
          <w:szCs w:val="20"/>
          <w:color w:val="auto"/>
        </w:rPr>
      </w:pPr>
    </w:p>
    <w:p>
      <w:pPr>
        <w:jc w:val="both"/>
        <w:spacing w:after="0" w:line="303" w:lineRule="auto"/>
        <w:rPr>
          <w:sz w:val="20"/>
          <w:szCs w:val="20"/>
          <w:color w:val="auto"/>
        </w:rPr>
      </w:pPr>
      <w:r>
        <w:rPr>
          <w:rFonts w:ascii="Calibri" w:cs="Calibri" w:eastAsia="Calibri" w:hAnsi="Calibri"/>
          <w:sz w:val="22"/>
          <w:szCs w:val="22"/>
          <w:color w:val="auto"/>
        </w:rPr>
        <w:t>The minimum basic wages fixed are linked to consumer price index as a counter measure against inflation. The cost of living is set twice in a year. The Commissioner of Labour notifies the rate 1</w:t>
      </w:r>
      <w:r>
        <w:rPr>
          <w:rFonts w:ascii="Calibri" w:cs="Calibri" w:eastAsia="Calibri" w:hAnsi="Calibri"/>
          <w:sz w:val="27"/>
          <w:szCs w:val="27"/>
          <w:color w:val="auto"/>
          <w:vertAlign w:val="superscript"/>
        </w:rPr>
        <w:t>st</w:t>
      </w:r>
      <w:r>
        <w:rPr>
          <w:rFonts w:ascii="Calibri" w:cs="Calibri" w:eastAsia="Calibri" w:hAnsi="Calibri"/>
          <w:sz w:val="22"/>
          <w:szCs w:val="22"/>
          <w:color w:val="auto"/>
        </w:rPr>
        <w:t xml:space="preserve"> of April and 1</w:t>
      </w:r>
      <w:r>
        <w:rPr>
          <w:rFonts w:ascii="Calibri" w:cs="Calibri" w:eastAsia="Calibri" w:hAnsi="Calibri"/>
          <w:sz w:val="27"/>
          <w:szCs w:val="27"/>
          <w:color w:val="auto"/>
          <w:vertAlign w:val="superscript"/>
        </w:rPr>
        <w:t>st</w:t>
      </w:r>
      <w:r>
        <w:rPr>
          <w:rFonts w:ascii="Calibri" w:cs="Calibri" w:eastAsia="Calibri" w:hAnsi="Calibri"/>
          <w:sz w:val="22"/>
          <w:szCs w:val="22"/>
          <w:color w:val="auto"/>
        </w:rPr>
        <w:t xml:space="preserve"> of October. The rates are fixed on the basis of the average rise in the State industrial workers consumer price index numbers for half year ending December and June respectively.</w:t>
      </w:r>
    </w:p>
    <w:p>
      <w:pPr>
        <w:spacing w:after="0" w:line="332"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Variable Dearness Allowance:</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Dearness Allowance is payable to monthly, daily and piece rate earners. Every six months the respective State Governments issues the Cost of Living Index number for each and every scheduled employment.</w:t>
      </w:r>
    </w:p>
    <w:p>
      <w:pPr>
        <w:spacing w:after="0" w:line="356" w:lineRule="exact"/>
        <w:rPr>
          <w:sz w:val="20"/>
          <w:szCs w:val="20"/>
          <w:color w:val="auto"/>
        </w:rPr>
      </w:pPr>
    </w:p>
    <w:p>
      <w:pPr>
        <w:jc w:val="both"/>
        <w:ind w:right="20"/>
        <w:spacing w:after="0" w:line="337" w:lineRule="auto"/>
        <w:rPr>
          <w:rFonts w:ascii="Calibri" w:cs="Calibri" w:eastAsia="Calibri" w:hAnsi="Calibri"/>
          <w:sz w:val="22"/>
          <w:szCs w:val="22"/>
          <w:u w:val="single" w:color="auto"/>
          <w:color w:val="auto"/>
        </w:rPr>
      </w:pPr>
      <w:r>
        <w:rPr>
          <w:rFonts w:ascii="Calibri" w:cs="Calibri" w:eastAsia="Calibri" w:hAnsi="Calibri"/>
          <w:sz w:val="22"/>
          <w:szCs w:val="22"/>
          <w:color w:val="auto"/>
        </w:rPr>
        <w:t xml:space="preserve">For checking the minimum wage rate log on to </w:t>
      </w:r>
      <w:hyperlink r:id="rId20">
        <w:r>
          <w:rPr>
            <w:rFonts w:ascii="Calibri" w:cs="Calibri" w:eastAsia="Calibri" w:hAnsi="Calibri"/>
            <w:sz w:val="22"/>
            <w:szCs w:val="22"/>
            <w:u w:val="single" w:color="auto"/>
            <w:color w:val="auto"/>
          </w:rPr>
          <w:t>http://www.paycheck.in/main/officialminimumwages</w:t>
        </w:r>
        <w:r>
          <w:rPr>
            <w:rFonts w:ascii="Calibri" w:cs="Calibri" w:eastAsia="Calibri" w:hAnsi="Calibri"/>
            <w:sz w:val="22"/>
            <w:szCs w:val="22"/>
            <w:color w:val="auto"/>
          </w:rPr>
          <w:t xml:space="preserve">. </w:t>
        </w:r>
      </w:hyperlink>
      <w:r>
        <w:rPr>
          <w:rFonts w:ascii="Calibri" w:cs="Calibri" w:eastAsia="Calibri" w:hAnsi="Calibri"/>
          <w:sz w:val="22"/>
          <w:szCs w:val="22"/>
          <w:u w:val="single" w:color="auto"/>
          <w:color w:val="auto"/>
        </w:rPr>
        <w:t>It</w:t>
      </w:r>
      <w:r>
        <w:rPr>
          <w:rFonts w:ascii="Calibri" w:cs="Calibri" w:eastAsia="Calibri" w:hAnsi="Calibri"/>
          <w:sz w:val="22"/>
          <w:szCs w:val="22"/>
          <w:color w:val="auto"/>
        </w:rPr>
        <w:t xml:space="preserve"> gives state wise updated minimum wage</w:t>
      </w:r>
      <w:r>
        <w:rPr>
          <w:rFonts w:ascii="Calibri" w:cs="Calibri" w:eastAsia="Calibri" w:hAnsi="Calibri"/>
          <w:sz w:val="22"/>
          <w:szCs w:val="22"/>
          <w:u w:val="single" w:color="auto"/>
          <w:color w:val="auto"/>
        </w:rPr>
        <w:t xml:space="preserve"> </w:t>
      </w:r>
      <w:r>
        <w:rPr>
          <w:rFonts w:ascii="Calibri" w:cs="Calibri" w:eastAsia="Calibri" w:hAnsi="Calibri"/>
          <w:sz w:val="22"/>
          <w:szCs w:val="22"/>
          <w:color w:val="auto"/>
        </w:rPr>
        <w:t>rate with their effective date.</w:t>
      </w: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4n. LAWS RELATED TO CHILD LABOUR</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Background</w:t>
      </w:r>
    </w:p>
    <w:p>
      <w:pPr>
        <w:spacing w:after="0" w:line="200" w:lineRule="exact"/>
        <w:rPr>
          <w:sz w:val="20"/>
          <w:szCs w:val="20"/>
          <w:color w:val="auto"/>
        </w:rPr>
      </w:pPr>
    </w:p>
    <w:p>
      <w:pPr>
        <w:spacing w:after="0" w:line="262" w:lineRule="exact"/>
        <w:rPr>
          <w:sz w:val="20"/>
          <w:szCs w:val="20"/>
          <w:color w:val="auto"/>
        </w:rPr>
      </w:pPr>
    </w:p>
    <w:p>
      <w:pPr>
        <w:jc w:val="both"/>
        <w:spacing w:after="0" w:line="349" w:lineRule="auto"/>
        <w:rPr>
          <w:sz w:val="20"/>
          <w:szCs w:val="20"/>
          <w:color w:val="auto"/>
        </w:rPr>
      </w:pPr>
      <w:r>
        <w:rPr>
          <w:rFonts w:ascii="Calibri" w:cs="Calibri" w:eastAsia="Calibri" w:hAnsi="Calibri"/>
          <w:sz w:val="22"/>
          <w:szCs w:val="22"/>
          <w:color w:val="auto"/>
        </w:rPr>
        <w:t>The problem of child labour continues to pose a challenge before the nation. Government has been taking various pro-active measures to tackle this problem. Way back in 1979, Government formed the first committee called Gurupadswamy Committee to study the issue of child labour and to suggest measures to tackle it. The Committee made some far-reaching recommendations. It observed that as long as poverty continued, it would be difficult to totally eliminate child labour and</w:t>
      </w:r>
    </w:p>
    <w:p>
      <w:pPr>
        <w:spacing w:after="0" w:line="339"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118</w:t>
      </w:r>
    </w:p>
    <w:p>
      <w:pPr>
        <w:sectPr>
          <w:pgSz w:w="11900" w:h="16838" w:orient="portrait"/>
          <w:cols w:equalWidth="0" w:num="1">
            <w:col w:w="9040"/>
          </w:cols>
          <w:pgMar w:left="1440" w:top="1440" w:right="1426" w:bottom="418" w:gutter="0" w:footer="0" w:header="0"/>
        </w:sectPr>
      </w:pPr>
    </w:p>
    <w:bookmarkStart w:id="118" w:name="page119"/>
    <w:bookmarkEnd w:id="118"/>
    <w:p>
      <w:pPr>
        <w:spacing w:after="0" w:line="41" w:lineRule="exact"/>
        <w:rPr>
          <w:sz w:val="20"/>
          <w:szCs w:val="20"/>
          <w:color w:val="auto"/>
        </w:rPr>
      </w:pPr>
    </w:p>
    <w:p>
      <w:pPr>
        <w:jc w:val="both"/>
        <w:ind w:right="20"/>
        <w:spacing w:after="0" w:line="348" w:lineRule="auto"/>
        <w:rPr>
          <w:sz w:val="20"/>
          <w:szCs w:val="20"/>
          <w:color w:val="auto"/>
        </w:rPr>
      </w:pPr>
      <w:r>
        <w:rPr>
          <w:rFonts w:ascii="Calibri" w:cs="Calibri" w:eastAsia="Calibri" w:hAnsi="Calibri"/>
          <w:sz w:val="22"/>
          <w:szCs w:val="22"/>
          <w:color w:val="auto"/>
        </w:rPr>
        <w:t>hence, any attempt to abolish it through legal recourse would not be a practical proposition. The Committee felt that in the circumstances, the only alternative left was to ban child labour in hazardous areas and to regulate and ameliorate the conditions of work in other areas. It recommended that a multiple policy approach was required in dealing with the problems of working children.</w:t>
      </w:r>
    </w:p>
    <w:p>
      <w:pPr>
        <w:spacing w:after="0" w:line="347" w:lineRule="exact"/>
        <w:rPr>
          <w:sz w:val="20"/>
          <w:szCs w:val="20"/>
          <w:color w:val="auto"/>
        </w:rPr>
      </w:pPr>
    </w:p>
    <w:p>
      <w:pPr>
        <w:jc w:val="both"/>
        <w:spacing w:after="0" w:line="348" w:lineRule="auto"/>
        <w:rPr>
          <w:sz w:val="20"/>
          <w:szCs w:val="20"/>
          <w:color w:val="auto"/>
        </w:rPr>
      </w:pPr>
      <w:r>
        <w:rPr>
          <w:rFonts w:ascii="Calibri" w:cs="Calibri" w:eastAsia="Calibri" w:hAnsi="Calibri"/>
          <w:sz w:val="22"/>
          <w:szCs w:val="22"/>
          <w:color w:val="auto"/>
        </w:rPr>
        <w:t xml:space="preserve">Based on the recommendations of Gurupadaswamy Committee, the Child Labour (Prohibition &amp; Regulation) Act was enacted in 1986. The Act prohibits employment of children in certain specified </w:t>
      </w:r>
      <w:r>
        <w:rPr>
          <w:rFonts w:ascii="Calibri" w:cs="Calibri" w:eastAsia="Calibri" w:hAnsi="Calibri"/>
          <w:sz w:val="22"/>
          <w:szCs w:val="22"/>
          <w:b w:val="1"/>
          <w:bCs w:val="1"/>
          <w:color w:val="auto"/>
        </w:rPr>
        <w:t>hazardous occupations and processes</w:t>
      </w:r>
      <w:r>
        <w:rPr>
          <w:rFonts w:ascii="Calibri" w:cs="Calibri" w:eastAsia="Calibri" w:hAnsi="Calibri"/>
          <w:sz w:val="22"/>
          <w:szCs w:val="22"/>
          <w:color w:val="auto"/>
        </w:rPr>
        <w:t xml:space="preserve"> and regulates the working conditions in others. The list of</w:t>
      </w:r>
      <w:r>
        <w:rPr>
          <w:rFonts w:ascii="Calibri" w:cs="Calibri" w:eastAsia="Calibri" w:hAnsi="Calibri"/>
          <w:sz w:val="22"/>
          <w:szCs w:val="22"/>
          <w:b w:val="1"/>
          <w:bCs w:val="1"/>
          <w:color w:val="auto"/>
        </w:rPr>
        <w:t xml:space="preserve"> </w:t>
      </w:r>
      <w:r>
        <w:rPr>
          <w:rFonts w:ascii="Calibri" w:cs="Calibri" w:eastAsia="Calibri" w:hAnsi="Calibri"/>
          <w:sz w:val="22"/>
          <w:szCs w:val="22"/>
          <w:color w:val="auto"/>
        </w:rPr>
        <w:t>hazardous occupations and processes is progressively being expanded on the recommendation of Child Labour Technical Advisory Committee constituted under the Act.</w:t>
      </w:r>
    </w:p>
    <w:p>
      <w:pPr>
        <w:spacing w:after="0" w:line="348" w:lineRule="exact"/>
        <w:rPr>
          <w:sz w:val="20"/>
          <w:szCs w:val="20"/>
          <w:color w:val="auto"/>
        </w:rPr>
      </w:pPr>
    </w:p>
    <w:p>
      <w:pPr>
        <w:jc w:val="both"/>
        <w:ind w:firstLine="300"/>
        <w:spacing w:after="0" w:line="345" w:lineRule="auto"/>
        <w:rPr>
          <w:sz w:val="20"/>
          <w:szCs w:val="20"/>
          <w:color w:val="auto"/>
        </w:rPr>
      </w:pPr>
      <w:r>
        <w:rPr>
          <w:rFonts w:ascii="Calibri" w:cs="Calibri" w:eastAsia="Calibri" w:hAnsi="Calibri"/>
          <w:sz w:val="22"/>
          <w:szCs w:val="22"/>
          <w:color w:val="auto"/>
        </w:rPr>
        <w:t xml:space="preserve">In consonance with the above approach, a </w:t>
      </w:r>
      <w:r>
        <w:rPr>
          <w:rFonts w:ascii="Calibri" w:cs="Calibri" w:eastAsia="Calibri" w:hAnsi="Calibri"/>
          <w:sz w:val="22"/>
          <w:szCs w:val="22"/>
          <w:b w:val="1"/>
          <w:bCs w:val="1"/>
          <w:color w:val="auto"/>
        </w:rPr>
        <w:t>National Policy on Child Labour</w:t>
      </w:r>
      <w:r>
        <w:rPr>
          <w:rFonts w:ascii="Calibri" w:cs="Calibri" w:eastAsia="Calibri" w:hAnsi="Calibri"/>
          <w:sz w:val="22"/>
          <w:szCs w:val="22"/>
          <w:color w:val="auto"/>
        </w:rPr>
        <w:t xml:space="preserve"> was formulated in 1987. The Policy seeks to adopt a gradual &amp; sequential approach with a focus on rehabilitation of children working in hazardous occupations &amp; processes in the first instance. The Action Plan outlined in the Policy for tackling this problem is as follows:</w:t>
      </w:r>
    </w:p>
    <w:p>
      <w:pPr>
        <w:spacing w:after="0" w:line="347" w:lineRule="exact"/>
        <w:rPr>
          <w:sz w:val="20"/>
          <w:szCs w:val="20"/>
          <w:color w:val="auto"/>
        </w:rPr>
      </w:pPr>
    </w:p>
    <w:p>
      <w:pPr>
        <w:jc w:val="right"/>
        <w:ind w:left="1560" w:right="20" w:hanging="360"/>
        <w:spacing w:after="0" w:line="315" w:lineRule="auto"/>
        <w:tabs>
          <w:tab w:leader="none" w:pos="1440" w:val="left"/>
        </w:tabs>
        <w:numPr>
          <w:ilvl w:val="0"/>
          <w:numId w:val="224"/>
        </w:numPr>
        <w:rPr>
          <w:rFonts w:ascii="Courier New" w:cs="Courier New" w:eastAsia="Courier New" w:hAnsi="Courier New"/>
          <w:sz w:val="20"/>
          <w:szCs w:val="20"/>
          <w:color w:val="auto"/>
        </w:rPr>
      </w:pPr>
      <w:r>
        <w:rPr>
          <w:rFonts w:ascii="Calibri" w:cs="Calibri" w:eastAsia="Calibri" w:hAnsi="Calibri"/>
          <w:sz w:val="22"/>
          <w:szCs w:val="22"/>
          <w:b w:val="1"/>
          <w:bCs w:val="1"/>
          <w:color w:val="auto"/>
        </w:rPr>
        <w:t>Legislative Action Plan</w:t>
      </w:r>
      <w:r>
        <w:rPr>
          <w:rFonts w:ascii="Calibri" w:cs="Calibri" w:eastAsia="Calibri" w:hAnsi="Calibri"/>
          <w:sz w:val="22"/>
          <w:szCs w:val="22"/>
          <w:color w:val="auto"/>
        </w:rPr>
        <w:t xml:space="preserve"> for strict enforcement of Child Labour Act and other labour laws to ensure that children are not employed in hazardous employments, and that</w:t>
      </w:r>
    </w:p>
    <w:p>
      <w:pPr>
        <w:spacing w:after="0" w:line="100" w:lineRule="exact"/>
        <w:rPr>
          <w:sz w:val="20"/>
          <w:szCs w:val="20"/>
          <w:color w:val="auto"/>
        </w:rPr>
      </w:pPr>
    </w:p>
    <w:p>
      <w:pPr>
        <w:jc w:val="both"/>
        <w:ind w:left="1560" w:right="20"/>
        <w:spacing w:after="0" w:line="337" w:lineRule="auto"/>
        <w:rPr>
          <w:sz w:val="20"/>
          <w:szCs w:val="20"/>
          <w:color w:val="auto"/>
        </w:rPr>
      </w:pPr>
      <w:r>
        <w:rPr>
          <w:rFonts w:ascii="Calibri" w:cs="Calibri" w:eastAsia="Calibri" w:hAnsi="Calibri"/>
          <w:sz w:val="22"/>
          <w:szCs w:val="22"/>
          <w:color w:val="auto"/>
        </w:rPr>
        <w:t>the working conditions of children working in non-hazardous areas are regulated in accordance with the provisions of the Child Labour Act. It also entails further identification of additional occupations and processes, which are detrimental to</w:t>
      </w:r>
    </w:p>
    <w:p>
      <w:pPr>
        <w:spacing w:after="0" w:line="27" w:lineRule="exact"/>
        <w:rPr>
          <w:sz w:val="20"/>
          <w:szCs w:val="20"/>
          <w:color w:val="auto"/>
        </w:rPr>
      </w:pPr>
    </w:p>
    <w:p>
      <w:pPr>
        <w:ind w:left="1560"/>
        <w:spacing w:after="0"/>
        <w:tabs>
          <w:tab w:leader="none" w:pos="2460" w:val="left"/>
          <w:tab w:leader="none" w:pos="3660" w:val="left"/>
          <w:tab w:leader="none" w:pos="4640" w:val="left"/>
          <w:tab w:leader="none" w:pos="5800" w:val="left"/>
          <w:tab w:leader="none" w:pos="6620" w:val="left"/>
          <w:tab w:leader="none" w:pos="7540" w:val="left"/>
        </w:tabs>
        <w:rPr>
          <w:sz w:val="20"/>
          <w:szCs w:val="20"/>
          <w:color w:val="auto"/>
        </w:rPr>
      </w:pPr>
      <w:r>
        <w:rPr>
          <w:rFonts w:ascii="Calibri" w:cs="Calibri" w:eastAsia="Calibri" w:hAnsi="Calibri"/>
          <w:sz w:val="22"/>
          <w:szCs w:val="22"/>
          <w:color w:val="auto"/>
        </w:rPr>
        <w:t>the</w:t>
      </w:r>
      <w:r>
        <w:rPr>
          <w:sz w:val="20"/>
          <w:szCs w:val="20"/>
          <w:color w:val="auto"/>
        </w:rPr>
        <w:tab/>
      </w:r>
      <w:r>
        <w:rPr>
          <w:rFonts w:ascii="Calibri" w:cs="Calibri" w:eastAsia="Calibri" w:hAnsi="Calibri"/>
          <w:sz w:val="22"/>
          <w:szCs w:val="22"/>
          <w:color w:val="auto"/>
        </w:rPr>
        <w:t>health</w:t>
      </w:r>
      <w:r>
        <w:rPr>
          <w:sz w:val="20"/>
          <w:szCs w:val="20"/>
          <w:color w:val="auto"/>
        </w:rPr>
        <w:tab/>
      </w:r>
      <w:r>
        <w:rPr>
          <w:rFonts w:ascii="Calibri" w:cs="Calibri" w:eastAsia="Calibri" w:hAnsi="Calibri"/>
          <w:sz w:val="22"/>
          <w:szCs w:val="22"/>
          <w:color w:val="auto"/>
        </w:rPr>
        <w:t>and</w:t>
      </w:r>
      <w:r>
        <w:rPr>
          <w:sz w:val="20"/>
          <w:szCs w:val="20"/>
          <w:color w:val="auto"/>
        </w:rPr>
        <w:tab/>
      </w:r>
      <w:r>
        <w:rPr>
          <w:rFonts w:ascii="Calibri" w:cs="Calibri" w:eastAsia="Calibri" w:hAnsi="Calibri"/>
          <w:sz w:val="22"/>
          <w:szCs w:val="22"/>
          <w:color w:val="auto"/>
        </w:rPr>
        <w:t>safety</w:t>
      </w:r>
      <w:r>
        <w:rPr>
          <w:sz w:val="20"/>
          <w:szCs w:val="20"/>
          <w:color w:val="auto"/>
        </w:rPr>
        <w:tab/>
      </w:r>
      <w:r>
        <w:rPr>
          <w:rFonts w:ascii="Calibri" w:cs="Calibri" w:eastAsia="Calibri" w:hAnsi="Calibri"/>
          <w:sz w:val="22"/>
          <w:szCs w:val="22"/>
          <w:color w:val="auto"/>
        </w:rPr>
        <w:t>of</w:t>
      </w:r>
      <w:r>
        <w:rPr>
          <w:sz w:val="20"/>
          <w:szCs w:val="20"/>
          <w:color w:val="auto"/>
        </w:rPr>
        <w:tab/>
      </w:r>
      <w:r>
        <w:rPr>
          <w:rFonts w:ascii="Calibri" w:cs="Calibri" w:eastAsia="Calibri" w:hAnsi="Calibri"/>
          <w:sz w:val="22"/>
          <w:szCs w:val="22"/>
          <w:color w:val="auto"/>
        </w:rPr>
        <w:t>the</w:t>
      </w:r>
      <w:r>
        <w:rPr>
          <w:sz w:val="20"/>
          <w:szCs w:val="20"/>
          <w:color w:val="auto"/>
        </w:rPr>
        <w:tab/>
      </w:r>
      <w:r>
        <w:rPr>
          <w:rFonts w:ascii="Calibri" w:cs="Calibri" w:eastAsia="Calibri" w:hAnsi="Calibri"/>
          <w:sz w:val="21"/>
          <w:szCs w:val="21"/>
          <w:color w:val="auto"/>
        </w:rPr>
        <w:t>children.</w:t>
      </w:r>
    </w:p>
    <w:p>
      <w:pPr>
        <w:spacing w:after="0" w:line="200" w:lineRule="exact"/>
        <w:rPr>
          <w:sz w:val="20"/>
          <w:szCs w:val="20"/>
          <w:color w:val="auto"/>
        </w:rPr>
      </w:pPr>
    </w:p>
    <w:p>
      <w:pPr>
        <w:spacing w:after="0" w:line="337" w:lineRule="exact"/>
        <w:rPr>
          <w:sz w:val="20"/>
          <w:szCs w:val="20"/>
          <w:color w:val="auto"/>
        </w:rPr>
      </w:pPr>
    </w:p>
    <w:p>
      <w:pPr>
        <w:ind w:left="1440" w:hanging="240"/>
        <w:spacing w:after="0"/>
        <w:tabs>
          <w:tab w:leader="none" w:pos="1440" w:val="left"/>
        </w:tabs>
        <w:numPr>
          <w:ilvl w:val="0"/>
          <w:numId w:val="225"/>
        </w:numPr>
        <w:rPr>
          <w:rFonts w:ascii="Courier New" w:cs="Courier New" w:eastAsia="Courier New" w:hAnsi="Courier New"/>
          <w:sz w:val="20"/>
          <w:szCs w:val="20"/>
          <w:color w:val="auto"/>
        </w:rPr>
      </w:pPr>
      <w:r>
        <w:rPr>
          <w:rFonts w:ascii="Calibri" w:cs="Calibri" w:eastAsia="Calibri" w:hAnsi="Calibri"/>
          <w:sz w:val="22"/>
          <w:szCs w:val="22"/>
          <w:b w:val="1"/>
          <w:bCs w:val="1"/>
          <w:color w:val="auto"/>
        </w:rPr>
        <w:t>Focusing of General Developmental Programmes for Benefiting Child Labour -</w:t>
      </w:r>
    </w:p>
    <w:p>
      <w:pPr>
        <w:spacing w:after="0" w:line="184" w:lineRule="exact"/>
        <w:rPr>
          <w:sz w:val="20"/>
          <w:szCs w:val="20"/>
          <w:color w:val="auto"/>
        </w:rPr>
      </w:pPr>
    </w:p>
    <w:p>
      <w:pPr>
        <w:ind w:left="1560" w:right="20"/>
        <w:spacing w:after="0" w:line="314" w:lineRule="auto"/>
        <w:rPr>
          <w:sz w:val="20"/>
          <w:szCs w:val="20"/>
          <w:color w:val="auto"/>
        </w:rPr>
      </w:pPr>
      <w:r>
        <w:rPr>
          <w:rFonts w:ascii="Calibri" w:cs="Calibri" w:eastAsia="Calibri" w:hAnsi="Calibri"/>
          <w:sz w:val="22"/>
          <w:szCs w:val="22"/>
          <w:color w:val="auto"/>
        </w:rPr>
        <w:t>As poverty is the root cause of child labour, the action plan emphasizes the need to cover these children and their families also under various poverty alleviation and</w:t>
      </w:r>
    </w:p>
    <w:p>
      <w:pPr>
        <w:spacing w:after="0" w:line="52" w:lineRule="exact"/>
        <w:rPr>
          <w:sz w:val="20"/>
          <w:szCs w:val="20"/>
          <w:color w:val="auto"/>
        </w:rPr>
      </w:pPr>
    </w:p>
    <w:p>
      <w:pPr>
        <w:ind w:left="1560"/>
        <w:spacing w:after="0"/>
        <w:tabs>
          <w:tab w:leader="none" w:pos="3160" w:val="left"/>
          <w:tab w:leader="none" w:pos="4600" w:val="left"/>
          <w:tab w:leader="none" w:pos="5860" w:val="left"/>
          <w:tab w:leader="none" w:pos="6520" w:val="left"/>
          <w:tab w:leader="none" w:pos="7300" w:val="left"/>
        </w:tabs>
        <w:rPr>
          <w:sz w:val="20"/>
          <w:szCs w:val="20"/>
          <w:color w:val="auto"/>
        </w:rPr>
      </w:pPr>
      <w:r>
        <w:rPr>
          <w:rFonts w:ascii="Calibri" w:cs="Calibri" w:eastAsia="Calibri" w:hAnsi="Calibri"/>
          <w:sz w:val="22"/>
          <w:szCs w:val="22"/>
          <w:color w:val="auto"/>
        </w:rPr>
        <w:t>employment</w:t>
      </w:r>
      <w:r>
        <w:rPr>
          <w:sz w:val="20"/>
          <w:szCs w:val="20"/>
          <w:color w:val="auto"/>
        </w:rPr>
        <w:tab/>
      </w:r>
      <w:r>
        <w:rPr>
          <w:rFonts w:ascii="Calibri" w:cs="Calibri" w:eastAsia="Calibri" w:hAnsi="Calibri"/>
          <w:sz w:val="22"/>
          <w:szCs w:val="22"/>
          <w:color w:val="auto"/>
        </w:rPr>
        <w:t>generation</w:t>
      </w:r>
      <w:r>
        <w:rPr>
          <w:sz w:val="20"/>
          <w:szCs w:val="20"/>
          <w:color w:val="auto"/>
        </w:rPr>
        <w:tab/>
      </w:r>
      <w:r>
        <w:rPr>
          <w:rFonts w:ascii="Calibri" w:cs="Calibri" w:eastAsia="Calibri" w:hAnsi="Calibri"/>
          <w:sz w:val="22"/>
          <w:szCs w:val="22"/>
          <w:color w:val="auto"/>
        </w:rPr>
        <w:t>schemes</w:t>
      </w:r>
      <w:r>
        <w:rPr>
          <w:sz w:val="20"/>
          <w:szCs w:val="20"/>
          <w:color w:val="auto"/>
        </w:rPr>
        <w:tab/>
      </w:r>
      <w:r>
        <w:rPr>
          <w:rFonts w:ascii="Calibri" w:cs="Calibri" w:eastAsia="Calibri" w:hAnsi="Calibri"/>
          <w:sz w:val="22"/>
          <w:szCs w:val="22"/>
          <w:color w:val="auto"/>
        </w:rPr>
        <w:t>of</w:t>
      </w:r>
      <w:r>
        <w:rPr>
          <w:sz w:val="20"/>
          <w:szCs w:val="20"/>
          <w:color w:val="auto"/>
        </w:rPr>
        <w:tab/>
      </w:r>
      <w:r>
        <w:rPr>
          <w:rFonts w:ascii="Calibri" w:cs="Calibri" w:eastAsia="Calibri" w:hAnsi="Calibri"/>
          <w:sz w:val="22"/>
          <w:szCs w:val="22"/>
          <w:color w:val="auto"/>
        </w:rPr>
        <w:t>the</w:t>
      </w:r>
      <w:r>
        <w:rPr>
          <w:sz w:val="20"/>
          <w:szCs w:val="20"/>
          <w:color w:val="auto"/>
        </w:rPr>
        <w:tab/>
      </w:r>
      <w:r>
        <w:rPr>
          <w:rFonts w:ascii="Calibri" w:cs="Calibri" w:eastAsia="Calibri" w:hAnsi="Calibri"/>
          <w:sz w:val="21"/>
          <w:szCs w:val="21"/>
          <w:color w:val="auto"/>
        </w:rPr>
        <w:t>Government.</w:t>
      </w:r>
    </w:p>
    <w:p>
      <w:pPr>
        <w:spacing w:after="0" w:line="200" w:lineRule="exact"/>
        <w:rPr>
          <w:sz w:val="20"/>
          <w:szCs w:val="20"/>
          <w:color w:val="auto"/>
        </w:rPr>
      </w:pPr>
    </w:p>
    <w:p>
      <w:pPr>
        <w:spacing w:after="0" w:line="386" w:lineRule="exact"/>
        <w:rPr>
          <w:sz w:val="20"/>
          <w:szCs w:val="20"/>
          <w:color w:val="auto"/>
        </w:rPr>
      </w:pPr>
    </w:p>
    <w:p>
      <w:pPr>
        <w:jc w:val="both"/>
        <w:ind w:left="1560" w:right="20" w:hanging="359"/>
        <w:spacing w:after="0" w:line="349" w:lineRule="auto"/>
        <w:rPr>
          <w:sz w:val="20"/>
          <w:szCs w:val="20"/>
          <w:color w:val="auto"/>
        </w:rPr>
      </w:pPr>
      <w:r>
        <w:rPr>
          <w:rFonts w:ascii="Courier New" w:cs="Courier New" w:eastAsia="Courier New" w:hAnsi="Courier New"/>
          <w:sz w:val="20"/>
          <w:szCs w:val="20"/>
          <w:color w:val="auto"/>
        </w:rPr>
        <w:t>o</w:t>
      </w:r>
      <w:r>
        <w:rPr>
          <w:rFonts w:ascii="Calibri" w:cs="Calibri" w:eastAsia="Calibri" w:hAnsi="Calibri"/>
          <w:sz w:val="22"/>
          <w:szCs w:val="22"/>
          <w:color w:val="auto"/>
        </w:rPr>
        <w:t xml:space="preserve"> </w:t>
      </w:r>
      <w:r>
        <w:rPr>
          <w:rFonts w:ascii="Calibri" w:cs="Calibri" w:eastAsia="Calibri" w:hAnsi="Calibri"/>
          <w:sz w:val="22"/>
          <w:szCs w:val="22"/>
          <w:b w:val="1"/>
          <w:bCs w:val="1"/>
          <w:color w:val="auto"/>
        </w:rPr>
        <w:t>Project Based Plan of Action</w:t>
      </w:r>
      <w:r>
        <w:rPr>
          <w:rFonts w:ascii="Calibri" w:cs="Calibri" w:eastAsia="Calibri" w:hAnsi="Calibri"/>
          <w:sz w:val="22"/>
          <w:szCs w:val="22"/>
          <w:color w:val="auto"/>
        </w:rPr>
        <w:t xml:space="preserve"> envisages starting of projects in areas of high concentration of child labour. Pursuant to this, in 1988, the </w:t>
      </w:r>
      <w:r>
        <w:rPr>
          <w:rFonts w:ascii="Calibri" w:cs="Calibri" w:eastAsia="Calibri" w:hAnsi="Calibri"/>
          <w:sz w:val="22"/>
          <w:szCs w:val="22"/>
          <w:b w:val="1"/>
          <w:bCs w:val="1"/>
          <w:color w:val="auto"/>
        </w:rPr>
        <w:t>National Child Labour Project (NCLP)</w:t>
      </w:r>
      <w:r>
        <w:rPr>
          <w:rFonts w:ascii="Calibri" w:cs="Calibri" w:eastAsia="Calibri" w:hAnsi="Calibri"/>
          <w:sz w:val="22"/>
          <w:szCs w:val="22"/>
          <w:color w:val="auto"/>
        </w:rPr>
        <w:t xml:space="preserve"> Scheme was launched in 9 districts of high child labour endemicity in the country. The Scheme envisages running of special schools for child labour withdrawn from work. In the special schools, these children are provided formal/non-formal education along with vocational training, a stipend of Rs.100</w:t>
      </w:r>
    </w:p>
    <w:p>
      <w:pPr>
        <w:spacing w:after="0" w:line="200" w:lineRule="exact"/>
        <w:rPr>
          <w:sz w:val="20"/>
          <w:szCs w:val="20"/>
          <w:color w:val="auto"/>
        </w:rPr>
      </w:pPr>
    </w:p>
    <w:p>
      <w:pPr>
        <w:spacing w:after="0" w:line="238"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119</w:t>
      </w:r>
    </w:p>
    <w:p>
      <w:pPr>
        <w:sectPr>
          <w:pgSz w:w="11900" w:h="16838" w:orient="portrait"/>
          <w:cols w:equalWidth="0" w:num="1">
            <w:col w:w="9040"/>
          </w:cols>
          <w:pgMar w:left="1440" w:top="1440" w:right="1426" w:bottom="418" w:gutter="0" w:footer="0" w:header="0"/>
        </w:sectPr>
      </w:pPr>
    </w:p>
    <w:bookmarkStart w:id="119" w:name="page120"/>
    <w:bookmarkEnd w:id="119"/>
    <w:p>
      <w:pPr>
        <w:spacing w:after="0" w:line="41" w:lineRule="exact"/>
        <w:rPr>
          <w:sz w:val="20"/>
          <w:szCs w:val="20"/>
          <w:color w:val="auto"/>
        </w:rPr>
      </w:pPr>
    </w:p>
    <w:p>
      <w:pPr>
        <w:jc w:val="both"/>
        <w:ind w:left="1560"/>
        <w:spacing w:after="0" w:line="345" w:lineRule="auto"/>
        <w:rPr>
          <w:sz w:val="20"/>
          <w:szCs w:val="20"/>
          <w:color w:val="auto"/>
        </w:rPr>
      </w:pPr>
      <w:r>
        <w:rPr>
          <w:rFonts w:ascii="Calibri" w:cs="Calibri" w:eastAsia="Calibri" w:hAnsi="Calibri"/>
          <w:sz w:val="22"/>
          <w:szCs w:val="22"/>
          <w:color w:val="auto"/>
        </w:rPr>
        <w:t>per month, supplementary nutrition and regular health check ups so as to prepare them to join regular mainstream schools. Under the Scheme, funds are given to the District Collectors for running special schools for child labour. Most of these schools are run by the NGOs in the district.</w:t>
      </w:r>
    </w:p>
    <w:p>
      <w:pPr>
        <w:spacing w:after="0" w:line="298" w:lineRule="exact"/>
        <w:rPr>
          <w:sz w:val="20"/>
          <w:szCs w:val="20"/>
          <w:color w:val="auto"/>
        </w:rPr>
      </w:pPr>
    </w:p>
    <w:p>
      <w:pPr>
        <w:ind w:left="60"/>
        <w:spacing w:after="0"/>
        <w:rPr>
          <w:sz w:val="20"/>
          <w:szCs w:val="20"/>
          <w:color w:val="auto"/>
        </w:rPr>
      </w:pPr>
      <w:r>
        <w:rPr>
          <w:rFonts w:ascii="Calibri" w:cs="Calibri" w:eastAsia="Calibri" w:hAnsi="Calibri"/>
          <w:sz w:val="22"/>
          <w:szCs w:val="22"/>
          <w:b w:val="1"/>
          <w:bCs w:val="1"/>
          <w:color w:val="auto"/>
        </w:rPr>
        <w:t>Commission for protection of rights</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51" w:lineRule="auto"/>
        <w:rPr>
          <w:sz w:val="20"/>
          <w:szCs w:val="20"/>
          <w:color w:val="auto"/>
        </w:rPr>
      </w:pPr>
      <w:r>
        <w:rPr>
          <w:rFonts w:ascii="Calibri" w:cs="Calibri" w:eastAsia="Calibri" w:hAnsi="Calibri"/>
          <w:sz w:val="22"/>
          <w:szCs w:val="22"/>
          <w:color w:val="auto"/>
        </w:rPr>
        <w:t>The National Commission for Protection of Child Rights (NCPCR) was set up in March 2007 under the Commission for Protection of Child Rights Act, 2005, an Act of Parliament (December 2005). The Commission's Mandate is to ensure that all Laws, Policies, Programmes, and Administrative Mechanisms are in consonance with the Child Rights perspective as enshrined in the Constitution of India and also the UN Convention on the Rights of the Child. The Child is defined as a person in the 0 to 18 years age group.</w:t>
      </w:r>
    </w:p>
    <w:p>
      <w:pPr>
        <w:spacing w:after="0" w:line="339" w:lineRule="exact"/>
        <w:rPr>
          <w:sz w:val="20"/>
          <w:szCs w:val="20"/>
          <w:color w:val="auto"/>
        </w:rPr>
      </w:pPr>
    </w:p>
    <w:p>
      <w:pPr>
        <w:jc w:val="both"/>
        <w:spacing w:after="0" w:line="352" w:lineRule="auto"/>
        <w:rPr>
          <w:sz w:val="20"/>
          <w:szCs w:val="20"/>
          <w:color w:val="auto"/>
        </w:rPr>
      </w:pPr>
      <w:r>
        <w:rPr>
          <w:rFonts w:ascii="Calibri" w:cs="Calibri" w:eastAsia="Calibri" w:hAnsi="Calibri"/>
          <w:sz w:val="22"/>
          <w:szCs w:val="22"/>
          <w:color w:val="auto"/>
        </w:rPr>
        <w:t>The Commission visualises a rights-based perspective flowing into National Policies and Programmes, along with nuanced responses at the State, District and Block levels, taking care of specificities and strengths of each region. In order to touch every child, it seeks a deeper penetration to communities and households and expects that the ground experiences inform the support the field receives from all the authorities at the higher level. Thus the Commission sees an indispensable role for the State, sound institution-building processes, respect for decentralization at the level of the local bodies at the community level and larger societal concern for children and their well-being.</w:t>
      </w:r>
    </w:p>
    <w:p>
      <w:pPr>
        <w:spacing w:after="0" w:line="295" w:lineRule="exact"/>
        <w:rPr>
          <w:sz w:val="20"/>
          <w:szCs w:val="20"/>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 xml:space="preserve">Website: </w:t>
      </w:r>
      <w:hyperlink r:id="rId21">
        <w:r>
          <w:rPr>
            <w:rFonts w:ascii="Calibri" w:cs="Calibri" w:eastAsia="Calibri" w:hAnsi="Calibri"/>
            <w:sz w:val="22"/>
            <w:szCs w:val="22"/>
            <w:u w:val="single" w:color="auto"/>
            <w:color w:val="auto"/>
          </w:rPr>
          <w:t>http://ncpcr.gov.in/index.htm</w:t>
        </w:r>
      </w:hyperlink>
    </w:p>
    <w:p>
      <w:pPr>
        <w:spacing w:after="0" w:line="200" w:lineRule="exact"/>
        <w:rPr>
          <w:sz w:val="20"/>
          <w:szCs w:val="20"/>
          <w:color w:val="auto"/>
        </w:rPr>
      </w:pPr>
    </w:p>
    <w:p>
      <w:pPr>
        <w:spacing w:after="0" w:line="262" w:lineRule="exact"/>
        <w:rPr>
          <w:sz w:val="20"/>
          <w:szCs w:val="20"/>
          <w:color w:val="auto"/>
        </w:rPr>
      </w:pPr>
    </w:p>
    <w:p>
      <w:pPr>
        <w:ind w:right="20"/>
        <w:spacing w:after="0" w:line="317" w:lineRule="auto"/>
        <w:rPr>
          <w:sz w:val="20"/>
          <w:szCs w:val="20"/>
          <w:color w:val="auto"/>
        </w:rPr>
      </w:pPr>
      <w:r>
        <w:rPr>
          <w:rFonts w:ascii="Calibri" w:cs="Calibri" w:eastAsia="Calibri" w:hAnsi="Calibri"/>
          <w:sz w:val="22"/>
          <w:szCs w:val="22"/>
          <w:b w:val="1"/>
          <w:bCs w:val="1"/>
          <w:color w:val="auto"/>
        </w:rPr>
        <w:t>CHILD LABOUR (PROHIBITION AND REGULATION) ACT, 1986</w:t>
      </w:r>
      <w:r>
        <w:rPr>
          <w:rFonts w:ascii="Calibri" w:cs="Calibri" w:eastAsia="Calibri" w:hAnsi="Calibri"/>
          <w:sz w:val="22"/>
          <w:szCs w:val="22"/>
          <w:color w:val="auto"/>
        </w:rPr>
        <w:t xml:space="preserve"> &amp; </w:t>
      </w:r>
      <w:r>
        <w:rPr>
          <w:rFonts w:ascii="Calibri" w:cs="Calibri" w:eastAsia="Calibri" w:hAnsi="Calibri"/>
          <w:sz w:val="22"/>
          <w:szCs w:val="22"/>
          <w:b w:val="1"/>
          <w:bCs w:val="1"/>
          <w:color w:val="auto"/>
        </w:rPr>
        <w:t>THE CHILD LABOUR (PROHIBITION AND REGULATION) RULES, 1988</w:t>
      </w:r>
    </w:p>
    <w:p>
      <w:pPr>
        <w:spacing w:after="0" w:line="378" w:lineRule="exact"/>
        <w:rPr>
          <w:sz w:val="20"/>
          <w:szCs w:val="20"/>
          <w:color w:val="auto"/>
        </w:rPr>
      </w:pPr>
    </w:p>
    <w:p>
      <w:pPr>
        <w:jc w:val="both"/>
        <w:spacing w:after="0" w:line="353" w:lineRule="auto"/>
        <w:rPr>
          <w:sz w:val="20"/>
          <w:szCs w:val="20"/>
          <w:color w:val="auto"/>
        </w:rPr>
      </w:pPr>
      <w:r>
        <w:rPr>
          <w:rFonts w:ascii="Calibri" w:cs="Calibri" w:eastAsia="Calibri" w:hAnsi="Calibri"/>
          <w:sz w:val="22"/>
          <w:szCs w:val="22"/>
          <w:color w:val="auto"/>
        </w:rPr>
        <w:t>The Child Labour (Prohibition &amp; Regulation) Act, 1986 was enacted to prohibit the engagement of children below the age of fourteen years in factories, mines and hazardous employments and to regulate their conditions of work in certain other employments. According to the Act, no child shall be employed or permitted to work in any of the occupations set forth in Part A of the Schedule or in any workshop wherein any of the processes set forth in Part B of the Schedule is carried on, provided that nothing in this Act shall apply to any workshop wherein any process is carried on by the occupier with the aid of his family or to any school established by, or receiving assistance or recognition from the Government. Also, the Central Government may, by notification in the official</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120</w:t>
      </w:r>
    </w:p>
    <w:p>
      <w:pPr>
        <w:sectPr>
          <w:pgSz w:w="11900" w:h="16838" w:orient="portrait"/>
          <w:cols w:equalWidth="0" w:num="1">
            <w:col w:w="9040"/>
          </w:cols>
          <w:pgMar w:left="1440" w:top="1440" w:right="1426" w:bottom="418" w:gutter="0" w:footer="0" w:header="0"/>
        </w:sectPr>
      </w:pPr>
    </w:p>
    <w:bookmarkStart w:id="120" w:name="page121"/>
    <w:bookmarkEnd w:id="120"/>
    <w:p>
      <w:pPr>
        <w:spacing w:after="0" w:line="41" w:lineRule="exact"/>
        <w:rPr>
          <w:sz w:val="20"/>
          <w:szCs w:val="20"/>
          <w:color w:val="auto"/>
        </w:rPr>
      </w:pPr>
    </w:p>
    <w:p>
      <w:pPr>
        <w:ind w:right="20"/>
        <w:spacing w:after="0" w:line="316" w:lineRule="auto"/>
        <w:rPr>
          <w:sz w:val="20"/>
          <w:szCs w:val="20"/>
          <w:color w:val="auto"/>
        </w:rPr>
      </w:pPr>
      <w:r>
        <w:rPr>
          <w:rFonts w:ascii="Calibri" w:cs="Calibri" w:eastAsia="Calibri" w:hAnsi="Calibri"/>
          <w:sz w:val="22"/>
          <w:szCs w:val="22"/>
          <w:color w:val="auto"/>
        </w:rPr>
        <w:t>Gazette, constitute 'the Child Labour Technical Advisory Committee' to advise the Central Government for the purpose of additions of occupations and processes to the Schedule of the Act.</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color w:val="auto"/>
        </w:rPr>
        <w:t>The provisions of the Act in a nutshell -</w:t>
      </w:r>
    </w:p>
    <w:p>
      <w:pPr>
        <w:spacing w:after="0" w:line="200" w:lineRule="exact"/>
        <w:rPr>
          <w:sz w:val="20"/>
          <w:szCs w:val="20"/>
          <w:color w:val="auto"/>
        </w:rPr>
      </w:pPr>
    </w:p>
    <w:p>
      <w:pPr>
        <w:spacing w:after="0" w:line="264" w:lineRule="exact"/>
        <w:rPr>
          <w:sz w:val="20"/>
          <w:szCs w:val="20"/>
          <w:color w:val="auto"/>
        </w:rPr>
      </w:pPr>
    </w:p>
    <w:p>
      <w:pPr>
        <w:jc w:val="both"/>
        <w:ind w:left="720" w:right="20" w:hanging="360"/>
        <w:spacing w:after="0" w:line="209" w:lineRule="auto"/>
        <w:tabs>
          <w:tab w:leader="none" w:pos="720" w:val="left"/>
        </w:tabs>
        <w:numPr>
          <w:ilvl w:val="0"/>
          <w:numId w:val="226"/>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No child shall be required or permitted to work in any establishment in excess of such number of hours, as may be prescribed for such establishment or class of establishments.</w:t>
      </w:r>
    </w:p>
    <w:p>
      <w:pPr>
        <w:spacing w:after="0" w:line="185" w:lineRule="exact"/>
        <w:rPr>
          <w:rFonts w:ascii="Wingdings" w:cs="Wingdings" w:eastAsia="Wingdings" w:hAnsi="Wingdings"/>
          <w:sz w:val="40"/>
          <w:szCs w:val="40"/>
          <w:color w:val="auto"/>
          <w:vertAlign w:val="superscript"/>
        </w:rPr>
      </w:pPr>
    </w:p>
    <w:p>
      <w:pPr>
        <w:jc w:val="both"/>
        <w:ind w:left="720" w:right="20"/>
        <w:spacing w:after="0" w:line="337" w:lineRule="auto"/>
        <w:rPr>
          <w:rFonts w:ascii="Wingdings" w:cs="Wingdings" w:eastAsia="Wingdings" w:hAnsi="Wingdings"/>
          <w:sz w:val="40"/>
          <w:szCs w:val="40"/>
          <w:color w:val="auto"/>
          <w:vertAlign w:val="superscript"/>
        </w:rPr>
      </w:pPr>
      <w:r>
        <w:rPr>
          <w:rFonts w:ascii="Calibri" w:cs="Calibri" w:eastAsia="Calibri" w:hAnsi="Calibri"/>
          <w:sz w:val="22"/>
          <w:szCs w:val="22"/>
          <w:color w:val="auto"/>
        </w:rPr>
        <w:t>The period of work on each day shall be so fixed that no period shall exceed three hours and that no child shall work for more than three hours before he has had an interval for rest for at least one hour.</w:t>
      </w:r>
    </w:p>
    <w:p>
      <w:pPr>
        <w:spacing w:after="0" w:line="316" w:lineRule="exact"/>
        <w:rPr>
          <w:rFonts w:ascii="Wingdings" w:cs="Wingdings" w:eastAsia="Wingdings" w:hAnsi="Wingdings"/>
          <w:sz w:val="40"/>
          <w:szCs w:val="40"/>
          <w:color w:val="auto"/>
          <w:vertAlign w:val="superscript"/>
        </w:rPr>
      </w:pPr>
    </w:p>
    <w:p>
      <w:pPr>
        <w:jc w:val="both"/>
        <w:ind w:left="720" w:right="20" w:hanging="360"/>
        <w:spacing w:after="0" w:line="209" w:lineRule="auto"/>
        <w:tabs>
          <w:tab w:leader="none" w:pos="720" w:val="left"/>
        </w:tabs>
        <w:numPr>
          <w:ilvl w:val="0"/>
          <w:numId w:val="226"/>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No child shall be required or permitted to work overtime. No child shall be required or permitted to work in, any establishment on any day on which he has already been working</w:t>
      </w:r>
    </w:p>
    <w:p>
      <w:pPr>
        <w:spacing w:after="0" w:line="136" w:lineRule="exact"/>
        <w:rPr>
          <w:rFonts w:ascii="Wingdings" w:cs="Wingdings" w:eastAsia="Wingdings" w:hAnsi="Wingdings"/>
          <w:sz w:val="40"/>
          <w:szCs w:val="40"/>
          <w:color w:val="auto"/>
          <w:vertAlign w:val="superscript"/>
        </w:rPr>
      </w:pPr>
    </w:p>
    <w:p>
      <w:pPr>
        <w:ind w:left="720"/>
        <w:spacing w:after="0"/>
        <w:rPr>
          <w:rFonts w:ascii="Wingdings" w:cs="Wingdings" w:eastAsia="Wingdings" w:hAnsi="Wingdings"/>
          <w:sz w:val="40"/>
          <w:szCs w:val="40"/>
          <w:color w:val="auto"/>
          <w:vertAlign w:val="superscript"/>
        </w:rPr>
      </w:pPr>
      <w:r>
        <w:rPr>
          <w:rFonts w:ascii="Calibri" w:cs="Calibri" w:eastAsia="Calibri" w:hAnsi="Calibri"/>
          <w:sz w:val="22"/>
          <w:szCs w:val="22"/>
          <w:color w:val="auto"/>
        </w:rPr>
        <w:t>in another establishment.</w:t>
      </w:r>
    </w:p>
    <w:p>
      <w:pPr>
        <w:spacing w:after="0" w:line="200" w:lineRule="exact"/>
        <w:rPr>
          <w:rFonts w:ascii="Wingdings" w:cs="Wingdings" w:eastAsia="Wingdings" w:hAnsi="Wingdings"/>
          <w:sz w:val="40"/>
          <w:szCs w:val="40"/>
          <w:color w:val="auto"/>
          <w:vertAlign w:val="superscript"/>
        </w:rPr>
      </w:pPr>
    </w:p>
    <w:p>
      <w:pPr>
        <w:spacing w:after="0" w:line="223" w:lineRule="exact"/>
        <w:rPr>
          <w:rFonts w:ascii="Wingdings" w:cs="Wingdings" w:eastAsia="Wingdings" w:hAnsi="Wingdings"/>
          <w:sz w:val="40"/>
          <w:szCs w:val="40"/>
          <w:color w:val="auto"/>
          <w:vertAlign w:val="superscript"/>
        </w:rPr>
      </w:pPr>
    </w:p>
    <w:p>
      <w:pPr>
        <w:jc w:val="both"/>
        <w:ind w:left="720" w:right="20" w:hanging="360"/>
        <w:spacing w:after="0" w:line="208" w:lineRule="auto"/>
        <w:tabs>
          <w:tab w:leader="none" w:pos="720" w:val="left"/>
        </w:tabs>
        <w:numPr>
          <w:ilvl w:val="0"/>
          <w:numId w:val="226"/>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Every child employed in an establishment shall be allowed in each week, a holiday of one whole day, which day shall be specified by the occupier in a notice permanently exhibited in</w:t>
      </w:r>
    </w:p>
    <w:p>
      <w:pPr>
        <w:spacing w:after="0" w:line="186" w:lineRule="exact"/>
        <w:rPr>
          <w:rFonts w:ascii="Wingdings" w:cs="Wingdings" w:eastAsia="Wingdings" w:hAnsi="Wingdings"/>
          <w:sz w:val="40"/>
          <w:szCs w:val="40"/>
          <w:color w:val="auto"/>
          <w:vertAlign w:val="superscript"/>
        </w:rPr>
      </w:pPr>
    </w:p>
    <w:p>
      <w:pPr>
        <w:ind w:left="720" w:right="20"/>
        <w:spacing w:after="0" w:line="316" w:lineRule="auto"/>
        <w:rPr>
          <w:rFonts w:ascii="Wingdings" w:cs="Wingdings" w:eastAsia="Wingdings" w:hAnsi="Wingdings"/>
          <w:sz w:val="40"/>
          <w:szCs w:val="40"/>
          <w:color w:val="auto"/>
          <w:vertAlign w:val="superscript"/>
        </w:rPr>
      </w:pPr>
      <w:r>
        <w:rPr>
          <w:rFonts w:ascii="Calibri" w:cs="Calibri" w:eastAsia="Calibri" w:hAnsi="Calibri"/>
          <w:sz w:val="22"/>
          <w:szCs w:val="22"/>
          <w:color w:val="auto"/>
        </w:rPr>
        <w:t>a conspicuous place in the establishment and the day so specified shall not be altered by the occupier more than once in three months.</w:t>
      </w:r>
    </w:p>
    <w:p>
      <w:pPr>
        <w:spacing w:after="0" w:line="339" w:lineRule="exact"/>
        <w:rPr>
          <w:rFonts w:ascii="Wingdings" w:cs="Wingdings" w:eastAsia="Wingdings" w:hAnsi="Wingdings"/>
          <w:sz w:val="40"/>
          <w:szCs w:val="40"/>
          <w:color w:val="auto"/>
          <w:vertAlign w:val="superscript"/>
        </w:rPr>
      </w:pPr>
    </w:p>
    <w:p>
      <w:pPr>
        <w:jc w:val="both"/>
        <w:ind w:left="720" w:right="20" w:hanging="360"/>
        <w:spacing w:after="0" w:line="209" w:lineRule="auto"/>
        <w:tabs>
          <w:tab w:leader="none" w:pos="720" w:val="left"/>
        </w:tabs>
        <w:numPr>
          <w:ilvl w:val="0"/>
          <w:numId w:val="226"/>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Every occupier shall maintain, in respect of children employed or permitted to work in any establishment, a register to be available for inspection by an Inspector at all times during</w:t>
      </w:r>
    </w:p>
    <w:p>
      <w:pPr>
        <w:spacing w:after="0" w:line="185" w:lineRule="exact"/>
        <w:rPr>
          <w:rFonts w:ascii="Wingdings" w:cs="Wingdings" w:eastAsia="Wingdings" w:hAnsi="Wingdings"/>
          <w:sz w:val="40"/>
          <w:szCs w:val="40"/>
          <w:color w:val="auto"/>
          <w:vertAlign w:val="superscript"/>
        </w:rPr>
      </w:pPr>
    </w:p>
    <w:p>
      <w:pPr>
        <w:jc w:val="both"/>
        <w:ind w:left="720"/>
        <w:spacing w:after="0" w:line="345" w:lineRule="auto"/>
        <w:rPr>
          <w:rFonts w:ascii="Wingdings" w:cs="Wingdings" w:eastAsia="Wingdings" w:hAnsi="Wingdings"/>
          <w:sz w:val="40"/>
          <w:szCs w:val="40"/>
          <w:color w:val="auto"/>
          <w:vertAlign w:val="superscript"/>
        </w:rPr>
      </w:pPr>
      <w:r>
        <w:rPr>
          <w:rFonts w:ascii="Calibri" w:cs="Calibri" w:eastAsia="Calibri" w:hAnsi="Calibri"/>
          <w:sz w:val="22"/>
          <w:szCs w:val="22"/>
          <w:color w:val="auto"/>
        </w:rPr>
        <w:t>working hours or when work is being carried on in any such establishment showing:- (i) the name and date of birth of every child so employed or permitted to work; (ii) hours and periods of work of any such child and the intervals of rest to which he is entitled; (iii) the nature of work of any such child; and (iv) such other particulars as may be prescribed.</w:t>
      </w:r>
    </w:p>
    <w:p>
      <w:pPr>
        <w:spacing w:after="0" w:line="306" w:lineRule="exact"/>
        <w:rPr>
          <w:rFonts w:ascii="Wingdings" w:cs="Wingdings" w:eastAsia="Wingdings" w:hAnsi="Wingdings"/>
          <w:sz w:val="40"/>
          <w:szCs w:val="40"/>
          <w:color w:val="auto"/>
          <w:vertAlign w:val="superscript"/>
        </w:rPr>
      </w:pPr>
    </w:p>
    <w:p>
      <w:pPr>
        <w:jc w:val="both"/>
        <w:ind w:left="720" w:right="20" w:hanging="360"/>
        <w:spacing w:after="0" w:line="209" w:lineRule="auto"/>
        <w:tabs>
          <w:tab w:leader="none" w:pos="720" w:val="left"/>
        </w:tabs>
        <w:numPr>
          <w:ilvl w:val="0"/>
          <w:numId w:val="226"/>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The appropriate Government may, by notification in the official Gazette, make rules for the health and safety of the children employed or permitted to work in any establishment or</w:t>
      </w:r>
    </w:p>
    <w:p>
      <w:pPr>
        <w:spacing w:after="0" w:line="136" w:lineRule="exact"/>
        <w:rPr>
          <w:rFonts w:ascii="Wingdings" w:cs="Wingdings" w:eastAsia="Wingdings" w:hAnsi="Wingdings"/>
          <w:sz w:val="40"/>
          <w:szCs w:val="40"/>
          <w:color w:val="auto"/>
          <w:vertAlign w:val="superscript"/>
        </w:rPr>
      </w:pPr>
    </w:p>
    <w:p>
      <w:pPr>
        <w:ind w:left="720"/>
        <w:spacing w:after="0"/>
        <w:rPr>
          <w:rFonts w:ascii="Wingdings" w:cs="Wingdings" w:eastAsia="Wingdings" w:hAnsi="Wingdings"/>
          <w:sz w:val="40"/>
          <w:szCs w:val="40"/>
          <w:color w:val="auto"/>
          <w:vertAlign w:val="superscript"/>
        </w:rPr>
      </w:pPr>
      <w:r>
        <w:rPr>
          <w:rFonts w:ascii="Calibri" w:cs="Calibri" w:eastAsia="Calibri" w:hAnsi="Calibri"/>
          <w:sz w:val="22"/>
          <w:szCs w:val="22"/>
          <w:color w:val="auto"/>
        </w:rPr>
        <w:t>class of establishments.</w:t>
      </w:r>
    </w:p>
    <w:p>
      <w:pPr>
        <w:spacing w:after="0" w:line="200" w:lineRule="exact"/>
        <w:rPr>
          <w:rFonts w:ascii="Wingdings" w:cs="Wingdings" w:eastAsia="Wingdings" w:hAnsi="Wingdings"/>
          <w:sz w:val="40"/>
          <w:szCs w:val="40"/>
          <w:color w:val="auto"/>
          <w:vertAlign w:val="superscript"/>
        </w:rPr>
      </w:pPr>
    </w:p>
    <w:p>
      <w:pPr>
        <w:spacing w:after="0" w:line="223" w:lineRule="exact"/>
        <w:rPr>
          <w:rFonts w:ascii="Wingdings" w:cs="Wingdings" w:eastAsia="Wingdings" w:hAnsi="Wingdings"/>
          <w:sz w:val="40"/>
          <w:szCs w:val="40"/>
          <w:color w:val="auto"/>
          <w:vertAlign w:val="superscript"/>
        </w:rPr>
      </w:pPr>
    </w:p>
    <w:p>
      <w:pPr>
        <w:ind w:left="720" w:right="20" w:hanging="360"/>
        <w:spacing w:after="0" w:line="209" w:lineRule="auto"/>
        <w:tabs>
          <w:tab w:leader="none" w:pos="720" w:val="left"/>
        </w:tabs>
        <w:numPr>
          <w:ilvl w:val="0"/>
          <w:numId w:val="226"/>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Whoever employs any child or permits any child to work in contravention of the provisions of this Act shall be punishable with imprisonment or with fine or with both.</w:t>
      </w:r>
    </w:p>
    <w:p>
      <w:pPr>
        <w:spacing w:after="0" w:line="200" w:lineRule="exact"/>
        <w:rPr>
          <w:rFonts w:ascii="Wingdings" w:cs="Wingdings" w:eastAsia="Wingdings" w:hAnsi="Wingdings"/>
          <w:sz w:val="40"/>
          <w:szCs w:val="40"/>
          <w:color w:val="auto"/>
          <w:vertAlign w:val="superscript"/>
        </w:rPr>
      </w:pPr>
    </w:p>
    <w:p>
      <w:pPr>
        <w:spacing w:after="0" w:line="223" w:lineRule="exact"/>
        <w:rPr>
          <w:rFonts w:ascii="Wingdings" w:cs="Wingdings" w:eastAsia="Wingdings" w:hAnsi="Wingdings"/>
          <w:sz w:val="40"/>
          <w:szCs w:val="40"/>
          <w:color w:val="auto"/>
          <w:vertAlign w:val="superscript"/>
        </w:rPr>
      </w:pPr>
    </w:p>
    <w:p>
      <w:pPr>
        <w:jc w:val="both"/>
        <w:ind w:left="720" w:right="20" w:hanging="360"/>
        <w:spacing w:after="0" w:line="209" w:lineRule="auto"/>
        <w:tabs>
          <w:tab w:leader="none" w:pos="720" w:val="left"/>
        </w:tabs>
        <w:numPr>
          <w:ilvl w:val="0"/>
          <w:numId w:val="226"/>
        </w:numPr>
        <w:rPr>
          <w:rFonts w:ascii="Wingdings" w:cs="Wingdings" w:eastAsia="Wingdings" w:hAnsi="Wingdings"/>
          <w:sz w:val="40"/>
          <w:szCs w:val="40"/>
          <w:color w:val="auto"/>
          <w:vertAlign w:val="superscript"/>
        </w:rPr>
      </w:pPr>
      <w:r>
        <w:rPr>
          <w:rFonts w:ascii="Calibri" w:cs="Calibri" w:eastAsia="Calibri" w:hAnsi="Calibri"/>
          <w:sz w:val="22"/>
          <w:szCs w:val="22"/>
          <w:color w:val="auto"/>
        </w:rPr>
        <w:t>Any person, police officer or inspector may file a complaint of the commission of an offence under this Act in any Court of competent jurisdiction. No Court inferior to that of a</w:t>
      </w:r>
    </w:p>
    <w:p>
      <w:pPr>
        <w:spacing w:after="0" w:line="136" w:lineRule="exact"/>
        <w:rPr>
          <w:rFonts w:ascii="Wingdings" w:cs="Wingdings" w:eastAsia="Wingdings" w:hAnsi="Wingdings"/>
          <w:sz w:val="40"/>
          <w:szCs w:val="40"/>
          <w:color w:val="auto"/>
          <w:vertAlign w:val="superscript"/>
        </w:rPr>
      </w:pPr>
    </w:p>
    <w:p>
      <w:pPr>
        <w:ind w:left="720"/>
        <w:spacing w:after="0"/>
        <w:rPr>
          <w:rFonts w:ascii="Wingdings" w:cs="Wingdings" w:eastAsia="Wingdings" w:hAnsi="Wingdings"/>
          <w:sz w:val="40"/>
          <w:szCs w:val="40"/>
          <w:color w:val="auto"/>
          <w:vertAlign w:val="superscript"/>
        </w:rPr>
      </w:pPr>
      <w:r>
        <w:rPr>
          <w:rFonts w:ascii="Calibri" w:cs="Calibri" w:eastAsia="Calibri" w:hAnsi="Calibri"/>
          <w:sz w:val="22"/>
          <w:szCs w:val="22"/>
          <w:color w:val="auto"/>
        </w:rPr>
        <w:t>Metropolitan Magistrate or a Magistrate of the first class shall try any offence under this Act.</w: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121</w:t>
      </w:r>
    </w:p>
    <w:p>
      <w:pPr>
        <w:sectPr>
          <w:pgSz w:w="11900" w:h="16838" w:orient="portrait"/>
          <w:cols w:equalWidth="0" w:num="1">
            <w:col w:w="9040"/>
          </w:cols>
          <w:pgMar w:left="1440" w:top="1440" w:right="1426" w:bottom="418" w:gutter="0" w:footer="0" w:header="0"/>
        </w:sectPr>
      </w:pPr>
    </w:p>
    <w:bookmarkStart w:id="121" w:name="page122"/>
    <w:bookmarkEnd w:id="121"/>
    <w:p>
      <w:pPr>
        <w:spacing w:after="0" w:line="41" w:lineRule="exact"/>
        <w:rPr>
          <w:sz w:val="20"/>
          <w:szCs w:val="20"/>
          <w:color w:val="auto"/>
        </w:rPr>
      </w:pPr>
    </w:p>
    <w:p>
      <w:pPr>
        <w:jc w:val="both"/>
        <w:spacing w:after="0" w:line="345" w:lineRule="auto"/>
        <w:rPr>
          <w:sz w:val="20"/>
          <w:szCs w:val="20"/>
          <w:color w:val="auto"/>
        </w:rPr>
      </w:pPr>
      <w:r>
        <w:rPr>
          <w:rFonts w:ascii="Calibri" w:cs="Calibri" w:eastAsia="Calibri" w:hAnsi="Calibri"/>
          <w:sz w:val="22"/>
          <w:szCs w:val="22"/>
          <w:b w:val="1"/>
          <w:bCs w:val="1"/>
          <w:color w:val="auto"/>
        </w:rPr>
        <w:t>Maintenance of registers (section 11) –</w:t>
      </w:r>
      <w:r>
        <w:rPr>
          <w:rFonts w:ascii="Calibri" w:cs="Calibri" w:eastAsia="Calibri" w:hAnsi="Calibri"/>
          <w:sz w:val="22"/>
          <w:szCs w:val="22"/>
          <w:color w:val="auto"/>
        </w:rPr>
        <w:t xml:space="preserve"> Every occupier in whose establishment children are employed or permitted to work will maintain a register in </w:t>
      </w:r>
      <w:r>
        <w:rPr>
          <w:rFonts w:ascii="Calibri" w:cs="Calibri" w:eastAsia="Calibri" w:hAnsi="Calibri"/>
          <w:sz w:val="22"/>
          <w:szCs w:val="22"/>
          <w:b w:val="1"/>
          <w:bCs w:val="1"/>
          <w:color w:val="auto"/>
        </w:rPr>
        <w:t>form A</w:t>
      </w:r>
      <w:r>
        <w:rPr>
          <w:rFonts w:ascii="Calibri" w:cs="Calibri" w:eastAsia="Calibri" w:hAnsi="Calibri"/>
          <w:sz w:val="22"/>
          <w:szCs w:val="22"/>
          <w:color w:val="auto"/>
        </w:rPr>
        <w:t xml:space="preserve"> which will be available for inspection by an Inspector at all times during working hours or when work is being carried on in any such establishment showing –</w:t>
      </w:r>
    </w:p>
    <w:p>
      <w:pPr>
        <w:spacing w:after="0" w:line="298" w:lineRule="exact"/>
        <w:rPr>
          <w:sz w:val="20"/>
          <w:szCs w:val="20"/>
          <w:color w:val="auto"/>
        </w:rPr>
      </w:pPr>
    </w:p>
    <w:p>
      <w:pPr>
        <w:ind w:left="1440" w:hanging="240"/>
        <w:spacing w:after="0"/>
        <w:tabs>
          <w:tab w:leader="none" w:pos="1440" w:val="left"/>
        </w:tabs>
        <w:numPr>
          <w:ilvl w:val="0"/>
          <w:numId w:val="227"/>
        </w:numPr>
        <w:rPr>
          <w:rFonts w:ascii="Calibri" w:cs="Calibri" w:eastAsia="Calibri" w:hAnsi="Calibri"/>
          <w:sz w:val="22"/>
          <w:szCs w:val="22"/>
          <w:color w:val="auto"/>
        </w:rPr>
      </w:pPr>
      <w:r>
        <w:rPr>
          <w:rFonts w:ascii="Calibri" w:cs="Calibri" w:eastAsia="Calibri" w:hAnsi="Calibri"/>
          <w:sz w:val="22"/>
          <w:szCs w:val="22"/>
          <w:color w:val="auto"/>
        </w:rPr>
        <w:t>the name and date of birth of every child so employed or permitted to work;</w:t>
      </w:r>
    </w:p>
    <w:p>
      <w:pPr>
        <w:spacing w:after="0" w:line="200" w:lineRule="exact"/>
        <w:rPr>
          <w:rFonts w:ascii="Calibri" w:cs="Calibri" w:eastAsia="Calibri" w:hAnsi="Calibri"/>
          <w:sz w:val="22"/>
          <w:szCs w:val="22"/>
          <w:color w:val="auto"/>
        </w:rPr>
      </w:pPr>
    </w:p>
    <w:p>
      <w:pPr>
        <w:spacing w:after="0" w:line="264" w:lineRule="exact"/>
        <w:rPr>
          <w:rFonts w:ascii="Calibri" w:cs="Calibri" w:eastAsia="Calibri" w:hAnsi="Calibri"/>
          <w:sz w:val="22"/>
          <w:szCs w:val="22"/>
          <w:color w:val="auto"/>
        </w:rPr>
      </w:pPr>
    </w:p>
    <w:p>
      <w:pPr>
        <w:ind w:left="1560" w:right="20" w:hanging="360"/>
        <w:spacing w:after="0" w:line="314" w:lineRule="auto"/>
        <w:tabs>
          <w:tab w:leader="none" w:pos="1440" w:val="left"/>
        </w:tabs>
        <w:numPr>
          <w:ilvl w:val="0"/>
          <w:numId w:val="227"/>
        </w:numPr>
        <w:rPr>
          <w:rFonts w:ascii="Calibri" w:cs="Calibri" w:eastAsia="Calibri" w:hAnsi="Calibri"/>
          <w:sz w:val="22"/>
          <w:szCs w:val="22"/>
          <w:color w:val="auto"/>
        </w:rPr>
      </w:pPr>
      <w:r>
        <w:rPr>
          <w:rFonts w:ascii="Calibri" w:cs="Calibri" w:eastAsia="Calibri" w:hAnsi="Calibri"/>
          <w:sz w:val="22"/>
          <w:szCs w:val="22"/>
          <w:color w:val="auto"/>
        </w:rPr>
        <w:t>hours and periods of work of any such child and the intervals of rest to which he is entitled;</w:t>
      </w:r>
    </w:p>
    <w:p>
      <w:pPr>
        <w:spacing w:after="0" w:line="333" w:lineRule="exact"/>
        <w:rPr>
          <w:rFonts w:ascii="Calibri" w:cs="Calibri" w:eastAsia="Calibri" w:hAnsi="Calibri"/>
          <w:sz w:val="22"/>
          <w:szCs w:val="22"/>
          <w:color w:val="auto"/>
        </w:rPr>
      </w:pPr>
    </w:p>
    <w:p>
      <w:pPr>
        <w:ind w:left="1440" w:hanging="240"/>
        <w:spacing w:after="0"/>
        <w:tabs>
          <w:tab w:leader="none" w:pos="1440" w:val="left"/>
        </w:tabs>
        <w:numPr>
          <w:ilvl w:val="0"/>
          <w:numId w:val="227"/>
        </w:numPr>
        <w:rPr>
          <w:rFonts w:ascii="Calibri" w:cs="Calibri" w:eastAsia="Calibri" w:hAnsi="Calibri"/>
          <w:sz w:val="22"/>
          <w:szCs w:val="22"/>
          <w:color w:val="auto"/>
        </w:rPr>
      </w:pPr>
      <w:r>
        <w:rPr>
          <w:rFonts w:ascii="Calibri" w:cs="Calibri" w:eastAsia="Calibri" w:hAnsi="Calibri"/>
          <w:sz w:val="22"/>
          <w:szCs w:val="22"/>
          <w:color w:val="auto"/>
        </w:rPr>
        <w:t>the nature of work of any such child; and</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1440" w:hanging="240"/>
        <w:spacing w:after="0"/>
        <w:tabs>
          <w:tab w:leader="none" w:pos="1440" w:val="left"/>
        </w:tabs>
        <w:numPr>
          <w:ilvl w:val="0"/>
          <w:numId w:val="227"/>
        </w:numPr>
        <w:rPr>
          <w:rFonts w:ascii="Calibri" w:cs="Calibri" w:eastAsia="Calibri" w:hAnsi="Calibri"/>
          <w:sz w:val="22"/>
          <w:szCs w:val="22"/>
          <w:color w:val="auto"/>
        </w:rPr>
      </w:pPr>
      <w:r>
        <w:rPr>
          <w:rFonts w:ascii="Calibri" w:cs="Calibri" w:eastAsia="Calibri" w:hAnsi="Calibri"/>
          <w:sz w:val="22"/>
          <w:szCs w:val="22"/>
          <w:color w:val="auto"/>
        </w:rPr>
        <w:t>such other particulars as may be prescribed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Form B-</w:t>
      </w:r>
      <w:r>
        <w:rPr>
          <w:rFonts w:ascii="Calibri" w:cs="Calibri" w:eastAsia="Calibri" w:hAnsi="Calibri"/>
          <w:sz w:val="22"/>
          <w:szCs w:val="22"/>
          <w:color w:val="auto"/>
        </w:rPr>
        <w:t xml:space="preserve"> certificate of age</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45" w:lineRule="auto"/>
        <w:tabs>
          <w:tab w:leader="none" w:pos="302" w:val="left"/>
        </w:tabs>
        <w:numPr>
          <w:ilvl w:val="0"/>
          <w:numId w:val="228"/>
        </w:numPr>
        <w:rPr>
          <w:rFonts w:ascii="Calibri" w:cs="Calibri" w:eastAsia="Calibri" w:hAnsi="Calibri"/>
          <w:sz w:val="22"/>
          <w:szCs w:val="22"/>
          <w:color w:val="auto"/>
        </w:rPr>
      </w:pPr>
      <w:r>
        <w:rPr>
          <w:rFonts w:ascii="Calibri" w:cs="Calibri" w:eastAsia="Calibri" w:hAnsi="Calibri"/>
          <w:sz w:val="22"/>
          <w:szCs w:val="22"/>
          <w:color w:val="auto"/>
        </w:rPr>
        <w:t>All young persons in employment in any of the occupations stated in Part A of the Schedule or in any workshop wherein any of the processes set forth in Part B of the Schedule is carried on, shall produce a certificate of age from the appropriate medical authority, whenever required to do so by an Inspector.</w:t>
      </w:r>
    </w:p>
    <w:p>
      <w:pPr>
        <w:spacing w:after="0" w:line="296" w:lineRule="exact"/>
        <w:rPr>
          <w:rFonts w:ascii="Calibri" w:cs="Calibri" w:eastAsia="Calibri" w:hAnsi="Calibri"/>
          <w:sz w:val="22"/>
          <w:szCs w:val="22"/>
          <w:color w:val="auto"/>
        </w:rPr>
      </w:pPr>
    </w:p>
    <w:p>
      <w:pPr>
        <w:ind w:left="640" w:hanging="340"/>
        <w:spacing w:after="0"/>
        <w:tabs>
          <w:tab w:leader="none" w:pos="640" w:val="left"/>
        </w:tabs>
        <w:numPr>
          <w:ilvl w:val="1"/>
          <w:numId w:val="228"/>
        </w:numPr>
        <w:rPr>
          <w:rFonts w:ascii="Calibri" w:cs="Calibri" w:eastAsia="Calibri" w:hAnsi="Calibri"/>
          <w:sz w:val="22"/>
          <w:szCs w:val="22"/>
          <w:color w:val="auto"/>
        </w:rPr>
      </w:pPr>
      <w:r>
        <w:rPr>
          <w:rFonts w:ascii="Calibri" w:cs="Calibri" w:eastAsia="Calibri" w:hAnsi="Calibri"/>
          <w:sz w:val="22"/>
          <w:szCs w:val="22"/>
          <w:color w:val="auto"/>
        </w:rPr>
        <w:t>The certificate of age referred to in sub-rule (1) shall be issued in Form ‘B’.</w:t>
      </w:r>
    </w:p>
    <w:p>
      <w:pPr>
        <w:spacing w:after="0" w:line="200" w:lineRule="exact"/>
        <w:rPr>
          <w:rFonts w:ascii="Calibri" w:cs="Calibri" w:eastAsia="Calibri" w:hAnsi="Calibri"/>
          <w:sz w:val="22"/>
          <w:szCs w:val="22"/>
          <w:color w:val="auto"/>
        </w:rPr>
      </w:pPr>
    </w:p>
    <w:p>
      <w:pPr>
        <w:spacing w:after="0" w:line="264" w:lineRule="exact"/>
        <w:rPr>
          <w:rFonts w:ascii="Calibri" w:cs="Calibri" w:eastAsia="Calibri" w:hAnsi="Calibri"/>
          <w:sz w:val="22"/>
          <w:szCs w:val="22"/>
          <w:color w:val="auto"/>
        </w:rPr>
      </w:pPr>
    </w:p>
    <w:p>
      <w:pPr>
        <w:jc w:val="both"/>
        <w:ind w:firstLine="300"/>
        <w:spacing w:after="0" w:line="338" w:lineRule="auto"/>
        <w:tabs>
          <w:tab w:leader="none" w:pos="595" w:val="left"/>
        </w:tabs>
        <w:numPr>
          <w:ilvl w:val="1"/>
          <w:numId w:val="228"/>
        </w:numPr>
        <w:rPr>
          <w:rFonts w:ascii="Calibri" w:cs="Calibri" w:eastAsia="Calibri" w:hAnsi="Calibri"/>
          <w:sz w:val="22"/>
          <w:szCs w:val="22"/>
          <w:color w:val="auto"/>
        </w:rPr>
      </w:pPr>
      <w:r>
        <w:rPr>
          <w:rFonts w:ascii="Calibri" w:cs="Calibri" w:eastAsia="Calibri" w:hAnsi="Calibri"/>
          <w:sz w:val="22"/>
          <w:szCs w:val="22"/>
          <w:color w:val="auto"/>
        </w:rPr>
        <w:t>The charges payable to the medical authority for the issue of such certificate shall be the same as prescribed by the State Government or the Central Government, as the case may be for their respective Medical Boards.</w:t>
      </w:r>
    </w:p>
    <w:p>
      <w:pPr>
        <w:spacing w:after="0" w:line="353" w:lineRule="exact"/>
        <w:rPr>
          <w:rFonts w:ascii="Calibri" w:cs="Calibri" w:eastAsia="Calibri" w:hAnsi="Calibri"/>
          <w:sz w:val="22"/>
          <w:szCs w:val="22"/>
          <w:color w:val="auto"/>
        </w:rPr>
      </w:pPr>
    </w:p>
    <w:p>
      <w:pPr>
        <w:ind w:right="20" w:firstLine="300"/>
        <w:spacing w:after="0" w:line="316" w:lineRule="auto"/>
        <w:tabs>
          <w:tab w:leader="none" w:pos="595" w:val="left"/>
        </w:tabs>
        <w:numPr>
          <w:ilvl w:val="1"/>
          <w:numId w:val="228"/>
        </w:numPr>
        <w:rPr>
          <w:rFonts w:ascii="Calibri" w:cs="Calibri" w:eastAsia="Calibri" w:hAnsi="Calibri"/>
          <w:sz w:val="22"/>
          <w:szCs w:val="22"/>
          <w:color w:val="auto"/>
        </w:rPr>
      </w:pPr>
      <w:r>
        <w:rPr>
          <w:rFonts w:ascii="Calibri" w:cs="Calibri" w:eastAsia="Calibri" w:hAnsi="Calibri"/>
          <w:sz w:val="22"/>
          <w:szCs w:val="22"/>
          <w:color w:val="auto"/>
        </w:rPr>
        <w:t>The charges payable to the medical authority shall be borne by the employer of the young person whose age is under question.</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Authority under the act</w:t>
      </w:r>
    </w:p>
    <w:p>
      <w:pPr>
        <w:spacing w:after="0" w:line="200" w:lineRule="exact"/>
        <w:rPr>
          <w:sz w:val="20"/>
          <w:szCs w:val="20"/>
          <w:color w:val="auto"/>
        </w:rPr>
      </w:pPr>
    </w:p>
    <w:p>
      <w:pPr>
        <w:spacing w:after="0" w:line="264"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 xml:space="preserve">Appointment of Inspectors </w:t>
      </w:r>
      <w:r>
        <w:rPr>
          <w:rFonts w:ascii="Calibri" w:cs="Calibri" w:eastAsia="Calibri" w:hAnsi="Calibri"/>
          <w:sz w:val="22"/>
          <w:szCs w:val="22"/>
          <w:b w:val="1"/>
          <w:bCs w:val="1"/>
          <w:color w:val="auto"/>
        </w:rPr>
        <w:t>–</w:t>
      </w:r>
      <w:r>
        <w:rPr>
          <w:rFonts w:ascii="Calibri" w:cs="Calibri" w:eastAsia="Calibri" w:hAnsi="Calibri"/>
          <w:sz w:val="22"/>
          <w:szCs w:val="22"/>
          <w:color w:val="auto"/>
        </w:rPr>
        <w:t xml:space="preserve"> The appropriate Government may appoint inspectors for the purposes of securing compliance with the provisions of this Act and any inspector so appointed shall be deemed to be a public servant within the meaning of the Indian Penal Code [ </w:t>
      </w:r>
      <w:r>
        <w:rPr>
          <w:rFonts w:ascii="Calibri" w:cs="Calibri" w:eastAsia="Calibri" w:hAnsi="Calibri"/>
          <w:sz w:val="22"/>
          <w:szCs w:val="22"/>
          <w:b w:val="1"/>
          <w:bCs w:val="1"/>
          <w:color w:val="auto"/>
        </w:rPr>
        <w:t>Section 17].</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7"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122</w:t>
      </w:r>
    </w:p>
    <w:p>
      <w:pPr>
        <w:sectPr>
          <w:pgSz w:w="11900" w:h="16838" w:orient="portrait"/>
          <w:cols w:equalWidth="0" w:num="1">
            <w:col w:w="9040"/>
          </w:cols>
          <w:pgMar w:left="1440" w:top="1440" w:right="1426" w:bottom="418" w:gutter="0" w:footer="0" w:header="0"/>
        </w:sectPr>
      </w:pPr>
    </w:p>
    <w:bookmarkStart w:id="122" w:name="page123"/>
    <w:bookmarkEnd w:id="122"/>
    <w:p>
      <w:pPr>
        <w:spacing w:after="0"/>
        <w:rPr>
          <w:sz w:val="20"/>
          <w:szCs w:val="20"/>
          <w:color w:val="auto"/>
        </w:rPr>
      </w:pPr>
      <w:r>
        <w:rPr>
          <w:rFonts w:ascii="Calibri" w:cs="Calibri" w:eastAsia="Calibri" w:hAnsi="Calibri"/>
          <w:sz w:val="22"/>
          <w:szCs w:val="22"/>
          <w:b w:val="1"/>
          <w:bCs w:val="1"/>
          <w:color w:val="auto"/>
        </w:rPr>
        <w:t>Penalty</w:t>
      </w:r>
    </w:p>
    <w:p>
      <w:pPr>
        <w:spacing w:after="0" w:line="200" w:lineRule="exact"/>
        <w:rPr>
          <w:sz w:val="20"/>
          <w:szCs w:val="20"/>
          <w:color w:val="auto"/>
        </w:rPr>
      </w:pPr>
    </w:p>
    <w:p>
      <w:pPr>
        <w:spacing w:after="0" w:line="264" w:lineRule="exact"/>
        <w:rPr>
          <w:sz w:val="20"/>
          <w:szCs w:val="20"/>
          <w:color w:val="auto"/>
        </w:rPr>
      </w:pPr>
    </w:p>
    <w:p>
      <w:pPr>
        <w:ind w:left="840" w:hanging="360"/>
        <w:spacing w:after="0" w:line="348" w:lineRule="auto"/>
        <w:tabs>
          <w:tab w:leader="none" w:pos="720" w:val="left"/>
        </w:tabs>
        <w:numPr>
          <w:ilvl w:val="0"/>
          <w:numId w:val="229"/>
        </w:numPr>
        <w:rPr>
          <w:rFonts w:ascii="Calibri" w:cs="Calibri" w:eastAsia="Calibri" w:hAnsi="Calibri"/>
          <w:sz w:val="22"/>
          <w:szCs w:val="22"/>
          <w:color w:val="auto"/>
        </w:rPr>
      </w:pPr>
      <w:r>
        <w:rPr>
          <w:rFonts w:ascii="Calibri" w:cs="Calibri" w:eastAsia="Calibri" w:hAnsi="Calibri"/>
          <w:sz w:val="22"/>
          <w:szCs w:val="22"/>
          <w:color w:val="auto"/>
        </w:rPr>
        <w:t>Section 3 of the Act states the prohibited occupations and processes, Whoever employs any child or permits any child to work in contravention of the provisions of Sec. 3 shall be punishable with imprisonment for a term which shall not be less than, three months but which may extend to one year or with fine which shall not be less than ten thousand rupees but which may extend to twenty thousand rupees or with both.</w:t>
      </w:r>
    </w:p>
    <w:p>
      <w:pPr>
        <w:spacing w:after="0" w:line="66" w:lineRule="exact"/>
        <w:rPr>
          <w:rFonts w:ascii="Calibri" w:cs="Calibri" w:eastAsia="Calibri" w:hAnsi="Calibri"/>
          <w:sz w:val="22"/>
          <w:szCs w:val="22"/>
          <w:color w:val="auto"/>
        </w:rPr>
      </w:pPr>
    </w:p>
    <w:p>
      <w:pPr>
        <w:ind w:left="840" w:right="20" w:hanging="360"/>
        <w:spacing w:after="0" w:line="317" w:lineRule="auto"/>
        <w:tabs>
          <w:tab w:leader="none" w:pos="720" w:val="left"/>
        </w:tabs>
        <w:numPr>
          <w:ilvl w:val="0"/>
          <w:numId w:val="229"/>
        </w:numPr>
        <w:rPr>
          <w:rFonts w:ascii="Calibri" w:cs="Calibri" w:eastAsia="Calibri" w:hAnsi="Calibri"/>
          <w:sz w:val="22"/>
          <w:szCs w:val="22"/>
          <w:color w:val="auto"/>
        </w:rPr>
      </w:pPr>
      <w:r>
        <w:rPr>
          <w:rFonts w:ascii="Calibri" w:cs="Calibri" w:eastAsia="Calibri" w:hAnsi="Calibri"/>
          <w:sz w:val="22"/>
          <w:szCs w:val="22"/>
          <w:color w:val="auto"/>
        </w:rPr>
        <w:t>Repeat offence under section 3 is punishable with imprisonment for a term which shall not be less than six months but which may extend to two years.</w:t>
      </w:r>
    </w:p>
    <w:p>
      <w:pPr>
        <w:spacing w:after="0" w:line="46" w:lineRule="exact"/>
        <w:rPr>
          <w:rFonts w:ascii="Calibri" w:cs="Calibri" w:eastAsia="Calibri" w:hAnsi="Calibri"/>
          <w:sz w:val="22"/>
          <w:szCs w:val="22"/>
          <w:color w:val="auto"/>
        </w:rPr>
      </w:pPr>
    </w:p>
    <w:p>
      <w:pPr>
        <w:ind w:left="720" w:hanging="240"/>
        <w:spacing w:after="0"/>
        <w:tabs>
          <w:tab w:leader="none" w:pos="720" w:val="left"/>
        </w:tabs>
        <w:numPr>
          <w:ilvl w:val="0"/>
          <w:numId w:val="229"/>
        </w:numPr>
        <w:rPr>
          <w:rFonts w:ascii="Calibri" w:cs="Calibri" w:eastAsia="Calibri" w:hAnsi="Calibri"/>
          <w:sz w:val="22"/>
          <w:szCs w:val="22"/>
          <w:color w:val="auto"/>
        </w:rPr>
      </w:pPr>
      <w:r>
        <w:rPr>
          <w:rFonts w:ascii="Calibri" w:cs="Calibri" w:eastAsia="Calibri" w:hAnsi="Calibri"/>
          <w:sz w:val="22"/>
          <w:szCs w:val="22"/>
          <w:color w:val="auto"/>
        </w:rPr>
        <w:t>Whoever –</w:t>
      </w:r>
    </w:p>
    <w:p>
      <w:pPr>
        <w:spacing w:after="0" w:line="134" w:lineRule="exact"/>
        <w:rPr>
          <w:rFonts w:ascii="Calibri" w:cs="Calibri" w:eastAsia="Calibri" w:hAnsi="Calibri"/>
          <w:sz w:val="22"/>
          <w:szCs w:val="22"/>
          <w:color w:val="auto"/>
        </w:rPr>
      </w:pPr>
    </w:p>
    <w:p>
      <w:pPr>
        <w:ind w:left="1440" w:hanging="240"/>
        <w:spacing w:after="0"/>
        <w:tabs>
          <w:tab w:leader="none" w:pos="1440" w:val="left"/>
        </w:tabs>
        <w:numPr>
          <w:ilvl w:val="1"/>
          <w:numId w:val="229"/>
        </w:numPr>
        <w:rPr>
          <w:rFonts w:ascii="Calibri" w:cs="Calibri" w:eastAsia="Calibri" w:hAnsi="Calibri"/>
          <w:sz w:val="22"/>
          <w:szCs w:val="22"/>
          <w:color w:val="auto"/>
        </w:rPr>
      </w:pPr>
      <w:r>
        <w:rPr>
          <w:rFonts w:ascii="Calibri" w:cs="Calibri" w:eastAsia="Calibri" w:hAnsi="Calibri"/>
          <w:sz w:val="22"/>
          <w:szCs w:val="22"/>
          <w:color w:val="auto"/>
        </w:rPr>
        <w:t>fails to give notice as required by Sec. 9, or</w:t>
      </w:r>
    </w:p>
    <w:p>
      <w:pPr>
        <w:spacing w:after="0" w:line="183" w:lineRule="exact"/>
        <w:rPr>
          <w:rFonts w:ascii="Calibri" w:cs="Calibri" w:eastAsia="Calibri" w:hAnsi="Calibri"/>
          <w:sz w:val="22"/>
          <w:szCs w:val="22"/>
          <w:color w:val="auto"/>
        </w:rPr>
      </w:pPr>
    </w:p>
    <w:p>
      <w:pPr>
        <w:ind w:left="1560" w:right="20" w:hanging="360"/>
        <w:spacing w:after="0" w:line="316" w:lineRule="auto"/>
        <w:tabs>
          <w:tab w:leader="none" w:pos="1440" w:val="left"/>
        </w:tabs>
        <w:numPr>
          <w:ilvl w:val="1"/>
          <w:numId w:val="229"/>
        </w:numPr>
        <w:rPr>
          <w:rFonts w:ascii="Calibri" w:cs="Calibri" w:eastAsia="Calibri" w:hAnsi="Calibri"/>
          <w:sz w:val="22"/>
          <w:szCs w:val="22"/>
          <w:color w:val="auto"/>
        </w:rPr>
      </w:pPr>
      <w:r>
        <w:rPr>
          <w:rFonts w:ascii="Calibri" w:cs="Calibri" w:eastAsia="Calibri" w:hAnsi="Calibri"/>
          <w:sz w:val="22"/>
          <w:szCs w:val="22"/>
          <w:color w:val="auto"/>
        </w:rPr>
        <w:t>fails to maintain a register as required by Sec. 11 or makes any false entry in any such register; or</w:t>
      </w:r>
    </w:p>
    <w:p>
      <w:pPr>
        <w:spacing w:after="0" w:line="99" w:lineRule="exact"/>
        <w:rPr>
          <w:rFonts w:ascii="Calibri" w:cs="Calibri" w:eastAsia="Calibri" w:hAnsi="Calibri"/>
          <w:sz w:val="22"/>
          <w:szCs w:val="22"/>
          <w:color w:val="auto"/>
        </w:rPr>
      </w:pPr>
    </w:p>
    <w:p>
      <w:pPr>
        <w:ind w:left="1560" w:right="20" w:hanging="360"/>
        <w:spacing w:after="0" w:line="316" w:lineRule="auto"/>
        <w:tabs>
          <w:tab w:leader="none" w:pos="1440" w:val="left"/>
        </w:tabs>
        <w:numPr>
          <w:ilvl w:val="1"/>
          <w:numId w:val="229"/>
        </w:numPr>
        <w:rPr>
          <w:rFonts w:ascii="Calibri" w:cs="Calibri" w:eastAsia="Calibri" w:hAnsi="Calibri"/>
          <w:sz w:val="22"/>
          <w:szCs w:val="22"/>
          <w:color w:val="auto"/>
        </w:rPr>
      </w:pPr>
      <w:r>
        <w:rPr>
          <w:rFonts w:ascii="Calibri" w:cs="Calibri" w:eastAsia="Calibri" w:hAnsi="Calibri"/>
          <w:sz w:val="22"/>
          <w:szCs w:val="22"/>
          <w:color w:val="auto"/>
        </w:rPr>
        <w:t>fails to display a notice containing an abstract of Sec. 3 and this section as required by Sec. 12; or</w:t>
      </w:r>
    </w:p>
    <w:p>
      <w:pPr>
        <w:spacing w:after="0" w:line="99" w:lineRule="exact"/>
        <w:rPr>
          <w:rFonts w:ascii="Calibri" w:cs="Calibri" w:eastAsia="Calibri" w:hAnsi="Calibri"/>
          <w:sz w:val="22"/>
          <w:szCs w:val="22"/>
          <w:color w:val="auto"/>
        </w:rPr>
      </w:pPr>
    </w:p>
    <w:p>
      <w:pPr>
        <w:ind w:left="1560" w:right="20" w:hanging="360"/>
        <w:spacing w:after="0" w:line="345" w:lineRule="auto"/>
        <w:tabs>
          <w:tab w:leader="none" w:pos="1440" w:val="left"/>
        </w:tabs>
        <w:numPr>
          <w:ilvl w:val="1"/>
          <w:numId w:val="229"/>
        </w:numPr>
        <w:rPr>
          <w:rFonts w:ascii="Calibri" w:cs="Calibri" w:eastAsia="Calibri" w:hAnsi="Calibri"/>
          <w:sz w:val="22"/>
          <w:szCs w:val="22"/>
          <w:color w:val="auto"/>
        </w:rPr>
      </w:pPr>
      <w:r>
        <w:rPr>
          <w:rFonts w:ascii="Calibri" w:cs="Calibri" w:eastAsia="Calibri" w:hAnsi="Calibri"/>
          <w:sz w:val="22"/>
          <w:szCs w:val="22"/>
          <w:color w:val="auto"/>
        </w:rPr>
        <w:t>fails to comply with or contravenes any other provisions of this Act or the rules made there under, shall be punishable with simple imprisonment which may extend to one month or with fine which may extend to ten thousand rupees or with both.</w:t>
      </w: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ind w:left="60"/>
        <w:spacing w:after="0"/>
        <w:rPr>
          <w:sz w:val="20"/>
          <w:szCs w:val="20"/>
          <w:color w:val="auto"/>
        </w:rPr>
      </w:pPr>
      <w:r>
        <w:rPr>
          <w:rFonts w:ascii="Calibri" w:cs="Calibri" w:eastAsia="Calibri" w:hAnsi="Calibri"/>
          <w:sz w:val="22"/>
          <w:szCs w:val="22"/>
          <w:b w:val="1"/>
          <w:bCs w:val="1"/>
          <w:color w:val="auto"/>
        </w:rPr>
        <w:t>Other major provisions:</w:t>
      </w:r>
    </w:p>
    <w:p>
      <w:pPr>
        <w:spacing w:after="0" w:line="200" w:lineRule="exact"/>
        <w:rPr>
          <w:sz w:val="20"/>
          <w:szCs w:val="20"/>
          <w:color w:val="auto"/>
        </w:rPr>
      </w:pPr>
    </w:p>
    <w:p>
      <w:pPr>
        <w:spacing w:after="0" w:line="215" w:lineRule="exact"/>
        <w:rPr>
          <w:sz w:val="20"/>
          <w:szCs w:val="20"/>
          <w:color w:val="auto"/>
        </w:rPr>
      </w:pPr>
    </w:p>
    <w:p>
      <w:pPr>
        <w:ind w:left="60"/>
        <w:spacing w:after="0"/>
        <w:rPr>
          <w:sz w:val="20"/>
          <w:szCs w:val="20"/>
          <w:color w:val="auto"/>
        </w:rPr>
      </w:pPr>
      <w:r>
        <w:rPr>
          <w:rFonts w:ascii="Calibri" w:cs="Calibri" w:eastAsia="Calibri" w:hAnsi="Calibri"/>
          <w:sz w:val="22"/>
          <w:szCs w:val="22"/>
          <w:b w:val="1"/>
          <w:bCs w:val="1"/>
          <w:color w:val="auto"/>
        </w:rPr>
        <w:t>Hours and Period of Work:</w:t>
      </w:r>
    </w:p>
    <w:p>
      <w:pPr>
        <w:spacing w:after="0" w:line="200" w:lineRule="exact"/>
        <w:rPr>
          <w:sz w:val="20"/>
          <w:szCs w:val="20"/>
          <w:color w:val="auto"/>
        </w:rPr>
      </w:pPr>
    </w:p>
    <w:p>
      <w:pPr>
        <w:spacing w:after="0" w:line="263"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No child shall be required or permitted to work in any establishment in excess of such number of hours, as may be prescribed for such establishment or class of establishments.</w:t>
      </w:r>
    </w:p>
    <w:p>
      <w:pPr>
        <w:spacing w:after="0" w:line="200" w:lineRule="exact"/>
        <w:rPr>
          <w:sz w:val="20"/>
          <w:szCs w:val="20"/>
          <w:color w:val="auto"/>
        </w:rPr>
      </w:pPr>
    </w:p>
    <w:p>
      <w:pPr>
        <w:spacing w:after="0" w:line="302"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The period of work on each day shall be so fixed with no period exceeding three hours and no child shall work for more than three hours before he has had an interval for rest for at least one hour. The period of work of a child shall be so arranged that inclusive of his interval for rest, it shall not be spread over more than six hours, including the time spent in waiting for work on any day.</w:t>
      </w:r>
    </w:p>
    <w:p>
      <w:pPr>
        <w:spacing w:after="0" w:line="200" w:lineRule="exact"/>
        <w:rPr>
          <w:sz w:val="20"/>
          <w:szCs w:val="20"/>
          <w:color w:val="auto"/>
        </w:rPr>
      </w:pPr>
    </w:p>
    <w:p>
      <w:pPr>
        <w:spacing w:after="0" w:line="270"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No child shall be permitted or required to work between 7 p.m. and 8 a.m. and no child shall be required or permitted to work overtime. No child shall be required or permitted to work in, any establishment on any day on which he has already been working in another establishment.</w:t>
      </w:r>
    </w:p>
    <w:p>
      <w:pPr>
        <w:spacing w:after="0" w:line="168"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123</w:t>
      </w:r>
    </w:p>
    <w:p>
      <w:pPr>
        <w:sectPr>
          <w:pgSz w:w="11900" w:h="16838" w:orient="portrait"/>
          <w:cols w:equalWidth="0" w:num="1">
            <w:col w:w="9040"/>
          </w:cols>
          <w:pgMar w:left="1440" w:top="1432" w:right="1426" w:bottom="418" w:gutter="0" w:footer="0" w:header="0"/>
        </w:sectPr>
      </w:pPr>
    </w:p>
    <w:bookmarkStart w:id="123" w:name="page124"/>
    <w:bookmarkEnd w:id="123"/>
    <w:p>
      <w:pPr>
        <w:spacing w:after="0" w:line="39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Weekly Holidays:</w:t>
      </w:r>
    </w:p>
    <w:p>
      <w:pPr>
        <w:spacing w:after="0" w:line="200" w:lineRule="exact"/>
        <w:rPr>
          <w:sz w:val="20"/>
          <w:szCs w:val="20"/>
          <w:color w:val="auto"/>
        </w:rPr>
      </w:pPr>
    </w:p>
    <w:p>
      <w:pPr>
        <w:spacing w:after="0" w:line="262" w:lineRule="exact"/>
        <w:rPr>
          <w:sz w:val="20"/>
          <w:szCs w:val="20"/>
          <w:color w:val="auto"/>
        </w:rPr>
      </w:pPr>
    </w:p>
    <w:p>
      <w:pPr>
        <w:jc w:val="both"/>
        <w:ind w:right="6"/>
        <w:spacing w:after="0" w:line="345" w:lineRule="auto"/>
        <w:rPr>
          <w:sz w:val="20"/>
          <w:szCs w:val="20"/>
          <w:color w:val="auto"/>
        </w:rPr>
      </w:pPr>
      <w:r>
        <w:rPr>
          <w:rFonts w:ascii="Calibri" w:cs="Calibri" w:eastAsia="Calibri" w:hAnsi="Calibri"/>
          <w:sz w:val="22"/>
          <w:szCs w:val="22"/>
          <w:color w:val="auto"/>
        </w:rPr>
        <w:t>Every child employed in an establishment shall be allowed in each week, a holiday of one whole day, which day shall be specified by the occupier in a notice permanently exhibited in a conspicuous place in the establishment and the day so specified shall not be altered by the occupier more than once in three months.</w:t>
      </w:r>
    </w:p>
    <w:p>
      <w:pPr>
        <w:spacing w:after="0" w:line="298"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Prohibition of Employment of Children in Certain Occupations and Processes</w:t>
      </w:r>
    </w:p>
    <w:p>
      <w:pPr>
        <w:spacing w:after="0" w:line="200" w:lineRule="exact"/>
        <w:rPr>
          <w:sz w:val="20"/>
          <w:szCs w:val="20"/>
          <w:color w:val="auto"/>
        </w:rPr>
      </w:pPr>
    </w:p>
    <w:p>
      <w:pPr>
        <w:spacing w:after="0" w:line="265" w:lineRule="exact"/>
        <w:rPr>
          <w:sz w:val="20"/>
          <w:szCs w:val="20"/>
          <w:color w:val="auto"/>
        </w:rPr>
      </w:pPr>
    </w:p>
    <w:p>
      <w:pPr>
        <w:jc w:val="both"/>
        <w:ind w:right="6" w:firstLine="50"/>
        <w:spacing w:after="0" w:line="348" w:lineRule="auto"/>
        <w:rPr>
          <w:sz w:val="20"/>
          <w:szCs w:val="20"/>
          <w:color w:val="auto"/>
        </w:rPr>
      </w:pPr>
      <w:r>
        <w:rPr>
          <w:rFonts w:ascii="Calibri" w:cs="Calibri" w:eastAsia="Calibri" w:hAnsi="Calibri"/>
          <w:sz w:val="22"/>
          <w:szCs w:val="22"/>
          <w:color w:val="auto"/>
        </w:rPr>
        <w:t>No child shall be employed or permitted to work in any of the occupations stated in Part A of the Schedule or in any workshop where the processes mentioned in Part B of the Schedule is carried on. however, this prohibition is not applicable to any workshop where any process is carried on by the occupier with the aid of his family or to any school established by, or receiving assistance or recognition from, Government.[Section 3]</w:t>
      </w:r>
    </w:p>
    <w:p>
      <w:pPr>
        <w:spacing w:after="0" w:line="298"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Prohibited occupations as per PART A</w:t>
      </w:r>
    </w:p>
    <w:p>
      <w:pPr>
        <w:spacing w:after="0" w:line="200" w:lineRule="exact"/>
        <w:rPr>
          <w:sz w:val="20"/>
          <w:szCs w:val="20"/>
          <w:color w:val="auto"/>
        </w:rPr>
      </w:pPr>
    </w:p>
    <w:p>
      <w:pPr>
        <w:spacing w:after="0" w:line="213" w:lineRule="exact"/>
        <w:rPr>
          <w:sz w:val="20"/>
          <w:szCs w:val="20"/>
          <w:color w:val="auto"/>
        </w:rPr>
      </w:pPr>
    </w:p>
    <w:p>
      <w:pPr>
        <w:ind w:left="60"/>
        <w:spacing w:after="0"/>
        <w:rPr>
          <w:sz w:val="20"/>
          <w:szCs w:val="20"/>
          <w:color w:val="auto"/>
        </w:rPr>
      </w:pPr>
      <w:r>
        <w:rPr>
          <w:rFonts w:ascii="Calibri" w:cs="Calibri" w:eastAsia="Calibri" w:hAnsi="Calibri"/>
          <w:sz w:val="22"/>
          <w:szCs w:val="22"/>
          <w:color w:val="auto"/>
        </w:rPr>
        <w:t>Any occupation concerned with: -</w:t>
      </w:r>
    </w:p>
    <w:p>
      <w:pPr>
        <w:spacing w:after="0" w:line="200" w:lineRule="exact"/>
        <w:rPr>
          <w:sz w:val="20"/>
          <w:szCs w:val="20"/>
          <w:color w:val="auto"/>
        </w:rPr>
      </w:pPr>
    </w:p>
    <w:p>
      <w:pPr>
        <w:spacing w:after="0" w:line="215" w:lineRule="exact"/>
        <w:rPr>
          <w:sz w:val="20"/>
          <w:szCs w:val="20"/>
          <w:color w:val="auto"/>
        </w:rPr>
      </w:pPr>
    </w:p>
    <w:p>
      <w:pPr>
        <w:ind w:left="1440" w:hanging="240"/>
        <w:spacing w:after="0"/>
        <w:tabs>
          <w:tab w:leader="none" w:pos="1440" w:val="left"/>
        </w:tabs>
        <w:numPr>
          <w:ilvl w:val="0"/>
          <w:numId w:val="230"/>
        </w:numPr>
        <w:rPr>
          <w:rFonts w:ascii="Calibri" w:cs="Calibri" w:eastAsia="Calibri" w:hAnsi="Calibri"/>
          <w:sz w:val="22"/>
          <w:szCs w:val="22"/>
          <w:color w:val="auto"/>
        </w:rPr>
      </w:pPr>
      <w:r>
        <w:rPr>
          <w:rFonts w:ascii="Calibri" w:cs="Calibri" w:eastAsia="Calibri" w:hAnsi="Calibri"/>
          <w:sz w:val="22"/>
          <w:szCs w:val="22"/>
          <w:color w:val="auto"/>
        </w:rPr>
        <w:t>Transport of passengers, goods or mails by railways;</w:t>
      </w:r>
    </w:p>
    <w:p>
      <w:pPr>
        <w:spacing w:after="0" w:line="134" w:lineRule="exact"/>
        <w:rPr>
          <w:rFonts w:ascii="Calibri" w:cs="Calibri" w:eastAsia="Calibri" w:hAnsi="Calibri"/>
          <w:sz w:val="22"/>
          <w:szCs w:val="22"/>
          <w:color w:val="auto"/>
        </w:rPr>
      </w:pPr>
    </w:p>
    <w:p>
      <w:pPr>
        <w:ind w:left="1440" w:hanging="240"/>
        <w:spacing w:after="0"/>
        <w:tabs>
          <w:tab w:leader="none" w:pos="1440" w:val="left"/>
        </w:tabs>
        <w:numPr>
          <w:ilvl w:val="0"/>
          <w:numId w:val="230"/>
        </w:numPr>
        <w:rPr>
          <w:rFonts w:ascii="Calibri" w:cs="Calibri" w:eastAsia="Calibri" w:hAnsi="Calibri"/>
          <w:sz w:val="22"/>
          <w:szCs w:val="22"/>
          <w:color w:val="auto"/>
        </w:rPr>
      </w:pPr>
      <w:r>
        <w:rPr>
          <w:rFonts w:ascii="Calibri" w:cs="Calibri" w:eastAsia="Calibri" w:hAnsi="Calibri"/>
          <w:sz w:val="22"/>
          <w:szCs w:val="22"/>
          <w:color w:val="auto"/>
        </w:rPr>
        <w:t>Cinder picking, clearing of an ash pit or building operation in the railway premises;</w:t>
      </w:r>
    </w:p>
    <w:p>
      <w:pPr>
        <w:spacing w:after="0" w:line="183" w:lineRule="exact"/>
        <w:rPr>
          <w:rFonts w:ascii="Calibri" w:cs="Calibri" w:eastAsia="Calibri" w:hAnsi="Calibri"/>
          <w:sz w:val="22"/>
          <w:szCs w:val="22"/>
          <w:color w:val="auto"/>
        </w:rPr>
      </w:pPr>
    </w:p>
    <w:p>
      <w:pPr>
        <w:ind w:left="1560" w:right="6" w:hanging="360"/>
        <w:spacing w:after="0" w:line="337" w:lineRule="auto"/>
        <w:tabs>
          <w:tab w:leader="none" w:pos="1440" w:val="left"/>
        </w:tabs>
        <w:numPr>
          <w:ilvl w:val="0"/>
          <w:numId w:val="230"/>
        </w:numPr>
        <w:rPr>
          <w:rFonts w:ascii="Calibri" w:cs="Calibri" w:eastAsia="Calibri" w:hAnsi="Calibri"/>
          <w:sz w:val="22"/>
          <w:szCs w:val="22"/>
          <w:color w:val="auto"/>
        </w:rPr>
      </w:pPr>
      <w:r>
        <w:rPr>
          <w:rFonts w:ascii="Calibri" w:cs="Calibri" w:eastAsia="Calibri" w:hAnsi="Calibri"/>
          <w:sz w:val="22"/>
          <w:szCs w:val="22"/>
          <w:color w:val="auto"/>
        </w:rPr>
        <w:t>Work in a catering establishment at a railway station, involving the movement of a vendor or any other employee of the establishment from the one platform to another or in to or out of a moving train;</w:t>
      </w:r>
    </w:p>
    <w:p>
      <w:pPr>
        <w:spacing w:after="0" w:line="76" w:lineRule="exact"/>
        <w:rPr>
          <w:rFonts w:ascii="Calibri" w:cs="Calibri" w:eastAsia="Calibri" w:hAnsi="Calibri"/>
          <w:sz w:val="22"/>
          <w:szCs w:val="22"/>
          <w:color w:val="auto"/>
        </w:rPr>
      </w:pPr>
    </w:p>
    <w:p>
      <w:pPr>
        <w:ind w:left="1560" w:right="6" w:hanging="360"/>
        <w:spacing w:after="0" w:line="316" w:lineRule="auto"/>
        <w:tabs>
          <w:tab w:leader="none" w:pos="1440" w:val="left"/>
        </w:tabs>
        <w:numPr>
          <w:ilvl w:val="0"/>
          <w:numId w:val="230"/>
        </w:numPr>
        <w:rPr>
          <w:rFonts w:ascii="Calibri" w:cs="Calibri" w:eastAsia="Calibri" w:hAnsi="Calibri"/>
          <w:sz w:val="22"/>
          <w:szCs w:val="22"/>
          <w:color w:val="auto"/>
        </w:rPr>
      </w:pPr>
      <w:r>
        <w:rPr>
          <w:rFonts w:ascii="Calibri" w:cs="Calibri" w:eastAsia="Calibri" w:hAnsi="Calibri"/>
          <w:sz w:val="22"/>
          <w:szCs w:val="22"/>
          <w:color w:val="auto"/>
        </w:rPr>
        <w:t>Work relating to the construction of a railway station or with any other work where such work is done in close proximity to or between the railway lines;</w:t>
      </w:r>
    </w:p>
    <w:p>
      <w:pPr>
        <w:spacing w:after="0" w:line="50" w:lineRule="exact"/>
        <w:rPr>
          <w:rFonts w:ascii="Calibri" w:cs="Calibri" w:eastAsia="Calibri" w:hAnsi="Calibri"/>
          <w:sz w:val="22"/>
          <w:szCs w:val="22"/>
          <w:color w:val="auto"/>
        </w:rPr>
      </w:pPr>
    </w:p>
    <w:p>
      <w:pPr>
        <w:ind w:left="1440" w:hanging="240"/>
        <w:spacing w:after="0"/>
        <w:tabs>
          <w:tab w:leader="none" w:pos="1440" w:val="left"/>
        </w:tabs>
        <w:numPr>
          <w:ilvl w:val="0"/>
          <w:numId w:val="230"/>
        </w:numPr>
        <w:rPr>
          <w:rFonts w:ascii="Calibri" w:cs="Calibri" w:eastAsia="Calibri" w:hAnsi="Calibri"/>
          <w:sz w:val="22"/>
          <w:szCs w:val="22"/>
          <w:color w:val="auto"/>
        </w:rPr>
      </w:pPr>
      <w:r>
        <w:rPr>
          <w:rFonts w:ascii="Calibri" w:cs="Calibri" w:eastAsia="Calibri" w:hAnsi="Calibri"/>
          <w:sz w:val="22"/>
          <w:szCs w:val="22"/>
          <w:color w:val="auto"/>
        </w:rPr>
        <w:t>A port authority within the limits of any port;</w:t>
      </w:r>
    </w:p>
    <w:p>
      <w:pPr>
        <w:spacing w:after="0" w:line="134" w:lineRule="exact"/>
        <w:rPr>
          <w:rFonts w:ascii="Calibri" w:cs="Calibri" w:eastAsia="Calibri" w:hAnsi="Calibri"/>
          <w:sz w:val="22"/>
          <w:szCs w:val="22"/>
          <w:color w:val="auto"/>
        </w:rPr>
      </w:pPr>
    </w:p>
    <w:p>
      <w:pPr>
        <w:ind w:left="1440" w:hanging="240"/>
        <w:spacing w:after="0"/>
        <w:tabs>
          <w:tab w:leader="none" w:pos="1440" w:val="left"/>
        </w:tabs>
        <w:numPr>
          <w:ilvl w:val="0"/>
          <w:numId w:val="230"/>
        </w:numPr>
        <w:rPr>
          <w:rFonts w:ascii="Calibri" w:cs="Calibri" w:eastAsia="Calibri" w:hAnsi="Calibri"/>
          <w:sz w:val="22"/>
          <w:szCs w:val="22"/>
          <w:color w:val="auto"/>
        </w:rPr>
      </w:pPr>
      <w:r>
        <w:rPr>
          <w:rFonts w:ascii="Calibri" w:cs="Calibri" w:eastAsia="Calibri" w:hAnsi="Calibri"/>
          <w:sz w:val="22"/>
          <w:szCs w:val="22"/>
          <w:color w:val="auto"/>
        </w:rPr>
        <w:t>Work relating to selling of crackers and fireworks in shops with temporary licenses;</w:t>
      </w:r>
    </w:p>
    <w:p>
      <w:pPr>
        <w:spacing w:after="0" w:line="132" w:lineRule="exact"/>
        <w:rPr>
          <w:rFonts w:ascii="Calibri" w:cs="Calibri" w:eastAsia="Calibri" w:hAnsi="Calibri"/>
          <w:sz w:val="22"/>
          <w:szCs w:val="22"/>
          <w:color w:val="auto"/>
        </w:rPr>
      </w:pPr>
    </w:p>
    <w:p>
      <w:pPr>
        <w:ind w:left="1440" w:hanging="240"/>
        <w:spacing w:after="0"/>
        <w:tabs>
          <w:tab w:leader="none" w:pos="1440" w:val="left"/>
        </w:tabs>
        <w:numPr>
          <w:ilvl w:val="0"/>
          <w:numId w:val="230"/>
        </w:numPr>
        <w:rPr>
          <w:rFonts w:ascii="Calibri" w:cs="Calibri" w:eastAsia="Calibri" w:hAnsi="Calibri"/>
          <w:sz w:val="22"/>
          <w:szCs w:val="22"/>
          <w:color w:val="auto"/>
        </w:rPr>
      </w:pPr>
      <w:r>
        <w:rPr>
          <w:rFonts w:ascii="Calibri" w:cs="Calibri" w:eastAsia="Calibri" w:hAnsi="Calibri"/>
          <w:sz w:val="22"/>
          <w:szCs w:val="22"/>
          <w:color w:val="auto"/>
        </w:rPr>
        <w:t>Abattoirs/Slaughter House;</w:t>
      </w:r>
    </w:p>
    <w:p>
      <w:pPr>
        <w:spacing w:after="0" w:line="134" w:lineRule="exact"/>
        <w:rPr>
          <w:rFonts w:ascii="Calibri" w:cs="Calibri" w:eastAsia="Calibri" w:hAnsi="Calibri"/>
          <w:sz w:val="22"/>
          <w:szCs w:val="22"/>
          <w:color w:val="auto"/>
        </w:rPr>
      </w:pPr>
    </w:p>
    <w:p>
      <w:pPr>
        <w:ind w:left="1440" w:hanging="240"/>
        <w:spacing w:after="0"/>
        <w:tabs>
          <w:tab w:leader="none" w:pos="1440" w:val="left"/>
        </w:tabs>
        <w:numPr>
          <w:ilvl w:val="0"/>
          <w:numId w:val="230"/>
        </w:numPr>
        <w:rPr>
          <w:rFonts w:ascii="Calibri" w:cs="Calibri" w:eastAsia="Calibri" w:hAnsi="Calibri"/>
          <w:sz w:val="22"/>
          <w:szCs w:val="22"/>
          <w:color w:val="auto"/>
        </w:rPr>
      </w:pPr>
      <w:r>
        <w:rPr>
          <w:rFonts w:ascii="Calibri" w:cs="Calibri" w:eastAsia="Calibri" w:hAnsi="Calibri"/>
          <w:sz w:val="22"/>
          <w:szCs w:val="22"/>
          <w:color w:val="auto"/>
        </w:rPr>
        <w:t>Automobile workshops and garages;</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1440" w:hanging="240"/>
        <w:spacing w:after="0"/>
        <w:tabs>
          <w:tab w:leader="none" w:pos="1440" w:val="left"/>
        </w:tabs>
        <w:numPr>
          <w:ilvl w:val="0"/>
          <w:numId w:val="230"/>
        </w:numPr>
        <w:rPr>
          <w:rFonts w:ascii="Calibri" w:cs="Calibri" w:eastAsia="Calibri" w:hAnsi="Calibri"/>
          <w:sz w:val="22"/>
          <w:szCs w:val="22"/>
          <w:color w:val="auto"/>
        </w:rPr>
      </w:pPr>
      <w:r>
        <w:rPr>
          <w:rFonts w:ascii="Calibri" w:cs="Calibri" w:eastAsia="Calibri" w:hAnsi="Calibri"/>
          <w:sz w:val="22"/>
          <w:szCs w:val="22"/>
          <w:color w:val="auto"/>
        </w:rPr>
        <w:t>Foundries;</w:t>
      </w:r>
    </w:p>
    <w:p>
      <w:pPr>
        <w:spacing w:after="0" w:line="134" w:lineRule="exact"/>
        <w:rPr>
          <w:rFonts w:ascii="Calibri" w:cs="Calibri" w:eastAsia="Calibri" w:hAnsi="Calibri"/>
          <w:sz w:val="22"/>
          <w:szCs w:val="22"/>
          <w:color w:val="auto"/>
        </w:rPr>
      </w:pPr>
    </w:p>
    <w:p>
      <w:pPr>
        <w:ind w:left="1560" w:hanging="360"/>
        <w:spacing w:after="0"/>
        <w:tabs>
          <w:tab w:leader="none" w:pos="1560" w:val="left"/>
        </w:tabs>
        <w:numPr>
          <w:ilvl w:val="0"/>
          <w:numId w:val="230"/>
        </w:numPr>
        <w:rPr>
          <w:rFonts w:ascii="Calibri" w:cs="Calibri" w:eastAsia="Calibri" w:hAnsi="Calibri"/>
          <w:sz w:val="22"/>
          <w:szCs w:val="22"/>
          <w:color w:val="auto"/>
        </w:rPr>
      </w:pPr>
      <w:r>
        <w:rPr>
          <w:rFonts w:ascii="Calibri" w:cs="Calibri" w:eastAsia="Calibri" w:hAnsi="Calibri"/>
          <w:sz w:val="22"/>
          <w:szCs w:val="22"/>
          <w:color w:val="auto"/>
        </w:rPr>
        <w:t>Handling of toxic or inflammable substances or explosives;</w:t>
      </w:r>
    </w:p>
    <w:p>
      <w:pPr>
        <w:spacing w:after="0" w:line="135" w:lineRule="exact"/>
        <w:rPr>
          <w:rFonts w:ascii="Calibri" w:cs="Calibri" w:eastAsia="Calibri" w:hAnsi="Calibri"/>
          <w:sz w:val="22"/>
          <w:szCs w:val="22"/>
          <w:color w:val="auto"/>
        </w:rPr>
      </w:pPr>
    </w:p>
    <w:p>
      <w:pPr>
        <w:ind w:left="1560" w:hanging="360"/>
        <w:spacing w:after="0"/>
        <w:tabs>
          <w:tab w:leader="none" w:pos="1560" w:val="left"/>
        </w:tabs>
        <w:numPr>
          <w:ilvl w:val="0"/>
          <w:numId w:val="230"/>
        </w:numPr>
        <w:rPr>
          <w:rFonts w:ascii="Calibri" w:cs="Calibri" w:eastAsia="Calibri" w:hAnsi="Calibri"/>
          <w:sz w:val="22"/>
          <w:szCs w:val="22"/>
          <w:color w:val="auto"/>
        </w:rPr>
      </w:pPr>
      <w:r>
        <w:rPr>
          <w:rFonts w:ascii="Calibri" w:cs="Calibri" w:eastAsia="Calibri" w:hAnsi="Calibri"/>
          <w:sz w:val="22"/>
          <w:szCs w:val="22"/>
          <w:color w:val="auto"/>
        </w:rPr>
        <w:t>Handloom and power loom industry;</w:t>
      </w:r>
    </w:p>
    <w:p>
      <w:pPr>
        <w:spacing w:after="0" w:line="132" w:lineRule="exact"/>
        <w:rPr>
          <w:rFonts w:ascii="Calibri" w:cs="Calibri" w:eastAsia="Calibri" w:hAnsi="Calibri"/>
          <w:sz w:val="22"/>
          <w:szCs w:val="22"/>
          <w:color w:val="auto"/>
        </w:rPr>
      </w:pPr>
    </w:p>
    <w:p>
      <w:pPr>
        <w:ind w:left="1560" w:hanging="360"/>
        <w:spacing w:after="0"/>
        <w:tabs>
          <w:tab w:leader="none" w:pos="1560" w:val="left"/>
        </w:tabs>
        <w:numPr>
          <w:ilvl w:val="0"/>
          <w:numId w:val="230"/>
        </w:numPr>
        <w:rPr>
          <w:rFonts w:ascii="Calibri" w:cs="Calibri" w:eastAsia="Calibri" w:hAnsi="Calibri"/>
          <w:sz w:val="22"/>
          <w:szCs w:val="22"/>
          <w:color w:val="auto"/>
        </w:rPr>
      </w:pPr>
      <w:r>
        <w:rPr>
          <w:rFonts w:ascii="Calibri" w:cs="Calibri" w:eastAsia="Calibri" w:hAnsi="Calibri"/>
          <w:sz w:val="22"/>
          <w:szCs w:val="22"/>
          <w:color w:val="auto"/>
        </w:rPr>
        <w:t>Mines (underground and under water) and collieries;</w:t>
      </w:r>
    </w:p>
    <w:p>
      <w:pPr>
        <w:spacing w:after="0" w:line="134" w:lineRule="exact"/>
        <w:rPr>
          <w:rFonts w:ascii="Calibri" w:cs="Calibri" w:eastAsia="Calibri" w:hAnsi="Calibri"/>
          <w:sz w:val="22"/>
          <w:szCs w:val="22"/>
          <w:color w:val="auto"/>
        </w:rPr>
      </w:pPr>
    </w:p>
    <w:p>
      <w:pPr>
        <w:ind w:left="1560" w:hanging="360"/>
        <w:spacing w:after="0"/>
        <w:tabs>
          <w:tab w:leader="none" w:pos="1560" w:val="left"/>
        </w:tabs>
        <w:numPr>
          <w:ilvl w:val="0"/>
          <w:numId w:val="230"/>
        </w:numPr>
        <w:rPr>
          <w:rFonts w:ascii="Calibri" w:cs="Calibri" w:eastAsia="Calibri" w:hAnsi="Calibri"/>
          <w:sz w:val="22"/>
          <w:szCs w:val="22"/>
          <w:color w:val="auto"/>
        </w:rPr>
      </w:pPr>
      <w:r>
        <w:rPr>
          <w:rFonts w:ascii="Calibri" w:cs="Calibri" w:eastAsia="Calibri" w:hAnsi="Calibri"/>
          <w:sz w:val="22"/>
          <w:szCs w:val="22"/>
          <w:color w:val="auto"/>
        </w:rPr>
        <w:t>Plastic units and fiberglass workshops;</w:t>
      </w:r>
    </w:p>
    <w:p>
      <w:pPr>
        <w:spacing w:after="0" w:line="243"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124</w:t>
      </w:r>
    </w:p>
    <w:p>
      <w:pPr>
        <w:sectPr>
          <w:pgSz w:w="11900" w:h="16838" w:orient="portrait"/>
          <w:cols w:equalWidth="0" w:num="1">
            <w:col w:w="9026"/>
          </w:cols>
          <w:pgMar w:left="1440" w:top="1440" w:right="1440" w:bottom="418" w:gutter="0" w:footer="0" w:header="0"/>
        </w:sectPr>
      </w:pPr>
    </w:p>
    <w:bookmarkStart w:id="124" w:name="page125"/>
    <w:bookmarkEnd w:id="124"/>
    <w:p>
      <w:pPr>
        <w:spacing w:after="0"/>
        <w:rPr>
          <w:sz w:val="20"/>
          <w:szCs w:val="20"/>
          <w:color w:val="auto"/>
        </w:rPr>
      </w:pPr>
      <w:r>
        <w:rPr>
          <w:rFonts w:ascii="Calibri" w:cs="Calibri" w:eastAsia="Calibri" w:hAnsi="Calibri"/>
          <w:sz w:val="22"/>
          <w:szCs w:val="22"/>
          <w:b w:val="1"/>
          <w:bCs w:val="1"/>
          <w:color w:val="auto"/>
        </w:rPr>
        <w:t>Prohibited processes as per PART B</w:t>
      </w:r>
    </w:p>
    <w:p>
      <w:pPr>
        <w:spacing w:after="0" w:line="200" w:lineRule="exact"/>
        <w:rPr>
          <w:sz w:val="20"/>
          <w:szCs w:val="20"/>
          <w:color w:val="auto"/>
        </w:rPr>
      </w:pPr>
    </w:p>
    <w:p>
      <w:pPr>
        <w:spacing w:after="0" w:line="215" w:lineRule="exact"/>
        <w:rPr>
          <w:sz w:val="20"/>
          <w:szCs w:val="20"/>
          <w:color w:val="auto"/>
        </w:rPr>
      </w:pPr>
    </w:p>
    <w:p>
      <w:pPr>
        <w:ind w:left="1440" w:hanging="240"/>
        <w:spacing w:after="0"/>
        <w:tabs>
          <w:tab w:leader="none" w:pos="1440" w:val="left"/>
        </w:tabs>
        <w:numPr>
          <w:ilvl w:val="2"/>
          <w:numId w:val="231"/>
        </w:numPr>
        <w:rPr>
          <w:rFonts w:ascii="Calibri" w:cs="Calibri" w:eastAsia="Calibri" w:hAnsi="Calibri"/>
          <w:sz w:val="22"/>
          <w:szCs w:val="22"/>
          <w:color w:val="auto"/>
        </w:rPr>
      </w:pPr>
      <w:r>
        <w:rPr>
          <w:rFonts w:ascii="Calibri" w:cs="Calibri" w:eastAsia="Calibri" w:hAnsi="Calibri"/>
          <w:sz w:val="22"/>
          <w:szCs w:val="22"/>
          <w:color w:val="auto"/>
        </w:rPr>
        <w:t>Beedi-making.</w:t>
      </w:r>
    </w:p>
    <w:p>
      <w:pPr>
        <w:spacing w:after="0" w:line="132" w:lineRule="exact"/>
        <w:rPr>
          <w:rFonts w:ascii="Calibri" w:cs="Calibri" w:eastAsia="Calibri" w:hAnsi="Calibri"/>
          <w:sz w:val="22"/>
          <w:szCs w:val="22"/>
          <w:color w:val="auto"/>
        </w:rPr>
      </w:pPr>
    </w:p>
    <w:p>
      <w:pPr>
        <w:ind w:left="1440" w:hanging="240"/>
        <w:spacing w:after="0"/>
        <w:tabs>
          <w:tab w:leader="none" w:pos="1440" w:val="left"/>
        </w:tabs>
        <w:numPr>
          <w:ilvl w:val="2"/>
          <w:numId w:val="231"/>
        </w:numPr>
        <w:rPr>
          <w:rFonts w:ascii="Calibri" w:cs="Calibri" w:eastAsia="Calibri" w:hAnsi="Calibri"/>
          <w:sz w:val="22"/>
          <w:szCs w:val="22"/>
          <w:color w:val="auto"/>
        </w:rPr>
      </w:pPr>
      <w:r>
        <w:rPr>
          <w:rFonts w:ascii="Calibri" w:cs="Calibri" w:eastAsia="Calibri" w:hAnsi="Calibri"/>
          <w:sz w:val="22"/>
          <w:szCs w:val="22"/>
          <w:color w:val="auto"/>
        </w:rPr>
        <w:t>Carpet-weaving including preparatory and incidental process thereof</w:t>
      </w:r>
    </w:p>
    <w:p>
      <w:pPr>
        <w:spacing w:after="0" w:line="134" w:lineRule="exact"/>
        <w:rPr>
          <w:rFonts w:ascii="Calibri" w:cs="Calibri" w:eastAsia="Calibri" w:hAnsi="Calibri"/>
          <w:sz w:val="22"/>
          <w:szCs w:val="22"/>
          <w:color w:val="auto"/>
        </w:rPr>
      </w:pPr>
    </w:p>
    <w:p>
      <w:pPr>
        <w:ind w:left="1440" w:hanging="240"/>
        <w:spacing w:after="0"/>
        <w:tabs>
          <w:tab w:leader="none" w:pos="1440" w:val="left"/>
        </w:tabs>
        <w:numPr>
          <w:ilvl w:val="2"/>
          <w:numId w:val="231"/>
        </w:numPr>
        <w:rPr>
          <w:rFonts w:ascii="Calibri" w:cs="Calibri" w:eastAsia="Calibri" w:hAnsi="Calibri"/>
          <w:sz w:val="22"/>
          <w:szCs w:val="22"/>
          <w:color w:val="auto"/>
        </w:rPr>
      </w:pPr>
      <w:r>
        <w:rPr>
          <w:rFonts w:ascii="Calibri" w:cs="Calibri" w:eastAsia="Calibri" w:hAnsi="Calibri"/>
          <w:sz w:val="22"/>
          <w:szCs w:val="22"/>
          <w:color w:val="auto"/>
        </w:rPr>
        <w:t>Cement manufacture, including bagging of cement.</w:t>
      </w:r>
    </w:p>
    <w:p>
      <w:pPr>
        <w:spacing w:after="0" w:line="183" w:lineRule="exact"/>
        <w:rPr>
          <w:rFonts w:ascii="Calibri" w:cs="Calibri" w:eastAsia="Calibri" w:hAnsi="Calibri"/>
          <w:sz w:val="22"/>
          <w:szCs w:val="22"/>
          <w:color w:val="auto"/>
        </w:rPr>
      </w:pPr>
    </w:p>
    <w:p>
      <w:pPr>
        <w:ind w:left="1560" w:right="6" w:hanging="360"/>
        <w:spacing w:after="0" w:line="316" w:lineRule="auto"/>
        <w:tabs>
          <w:tab w:leader="none" w:pos="1440" w:val="left"/>
        </w:tabs>
        <w:numPr>
          <w:ilvl w:val="2"/>
          <w:numId w:val="231"/>
        </w:numPr>
        <w:rPr>
          <w:rFonts w:ascii="Calibri" w:cs="Calibri" w:eastAsia="Calibri" w:hAnsi="Calibri"/>
          <w:sz w:val="22"/>
          <w:szCs w:val="22"/>
          <w:color w:val="auto"/>
        </w:rPr>
      </w:pPr>
      <w:r>
        <w:rPr>
          <w:rFonts w:ascii="Calibri" w:cs="Calibri" w:eastAsia="Calibri" w:hAnsi="Calibri"/>
          <w:sz w:val="22"/>
          <w:szCs w:val="22"/>
          <w:color w:val="auto"/>
        </w:rPr>
        <w:t>Cloth printing, dyeing and weaving including processes preparatory and incidental thereto</w:t>
      </w:r>
    </w:p>
    <w:p>
      <w:pPr>
        <w:spacing w:after="0" w:line="50" w:lineRule="exact"/>
        <w:rPr>
          <w:rFonts w:ascii="Calibri" w:cs="Calibri" w:eastAsia="Calibri" w:hAnsi="Calibri"/>
          <w:sz w:val="22"/>
          <w:szCs w:val="22"/>
          <w:color w:val="auto"/>
        </w:rPr>
      </w:pPr>
    </w:p>
    <w:p>
      <w:pPr>
        <w:ind w:left="1440" w:hanging="240"/>
        <w:spacing w:after="0"/>
        <w:tabs>
          <w:tab w:leader="none" w:pos="1440" w:val="left"/>
        </w:tabs>
        <w:numPr>
          <w:ilvl w:val="2"/>
          <w:numId w:val="231"/>
        </w:numPr>
        <w:rPr>
          <w:rFonts w:ascii="Calibri" w:cs="Calibri" w:eastAsia="Calibri" w:hAnsi="Calibri"/>
          <w:sz w:val="22"/>
          <w:szCs w:val="22"/>
          <w:color w:val="auto"/>
        </w:rPr>
      </w:pPr>
      <w:r>
        <w:rPr>
          <w:rFonts w:ascii="Calibri" w:cs="Calibri" w:eastAsia="Calibri" w:hAnsi="Calibri"/>
          <w:sz w:val="22"/>
          <w:szCs w:val="22"/>
          <w:color w:val="auto"/>
        </w:rPr>
        <w:t>Manufacture of matches, explosives and fire-works.</w:t>
      </w:r>
    </w:p>
    <w:p>
      <w:pPr>
        <w:spacing w:after="0" w:line="135" w:lineRule="exact"/>
        <w:rPr>
          <w:rFonts w:ascii="Calibri" w:cs="Calibri" w:eastAsia="Calibri" w:hAnsi="Calibri"/>
          <w:sz w:val="22"/>
          <w:szCs w:val="22"/>
          <w:color w:val="auto"/>
        </w:rPr>
      </w:pPr>
    </w:p>
    <w:p>
      <w:pPr>
        <w:ind w:left="1440" w:hanging="240"/>
        <w:spacing w:after="0"/>
        <w:tabs>
          <w:tab w:leader="none" w:pos="1440" w:val="left"/>
        </w:tabs>
        <w:numPr>
          <w:ilvl w:val="2"/>
          <w:numId w:val="231"/>
        </w:numPr>
        <w:rPr>
          <w:rFonts w:ascii="Calibri" w:cs="Calibri" w:eastAsia="Calibri" w:hAnsi="Calibri"/>
          <w:sz w:val="22"/>
          <w:szCs w:val="22"/>
          <w:color w:val="auto"/>
        </w:rPr>
      </w:pPr>
      <w:r>
        <w:rPr>
          <w:rFonts w:ascii="Calibri" w:cs="Calibri" w:eastAsia="Calibri" w:hAnsi="Calibri"/>
          <w:sz w:val="22"/>
          <w:szCs w:val="22"/>
          <w:color w:val="auto"/>
        </w:rPr>
        <w:t>Mica-cutting and splitting.</w:t>
      </w:r>
    </w:p>
    <w:p>
      <w:pPr>
        <w:spacing w:after="0" w:line="132" w:lineRule="exact"/>
        <w:rPr>
          <w:rFonts w:ascii="Calibri" w:cs="Calibri" w:eastAsia="Calibri" w:hAnsi="Calibri"/>
          <w:sz w:val="22"/>
          <w:szCs w:val="22"/>
          <w:color w:val="auto"/>
        </w:rPr>
      </w:pPr>
    </w:p>
    <w:p>
      <w:pPr>
        <w:ind w:left="1440" w:hanging="240"/>
        <w:spacing w:after="0"/>
        <w:tabs>
          <w:tab w:leader="none" w:pos="1440" w:val="left"/>
        </w:tabs>
        <w:numPr>
          <w:ilvl w:val="2"/>
          <w:numId w:val="231"/>
        </w:numPr>
        <w:rPr>
          <w:rFonts w:ascii="Calibri" w:cs="Calibri" w:eastAsia="Calibri" w:hAnsi="Calibri"/>
          <w:sz w:val="22"/>
          <w:szCs w:val="22"/>
          <w:color w:val="auto"/>
        </w:rPr>
      </w:pPr>
      <w:r>
        <w:rPr>
          <w:rFonts w:ascii="Calibri" w:cs="Calibri" w:eastAsia="Calibri" w:hAnsi="Calibri"/>
          <w:sz w:val="22"/>
          <w:szCs w:val="22"/>
          <w:color w:val="auto"/>
        </w:rPr>
        <w:t>Shellac manufacture.</w:t>
      </w:r>
    </w:p>
    <w:p>
      <w:pPr>
        <w:spacing w:after="0" w:line="134" w:lineRule="exact"/>
        <w:rPr>
          <w:rFonts w:ascii="Calibri" w:cs="Calibri" w:eastAsia="Calibri" w:hAnsi="Calibri"/>
          <w:sz w:val="22"/>
          <w:szCs w:val="22"/>
          <w:color w:val="auto"/>
        </w:rPr>
      </w:pPr>
    </w:p>
    <w:p>
      <w:pPr>
        <w:ind w:left="1440" w:hanging="240"/>
        <w:spacing w:after="0"/>
        <w:tabs>
          <w:tab w:leader="none" w:pos="1440" w:val="left"/>
        </w:tabs>
        <w:numPr>
          <w:ilvl w:val="2"/>
          <w:numId w:val="231"/>
        </w:numPr>
        <w:rPr>
          <w:rFonts w:ascii="Calibri" w:cs="Calibri" w:eastAsia="Calibri" w:hAnsi="Calibri"/>
          <w:sz w:val="22"/>
          <w:szCs w:val="22"/>
          <w:color w:val="auto"/>
        </w:rPr>
      </w:pPr>
      <w:r>
        <w:rPr>
          <w:rFonts w:ascii="Calibri" w:cs="Calibri" w:eastAsia="Calibri" w:hAnsi="Calibri"/>
          <w:sz w:val="22"/>
          <w:szCs w:val="22"/>
          <w:color w:val="auto"/>
        </w:rPr>
        <w:t>Soap manufacture.</w:t>
      </w:r>
    </w:p>
    <w:p>
      <w:pPr>
        <w:spacing w:after="0" w:line="134" w:lineRule="exact"/>
        <w:rPr>
          <w:rFonts w:ascii="Calibri" w:cs="Calibri" w:eastAsia="Calibri" w:hAnsi="Calibri"/>
          <w:sz w:val="22"/>
          <w:szCs w:val="22"/>
          <w:color w:val="auto"/>
        </w:rPr>
      </w:pPr>
    </w:p>
    <w:p>
      <w:pPr>
        <w:ind w:left="1440" w:hanging="240"/>
        <w:spacing w:after="0"/>
        <w:tabs>
          <w:tab w:leader="none" w:pos="1440" w:val="left"/>
        </w:tabs>
        <w:numPr>
          <w:ilvl w:val="2"/>
          <w:numId w:val="231"/>
        </w:numPr>
        <w:rPr>
          <w:rFonts w:ascii="Calibri" w:cs="Calibri" w:eastAsia="Calibri" w:hAnsi="Calibri"/>
          <w:sz w:val="22"/>
          <w:szCs w:val="22"/>
          <w:color w:val="auto"/>
        </w:rPr>
      </w:pPr>
      <w:r>
        <w:rPr>
          <w:rFonts w:ascii="Calibri" w:cs="Calibri" w:eastAsia="Calibri" w:hAnsi="Calibri"/>
          <w:sz w:val="22"/>
          <w:szCs w:val="22"/>
          <w:color w:val="auto"/>
        </w:rPr>
        <w:t>Tanning.</w:t>
      </w:r>
    </w:p>
    <w:p>
      <w:pPr>
        <w:spacing w:after="0" w:line="134" w:lineRule="exact"/>
        <w:rPr>
          <w:rFonts w:ascii="Calibri" w:cs="Calibri" w:eastAsia="Calibri" w:hAnsi="Calibri"/>
          <w:sz w:val="22"/>
          <w:szCs w:val="22"/>
          <w:color w:val="auto"/>
        </w:rPr>
      </w:pPr>
    </w:p>
    <w:p>
      <w:pPr>
        <w:ind w:left="1560" w:hanging="360"/>
        <w:spacing w:after="0"/>
        <w:tabs>
          <w:tab w:leader="none" w:pos="1560" w:val="left"/>
        </w:tabs>
        <w:numPr>
          <w:ilvl w:val="2"/>
          <w:numId w:val="231"/>
        </w:numPr>
        <w:rPr>
          <w:rFonts w:ascii="Calibri" w:cs="Calibri" w:eastAsia="Calibri" w:hAnsi="Calibri"/>
          <w:sz w:val="22"/>
          <w:szCs w:val="22"/>
          <w:color w:val="auto"/>
        </w:rPr>
      </w:pPr>
      <w:r>
        <w:rPr>
          <w:rFonts w:ascii="Calibri" w:cs="Calibri" w:eastAsia="Calibri" w:hAnsi="Calibri"/>
          <w:sz w:val="22"/>
          <w:szCs w:val="22"/>
          <w:color w:val="auto"/>
        </w:rPr>
        <w:t>Wool-cleaning.</w:t>
      </w:r>
    </w:p>
    <w:p>
      <w:pPr>
        <w:spacing w:after="0" w:line="183" w:lineRule="exact"/>
        <w:rPr>
          <w:rFonts w:ascii="Calibri" w:cs="Calibri" w:eastAsia="Calibri" w:hAnsi="Calibri"/>
          <w:sz w:val="22"/>
          <w:szCs w:val="22"/>
          <w:color w:val="auto"/>
        </w:rPr>
      </w:pPr>
    </w:p>
    <w:p>
      <w:pPr>
        <w:ind w:left="1560" w:right="6" w:hanging="360"/>
        <w:spacing w:after="0" w:line="316" w:lineRule="auto"/>
        <w:tabs>
          <w:tab w:leader="none" w:pos="1560" w:val="left"/>
        </w:tabs>
        <w:numPr>
          <w:ilvl w:val="2"/>
          <w:numId w:val="231"/>
        </w:numPr>
        <w:rPr>
          <w:rFonts w:ascii="Calibri" w:cs="Calibri" w:eastAsia="Calibri" w:hAnsi="Calibri"/>
          <w:sz w:val="22"/>
          <w:szCs w:val="22"/>
          <w:color w:val="auto"/>
        </w:rPr>
      </w:pPr>
      <w:r>
        <w:rPr>
          <w:rFonts w:ascii="Calibri" w:cs="Calibri" w:eastAsia="Calibri" w:hAnsi="Calibri"/>
          <w:sz w:val="22"/>
          <w:szCs w:val="22"/>
          <w:color w:val="auto"/>
        </w:rPr>
        <w:t>Building and construction industry including processing and polishing of granite stones</w:t>
      </w:r>
    </w:p>
    <w:p>
      <w:pPr>
        <w:spacing w:after="0" w:line="329" w:lineRule="exact"/>
        <w:rPr>
          <w:rFonts w:ascii="Calibri" w:cs="Calibri" w:eastAsia="Calibri" w:hAnsi="Calibri"/>
          <w:sz w:val="22"/>
          <w:szCs w:val="22"/>
          <w:color w:val="auto"/>
        </w:rPr>
      </w:pPr>
    </w:p>
    <w:p>
      <w:pPr>
        <w:ind w:left="1600" w:hanging="608"/>
        <w:spacing w:after="0"/>
        <w:tabs>
          <w:tab w:leader="none" w:pos="1600" w:val="left"/>
        </w:tabs>
        <w:numPr>
          <w:ilvl w:val="1"/>
          <w:numId w:val="232"/>
        </w:numPr>
        <w:rPr>
          <w:rFonts w:ascii="Calibri" w:cs="Calibri" w:eastAsia="Calibri" w:hAnsi="Calibri"/>
          <w:sz w:val="22"/>
          <w:szCs w:val="22"/>
          <w:color w:val="auto"/>
        </w:rPr>
      </w:pPr>
      <w:r>
        <w:rPr>
          <w:rFonts w:ascii="Calibri" w:cs="Calibri" w:eastAsia="Calibri" w:hAnsi="Calibri"/>
          <w:sz w:val="22"/>
          <w:szCs w:val="22"/>
          <w:color w:val="auto"/>
        </w:rPr>
        <w:t>Manufacture of slate pencils (including packing).</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1600" w:hanging="608"/>
        <w:spacing w:after="0"/>
        <w:tabs>
          <w:tab w:leader="none" w:pos="1600" w:val="left"/>
        </w:tabs>
        <w:numPr>
          <w:ilvl w:val="1"/>
          <w:numId w:val="232"/>
        </w:numPr>
        <w:rPr>
          <w:rFonts w:ascii="Calibri" w:cs="Calibri" w:eastAsia="Calibri" w:hAnsi="Calibri"/>
          <w:sz w:val="22"/>
          <w:szCs w:val="22"/>
          <w:color w:val="auto"/>
        </w:rPr>
      </w:pPr>
      <w:r>
        <w:rPr>
          <w:rFonts w:ascii="Calibri" w:cs="Calibri" w:eastAsia="Calibri" w:hAnsi="Calibri"/>
          <w:sz w:val="22"/>
          <w:szCs w:val="22"/>
          <w:color w:val="auto"/>
        </w:rPr>
        <w:t>Manufacture of products from agate.</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1340" w:hanging="500"/>
        <w:spacing w:after="0"/>
        <w:tabs>
          <w:tab w:leader="none" w:pos="1340" w:val="left"/>
        </w:tabs>
        <w:numPr>
          <w:ilvl w:val="0"/>
          <w:numId w:val="233"/>
        </w:numPr>
        <w:rPr>
          <w:rFonts w:ascii="Calibri" w:cs="Calibri" w:eastAsia="Calibri" w:hAnsi="Calibri"/>
          <w:sz w:val="22"/>
          <w:szCs w:val="22"/>
          <w:color w:val="auto"/>
        </w:rPr>
      </w:pPr>
      <w:r>
        <w:rPr>
          <w:rFonts w:ascii="Calibri" w:cs="Calibri" w:eastAsia="Calibri" w:hAnsi="Calibri"/>
          <w:sz w:val="22"/>
          <w:szCs w:val="22"/>
          <w:color w:val="auto"/>
        </w:rPr>
        <w:t>Manufacturing processes using toxic metals and substances such as lead,</w:t>
      </w:r>
    </w:p>
    <w:p>
      <w:pPr>
        <w:spacing w:after="0" w:line="200" w:lineRule="exact"/>
        <w:rPr>
          <w:sz w:val="20"/>
          <w:szCs w:val="20"/>
          <w:color w:val="auto"/>
        </w:rPr>
      </w:pPr>
    </w:p>
    <w:p>
      <w:pPr>
        <w:spacing w:after="0" w:line="215" w:lineRule="exact"/>
        <w:rPr>
          <w:sz w:val="20"/>
          <w:szCs w:val="20"/>
          <w:color w:val="auto"/>
        </w:rPr>
      </w:pPr>
    </w:p>
    <w:p>
      <w:pPr>
        <w:jc w:val="center"/>
        <w:ind w:right="-33"/>
        <w:spacing w:after="0"/>
        <w:rPr>
          <w:sz w:val="20"/>
          <w:szCs w:val="20"/>
          <w:color w:val="auto"/>
        </w:rPr>
      </w:pPr>
      <w:r>
        <w:rPr>
          <w:rFonts w:ascii="Calibri" w:cs="Calibri" w:eastAsia="Calibri" w:hAnsi="Calibri"/>
          <w:sz w:val="22"/>
          <w:szCs w:val="22"/>
          <w:color w:val="auto"/>
        </w:rPr>
        <w:t>mercury, manganese, chromium, cadmium, benzene, pesticides and</w:t>
      </w:r>
    </w:p>
    <w:p>
      <w:pPr>
        <w:spacing w:after="0" w:line="200" w:lineRule="exact"/>
        <w:rPr>
          <w:sz w:val="20"/>
          <w:szCs w:val="20"/>
          <w:color w:val="auto"/>
        </w:rPr>
      </w:pPr>
    </w:p>
    <w:p>
      <w:pPr>
        <w:spacing w:after="0" w:line="213" w:lineRule="exact"/>
        <w:rPr>
          <w:sz w:val="20"/>
          <w:szCs w:val="20"/>
          <w:color w:val="auto"/>
        </w:rPr>
      </w:pPr>
    </w:p>
    <w:p>
      <w:pPr>
        <w:ind w:left="1480"/>
        <w:spacing w:after="0"/>
        <w:rPr>
          <w:sz w:val="20"/>
          <w:szCs w:val="20"/>
          <w:color w:val="auto"/>
        </w:rPr>
      </w:pPr>
      <w:r>
        <w:rPr>
          <w:rFonts w:ascii="Calibri" w:cs="Calibri" w:eastAsia="Calibri" w:hAnsi="Calibri"/>
          <w:sz w:val="22"/>
          <w:szCs w:val="22"/>
          <w:color w:val="auto"/>
        </w:rPr>
        <w:t>asbestos.</w:t>
      </w:r>
    </w:p>
    <w:p>
      <w:pPr>
        <w:spacing w:after="0" w:line="200" w:lineRule="exact"/>
        <w:rPr>
          <w:sz w:val="20"/>
          <w:szCs w:val="20"/>
          <w:color w:val="auto"/>
        </w:rPr>
      </w:pPr>
    </w:p>
    <w:p>
      <w:pPr>
        <w:spacing w:after="0" w:line="216" w:lineRule="exact"/>
        <w:rPr>
          <w:sz w:val="20"/>
          <w:szCs w:val="20"/>
          <w:color w:val="auto"/>
        </w:rPr>
      </w:pPr>
    </w:p>
    <w:p>
      <w:pPr>
        <w:ind w:left="1360" w:hanging="520"/>
        <w:spacing w:after="0"/>
        <w:tabs>
          <w:tab w:leader="none" w:pos="1360" w:val="left"/>
        </w:tabs>
        <w:numPr>
          <w:ilvl w:val="0"/>
          <w:numId w:val="234"/>
        </w:numPr>
        <w:rPr>
          <w:rFonts w:ascii="Calibri" w:cs="Calibri" w:eastAsia="Calibri" w:hAnsi="Calibri"/>
          <w:sz w:val="22"/>
          <w:szCs w:val="22"/>
          <w:color w:val="auto"/>
        </w:rPr>
      </w:pPr>
      <w:r>
        <w:rPr>
          <w:rFonts w:ascii="Calibri" w:cs="Calibri" w:eastAsia="Calibri" w:hAnsi="Calibri"/>
          <w:sz w:val="22"/>
          <w:szCs w:val="22"/>
          <w:color w:val="auto"/>
        </w:rPr>
        <w:t>“Hazardous processes” as defined in Sec. 2 (cb) and ‘dangerous operation’ as notice</w:t>
      </w:r>
    </w:p>
    <w:p>
      <w:pPr>
        <w:spacing w:after="0" w:line="135" w:lineRule="exact"/>
        <w:rPr>
          <w:sz w:val="20"/>
          <w:szCs w:val="20"/>
          <w:color w:val="auto"/>
        </w:rPr>
      </w:pPr>
    </w:p>
    <w:p>
      <w:pPr>
        <w:ind w:left="840"/>
        <w:spacing w:after="0"/>
        <w:rPr>
          <w:sz w:val="20"/>
          <w:szCs w:val="20"/>
          <w:color w:val="auto"/>
        </w:rPr>
      </w:pPr>
      <w:r>
        <w:rPr>
          <w:rFonts w:ascii="Calibri" w:cs="Calibri" w:eastAsia="Calibri" w:hAnsi="Calibri"/>
          <w:sz w:val="22"/>
          <w:szCs w:val="22"/>
          <w:color w:val="auto"/>
        </w:rPr>
        <w:t>in rules made under section 87 of the Factories Act, 1948</w:t>
      </w:r>
    </w:p>
    <w:p>
      <w:pPr>
        <w:spacing w:after="0" w:line="200" w:lineRule="exact"/>
        <w:rPr>
          <w:sz w:val="20"/>
          <w:szCs w:val="20"/>
          <w:color w:val="auto"/>
        </w:rPr>
      </w:pPr>
    </w:p>
    <w:p>
      <w:pPr>
        <w:spacing w:after="0" w:line="213" w:lineRule="exact"/>
        <w:rPr>
          <w:sz w:val="20"/>
          <w:szCs w:val="20"/>
          <w:color w:val="auto"/>
        </w:rPr>
      </w:pPr>
    </w:p>
    <w:p>
      <w:pPr>
        <w:ind w:left="1340" w:hanging="500"/>
        <w:spacing w:after="0"/>
        <w:tabs>
          <w:tab w:leader="none" w:pos="1340" w:val="left"/>
        </w:tabs>
        <w:numPr>
          <w:ilvl w:val="2"/>
          <w:numId w:val="235"/>
        </w:numPr>
        <w:rPr>
          <w:rFonts w:ascii="Calibri" w:cs="Calibri" w:eastAsia="Calibri" w:hAnsi="Calibri"/>
          <w:sz w:val="22"/>
          <w:szCs w:val="22"/>
          <w:color w:val="auto"/>
        </w:rPr>
      </w:pPr>
      <w:r>
        <w:rPr>
          <w:rFonts w:ascii="Calibri" w:cs="Calibri" w:eastAsia="Calibri" w:hAnsi="Calibri"/>
          <w:sz w:val="22"/>
          <w:szCs w:val="22"/>
          <w:color w:val="auto"/>
        </w:rPr>
        <w:t>Printing as defined in Section 2(k) (iv) of the Factories Act, 1948</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800" w:hanging="500"/>
        <w:spacing w:after="0"/>
        <w:tabs>
          <w:tab w:leader="none" w:pos="800" w:val="left"/>
        </w:tabs>
        <w:numPr>
          <w:ilvl w:val="0"/>
          <w:numId w:val="236"/>
        </w:numPr>
        <w:rPr>
          <w:rFonts w:ascii="Calibri" w:cs="Calibri" w:eastAsia="Calibri" w:hAnsi="Calibri"/>
          <w:sz w:val="22"/>
          <w:szCs w:val="22"/>
          <w:color w:val="auto"/>
        </w:rPr>
      </w:pPr>
      <w:r>
        <w:rPr>
          <w:rFonts w:ascii="Calibri" w:cs="Calibri" w:eastAsia="Calibri" w:hAnsi="Calibri"/>
          <w:sz w:val="22"/>
          <w:szCs w:val="22"/>
          <w:color w:val="auto"/>
        </w:rPr>
        <w:t>Cashew and cashewnut descaling and processing.</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860" w:hanging="509"/>
        <w:spacing w:after="0"/>
        <w:tabs>
          <w:tab w:leader="none" w:pos="860" w:val="left"/>
        </w:tabs>
        <w:numPr>
          <w:ilvl w:val="1"/>
          <w:numId w:val="236"/>
        </w:numPr>
        <w:rPr>
          <w:rFonts w:ascii="Calibri" w:cs="Calibri" w:eastAsia="Calibri" w:hAnsi="Calibri"/>
          <w:sz w:val="22"/>
          <w:szCs w:val="22"/>
          <w:color w:val="auto"/>
        </w:rPr>
      </w:pPr>
      <w:r>
        <w:rPr>
          <w:rFonts w:ascii="Calibri" w:cs="Calibri" w:eastAsia="Calibri" w:hAnsi="Calibri"/>
          <w:sz w:val="22"/>
          <w:szCs w:val="22"/>
          <w:color w:val="auto"/>
        </w:rPr>
        <w:t>Soldering processes in electronic industries.</w:t>
      </w:r>
    </w:p>
    <w:p>
      <w:pPr>
        <w:spacing w:after="0" w:line="200" w:lineRule="exact"/>
        <w:rPr>
          <w:sz w:val="20"/>
          <w:szCs w:val="20"/>
          <w:color w:val="auto"/>
        </w:rPr>
      </w:pPr>
    </w:p>
    <w:p>
      <w:pPr>
        <w:spacing w:after="0" w:line="216" w:lineRule="exact"/>
        <w:rPr>
          <w:sz w:val="20"/>
          <w:szCs w:val="20"/>
          <w:color w:val="auto"/>
        </w:rPr>
      </w:pPr>
    </w:p>
    <w:p>
      <w:pPr>
        <w:ind w:left="800" w:hanging="500"/>
        <w:spacing w:after="0"/>
        <w:tabs>
          <w:tab w:leader="none" w:pos="800" w:val="left"/>
        </w:tabs>
        <w:numPr>
          <w:ilvl w:val="0"/>
          <w:numId w:val="237"/>
        </w:numPr>
        <w:rPr>
          <w:rFonts w:ascii="Calibri" w:cs="Calibri" w:eastAsia="Calibri" w:hAnsi="Calibri"/>
          <w:sz w:val="22"/>
          <w:szCs w:val="22"/>
          <w:color w:val="auto"/>
        </w:rPr>
      </w:pPr>
      <w:r>
        <w:rPr>
          <w:rFonts w:ascii="Calibri" w:cs="Calibri" w:eastAsia="Calibri" w:hAnsi="Calibri"/>
          <w:sz w:val="22"/>
          <w:szCs w:val="22"/>
          <w:color w:val="auto"/>
        </w:rPr>
        <w:t>‘Aggarbatti’ manufacturing.</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5"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125</w:t>
      </w:r>
    </w:p>
    <w:p>
      <w:pPr>
        <w:sectPr>
          <w:pgSz w:w="11900" w:h="16838" w:orient="portrait"/>
          <w:cols w:equalWidth="0" w:num="1">
            <w:col w:w="9026"/>
          </w:cols>
          <w:pgMar w:left="1440" w:top="1432" w:right="1440" w:bottom="418" w:gutter="0" w:footer="0" w:header="0"/>
        </w:sectPr>
      </w:pPr>
    </w:p>
    <w:bookmarkStart w:id="125" w:name="page126"/>
    <w:bookmarkEnd w:id="125"/>
    <w:p>
      <w:pPr>
        <w:spacing w:after="0" w:line="41" w:lineRule="exact"/>
        <w:rPr>
          <w:sz w:val="20"/>
          <w:szCs w:val="20"/>
          <w:color w:val="auto"/>
        </w:rPr>
      </w:pPr>
    </w:p>
    <w:p>
      <w:pPr>
        <w:ind w:left="1560" w:right="6" w:hanging="360"/>
        <w:spacing w:after="0" w:line="316" w:lineRule="auto"/>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Automobile repairs and maintenance including processes incidental thereto namely, welding, lathe work, dent beating and painting.</w:t>
      </w:r>
    </w:p>
    <w:p>
      <w:pPr>
        <w:spacing w:after="0" w:line="50"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Brick kilns and Roof tiles units.</w:t>
      </w:r>
    </w:p>
    <w:p>
      <w:pPr>
        <w:spacing w:after="0" w:line="134"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Cotton ginning and processing and production of hosiery goods.</w:t>
      </w:r>
    </w:p>
    <w:p>
      <w:pPr>
        <w:spacing w:after="0" w:line="132"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Detergent manufacturing.</w:t>
      </w:r>
    </w:p>
    <w:p>
      <w:pPr>
        <w:spacing w:after="0" w:line="134"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Fabrication workshops (ferrous and non ferrous)</w:t>
      </w:r>
    </w:p>
    <w:p>
      <w:pPr>
        <w:spacing w:after="0" w:line="134"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Gem cutting and polishing.</w:t>
      </w:r>
    </w:p>
    <w:p>
      <w:pPr>
        <w:spacing w:after="0" w:line="134"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Handling of chromite and manganese ores.</w:t>
      </w:r>
    </w:p>
    <w:p>
      <w:pPr>
        <w:spacing w:after="0" w:line="135"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Jute textile manufacture and coir making.</w:t>
      </w:r>
    </w:p>
    <w:p>
      <w:pPr>
        <w:spacing w:after="0" w:line="134"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Lime Kilns and Manufacture of Lime.</w:t>
      </w:r>
    </w:p>
    <w:p>
      <w:pPr>
        <w:spacing w:after="0" w:line="132"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Lock Making.</w:t>
      </w:r>
    </w:p>
    <w:p>
      <w:pPr>
        <w:spacing w:after="0" w:line="183" w:lineRule="exact"/>
        <w:rPr>
          <w:rFonts w:ascii="Calibri" w:cs="Calibri" w:eastAsia="Calibri" w:hAnsi="Calibri"/>
          <w:sz w:val="22"/>
          <w:szCs w:val="22"/>
          <w:color w:val="auto"/>
        </w:rPr>
      </w:pPr>
    </w:p>
    <w:p>
      <w:pPr>
        <w:jc w:val="both"/>
        <w:ind w:left="1560" w:right="6" w:hanging="360"/>
        <w:spacing w:after="0" w:line="352" w:lineRule="auto"/>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Manufacturing processes having exposure to lead such as primary and secondary smelting, welding and cutting of lead-painted metal constructions, welding of galvanized orzinc silicate, polyvinyl chloride, mixing (by hand) of crystal glass mass, sanding or scraping of lead paint, burning of lead in enameling workshops, lead mining, plumbing, cable making, wiring patenting, lead casting, type founding in printing shops. Store type setting, assembling of cars, shot making and lead glass blowing.</w:t>
      </w:r>
    </w:p>
    <w:p>
      <w:pPr>
        <w:spacing w:after="0" w:line="14"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Manufacture of cement pipes, cement products and other related work.</w:t>
      </w:r>
    </w:p>
    <w:p>
      <w:pPr>
        <w:spacing w:after="0" w:line="183" w:lineRule="exact"/>
        <w:rPr>
          <w:rFonts w:ascii="Calibri" w:cs="Calibri" w:eastAsia="Calibri" w:hAnsi="Calibri"/>
          <w:sz w:val="22"/>
          <w:szCs w:val="22"/>
          <w:color w:val="auto"/>
        </w:rPr>
      </w:pPr>
    </w:p>
    <w:p>
      <w:pPr>
        <w:ind w:left="1560" w:right="6" w:hanging="360"/>
        <w:spacing w:after="0" w:line="316" w:lineRule="auto"/>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Manufacture of glass, glass ware including bangles, florescent tubes, bulbs and other similar glass products.</w:t>
      </w:r>
    </w:p>
    <w:p>
      <w:pPr>
        <w:spacing w:after="0" w:line="50"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Manufacture of dyes and dye stuff.</w:t>
      </w:r>
    </w:p>
    <w:p>
      <w:pPr>
        <w:spacing w:after="0" w:line="134"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Manufacturing or handling of pesticides and insecticides.</w:t>
      </w:r>
    </w:p>
    <w:p>
      <w:pPr>
        <w:spacing w:after="0" w:line="181" w:lineRule="exact"/>
        <w:rPr>
          <w:rFonts w:ascii="Calibri" w:cs="Calibri" w:eastAsia="Calibri" w:hAnsi="Calibri"/>
          <w:sz w:val="22"/>
          <w:szCs w:val="22"/>
          <w:color w:val="auto"/>
        </w:rPr>
      </w:pPr>
    </w:p>
    <w:p>
      <w:pPr>
        <w:ind w:left="1560" w:right="6" w:hanging="360"/>
        <w:spacing w:after="0" w:line="317" w:lineRule="auto"/>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Manufacturing or processing and handling of corrosive and toxic substances, metal cleaning and photo engraving and soldering processes in electronic industry.</w:t>
      </w:r>
    </w:p>
    <w:p>
      <w:pPr>
        <w:spacing w:after="0" w:line="48"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Manufacturing of burning coal and coal briquettes.</w:t>
      </w:r>
    </w:p>
    <w:p>
      <w:pPr>
        <w:spacing w:after="0" w:line="183" w:lineRule="exact"/>
        <w:rPr>
          <w:rFonts w:ascii="Calibri" w:cs="Calibri" w:eastAsia="Calibri" w:hAnsi="Calibri"/>
          <w:sz w:val="22"/>
          <w:szCs w:val="22"/>
          <w:color w:val="auto"/>
        </w:rPr>
      </w:pPr>
    </w:p>
    <w:p>
      <w:pPr>
        <w:ind w:left="1560" w:right="6" w:hanging="360"/>
        <w:spacing w:after="0" w:line="316" w:lineRule="auto"/>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Manufacturing of sports goods involving exposure to synthetic materials, chemicals and leather.</w:t>
      </w:r>
    </w:p>
    <w:p>
      <w:pPr>
        <w:spacing w:after="0" w:line="50"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Moulding and processing of fiberglass and plastic.</w:t>
      </w:r>
    </w:p>
    <w:p>
      <w:pPr>
        <w:spacing w:after="0" w:line="134"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Oil expelling and refinery.</w:t>
      </w:r>
    </w:p>
    <w:p>
      <w:pPr>
        <w:spacing w:after="0" w:line="132"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Paper making.</w:t>
      </w:r>
    </w:p>
    <w:p>
      <w:pPr>
        <w:spacing w:after="0" w:line="135" w:lineRule="exact"/>
        <w:rPr>
          <w:rFonts w:ascii="Calibri" w:cs="Calibri" w:eastAsia="Calibri" w:hAnsi="Calibri"/>
          <w:sz w:val="22"/>
          <w:szCs w:val="22"/>
          <w:color w:val="auto"/>
        </w:rPr>
      </w:pPr>
    </w:p>
    <w:p>
      <w:pPr>
        <w:ind w:left="1560" w:hanging="360"/>
        <w:spacing w:after="0"/>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Potteries and ceramic industry.</w:t>
      </w:r>
    </w:p>
    <w:p>
      <w:pPr>
        <w:spacing w:after="0" w:line="183" w:lineRule="exact"/>
        <w:rPr>
          <w:rFonts w:ascii="Calibri" w:cs="Calibri" w:eastAsia="Calibri" w:hAnsi="Calibri"/>
          <w:sz w:val="22"/>
          <w:szCs w:val="22"/>
          <w:color w:val="auto"/>
        </w:rPr>
      </w:pPr>
    </w:p>
    <w:p>
      <w:pPr>
        <w:ind w:left="1560" w:right="6" w:hanging="360"/>
        <w:spacing w:after="0" w:line="316" w:lineRule="auto"/>
        <w:tabs>
          <w:tab w:leader="none" w:pos="156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Polishing, moulding, cutting, welding and manufacturing of brass goods in all forms.</w:t>
      </w:r>
    </w:p>
    <w:p>
      <w:pPr>
        <w:spacing w:after="0" w:line="200" w:lineRule="exact"/>
        <w:rPr>
          <w:sz w:val="20"/>
          <w:szCs w:val="20"/>
          <w:color w:val="auto"/>
        </w:rPr>
      </w:pPr>
    </w:p>
    <w:p>
      <w:pPr>
        <w:spacing w:after="0" w:line="306"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126</w:t>
      </w:r>
    </w:p>
    <w:p>
      <w:pPr>
        <w:sectPr>
          <w:pgSz w:w="11900" w:h="16838" w:orient="portrait"/>
          <w:cols w:equalWidth="0" w:num="1">
            <w:col w:w="9026"/>
          </w:cols>
          <w:pgMar w:left="1440" w:top="1440" w:right="1440" w:bottom="418" w:gutter="0" w:footer="0" w:header="0"/>
        </w:sectPr>
      </w:pPr>
    </w:p>
    <w:bookmarkStart w:id="126" w:name="page127"/>
    <w:bookmarkEnd w:id="126"/>
    <w:p>
      <w:pPr>
        <w:spacing w:after="0" w:line="41" w:lineRule="exact"/>
        <w:rPr>
          <w:sz w:val="20"/>
          <w:szCs w:val="20"/>
          <w:color w:val="auto"/>
        </w:rPr>
      </w:pPr>
    </w:p>
    <w:p>
      <w:pPr>
        <w:ind w:left="1560" w:right="20" w:hanging="360"/>
        <w:spacing w:after="0" w:line="316" w:lineRule="auto"/>
        <w:tabs>
          <w:tab w:leader="none" w:pos="1560" w:val="left"/>
        </w:tabs>
        <w:numPr>
          <w:ilvl w:val="1"/>
          <w:numId w:val="239"/>
        </w:numPr>
        <w:rPr>
          <w:rFonts w:ascii="Calibri" w:cs="Calibri" w:eastAsia="Calibri" w:hAnsi="Calibri"/>
          <w:sz w:val="22"/>
          <w:szCs w:val="22"/>
          <w:color w:val="auto"/>
        </w:rPr>
      </w:pPr>
      <w:r>
        <w:rPr>
          <w:rFonts w:ascii="Calibri" w:cs="Calibri" w:eastAsia="Calibri" w:hAnsi="Calibri"/>
          <w:sz w:val="22"/>
          <w:szCs w:val="22"/>
          <w:color w:val="auto"/>
        </w:rPr>
        <w:t>Processes in agriculture where tractors, threshing and harvesting machines are used and chaff cutting.</w:t>
      </w:r>
    </w:p>
    <w:p>
      <w:pPr>
        <w:spacing w:after="0" w:line="50" w:lineRule="exact"/>
        <w:rPr>
          <w:rFonts w:ascii="Calibri" w:cs="Calibri" w:eastAsia="Calibri" w:hAnsi="Calibri"/>
          <w:sz w:val="22"/>
          <w:szCs w:val="22"/>
          <w:color w:val="auto"/>
        </w:rPr>
      </w:pPr>
    </w:p>
    <w:p>
      <w:pPr>
        <w:ind w:left="1560" w:hanging="360"/>
        <w:spacing w:after="0"/>
        <w:tabs>
          <w:tab w:leader="none" w:pos="1560" w:val="left"/>
        </w:tabs>
        <w:numPr>
          <w:ilvl w:val="1"/>
          <w:numId w:val="239"/>
        </w:numPr>
        <w:rPr>
          <w:rFonts w:ascii="Calibri" w:cs="Calibri" w:eastAsia="Calibri" w:hAnsi="Calibri"/>
          <w:sz w:val="22"/>
          <w:szCs w:val="22"/>
          <w:color w:val="auto"/>
        </w:rPr>
      </w:pPr>
      <w:r>
        <w:rPr>
          <w:rFonts w:ascii="Calibri" w:cs="Calibri" w:eastAsia="Calibri" w:hAnsi="Calibri"/>
          <w:sz w:val="22"/>
          <w:szCs w:val="22"/>
          <w:color w:val="auto"/>
        </w:rPr>
        <w:t>Saw mill – all processes.</w:t>
      </w:r>
    </w:p>
    <w:p>
      <w:pPr>
        <w:spacing w:after="0" w:line="134" w:lineRule="exact"/>
        <w:rPr>
          <w:rFonts w:ascii="Calibri" w:cs="Calibri" w:eastAsia="Calibri" w:hAnsi="Calibri"/>
          <w:sz w:val="22"/>
          <w:szCs w:val="22"/>
          <w:color w:val="auto"/>
        </w:rPr>
      </w:pPr>
    </w:p>
    <w:p>
      <w:pPr>
        <w:ind w:left="1560" w:hanging="360"/>
        <w:spacing w:after="0"/>
        <w:tabs>
          <w:tab w:leader="none" w:pos="1560" w:val="left"/>
        </w:tabs>
        <w:numPr>
          <w:ilvl w:val="1"/>
          <w:numId w:val="239"/>
        </w:numPr>
        <w:rPr>
          <w:rFonts w:ascii="Calibri" w:cs="Calibri" w:eastAsia="Calibri" w:hAnsi="Calibri"/>
          <w:sz w:val="22"/>
          <w:szCs w:val="22"/>
          <w:color w:val="auto"/>
        </w:rPr>
      </w:pPr>
      <w:r>
        <w:rPr>
          <w:rFonts w:ascii="Calibri" w:cs="Calibri" w:eastAsia="Calibri" w:hAnsi="Calibri"/>
          <w:sz w:val="22"/>
          <w:szCs w:val="22"/>
          <w:color w:val="auto"/>
        </w:rPr>
        <w:t>Sericulture processing.</w:t>
      </w:r>
    </w:p>
    <w:p>
      <w:pPr>
        <w:spacing w:after="0" w:line="132" w:lineRule="exact"/>
        <w:rPr>
          <w:rFonts w:ascii="Calibri" w:cs="Calibri" w:eastAsia="Calibri" w:hAnsi="Calibri"/>
          <w:sz w:val="22"/>
          <w:szCs w:val="22"/>
          <w:color w:val="auto"/>
        </w:rPr>
      </w:pPr>
    </w:p>
    <w:p>
      <w:pPr>
        <w:ind w:left="1560" w:hanging="360"/>
        <w:spacing w:after="0"/>
        <w:tabs>
          <w:tab w:leader="none" w:pos="1560" w:val="left"/>
        </w:tabs>
        <w:numPr>
          <w:ilvl w:val="1"/>
          <w:numId w:val="239"/>
        </w:numPr>
        <w:rPr>
          <w:rFonts w:ascii="Calibri" w:cs="Calibri" w:eastAsia="Calibri" w:hAnsi="Calibri"/>
          <w:sz w:val="22"/>
          <w:szCs w:val="22"/>
          <w:color w:val="auto"/>
        </w:rPr>
      </w:pPr>
      <w:r>
        <w:rPr>
          <w:rFonts w:ascii="Calibri" w:cs="Calibri" w:eastAsia="Calibri" w:hAnsi="Calibri"/>
          <w:sz w:val="22"/>
          <w:szCs w:val="22"/>
          <w:color w:val="auto"/>
        </w:rPr>
        <w:t>Skinning, dyeing and processes for manufacturing of leather and leather products.</w:t>
      </w:r>
    </w:p>
    <w:p>
      <w:pPr>
        <w:spacing w:after="0" w:line="134" w:lineRule="exact"/>
        <w:rPr>
          <w:rFonts w:ascii="Calibri" w:cs="Calibri" w:eastAsia="Calibri" w:hAnsi="Calibri"/>
          <w:sz w:val="22"/>
          <w:szCs w:val="22"/>
          <w:color w:val="auto"/>
        </w:rPr>
      </w:pPr>
    </w:p>
    <w:p>
      <w:pPr>
        <w:ind w:left="1560" w:hanging="360"/>
        <w:spacing w:after="0"/>
        <w:tabs>
          <w:tab w:leader="none" w:pos="1560" w:val="left"/>
        </w:tabs>
        <w:numPr>
          <w:ilvl w:val="1"/>
          <w:numId w:val="239"/>
        </w:numPr>
        <w:rPr>
          <w:rFonts w:ascii="Calibri" w:cs="Calibri" w:eastAsia="Calibri" w:hAnsi="Calibri"/>
          <w:sz w:val="22"/>
          <w:szCs w:val="22"/>
          <w:color w:val="auto"/>
        </w:rPr>
      </w:pPr>
      <w:r>
        <w:rPr>
          <w:rFonts w:ascii="Calibri" w:cs="Calibri" w:eastAsia="Calibri" w:hAnsi="Calibri"/>
          <w:sz w:val="22"/>
          <w:szCs w:val="22"/>
          <w:color w:val="auto"/>
        </w:rPr>
        <w:t>Stone breaking and stone crushing.</w:t>
      </w:r>
    </w:p>
    <w:p>
      <w:pPr>
        <w:spacing w:after="0" w:line="183" w:lineRule="exact"/>
        <w:rPr>
          <w:rFonts w:ascii="Calibri" w:cs="Calibri" w:eastAsia="Calibri" w:hAnsi="Calibri"/>
          <w:sz w:val="22"/>
          <w:szCs w:val="22"/>
          <w:color w:val="auto"/>
        </w:rPr>
      </w:pPr>
    </w:p>
    <w:p>
      <w:pPr>
        <w:ind w:left="1560" w:right="20" w:hanging="360"/>
        <w:spacing w:after="0" w:line="316" w:lineRule="auto"/>
        <w:tabs>
          <w:tab w:leader="none" w:pos="1560" w:val="left"/>
        </w:tabs>
        <w:numPr>
          <w:ilvl w:val="1"/>
          <w:numId w:val="239"/>
        </w:numPr>
        <w:rPr>
          <w:rFonts w:ascii="Calibri" w:cs="Calibri" w:eastAsia="Calibri" w:hAnsi="Calibri"/>
          <w:sz w:val="22"/>
          <w:szCs w:val="22"/>
          <w:color w:val="auto"/>
        </w:rPr>
      </w:pPr>
      <w:r>
        <w:rPr>
          <w:rFonts w:ascii="Calibri" w:cs="Calibri" w:eastAsia="Calibri" w:hAnsi="Calibri"/>
          <w:sz w:val="22"/>
          <w:szCs w:val="22"/>
          <w:color w:val="auto"/>
        </w:rPr>
        <w:t>Tobacco processing including manufacturing of tobacco, tobacco paste and handling of tobacco in any form.</w:t>
      </w:r>
    </w:p>
    <w:p>
      <w:pPr>
        <w:spacing w:after="0" w:line="50" w:lineRule="exact"/>
        <w:rPr>
          <w:rFonts w:ascii="Calibri" w:cs="Calibri" w:eastAsia="Calibri" w:hAnsi="Calibri"/>
          <w:sz w:val="22"/>
          <w:szCs w:val="22"/>
          <w:color w:val="auto"/>
        </w:rPr>
      </w:pPr>
    </w:p>
    <w:p>
      <w:pPr>
        <w:ind w:left="1560" w:hanging="360"/>
        <w:spacing w:after="0"/>
        <w:tabs>
          <w:tab w:leader="none" w:pos="1560" w:val="left"/>
        </w:tabs>
        <w:numPr>
          <w:ilvl w:val="1"/>
          <w:numId w:val="239"/>
        </w:numPr>
        <w:rPr>
          <w:rFonts w:ascii="Calibri" w:cs="Calibri" w:eastAsia="Calibri" w:hAnsi="Calibri"/>
          <w:sz w:val="22"/>
          <w:szCs w:val="22"/>
          <w:color w:val="auto"/>
        </w:rPr>
      </w:pPr>
      <w:r>
        <w:rPr>
          <w:rFonts w:ascii="Calibri" w:cs="Calibri" w:eastAsia="Calibri" w:hAnsi="Calibri"/>
          <w:sz w:val="22"/>
          <w:szCs w:val="22"/>
          <w:color w:val="auto"/>
        </w:rPr>
        <w:t>Tyre making, repairing, re-treading and graphite benefication.</w:t>
      </w:r>
    </w:p>
    <w:p>
      <w:pPr>
        <w:spacing w:after="0" w:line="134" w:lineRule="exact"/>
        <w:rPr>
          <w:rFonts w:ascii="Calibri" w:cs="Calibri" w:eastAsia="Calibri" w:hAnsi="Calibri"/>
          <w:sz w:val="22"/>
          <w:szCs w:val="22"/>
          <w:color w:val="auto"/>
        </w:rPr>
      </w:pPr>
    </w:p>
    <w:p>
      <w:pPr>
        <w:ind w:left="1560" w:hanging="360"/>
        <w:spacing w:after="0"/>
        <w:tabs>
          <w:tab w:leader="none" w:pos="1560" w:val="left"/>
        </w:tabs>
        <w:numPr>
          <w:ilvl w:val="1"/>
          <w:numId w:val="239"/>
        </w:numPr>
        <w:rPr>
          <w:rFonts w:ascii="Calibri" w:cs="Calibri" w:eastAsia="Calibri" w:hAnsi="Calibri"/>
          <w:sz w:val="22"/>
          <w:szCs w:val="22"/>
          <w:color w:val="auto"/>
        </w:rPr>
      </w:pPr>
      <w:r>
        <w:rPr>
          <w:rFonts w:ascii="Calibri" w:cs="Calibri" w:eastAsia="Calibri" w:hAnsi="Calibri"/>
          <w:sz w:val="22"/>
          <w:szCs w:val="22"/>
          <w:color w:val="auto"/>
        </w:rPr>
        <w:t>Utensils making, polishing and metal buffing.</w:t>
      </w:r>
    </w:p>
    <w:p>
      <w:pPr>
        <w:spacing w:after="0" w:line="132" w:lineRule="exact"/>
        <w:rPr>
          <w:rFonts w:ascii="Calibri" w:cs="Calibri" w:eastAsia="Calibri" w:hAnsi="Calibri"/>
          <w:sz w:val="22"/>
          <w:szCs w:val="22"/>
          <w:color w:val="auto"/>
        </w:rPr>
      </w:pPr>
    </w:p>
    <w:p>
      <w:pPr>
        <w:ind w:left="1560" w:hanging="360"/>
        <w:spacing w:after="0"/>
        <w:tabs>
          <w:tab w:leader="none" w:pos="1560" w:val="left"/>
        </w:tabs>
        <w:numPr>
          <w:ilvl w:val="1"/>
          <w:numId w:val="239"/>
        </w:numPr>
        <w:rPr>
          <w:rFonts w:ascii="Calibri" w:cs="Calibri" w:eastAsia="Calibri" w:hAnsi="Calibri"/>
          <w:sz w:val="22"/>
          <w:szCs w:val="22"/>
          <w:color w:val="auto"/>
        </w:rPr>
      </w:pPr>
      <w:r>
        <w:rPr>
          <w:rFonts w:ascii="Calibri" w:cs="Calibri" w:eastAsia="Calibri" w:hAnsi="Calibri"/>
          <w:sz w:val="22"/>
          <w:szCs w:val="22"/>
          <w:color w:val="auto"/>
        </w:rPr>
        <w:t>‘Zari’ making (all processes)’.</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1060" w:hanging="510"/>
        <w:spacing w:after="0"/>
        <w:tabs>
          <w:tab w:leader="none" w:pos="1060" w:val="left"/>
        </w:tabs>
        <w:numPr>
          <w:ilvl w:val="0"/>
          <w:numId w:val="240"/>
        </w:numPr>
        <w:rPr>
          <w:rFonts w:ascii="Calibri" w:cs="Calibri" w:eastAsia="Calibri" w:hAnsi="Calibri"/>
          <w:sz w:val="22"/>
          <w:szCs w:val="22"/>
          <w:color w:val="auto"/>
        </w:rPr>
      </w:pPr>
      <w:r>
        <w:rPr>
          <w:rFonts w:ascii="Calibri" w:cs="Calibri" w:eastAsia="Calibri" w:hAnsi="Calibri"/>
          <w:sz w:val="22"/>
          <w:szCs w:val="22"/>
          <w:color w:val="auto"/>
        </w:rPr>
        <w:t>Electroplating;</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1820" w:hanging="620"/>
        <w:spacing w:after="0"/>
        <w:tabs>
          <w:tab w:leader="none" w:pos="1820" w:val="left"/>
        </w:tabs>
        <w:numPr>
          <w:ilvl w:val="1"/>
          <w:numId w:val="240"/>
        </w:numPr>
        <w:rPr>
          <w:rFonts w:ascii="Calibri" w:cs="Calibri" w:eastAsia="Calibri" w:hAnsi="Calibri"/>
          <w:sz w:val="22"/>
          <w:szCs w:val="22"/>
          <w:color w:val="auto"/>
        </w:rPr>
      </w:pPr>
      <w:r>
        <w:rPr>
          <w:rFonts w:ascii="Calibri" w:cs="Calibri" w:eastAsia="Calibri" w:hAnsi="Calibri"/>
          <w:sz w:val="22"/>
          <w:szCs w:val="22"/>
          <w:color w:val="auto"/>
        </w:rPr>
        <w:t>Graphite powdering and incidental processing;</w:t>
      </w:r>
    </w:p>
    <w:p>
      <w:pPr>
        <w:spacing w:after="0" w:line="134" w:lineRule="exact"/>
        <w:rPr>
          <w:rFonts w:ascii="Calibri" w:cs="Calibri" w:eastAsia="Calibri" w:hAnsi="Calibri"/>
          <w:sz w:val="22"/>
          <w:szCs w:val="22"/>
          <w:color w:val="auto"/>
        </w:rPr>
      </w:pPr>
    </w:p>
    <w:p>
      <w:pPr>
        <w:ind w:left="1820" w:hanging="620"/>
        <w:spacing w:after="0"/>
        <w:tabs>
          <w:tab w:leader="none" w:pos="1820" w:val="left"/>
        </w:tabs>
        <w:numPr>
          <w:ilvl w:val="1"/>
          <w:numId w:val="240"/>
        </w:numPr>
        <w:rPr>
          <w:rFonts w:ascii="Calibri" w:cs="Calibri" w:eastAsia="Calibri" w:hAnsi="Calibri"/>
          <w:sz w:val="22"/>
          <w:szCs w:val="22"/>
          <w:color w:val="auto"/>
        </w:rPr>
      </w:pPr>
      <w:r>
        <w:rPr>
          <w:rFonts w:ascii="Calibri" w:cs="Calibri" w:eastAsia="Calibri" w:hAnsi="Calibri"/>
          <w:sz w:val="22"/>
          <w:szCs w:val="22"/>
          <w:color w:val="auto"/>
        </w:rPr>
        <w:t>Grinding or glazing of metals;</w:t>
      </w:r>
    </w:p>
    <w:p>
      <w:pPr>
        <w:spacing w:after="0" w:line="135" w:lineRule="exact"/>
        <w:rPr>
          <w:rFonts w:ascii="Calibri" w:cs="Calibri" w:eastAsia="Calibri" w:hAnsi="Calibri"/>
          <w:sz w:val="22"/>
          <w:szCs w:val="22"/>
          <w:color w:val="auto"/>
        </w:rPr>
      </w:pPr>
    </w:p>
    <w:p>
      <w:pPr>
        <w:ind w:left="1820" w:hanging="620"/>
        <w:spacing w:after="0"/>
        <w:tabs>
          <w:tab w:leader="none" w:pos="1820" w:val="left"/>
        </w:tabs>
        <w:numPr>
          <w:ilvl w:val="1"/>
          <w:numId w:val="240"/>
        </w:numPr>
        <w:rPr>
          <w:rFonts w:ascii="Calibri" w:cs="Calibri" w:eastAsia="Calibri" w:hAnsi="Calibri"/>
          <w:sz w:val="22"/>
          <w:szCs w:val="22"/>
          <w:color w:val="auto"/>
        </w:rPr>
      </w:pPr>
      <w:r>
        <w:rPr>
          <w:rFonts w:ascii="Calibri" w:cs="Calibri" w:eastAsia="Calibri" w:hAnsi="Calibri"/>
          <w:sz w:val="22"/>
          <w:szCs w:val="22"/>
          <w:color w:val="auto"/>
        </w:rPr>
        <w:t>Diamond cutting and polishing;</w:t>
      </w:r>
    </w:p>
    <w:p>
      <w:pPr>
        <w:spacing w:after="0" w:line="134" w:lineRule="exact"/>
        <w:rPr>
          <w:rFonts w:ascii="Calibri" w:cs="Calibri" w:eastAsia="Calibri" w:hAnsi="Calibri"/>
          <w:sz w:val="22"/>
          <w:szCs w:val="22"/>
          <w:color w:val="auto"/>
        </w:rPr>
      </w:pPr>
    </w:p>
    <w:p>
      <w:pPr>
        <w:ind w:left="1820" w:hanging="620"/>
        <w:spacing w:after="0"/>
        <w:tabs>
          <w:tab w:leader="none" w:pos="1820" w:val="left"/>
        </w:tabs>
        <w:numPr>
          <w:ilvl w:val="1"/>
          <w:numId w:val="240"/>
        </w:numPr>
        <w:rPr>
          <w:rFonts w:ascii="Calibri" w:cs="Calibri" w:eastAsia="Calibri" w:hAnsi="Calibri"/>
          <w:sz w:val="22"/>
          <w:szCs w:val="22"/>
          <w:color w:val="auto"/>
        </w:rPr>
      </w:pPr>
      <w:r>
        <w:rPr>
          <w:rFonts w:ascii="Calibri" w:cs="Calibri" w:eastAsia="Calibri" w:hAnsi="Calibri"/>
          <w:sz w:val="22"/>
          <w:szCs w:val="22"/>
          <w:color w:val="auto"/>
        </w:rPr>
        <w:t>Extraction of slate from mines;</w:t>
      </w:r>
    </w:p>
    <w:p>
      <w:pPr>
        <w:spacing w:after="0" w:line="134" w:lineRule="exact"/>
        <w:rPr>
          <w:rFonts w:ascii="Calibri" w:cs="Calibri" w:eastAsia="Calibri" w:hAnsi="Calibri"/>
          <w:sz w:val="22"/>
          <w:szCs w:val="22"/>
          <w:color w:val="auto"/>
        </w:rPr>
      </w:pPr>
    </w:p>
    <w:p>
      <w:pPr>
        <w:ind w:left="1820" w:hanging="620"/>
        <w:spacing w:after="0"/>
        <w:tabs>
          <w:tab w:leader="none" w:pos="1820" w:val="left"/>
        </w:tabs>
        <w:numPr>
          <w:ilvl w:val="1"/>
          <w:numId w:val="240"/>
        </w:numPr>
        <w:rPr>
          <w:rFonts w:ascii="Calibri" w:cs="Calibri" w:eastAsia="Calibri" w:hAnsi="Calibri"/>
          <w:sz w:val="22"/>
          <w:szCs w:val="22"/>
          <w:color w:val="auto"/>
        </w:rPr>
      </w:pPr>
      <w:r>
        <w:rPr>
          <w:rFonts w:ascii="Calibri" w:cs="Calibri" w:eastAsia="Calibri" w:hAnsi="Calibri"/>
          <w:sz w:val="22"/>
          <w:szCs w:val="22"/>
          <w:color w:val="auto"/>
        </w:rPr>
        <w:t>Rag picking and scavenging.</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Ban on employment of children</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36" w:lineRule="auto"/>
        <w:rPr>
          <w:sz w:val="20"/>
          <w:szCs w:val="20"/>
          <w:color w:val="auto"/>
        </w:rPr>
      </w:pPr>
      <w:r>
        <w:rPr>
          <w:rFonts w:ascii="Calibri" w:cs="Calibri" w:eastAsia="Calibri" w:hAnsi="Calibri"/>
          <w:sz w:val="22"/>
          <w:szCs w:val="22"/>
          <w:color w:val="auto"/>
        </w:rPr>
        <w:t>Ban on employment of children as domestic servants or in dhabas (roadside eateries), restaurants, hotels, motels, teashops, resorts, spas or in other recreational centers is now in force from 10</w:t>
      </w:r>
      <w:r>
        <w:rPr>
          <w:rFonts w:ascii="Calibri" w:cs="Calibri" w:eastAsia="Calibri" w:hAnsi="Calibri"/>
          <w:sz w:val="27"/>
          <w:szCs w:val="27"/>
          <w:color w:val="auto"/>
          <w:vertAlign w:val="superscript"/>
        </w:rPr>
        <w:t>th</w:t>
      </w:r>
      <w:r>
        <w:rPr>
          <w:rFonts w:ascii="Calibri" w:cs="Calibri" w:eastAsia="Calibri" w:hAnsi="Calibri"/>
          <w:sz w:val="22"/>
          <w:szCs w:val="22"/>
          <w:color w:val="auto"/>
        </w:rPr>
        <w:t xml:space="preserve"> October 2006 under the Child Labour (Prohibition &amp; Regulation) Act, 1986. The Union Ministry of Labour had earlier issued a notification giving three-month mandatory notice. The Ministry has warned that anyone employing children in these categories would be liable to prosecution and other penal action under the Act.</w:t>
      </w:r>
    </w:p>
    <w:p>
      <w:pPr>
        <w:spacing w:after="0" w:line="308"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Rehabilitating Children</w:t>
      </w:r>
    </w:p>
    <w:p>
      <w:pPr>
        <w:spacing w:after="0" w:line="200" w:lineRule="exact"/>
        <w:rPr>
          <w:sz w:val="20"/>
          <w:szCs w:val="20"/>
          <w:color w:val="auto"/>
        </w:rPr>
      </w:pPr>
    </w:p>
    <w:p>
      <w:pPr>
        <w:spacing w:after="0" w:line="264" w:lineRule="exact"/>
        <w:rPr>
          <w:sz w:val="20"/>
          <w:szCs w:val="20"/>
          <w:color w:val="auto"/>
        </w:rPr>
      </w:pPr>
    </w:p>
    <w:p>
      <w:pPr>
        <w:jc w:val="both"/>
        <w:spacing w:after="0" w:line="337" w:lineRule="auto"/>
        <w:rPr>
          <w:sz w:val="20"/>
          <w:szCs w:val="20"/>
          <w:color w:val="auto"/>
        </w:rPr>
      </w:pPr>
      <w:r>
        <w:rPr>
          <w:rFonts w:ascii="Calibri" w:cs="Calibri" w:eastAsia="Calibri" w:hAnsi="Calibri"/>
          <w:sz w:val="22"/>
          <w:szCs w:val="22"/>
          <w:color w:val="auto"/>
        </w:rPr>
        <w:t>The Labour Ministry has sought necessary support from the State Governments in enforcing the ban on employment of children as domestic servants and also in eateries etc. In a letter to the Chief Ministers, the Minister for Labour and Employment has also sought their support in rehabilitating</w:t>
      </w:r>
    </w:p>
    <w:p>
      <w:pPr>
        <w:spacing w:after="0" w:line="200" w:lineRule="exact"/>
        <w:rPr>
          <w:sz w:val="20"/>
          <w:szCs w:val="20"/>
          <w:color w:val="auto"/>
        </w:rPr>
      </w:pPr>
    </w:p>
    <w:p>
      <w:pPr>
        <w:spacing w:after="0" w:line="339"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127</w:t>
      </w:r>
    </w:p>
    <w:p>
      <w:pPr>
        <w:sectPr>
          <w:pgSz w:w="11900" w:h="16838" w:orient="portrait"/>
          <w:cols w:equalWidth="0" w:num="1">
            <w:col w:w="9040"/>
          </w:cols>
          <w:pgMar w:left="1440" w:top="1440" w:right="1426" w:bottom="418" w:gutter="0" w:footer="0" w:header="0"/>
        </w:sectPr>
      </w:pPr>
    </w:p>
    <w:bookmarkStart w:id="127" w:name="page128"/>
    <w:bookmarkEnd w:id="127"/>
    <w:p>
      <w:pPr>
        <w:spacing w:after="0" w:line="41"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children withdrawn from work due to this ban. The Ministry is holding zonal level meetings to sensitize the concerned state level officials, civil society organisations, NGOs and other stakeholders.</w:t>
      </w:r>
    </w:p>
    <w:p>
      <w:pPr>
        <w:spacing w:after="0" w:line="378" w:lineRule="exact"/>
        <w:rPr>
          <w:sz w:val="20"/>
          <w:szCs w:val="20"/>
          <w:color w:val="auto"/>
        </w:rPr>
      </w:pPr>
    </w:p>
    <w:p>
      <w:pPr>
        <w:jc w:val="both"/>
        <w:ind w:right="20"/>
        <w:spacing w:after="0" w:line="355" w:lineRule="auto"/>
        <w:rPr>
          <w:sz w:val="20"/>
          <w:szCs w:val="20"/>
          <w:color w:val="auto"/>
        </w:rPr>
      </w:pPr>
      <w:r>
        <w:rPr>
          <w:rFonts w:ascii="Calibri" w:cs="Calibri" w:eastAsia="Calibri" w:hAnsi="Calibri"/>
          <w:sz w:val="22"/>
          <w:szCs w:val="22"/>
          <w:color w:val="auto"/>
        </w:rPr>
        <w:t>The Secretary, Labour and Employment, has also written to his counterparts in several Central Government Ministries requesting them for infrastructure support by the concerned departments towards rehabilitation of the released children from work and their families as an immediate objective. He has also urged them to make specific provisions in the schemes of their Ministries for working children and their families as a long term measure. The Secretaries who have been approached include those from the Ministries of Women and Child Development, Human Resource Development, Rural Development, Urban Development and Poverty Alleviation, Social Justice and Empowerment. The views and cooperation of industrial associations and NGOs are also sought in providing necessary support towards rehabilitation as a consequence of ban. Government servants have already been prohibited from employing children as domestic servants.</w:t>
      </w:r>
    </w:p>
    <w:p>
      <w:pPr>
        <w:spacing w:after="0" w:line="28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Child Helpline</w:t>
      </w:r>
    </w:p>
    <w:p>
      <w:pPr>
        <w:spacing w:after="0" w:line="200" w:lineRule="exact"/>
        <w:rPr>
          <w:sz w:val="20"/>
          <w:szCs w:val="20"/>
          <w:color w:val="auto"/>
        </w:rPr>
      </w:pPr>
    </w:p>
    <w:p>
      <w:pPr>
        <w:spacing w:after="0" w:line="264" w:lineRule="exact"/>
        <w:rPr>
          <w:sz w:val="20"/>
          <w:szCs w:val="20"/>
          <w:color w:val="auto"/>
        </w:rPr>
      </w:pPr>
    </w:p>
    <w:p>
      <w:pPr>
        <w:jc w:val="both"/>
        <w:spacing w:after="0" w:line="345" w:lineRule="auto"/>
        <w:rPr>
          <w:sz w:val="20"/>
          <w:szCs w:val="20"/>
          <w:color w:val="auto"/>
        </w:rPr>
      </w:pPr>
      <w:r>
        <w:rPr>
          <w:rFonts w:ascii="Calibri" w:cs="Calibri" w:eastAsia="Calibri" w:hAnsi="Calibri"/>
          <w:sz w:val="22"/>
          <w:szCs w:val="22"/>
          <w:color w:val="auto"/>
        </w:rPr>
        <w:t>A toll free 24-hour telephone help line 1098 for children in distress can be accessed in 72 cities of the country. This number can be available by any child or concerned adult on his or her behalf. This helpline, easily remembered in Hindi as “Dus, Nau, Aath”, is presently working in the following 72 cities:</w:t>
      </w:r>
    </w:p>
    <w:p>
      <w:pPr>
        <w:spacing w:after="0" w:line="347" w:lineRule="exact"/>
        <w:rPr>
          <w:sz w:val="20"/>
          <w:szCs w:val="20"/>
          <w:color w:val="auto"/>
        </w:rPr>
      </w:pPr>
    </w:p>
    <w:p>
      <w:pPr>
        <w:jc w:val="both"/>
        <w:ind w:right="20"/>
        <w:spacing w:after="0" w:line="353" w:lineRule="auto"/>
        <w:rPr>
          <w:sz w:val="20"/>
          <w:szCs w:val="20"/>
          <w:color w:val="auto"/>
        </w:rPr>
      </w:pPr>
      <w:r>
        <w:rPr>
          <w:rFonts w:ascii="Calibri" w:cs="Calibri" w:eastAsia="Calibri" w:hAnsi="Calibri"/>
          <w:sz w:val="22"/>
          <w:szCs w:val="22"/>
          <w:color w:val="auto"/>
        </w:rPr>
        <w:t>Agartala, Aurangabad, Chennai, Guwahati, Kanchipuram, Kozhikode, Nadia, Pune, South 24 Paraganas, Varanasi, Shimla, Ahmedabad, Bangalore, Coimbatore, Hyderabad, Kanyakumari, Kutch, Nagapattinam, Puri, Thiruvananthapuram, Vijayawada, Ludhiana, Ahmednagar, Baroda, Cuddalore, Imphal, Karaikal, Lucknow, Nagpur, Rourkela, Thirunelveli, Vishakhapatnam, Akola, Bhopal, Delhi, Indore, Kochi, Mangalore, Nasik, Ranchi, Thrissur, Waynad, Allahabad, Bhubaneshwar, East Midanapore Jammu, Kolkata, Madurai, New Jalpaiguri, Salem, Tiruchirapalli, West Midnapore, Alwar, Chandigarh, Goa, Jaipur, Kollam, Mumbai, Patna, Shillong, Udaipur, Agra, Amarawati, Cuddalore, Gorakhpur, Kalyan, Kota, Murshidabad Port Blair, Sholapur, Ujjain and Gurgaon.</w:t>
      </w:r>
    </w:p>
    <w:p>
      <w:pPr>
        <w:spacing w:after="0" w:line="296"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National Child Labour Project</w:t>
      </w:r>
      <w:r>
        <w:rPr>
          <w:rFonts w:ascii="Calibri" w:cs="Calibri" w:eastAsia="Calibri" w:hAnsi="Calibri"/>
          <w:sz w:val="22"/>
          <w:szCs w:val="22"/>
          <w:color w:val="auto"/>
        </w:rPr>
        <w:t xml:space="preserve"> (</w:t>
      </w:r>
      <w:r>
        <w:rPr>
          <w:rFonts w:ascii="Calibri" w:cs="Calibri" w:eastAsia="Calibri" w:hAnsi="Calibri"/>
          <w:sz w:val="22"/>
          <w:szCs w:val="22"/>
          <w:b w:val="1"/>
          <w:bCs w:val="1"/>
          <w:color w:val="auto"/>
        </w:rPr>
        <w:t>NCLP)</w:t>
      </w:r>
    </w:p>
    <w:p>
      <w:pPr>
        <w:spacing w:after="0" w:line="200" w:lineRule="exact"/>
        <w:rPr>
          <w:sz w:val="20"/>
          <w:szCs w:val="20"/>
          <w:color w:val="auto"/>
        </w:rPr>
      </w:pPr>
    </w:p>
    <w:p>
      <w:pPr>
        <w:spacing w:after="0" w:line="262"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The ban is expected to go a long way in ameliorating the condition of hapless working children. The Labour Ministry is also contemplating to strengthen and expand its rehabilitative Scheme of National Child Labour Project (NCLP), which already covers 250 child labour endemic districts in the country.</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128</w:t>
      </w:r>
    </w:p>
    <w:p>
      <w:pPr>
        <w:sectPr>
          <w:pgSz w:w="11900" w:h="16838" w:orient="portrait"/>
          <w:cols w:equalWidth="0" w:num="1">
            <w:col w:w="9040"/>
          </w:cols>
          <w:pgMar w:left="1440" w:top="1440" w:right="1426" w:bottom="418" w:gutter="0" w:footer="0" w:header="0"/>
        </w:sectPr>
      </w:pPr>
    </w:p>
    <w:bookmarkStart w:id="128" w:name="page129"/>
    <w:bookmarkEnd w:id="128"/>
    <w:p>
      <w:pPr>
        <w:spacing w:after="0"/>
        <w:rPr>
          <w:sz w:val="20"/>
          <w:szCs w:val="20"/>
          <w:color w:val="auto"/>
        </w:rPr>
      </w:pPr>
      <w:r>
        <w:rPr>
          <w:rFonts w:ascii="Calibri" w:cs="Calibri" w:eastAsia="Calibri" w:hAnsi="Calibri"/>
          <w:sz w:val="22"/>
          <w:szCs w:val="22"/>
          <w:b w:val="1"/>
          <w:bCs w:val="1"/>
          <w:color w:val="auto"/>
        </w:rPr>
        <w:t>4o. THE CONTRACT LABOUR (REGULATION AND ABOLITION) ACT, 1970</w:t>
      </w:r>
    </w:p>
    <w:p>
      <w:pPr>
        <w:spacing w:after="0" w:line="380"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This legislation regulates the employment of contract labourers in establishments and by contractors. The Rules for implementing the provisions of the Act vary from state to state.</w:t>
      </w:r>
    </w:p>
    <w:p>
      <w:pPr>
        <w:spacing w:after="0" w:line="24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Applicability of the Act</w:t>
      </w:r>
    </w:p>
    <w:p>
      <w:pPr>
        <w:spacing w:after="0" w:line="380" w:lineRule="exact"/>
        <w:rPr>
          <w:sz w:val="20"/>
          <w:szCs w:val="20"/>
          <w:color w:val="auto"/>
        </w:rPr>
      </w:pPr>
    </w:p>
    <w:p>
      <w:pPr>
        <w:jc w:val="both"/>
        <w:ind w:right="20"/>
        <w:spacing w:after="0" w:line="346" w:lineRule="auto"/>
        <w:rPr>
          <w:sz w:val="20"/>
          <w:szCs w:val="20"/>
          <w:color w:val="auto"/>
        </w:rPr>
      </w:pPr>
      <w:r>
        <w:rPr>
          <w:rFonts w:ascii="Calibri" w:cs="Calibri" w:eastAsia="Calibri" w:hAnsi="Calibri"/>
          <w:sz w:val="22"/>
          <w:szCs w:val="22"/>
          <w:color w:val="auto"/>
        </w:rPr>
        <w:t>An establishment which engages 20 or more persons or engaged on any day of the preceding 12 months as contract labourers come under the purview of the legislation. The legislation is also applicable to contractors who employ workmen as contract labourers, or who employed on any day of the preceding 12 months.</w:t>
      </w:r>
    </w:p>
    <w:p>
      <w:pPr>
        <w:spacing w:after="0" w:line="21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Authorities under the Act</w:t>
      </w:r>
    </w:p>
    <w:p>
      <w:pPr>
        <w:spacing w:after="0" w:line="380" w:lineRule="exact"/>
        <w:rPr>
          <w:sz w:val="20"/>
          <w:szCs w:val="20"/>
          <w:color w:val="auto"/>
        </w:rPr>
      </w:pPr>
    </w:p>
    <w:p>
      <w:pPr>
        <w:jc w:val="both"/>
        <w:ind w:left="720" w:right="20" w:hanging="465"/>
        <w:spacing w:after="0" w:line="350" w:lineRule="auto"/>
        <w:tabs>
          <w:tab w:leader="none" w:pos="720" w:val="left"/>
        </w:tabs>
        <w:numPr>
          <w:ilvl w:val="0"/>
          <w:numId w:val="241"/>
        </w:numPr>
        <w:rPr>
          <w:rFonts w:ascii="Calibri" w:cs="Calibri" w:eastAsia="Calibri" w:hAnsi="Calibri"/>
          <w:sz w:val="22"/>
          <w:szCs w:val="22"/>
          <w:color w:val="auto"/>
        </w:rPr>
      </w:pPr>
      <w:r>
        <w:rPr>
          <w:rFonts w:ascii="Calibri" w:cs="Calibri" w:eastAsia="Calibri" w:hAnsi="Calibri"/>
          <w:sz w:val="22"/>
          <w:szCs w:val="22"/>
          <w:color w:val="auto"/>
        </w:rPr>
        <w:t>Registering officer of the area – The Registering Officer of the area is the person to whom application shall be made for the grant of certificate of registration, for the purpose of engaging contract labourers. Any change in the establishment shall be intimated to the Registering officer within 30 days of change, and an amendment to the certificate shall be made by applying to him.</w:t>
      </w:r>
    </w:p>
    <w:p>
      <w:pPr>
        <w:spacing w:after="0" w:line="257" w:lineRule="exact"/>
        <w:rPr>
          <w:rFonts w:ascii="Calibri" w:cs="Calibri" w:eastAsia="Calibri" w:hAnsi="Calibri"/>
          <w:sz w:val="22"/>
          <w:szCs w:val="22"/>
          <w:color w:val="auto"/>
        </w:rPr>
      </w:pPr>
    </w:p>
    <w:p>
      <w:pPr>
        <w:jc w:val="both"/>
        <w:ind w:left="720" w:right="20" w:hanging="516"/>
        <w:spacing w:after="0" w:line="345" w:lineRule="auto"/>
        <w:tabs>
          <w:tab w:leader="none" w:pos="720" w:val="left"/>
        </w:tabs>
        <w:numPr>
          <w:ilvl w:val="0"/>
          <w:numId w:val="241"/>
        </w:numPr>
        <w:rPr>
          <w:rFonts w:ascii="Calibri" w:cs="Calibri" w:eastAsia="Calibri" w:hAnsi="Calibri"/>
          <w:sz w:val="22"/>
          <w:szCs w:val="22"/>
          <w:color w:val="auto"/>
        </w:rPr>
      </w:pPr>
      <w:r>
        <w:rPr>
          <w:rFonts w:ascii="Calibri" w:cs="Calibri" w:eastAsia="Calibri" w:hAnsi="Calibri"/>
          <w:sz w:val="22"/>
          <w:szCs w:val="22"/>
          <w:color w:val="auto"/>
        </w:rPr>
        <w:t>Licensing officer of the area – The Licensing officer is the person from whom a contractor shall obtain licence for the purpose of engaging contractors. He is entitled to make such investigation as required in respect of the application received from a contractor. (Section 12)</w:t>
      </w:r>
    </w:p>
    <w:p>
      <w:pPr>
        <w:spacing w:after="0" w:line="267" w:lineRule="exact"/>
        <w:rPr>
          <w:rFonts w:ascii="Calibri" w:cs="Calibri" w:eastAsia="Calibri" w:hAnsi="Calibri"/>
          <w:sz w:val="22"/>
          <w:szCs w:val="22"/>
          <w:color w:val="auto"/>
        </w:rPr>
      </w:pPr>
    </w:p>
    <w:p>
      <w:pPr>
        <w:jc w:val="both"/>
        <w:ind w:left="720" w:right="20" w:hanging="566"/>
        <w:spacing w:after="0" w:line="349" w:lineRule="auto"/>
        <w:tabs>
          <w:tab w:leader="none" w:pos="720" w:val="left"/>
        </w:tabs>
        <w:numPr>
          <w:ilvl w:val="0"/>
          <w:numId w:val="241"/>
        </w:numPr>
        <w:rPr>
          <w:rFonts w:ascii="Calibri" w:cs="Calibri" w:eastAsia="Calibri" w:hAnsi="Calibri"/>
          <w:sz w:val="22"/>
          <w:szCs w:val="22"/>
          <w:color w:val="auto"/>
        </w:rPr>
      </w:pPr>
      <w:r>
        <w:rPr>
          <w:rFonts w:ascii="Calibri" w:cs="Calibri" w:eastAsia="Calibri" w:hAnsi="Calibri"/>
          <w:sz w:val="22"/>
          <w:szCs w:val="22"/>
          <w:color w:val="auto"/>
        </w:rPr>
        <w:t>Inspectors - Under Section 28 Inspectors shall be appointed for a particular area the local limits for which shall be defined. He has the power to enter at all reasonable hours any place where contract labour takes place, for the purpose of verifying registers, records or notices, to examine persons, to collect information, to seize or take copies of registers, records of wages, or notices, and to exercise such other powers as is prescribed.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Important definitions</w:t>
      </w:r>
    </w:p>
    <w:p>
      <w:pPr>
        <w:spacing w:after="0" w:line="383" w:lineRule="exact"/>
        <w:rPr>
          <w:sz w:val="20"/>
          <w:szCs w:val="20"/>
          <w:color w:val="auto"/>
        </w:rPr>
      </w:pPr>
    </w:p>
    <w:p>
      <w:pPr>
        <w:jc w:val="both"/>
        <w:spacing w:after="0" w:line="345" w:lineRule="auto"/>
        <w:rPr>
          <w:sz w:val="20"/>
          <w:szCs w:val="20"/>
          <w:color w:val="auto"/>
        </w:rPr>
      </w:pPr>
      <w:r>
        <w:rPr>
          <w:rFonts w:ascii="Calibri" w:cs="Calibri" w:eastAsia="Calibri" w:hAnsi="Calibri"/>
          <w:sz w:val="22"/>
          <w:szCs w:val="22"/>
          <w:b w:val="1"/>
          <w:bCs w:val="1"/>
          <w:color w:val="auto"/>
        </w:rPr>
        <w:t>"Contractor" :</w:t>
      </w:r>
      <w:r>
        <w:rPr>
          <w:rFonts w:ascii="Calibri" w:cs="Calibri" w:eastAsia="Calibri" w:hAnsi="Calibri"/>
          <w:sz w:val="22"/>
          <w:szCs w:val="22"/>
          <w:color w:val="auto"/>
        </w:rPr>
        <w:t xml:space="preserve"> with relation to an establishment a contractor is a person who undertakes to do some work for the establishment through contract labour, not being a mere supply of goods or articles of manufacture to the establishment or one who supplies contract labour for any work of the establishment and includes a sub-contractor.</w:t>
      </w:r>
    </w:p>
    <w:p>
      <w:pPr>
        <w:spacing w:after="0" w:line="200" w:lineRule="exact"/>
        <w:rPr>
          <w:sz w:val="20"/>
          <w:szCs w:val="20"/>
          <w:color w:val="auto"/>
        </w:rPr>
      </w:pPr>
    </w:p>
    <w:p>
      <w:pPr>
        <w:spacing w:after="0" w:line="288"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129</w:t>
      </w:r>
    </w:p>
    <w:p>
      <w:pPr>
        <w:sectPr>
          <w:pgSz w:w="11900" w:h="16838" w:orient="portrait"/>
          <w:cols w:equalWidth="0" w:num="1">
            <w:col w:w="9040"/>
          </w:cols>
          <w:pgMar w:left="1440" w:top="1434" w:right="1426" w:bottom="418" w:gutter="0" w:footer="0" w:header="0"/>
        </w:sectPr>
      </w:pPr>
    </w:p>
    <w:bookmarkStart w:id="129" w:name="page130"/>
    <w:bookmarkEnd w:id="129"/>
    <w:p>
      <w:pPr>
        <w:spacing w:after="0" w:line="41" w:lineRule="exact"/>
        <w:rPr>
          <w:sz w:val="20"/>
          <w:szCs w:val="20"/>
          <w:color w:val="auto"/>
        </w:rPr>
      </w:pPr>
    </w:p>
    <w:p>
      <w:pPr>
        <w:jc w:val="both"/>
        <w:ind w:right="6"/>
        <w:spacing w:after="0" w:line="346" w:lineRule="auto"/>
        <w:rPr>
          <w:sz w:val="20"/>
          <w:szCs w:val="20"/>
          <w:color w:val="auto"/>
        </w:rPr>
      </w:pPr>
      <w:r>
        <w:rPr>
          <w:rFonts w:ascii="Calibri" w:cs="Calibri" w:eastAsia="Calibri" w:hAnsi="Calibri"/>
          <w:sz w:val="22"/>
          <w:szCs w:val="22"/>
          <w:b w:val="1"/>
          <w:bCs w:val="1"/>
          <w:color w:val="auto"/>
        </w:rPr>
        <w:t>"Principal employer”:</w:t>
      </w:r>
      <w:r>
        <w:rPr>
          <w:rFonts w:ascii="Calibri" w:cs="Calibri" w:eastAsia="Calibri" w:hAnsi="Calibri"/>
          <w:sz w:val="22"/>
          <w:szCs w:val="22"/>
          <w:color w:val="auto"/>
        </w:rPr>
        <w:t xml:space="preserve"> in a factory is the owner or occupier of the factory and where a person has been named as the manager of the factories under the Factories Act, 1948, such person is the principal employer. In any other establishment any person responsible for the supervision and control of the establishment.</w:t>
      </w:r>
    </w:p>
    <w:p>
      <w:pPr>
        <w:spacing w:after="0" w:line="263" w:lineRule="exact"/>
        <w:rPr>
          <w:sz w:val="20"/>
          <w:szCs w:val="20"/>
          <w:color w:val="auto"/>
        </w:rPr>
      </w:pPr>
    </w:p>
    <w:p>
      <w:pPr>
        <w:jc w:val="both"/>
        <w:ind w:right="6"/>
        <w:spacing w:after="0" w:line="337" w:lineRule="auto"/>
        <w:rPr>
          <w:sz w:val="20"/>
          <w:szCs w:val="20"/>
          <w:color w:val="auto"/>
        </w:rPr>
      </w:pPr>
      <w:r>
        <w:rPr>
          <w:rFonts w:ascii="Calibri" w:cs="Calibri" w:eastAsia="Calibri" w:hAnsi="Calibri"/>
          <w:sz w:val="22"/>
          <w:szCs w:val="22"/>
          <w:color w:val="auto"/>
        </w:rPr>
        <w:t>"W</w:t>
      </w:r>
      <w:r>
        <w:rPr>
          <w:rFonts w:ascii="Calibri" w:cs="Calibri" w:eastAsia="Calibri" w:hAnsi="Calibri"/>
          <w:sz w:val="22"/>
          <w:szCs w:val="22"/>
          <w:b w:val="1"/>
          <w:bCs w:val="1"/>
          <w:color w:val="auto"/>
        </w:rPr>
        <w:t>orkman</w:t>
      </w:r>
      <w:r>
        <w:rPr>
          <w:rFonts w:ascii="Calibri" w:cs="Calibri" w:eastAsia="Calibri" w:hAnsi="Calibri"/>
          <w:sz w:val="22"/>
          <w:szCs w:val="22"/>
          <w:color w:val="auto"/>
        </w:rPr>
        <w:t>" means any person employed in or in connection with the work of any establishment to do any skilled, semi-skilled, or unskilled manual, supervisory, technical or clerical work for hire or reward whether the terms of employment be empress or implied but does not include any person :</w:t>
      </w:r>
    </w:p>
    <w:p>
      <w:pPr>
        <w:spacing w:after="0" w:line="76" w:lineRule="exact"/>
        <w:rPr>
          <w:sz w:val="20"/>
          <w:szCs w:val="20"/>
          <w:color w:val="auto"/>
        </w:rPr>
      </w:pPr>
    </w:p>
    <w:p>
      <w:pPr>
        <w:jc w:val="both"/>
        <w:ind w:right="6"/>
        <w:spacing w:after="0" w:line="350" w:lineRule="auto"/>
        <w:tabs>
          <w:tab w:leader="none" w:pos="299" w:val="left"/>
        </w:tabs>
        <w:numPr>
          <w:ilvl w:val="0"/>
          <w:numId w:val="242"/>
        </w:numPr>
        <w:rPr>
          <w:rFonts w:ascii="Calibri" w:cs="Calibri" w:eastAsia="Calibri" w:hAnsi="Calibri"/>
          <w:sz w:val="22"/>
          <w:szCs w:val="22"/>
          <w:color w:val="auto"/>
        </w:rPr>
      </w:pPr>
      <w:r>
        <w:rPr>
          <w:rFonts w:ascii="Calibri" w:cs="Calibri" w:eastAsia="Calibri" w:hAnsi="Calibri"/>
          <w:sz w:val="22"/>
          <w:szCs w:val="22"/>
          <w:color w:val="auto"/>
        </w:rPr>
        <w:t>who is employed mainly in a managerial or administrative capacity, (2) who, being employed in a supervisory capacity draws wages exceeding Rs.500/- per month or exercises either by virtue of powers vested on him or by the nature of the duties attached to the office functions which are of managerial nature or (3) who is an outworker to whom any article or materials are given out by or on behalf of the principal employer for being processed.</w:t>
      </w:r>
    </w:p>
    <w:p>
      <w:pPr>
        <w:spacing w:after="0" w:line="211"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Important provisions of the Contract Labour Act, 1971</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Registration of principal employer</w:t>
      </w:r>
    </w:p>
    <w:p>
      <w:pPr>
        <w:spacing w:after="0" w:line="381" w:lineRule="exact"/>
        <w:rPr>
          <w:sz w:val="20"/>
          <w:szCs w:val="20"/>
          <w:color w:val="auto"/>
        </w:rPr>
      </w:pPr>
    </w:p>
    <w:p>
      <w:pPr>
        <w:jc w:val="both"/>
        <w:ind w:right="6"/>
        <w:spacing w:after="0" w:line="351" w:lineRule="auto"/>
        <w:rPr>
          <w:sz w:val="20"/>
          <w:szCs w:val="20"/>
          <w:color w:val="auto"/>
        </w:rPr>
      </w:pPr>
      <w:r>
        <w:rPr>
          <w:rFonts w:ascii="Calibri" w:cs="Calibri" w:eastAsia="Calibri" w:hAnsi="Calibri"/>
          <w:sz w:val="22"/>
          <w:szCs w:val="22"/>
          <w:color w:val="auto"/>
        </w:rPr>
        <w:t>The Principal employer has to file an application for registration, to the Registering Officer. The application must be made in triplicate, accompanied by treasury receipt showing the payment of fees. The Registering Officer will register the Company and issue a Certificate of Registration. If the Company fails to obtain Certificate of Registration, the position would be that the workmen employed by the Contractors would be deemed to be employed by the Company, which is the Principal Employer.</w:t>
      </w:r>
    </w:p>
    <w:p>
      <w:pPr>
        <w:spacing w:after="0" w:line="21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Licensing of contractors</w:t>
      </w:r>
    </w:p>
    <w:p>
      <w:pPr>
        <w:spacing w:after="0" w:line="381" w:lineRule="exact"/>
        <w:rPr>
          <w:sz w:val="20"/>
          <w:szCs w:val="20"/>
          <w:color w:val="auto"/>
        </w:rPr>
      </w:pPr>
    </w:p>
    <w:p>
      <w:pPr>
        <w:jc w:val="both"/>
        <w:ind w:right="6"/>
        <w:spacing w:after="0" w:line="338" w:lineRule="auto"/>
        <w:rPr>
          <w:sz w:val="20"/>
          <w:szCs w:val="20"/>
          <w:color w:val="auto"/>
        </w:rPr>
      </w:pPr>
      <w:r>
        <w:rPr>
          <w:rFonts w:ascii="Calibri" w:cs="Calibri" w:eastAsia="Calibri" w:hAnsi="Calibri"/>
          <w:sz w:val="22"/>
          <w:szCs w:val="22"/>
          <w:color w:val="auto"/>
        </w:rPr>
        <w:t>The Principal employer should engage workmen only through licensed contractors. The Principal employer should therefore ensure that the Contractors engaged by it for various services, hold a licence issued under the Act.</w:t>
      </w:r>
    </w:p>
    <w:p>
      <w:pPr>
        <w:spacing w:after="0" w:line="228"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Responsibility for payment of wages</w:t>
      </w:r>
    </w:p>
    <w:p>
      <w:pPr>
        <w:spacing w:after="0" w:line="380" w:lineRule="exact"/>
        <w:rPr>
          <w:sz w:val="20"/>
          <w:szCs w:val="20"/>
          <w:color w:val="auto"/>
        </w:rPr>
      </w:pPr>
    </w:p>
    <w:p>
      <w:pPr>
        <w:jc w:val="both"/>
        <w:ind w:right="6"/>
        <w:spacing w:after="0" w:line="339" w:lineRule="auto"/>
        <w:rPr>
          <w:sz w:val="20"/>
          <w:szCs w:val="20"/>
          <w:color w:val="auto"/>
        </w:rPr>
      </w:pPr>
      <w:r>
        <w:rPr>
          <w:rFonts w:ascii="Calibri" w:cs="Calibri" w:eastAsia="Calibri" w:hAnsi="Calibri"/>
          <w:sz w:val="22"/>
          <w:szCs w:val="22"/>
          <w:color w:val="auto"/>
        </w:rPr>
        <w:t>The Principal employer must nominate a representative to be present at the time of disbursement of wages by the contractor and such representative must certify the amounts paid as wages to the contract labourers.</w:t>
      </w:r>
    </w:p>
    <w:p>
      <w:pPr>
        <w:spacing w:after="0" w:line="22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Facilities to be provided to contract labourers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2"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130</w:t>
      </w:r>
    </w:p>
    <w:p>
      <w:pPr>
        <w:sectPr>
          <w:pgSz w:w="11900" w:h="16838" w:orient="portrait"/>
          <w:cols w:equalWidth="0" w:num="1">
            <w:col w:w="9026"/>
          </w:cols>
          <w:pgMar w:left="1440" w:top="1440" w:right="1440" w:bottom="418" w:gutter="0" w:footer="0" w:header="0"/>
        </w:sectPr>
      </w:pPr>
    </w:p>
    <w:bookmarkStart w:id="130" w:name="page131"/>
    <w:bookmarkEnd w:id="130"/>
    <w:p>
      <w:pPr>
        <w:spacing w:after="0" w:line="41" w:lineRule="exact"/>
        <w:rPr>
          <w:sz w:val="20"/>
          <w:szCs w:val="20"/>
          <w:color w:val="auto"/>
        </w:rPr>
      </w:pPr>
    </w:p>
    <w:p>
      <w:pPr>
        <w:ind w:right="20"/>
        <w:spacing w:after="0" w:line="318" w:lineRule="auto"/>
        <w:rPr>
          <w:sz w:val="20"/>
          <w:szCs w:val="20"/>
          <w:color w:val="auto"/>
        </w:rPr>
      </w:pPr>
      <w:r>
        <w:rPr>
          <w:rFonts w:ascii="Calibri" w:cs="Calibri" w:eastAsia="Calibri" w:hAnsi="Calibri"/>
          <w:sz w:val="22"/>
          <w:szCs w:val="22"/>
          <w:color w:val="auto"/>
        </w:rPr>
        <w:t>The following facilities should be provided to the contract labourers if the contractors do not provide it:</w:t>
      </w:r>
    </w:p>
    <w:p>
      <w:pPr>
        <w:spacing w:after="0" w:line="247" w:lineRule="exact"/>
        <w:rPr>
          <w:sz w:val="20"/>
          <w:szCs w:val="20"/>
          <w:color w:val="auto"/>
        </w:rPr>
      </w:pPr>
    </w:p>
    <w:p>
      <w:pPr>
        <w:ind w:left="720" w:hanging="360"/>
        <w:spacing w:after="0"/>
        <w:tabs>
          <w:tab w:leader="none" w:pos="720" w:val="left"/>
        </w:tabs>
        <w:numPr>
          <w:ilvl w:val="0"/>
          <w:numId w:val="243"/>
        </w:numPr>
        <w:rPr>
          <w:rFonts w:ascii="Calibri" w:cs="Calibri" w:eastAsia="Calibri" w:hAnsi="Calibri"/>
          <w:sz w:val="22"/>
          <w:szCs w:val="22"/>
          <w:color w:val="auto"/>
        </w:rPr>
      </w:pPr>
      <w:r>
        <w:rPr>
          <w:rFonts w:ascii="Calibri" w:cs="Calibri" w:eastAsia="Calibri" w:hAnsi="Calibri"/>
          <w:sz w:val="22"/>
          <w:szCs w:val="22"/>
          <w:color w:val="auto"/>
        </w:rPr>
        <w:t>Rest rooms</w:t>
      </w:r>
    </w:p>
    <w:p>
      <w:pPr>
        <w:spacing w:after="0" w:line="333" w:lineRule="exact"/>
        <w:rPr>
          <w:rFonts w:ascii="Calibri" w:cs="Calibri" w:eastAsia="Calibri" w:hAnsi="Calibri"/>
          <w:sz w:val="22"/>
          <w:szCs w:val="22"/>
          <w:color w:val="auto"/>
        </w:rPr>
      </w:pPr>
    </w:p>
    <w:p>
      <w:pPr>
        <w:ind w:left="720" w:hanging="360"/>
        <w:spacing w:after="0"/>
        <w:tabs>
          <w:tab w:leader="none" w:pos="720" w:val="left"/>
        </w:tabs>
        <w:numPr>
          <w:ilvl w:val="0"/>
          <w:numId w:val="243"/>
        </w:numPr>
        <w:rPr>
          <w:rFonts w:ascii="Calibri" w:cs="Calibri" w:eastAsia="Calibri" w:hAnsi="Calibri"/>
          <w:sz w:val="22"/>
          <w:szCs w:val="22"/>
          <w:color w:val="auto"/>
        </w:rPr>
      </w:pPr>
      <w:r>
        <w:rPr>
          <w:rFonts w:ascii="Calibri" w:cs="Calibri" w:eastAsia="Calibri" w:hAnsi="Calibri"/>
          <w:sz w:val="22"/>
          <w:szCs w:val="22"/>
          <w:color w:val="auto"/>
        </w:rPr>
        <w:t>Canteen</w:t>
      </w:r>
    </w:p>
    <w:p>
      <w:pPr>
        <w:spacing w:after="0" w:line="333" w:lineRule="exact"/>
        <w:rPr>
          <w:rFonts w:ascii="Calibri" w:cs="Calibri" w:eastAsia="Calibri" w:hAnsi="Calibri"/>
          <w:sz w:val="22"/>
          <w:szCs w:val="22"/>
          <w:color w:val="auto"/>
        </w:rPr>
      </w:pPr>
    </w:p>
    <w:p>
      <w:pPr>
        <w:ind w:left="720" w:hanging="360"/>
        <w:spacing w:after="0"/>
        <w:tabs>
          <w:tab w:leader="none" w:pos="720" w:val="left"/>
        </w:tabs>
        <w:numPr>
          <w:ilvl w:val="0"/>
          <w:numId w:val="243"/>
        </w:numPr>
        <w:rPr>
          <w:rFonts w:ascii="Calibri" w:cs="Calibri" w:eastAsia="Calibri" w:hAnsi="Calibri"/>
          <w:sz w:val="22"/>
          <w:szCs w:val="22"/>
          <w:color w:val="auto"/>
        </w:rPr>
      </w:pPr>
      <w:r>
        <w:rPr>
          <w:rFonts w:ascii="Calibri" w:cs="Calibri" w:eastAsia="Calibri" w:hAnsi="Calibri"/>
          <w:sz w:val="22"/>
          <w:szCs w:val="22"/>
          <w:color w:val="auto"/>
        </w:rPr>
        <w:t>Latrines and urinals</w:t>
      </w:r>
    </w:p>
    <w:p>
      <w:pPr>
        <w:spacing w:after="0" w:line="336" w:lineRule="exact"/>
        <w:rPr>
          <w:rFonts w:ascii="Calibri" w:cs="Calibri" w:eastAsia="Calibri" w:hAnsi="Calibri"/>
          <w:sz w:val="22"/>
          <w:szCs w:val="22"/>
          <w:color w:val="auto"/>
        </w:rPr>
      </w:pPr>
    </w:p>
    <w:p>
      <w:pPr>
        <w:ind w:left="720" w:hanging="360"/>
        <w:spacing w:after="0"/>
        <w:tabs>
          <w:tab w:leader="none" w:pos="720" w:val="left"/>
        </w:tabs>
        <w:numPr>
          <w:ilvl w:val="0"/>
          <w:numId w:val="243"/>
        </w:numPr>
        <w:rPr>
          <w:rFonts w:ascii="Calibri" w:cs="Calibri" w:eastAsia="Calibri" w:hAnsi="Calibri"/>
          <w:sz w:val="22"/>
          <w:szCs w:val="22"/>
          <w:color w:val="auto"/>
        </w:rPr>
      </w:pPr>
      <w:r>
        <w:rPr>
          <w:rFonts w:ascii="Calibri" w:cs="Calibri" w:eastAsia="Calibri" w:hAnsi="Calibri"/>
          <w:sz w:val="22"/>
          <w:szCs w:val="22"/>
          <w:color w:val="auto"/>
        </w:rPr>
        <w:t>Drinking water</w:t>
      </w:r>
    </w:p>
    <w:p>
      <w:pPr>
        <w:spacing w:after="0" w:line="334" w:lineRule="exact"/>
        <w:rPr>
          <w:rFonts w:ascii="Calibri" w:cs="Calibri" w:eastAsia="Calibri" w:hAnsi="Calibri"/>
          <w:sz w:val="22"/>
          <w:szCs w:val="22"/>
          <w:color w:val="auto"/>
        </w:rPr>
      </w:pPr>
    </w:p>
    <w:p>
      <w:pPr>
        <w:ind w:left="720" w:hanging="360"/>
        <w:spacing w:after="0"/>
        <w:tabs>
          <w:tab w:leader="none" w:pos="720" w:val="left"/>
        </w:tabs>
        <w:numPr>
          <w:ilvl w:val="0"/>
          <w:numId w:val="243"/>
        </w:numPr>
        <w:rPr>
          <w:rFonts w:ascii="Calibri" w:cs="Calibri" w:eastAsia="Calibri" w:hAnsi="Calibri"/>
          <w:sz w:val="22"/>
          <w:szCs w:val="22"/>
          <w:color w:val="auto"/>
        </w:rPr>
      </w:pPr>
      <w:r>
        <w:rPr>
          <w:rFonts w:ascii="Calibri" w:cs="Calibri" w:eastAsia="Calibri" w:hAnsi="Calibri"/>
          <w:sz w:val="22"/>
          <w:szCs w:val="22"/>
          <w:color w:val="auto"/>
        </w:rPr>
        <w:t>First aid facilities</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Submission of returns</w:t>
      </w:r>
    </w:p>
    <w:p>
      <w:pPr>
        <w:spacing w:after="0" w:line="380" w:lineRule="exact"/>
        <w:rPr>
          <w:sz w:val="20"/>
          <w:szCs w:val="20"/>
          <w:color w:val="auto"/>
        </w:rPr>
      </w:pPr>
    </w:p>
    <w:p>
      <w:pPr>
        <w:jc w:val="both"/>
        <w:ind w:right="20"/>
        <w:spacing w:after="0" w:line="346" w:lineRule="auto"/>
        <w:rPr>
          <w:sz w:val="20"/>
          <w:szCs w:val="20"/>
          <w:color w:val="auto"/>
        </w:rPr>
      </w:pPr>
      <w:r>
        <w:rPr>
          <w:rFonts w:ascii="Calibri" w:cs="Calibri" w:eastAsia="Calibri" w:hAnsi="Calibri"/>
          <w:sz w:val="22"/>
          <w:szCs w:val="22"/>
          <w:color w:val="auto"/>
        </w:rPr>
        <w:t>The Principal employer should file a return within 15 days of the commencement or completion of each contract work under each contractor. The Principal employer has to file Annual Return in duplicate to the Registering Officer before the 15th of February every year containing details of the contractors engaged in the previous year.</w:t>
      </w:r>
    </w:p>
    <w:p>
      <w:pPr>
        <w:spacing w:after="0" w:line="264" w:lineRule="exact"/>
        <w:rPr>
          <w:sz w:val="20"/>
          <w:szCs w:val="20"/>
          <w:color w:val="auto"/>
        </w:rPr>
      </w:pPr>
    </w:p>
    <w:p>
      <w:pPr>
        <w:jc w:val="both"/>
        <w:spacing w:after="0" w:line="339" w:lineRule="auto"/>
        <w:rPr>
          <w:sz w:val="20"/>
          <w:szCs w:val="20"/>
          <w:color w:val="auto"/>
        </w:rPr>
      </w:pPr>
      <w:r>
        <w:rPr>
          <w:rFonts w:ascii="Calibri" w:cs="Calibri" w:eastAsia="Calibri" w:hAnsi="Calibri"/>
          <w:sz w:val="22"/>
          <w:szCs w:val="22"/>
          <w:color w:val="auto"/>
        </w:rPr>
        <w:t>The contractor should file half yearly returns in duplicate within 30 days from the close of the half year, which in this case is a period of 6 months commencing from the 1st of January and the 1st of July every year, to the Licensing Officer.</w:t>
      </w:r>
    </w:p>
    <w:p>
      <w:pPr>
        <w:spacing w:after="0" w:line="22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Maintenance of records</w:t>
      </w:r>
    </w:p>
    <w:p>
      <w:pPr>
        <w:spacing w:after="0" w:line="380"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The Principal employer should maintain a register of contractors. The contractors should maintain the following registers:</w:t>
      </w:r>
    </w:p>
    <w:p>
      <w:pPr>
        <w:spacing w:after="0" w:line="248" w:lineRule="exact"/>
        <w:rPr>
          <w:sz w:val="20"/>
          <w:szCs w:val="20"/>
          <w:color w:val="auto"/>
        </w:rPr>
      </w:pPr>
    </w:p>
    <w:p>
      <w:pPr>
        <w:ind w:left="720" w:hanging="360"/>
        <w:spacing w:after="0"/>
        <w:tabs>
          <w:tab w:leader="none" w:pos="720" w:val="left"/>
        </w:tabs>
        <w:numPr>
          <w:ilvl w:val="0"/>
          <w:numId w:val="244"/>
        </w:numPr>
        <w:rPr>
          <w:rFonts w:ascii="Calibri" w:cs="Calibri" w:eastAsia="Calibri" w:hAnsi="Calibri"/>
          <w:sz w:val="22"/>
          <w:szCs w:val="22"/>
          <w:color w:val="auto"/>
        </w:rPr>
      </w:pPr>
      <w:r>
        <w:rPr>
          <w:rFonts w:ascii="Calibri" w:cs="Calibri" w:eastAsia="Calibri" w:hAnsi="Calibri"/>
          <w:sz w:val="22"/>
          <w:szCs w:val="22"/>
          <w:color w:val="auto"/>
        </w:rPr>
        <w:t>Register of persons employed.</w:t>
      </w:r>
    </w:p>
    <w:p>
      <w:pPr>
        <w:spacing w:after="0" w:line="333" w:lineRule="exact"/>
        <w:rPr>
          <w:rFonts w:ascii="Calibri" w:cs="Calibri" w:eastAsia="Calibri" w:hAnsi="Calibri"/>
          <w:sz w:val="22"/>
          <w:szCs w:val="22"/>
          <w:color w:val="auto"/>
        </w:rPr>
      </w:pPr>
    </w:p>
    <w:p>
      <w:pPr>
        <w:ind w:left="720" w:hanging="360"/>
        <w:spacing w:after="0"/>
        <w:tabs>
          <w:tab w:leader="none" w:pos="720" w:val="left"/>
        </w:tabs>
        <w:numPr>
          <w:ilvl w:val="0"/>
          <w:numId w:val="244"/>
        </w:numPr>
        <w:rPr>
          <w:rFonts w:ascii="Calibri" w:cs="Calibri" w:eastAsia="Calibri" w:hAnsi="Calibri"/>
          <w:sz w:val="22"/>
          <w:szCs w:val="22"/>
          <w:color w:val="auto"/>
        </w:rPr>
      </w:pPr>
      <w:r>
        <w:rPr>
          <w:rFonts w:ascii="Calibri" w:cs="Calibri" w:eastAsia="Calibri" w:hAnsi="Calibri"/>
          <w:sz w:val="22"/>
          <w:szCs w:val="22"/>
          <w:color w:val="auto"/>
        </w:rPr>
        <w:t>Muster roll</w:t>
      </w:r>
    </w:p>
    <w:p>
      <w:pPr>
        <w:spacing w:after="0" w:line="333" w:lineRule="exact"/>
        <w:rPr>
          <w:rFonts w:ascii="Calibri" w:cs="Calibri" w:eastAsia="Calibri" w:hAnsi="Calibri"/>
          <w:sz w:val="22"/>
          <w:szCs w:val="22"/>
          <w:color w:val="auto"/>
        </w:rPr>
      </w:pPr>
    </w:p>
    <w:p>
      <w:pPr>
        <w:ind w:left="720" w:hanging="360"/>
        <w:spacing w:after="0"/>
        <w:tabs>
          <w:tab w:leader="none" w:pos="720" w:val="left"/>
        </w:tabs>
        <w:numPr>
          <w:ilvl w:val="0"/>
          <w:numId w:val="244"/>
        </w:numPr>
        <w:rPr>
          <w:rFonts w:ascii="Calibri" w:cs="Calibri" w:eastAsia="Calibri" w:hAnsi="Calibri"/>
          <w:sz w:val="22"/>
          <w:szCs w:val="22"/>
          <w:color w:val="auto"/>
        </w:rPr>
      </w:pPr>
      <w:r>
        <w:rPr>
          <w:rFonts w:ascii="Calibri" w:cs="Calibri" w:eastAsia="Calibri" w:hAnsi="Calibri"/>
          <w:sz w:val="22"/>
          <w:szCs w:val="22"/>
          <w:color w:val="auto"/>
        </w:rPr>
        <w:t>Register of wages</w:t>
      </w:r>
    </w:p>
    <w:p>
      <w:pPr>
        <w:spacing w:after="0" w:line="333" w:lineRule="exact"/>
        <w:rPr>
          <w:rFonts w:ascii="Calibri" w:cs="Calibri" w:eastAsia="Calibri" w:hAnsi="Calibri"/>
          <w:sz w:val="22"/>
          <w:szCs w:val="22"/>
          <w:color w:val="auto"/>
        </w:rPr>
      </w:pPr>
    </w:p>
    <w:p>
      <w:pPr>
        <w:ind w:left="720" w:hanging="360"/>
        <w:spacing w:after="0"/>
        <w:tabs>
          <w:tab w:leader="none" w:pos="720" w:val="left"/>
        </w:tabs>
        <w:numPr>
          <w:ilvl w:val="0"/>
          <w:numId w:val="244"/>
        </w:numPr>
        <w:rPr>
          <w:rFonts w:ascii="Calibri" w:cs="Calibri" w:eastAsia="Calibri" w:hAnsi="Calibri"/>
          <w:sz w:val="22"/>
          <w:szCs w:val="22"/>
          <w:color w:val="auto"/>
        </w:rPr>
      </w:pPr>
      <w:r>
        <w:rPr>
          <w:rFonts w:ascii="Calibri" w:cs="Calibri" w:eastAsia="Calibri" w:hAnsi="Calibri"/>
          <w:sz w:val="22"/>
          <w:szCs w:val="22"/>
          <w:color w:val="auto"/>
        </w:rPr>
        <w:t>Register of deductions for damage or loss</w:t>
      </w:r>
    </w:p>
    <w:p>
      <w:pPr>
        <w:spacing w:after="0" w:line="336" w:lineRule="exact"/>
        <w:rPr>
          <w:rFonts w:ascii="Calibri" w:cs="Calibri" w:eastAsia="Calibri" w:hAnsi="Calibri"/>
          <w:sz w:val="22"/>
          <w:szCs w:val="22"/>
          <w:color w:val="auto"/>
        </w:rPr>
      </w:pPr>
    </w:p>
    <w:p>
      <w:pPr>
        <w:ind w:left="720" w:hanging="360"/>
        <w:spacing w:after="0"/>
        <w:tabs>
          <w:tab w:leader="none" w:pos="720" w:val="left"/>
        </w:tabs>
        <w:numPr>
          <w:ilvl w:val="0"/>
          <w:numId w:val="244"/>
        </w:numPr>
        <w:rPr>
          <w:rFonts w:ascii="Calibri" w:cs="Calibri" w:eastAsia="Calibri" w:hAnsi="Calibri"/>
          <w:sz w:val="22"/>
          <w:szCs w:val="22"/>
          <w:color w:val="auto"/>
        </w:rPr>
      </w:pPr>
      <w:r>
        <w:rPr>
          <w:rFonts w:ascii="Calibri" w:cs="Calibri" w:eastAsia="Calibri" w:hAnsi="Calibri"/>
          <w:sz w:val="22"/>
          <w:szCs w:val="22"/>
          <w:color w:val="auto"/>
        </w:rPr>
        <w:t>Register of fines</w:t>
      </w:r>
    </w:p>
    <w:p>
      <w:pPr>
        <w:spacing w:after="0" w:line="334" w:lineRule="exact"/>
        <w:rPr>
          <w:rFonts w:ascii="Calibri" w:cs="Calibri" w:eastAsia="Calibri" w:hAnsi="Calibri"/>
          <w:sz w:val="22"/>
          <w:szCs w:val="22"/>
          <w:color w:val="auto"/>
        </w:rPr>
      </w:pPr>
    </w:p>
    <w:p>
      <w:pPr>
        <w:ind w:left="720" w:hanging="360"/>
        <w:spacing w:after="0"/>
        <w:tabs>
          <w:tab w:leader="none" w:pos="720" w:val="left"/>
        </w:tabs>
        <w:numPr>
          <w:ilvl w:val="0"/>
          <w:numId w:val="244"/>
        </w:numPr>
        <w:rPr>
          <w:rFonts w:ascii="Calibri" w:cs="Calibri" w:eastAsia="Calibri" w:hAnsi="Calibri"/>
          <w:sz w:val="22"/>
          <w:szCs w:val="22"/>
          <w:color w:val="auto"/>
        </w:rPr>
      </w:pPr>
      <w:r>
        <w:rPr>
          <w:rFonts w:ascii="Calibri" w:cs="Calibri" w:eastAsia="Calibri" w:hAnsi="Calibri"/>
          <w:sz w:val="22"/>
          <w:szCs w:val="22"/>
          <w:color w:val="auto"/>
        </w:rPr>
        <w:t>Register of advances</w:t>
      </w:r>
    </w:p>
    <w:p>
      <w:pPr>
        <w:spacing w:after="0" w:line="333" w:lineRule="exact"/>
        <w:rPr>
          <w:rFonts w:ascii="Calibri" w:cs="Calibri" w:eastAsia="Calibri" w:hAnsi="Calibri"/>
          <w:sz w:val="22"/>
          <w:szCs w:val="22"/>
          <w:color w:val="auto"/>
        </w:rPr>
      </w:pPr>
    </w:p>
    <w:p>
      <w:pPr>
        <w:ind w:left="720" w:hanging="360"/>
        <w:spacing w:after="0"/>
        <w:tabs>
          <w:tab w:leader="none" w:pos="720" w:val="left"/>
        </w:tabs>
        <w:numPr>
          <w:ilvl w:val="0"/>
          <w:numId w:val="244"/>
        </w:numPr>
        <w:rPr>
          <w:rFonts w:ascii="Calibri" w:cs="Calibri" w:eastAsia="Calibri" w:hAnsi="Calibri"/>
          <w:sz w:val="22"/>
          <w:szCs w:val="22"/>
          <w:color w:val="auto"/>
        </w:rPr>
      </w:pPr>
      <w:r>
        <w:rPr>
          <w:rFonts w:ascii="Calibri" w:cs="Calibri" w:eastAsia="Calibri" w:hAnsi="Calibri"/>
          <w:sz w:val="22"/>
          <w:szCs w:val="22"/>
          <w:color w:val="auto"/>
        </w:rPr>
        <w:t>Register of overtime</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Displays</w:t>
      </w:r>
    </w:p>
    <w:p>
      <w:pPr>
        <w:spacing w:after="0" w:line="211"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131</w:t>
      </w:r>
    </w:p>
    <w:p>
      <w:pPr>
        <w:sectPr>
          <w:pgSz w:w="11900" w:h="16838" w:orient="portrait"/>
          <w:cols w:equalWidth="0" w:num="1">
            <w:col w:w="9040"/>
          </w:cols>
          <w:pgMar w:left="1440" w:top="1440" w:right="1426" w:bottom="418" w:gutter="0" w:footer="0" w:header="0"/>
        </w:sectPr>
      </w:pPr>
    </w:p>
    <w:bookmarkStart w:id="131" w:name="page132"/>
    <w:bookmarkEnd w:id="131"/>
    <w:p>
      <w:pPr>
        <w:spacing w:after="0" w:line="41" w:lineRule="exact"/>
        <w:rPr>
          <w:sz w:val="20"/>
          <w:szCs w:val="20"/>
          <w:color w:val="auto"/>
        </w:rPr>
      </w:pPr>
    </w:p>
    <w:p>
      <w:pPr>
        <w:jc w:val="both"/>
        <w:ind w:right="20"/>
        <w:spacing w:after="0" w:line="346" w:lineRule="auto"/>
        <w:rPr>
          <w:sz w:val="20"/>
          <w:szCs w:val="20"/>
          <w:color w:val="auto"/>
        </w:rPr>
      </w:pPr>
      <w:r>
        <w:rPr>
          <w:rFonts w:ascii="Calibri" w:cs="Calibri" w:eastAsia="Calibri" w:hAnsi="Calibri"/>
          <w:sz w:val="22"/>
          <w:szCs w:val="22"/>
          <w:color w:val="auto"/>
        </w:rPr>
        <w:t>Notice showing the place and time of disbursement of wages, rate of wages, hours of work, wage period, dates of payment of wages, name and addresses of the Inspector having jurisdiction and date of payment of unpaid wages should be displayed in the premises in the local language understood by majority of the contract labourers.</w:t>
      </w:r>
    </w:p>
    <w:p>
      <w:pPr>
        <w:spacing w:after="0" w:line="21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4p. MATERNITY BENEFIT ACT, 1961</w:t>
      </w:r>
    </w:p>
    <w:p>
      <w:pPr>
        <w:spacing w:after="0" w:line="380" w:lineRule="exact"/>
        <w:rPr>
          <w:sz w:val="20"/>
          <w:szCs w:val="20"/>
          <w:color w:val="auto"/>
        </w:rPr>
      </w:pPr>
    </w:p>
    <w:p>
      <w:pPr>
        <w:jc w:val="both"/>
        <w:spacing w:after="0" w:line="349" w:lineRule="auto"/>
        <w:rPr>
          <w:sz w:val="20"/>
          <w:szCs w:val="20"/>
          <w:color w:val="auto"/>
        </w:rPr>
      </w:pPr>
      <w:r>
        <w:rPr>
          <w:rFonts w:ascii="Calibri" w:cs="Calibri" w:eastAsia="Calibri" w:hAnsi="Calibri"/>
          <w:sz w:val="22"/>
          <w:szCs w:val="22"/>
          <w:color w:val="auto"/>
        </w:rPr>
        <w:t>Motherhood is a very special experience in a woman’s life. A woman needs to be able to give quality time to her child without having to worry about whether she will lose her job and her source of income. That is where the concept of maternity leave and the benefits it entails, comes in handy. The Maternity Benefits Act, 1961, gives her the assurance that her rights will be looked after while she is at home to care for her child.</w:t>
      </w:r>
    </w:p>
    <w:p>
      <w:pPr>
        <w:spacing w:after="0" w:line="261"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The object of the Act is to regulate the employment of women in certain establishments for certain periods before and after childbirth and to provide for maternity benefits and certain other benefits.</w:t>
      </w:r>
    </w:p>
    <w:p>
      <w:pPr>
        <w:spacing w:after="0" w:line="53"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Applicability of the Act</w:t>
      </w:r>
    </w:p>
    <w:p>
      <w:pPr>
        <w:spacing w:after="0" w:line="380" w:lineRule="exact"/>
        <w:rPr>
          <w:sz w:val="20"/>
          <w:szCs w:val="20"/>
          <w:color w:val="auto"/>
        </w:rPr>
      </w:pPr>
    </w:p>
    <w:p>
      <w:pPr>
        <w:jc w:val="both"/>
        <w:ind w:right="20"/>
        <w:spacing w:after="0" w:line="346" w:lineRule="auto"/>
        <w:rPr>
          <w:sz w:val="20"/>
          <w:szCs w:val="20"/>
          <w:color w:val="auto"/>
        </w:rPr>
      </w:pPr>
      <w:r>
        <w:rPr>
          <w:rFonts w:ascii="Calibri" w:cs="Calibri" w:eastAsia="Calibri" w:hAnsi="Calibri"/>
          <w:sz w:val="22"/>
          <w:szCs w:val="22"/>
          <w:color w:val="auto"/>
        </w:rPr>
        <w:t>This act applies to women who work in factories, mines, plantations, circus industry, shops and establishment with more than 10 employees. It does not apply to employees covered by the Employees State Insurance Act, 1948. It can be extended to other establishments by the State Governments.</w:t>
      </w:r>
    </w:p>
    <w:p>
      <w:pPr>
        <w:spacing w:after="0" w:line="21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Important definitions under the Act</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r>
        <w:rPr>
          <w:rFonts w:ascii="Calibri" w:cs="Calibri" w:eastAsia="Calibri" w:hAnsi="Calibri"/>
          <w:sz w:val="22"/>
          <w:szCs w:val="22"/>
          <w:b w:val="1"/>
          <w:bCs w:val="1"/>
          <w:color w:val="auto"/>
        </w:rPr>
        <w:t>Child</w:t>
      </w:r>
      <w:r>
        <w:rPr>
          <w:rFonts w:ascii="Calibri" w:cs="Calibri" w:eastAsia="Calibri" w:hAnsi="Calibri"/>
          <w:sz w:val="22"/>
          <w:szCs w:val="22"/>
          <w:color w:val="auto"/>
        </w:rPr>
        <w:t>" includes a still-born child. (Sec.3(b))</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r>
        <w:rPr>
          <w:rFonts w:ascii="Calibri" w:cs="Calibri" w:eastAsia="Calibri" w:hAnsi="Calibri"/>
          <w:sz w:val="22"/>
          <w:szCs w:val="22"/>
          <w:b w:val="1"/>
          <w:bCs w:val="1"/>
          <w:color w:val="auto"/>
        </w:rPr>
        <w:t>Delivery</w:t>
      </w:r>
      <w:r>
        <w:rPr>
          <w:rFonts w:ascii="Calibri" w:cs="Calibri" w:eastAsia="Calibri" w:hAnsi="Calibri"/>
          <w:sz w:val="22"/>
          <w:szCs w:val="22"/>
          <w:color w:val="auto"/>
        </w:rPr>
        <w:t>" means the birth of a child. (Sec.3(c))</w:t>
      </w:r>
    </w:p>
    <w:p>
      <w:pPr>
        <w:spacing w:after="0" w:line="383"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w:t>
      </w:r>
      <w:r>
        <w:rPr>
          <w:rFonts w:ascii="Calibri" w:cs="Calibri" w:eastAsia="Calibri" w:hAnsi="Calibri"/>
          <w:sz w:val="22"/>
          <w:szCs w:val="22"/>
          <w:b w:val="1"/>
          <w:bCs w:val="1"/>
          <w:color w:val="auto"/>
        </w:rPr>
        <w:t>Employer</w:t>
      </w:r>
      <w:r>
        <w:rPr>
          <w:rFonts w:ascii="Calibri" w:cs="Calibri" w:eastAsia="Calibri" w:hAnsi="Calibri"/>
          <w:sz w:val="22"/>
          <w:szCs w:val="22"/>
          <w:color w:val="auto"/>
        </w:rPr>
        <w:t>" means – (i) in relation to an establishment which is under the control of the Government, a person or authority appointed by the Government for the supervision and control of employees or where no person or authority is so appointed, the head of the department;</w:t>
      </w:r>
    </w:p>
    <w:p>
      <w:pPr>
        <w:spacing w:after="0" w:line="272" w:lineRule="exact"/>
        <w:rPr>
          <w:sz w:val="20"/>
          <w:szCs w:val="20"/>
          <w:color w:val="auto"/>
        </w:rPr>
      </w:pPr>
    </w:p>
    <w:p>
      <w:pPr>
        <w:jc w:val="both"/>
        <w:ind w:right="20"/>
        <w:spacing w:after="0" w:line="339" w:lineRule="auto"/>
        <w:tabs>
          <w:tab w:leader="none" w:pos="290" w:val="left"/>
        </w:tabs>
        <w:numPr>
          <w:ilvl w:val="0"/>
          <w:numId w:val="245"/>
        </w:numPr>
        <w:rPr>
          <w:rFonts w:ascii="Calibri" w:cs="Calibri" w:eastAsia="Calibri" w:hAnsi="Calibri"/>
          <w:sz w:val="22"/>
          <w:szCs w:val="22"/>
          <w:color w:val="auto"/>
        </w:rPr>
      </w:pPr>
      <w:r>
        <w:rPr>
          <w:rFonts w:ascii="Calibri" w:cs="Calibri" w:eastAsia="Calibri" w:hAnsi="Calibri"/>
          <w:sz w:val="22"/>
          <w:szCs w:val="22"/>
          <w:color w:val="auto"/>
        </w:rPr>
        <w:t>in relation to an establishment under any local authority, the person appointed by such authority for the supervision and control of employees or where no person is so appointed, the chief executive officer of the local authority;</w:t>
      </w:r>
    </w:p>
    <w:p>
      <w:pPr>
        <w:spacing w:after="0" w:line="271" w:lineRule="exact"/>
        <w:rPr>
          <w:rFonts w:ascii="Calibri" w:cs="Calibri" w:eastAsia="Calibri" w:hAnsi="Calibri"/>
          <w:sz w:val="22"/>
          <w:szCs w:val="22"/>
          <w:color w:val="auto"/>
        </w:rPr>
      </w:pPr>
    </w:p>
    <w:p>
      <w:pPr>
        <w:jc w:val="both"/>
        <w:ind w:right="20"/>
        <w:spacing w:after="0" w:line="339" w:lineRule="auto"/>
        <w:tabs>
          <w:tab w:leader="none" w:pos="365" w:val="left"/>
        </w:tabs>
        <w:numPr>
          <w:ilvl w:val="0"/>
          <w:numId w:val="245"/>
        </w:numPr>
        <w:rPr>
          <w:rFonts w:ascii="Calibri" w:cs="Calibri" w:eastAsia="Calibri" w:hAnsi="Calibri"/>
          <w:sz w:val="22"/>
          <w:szCs w:val="22"/>
          <w:color w:val="auto"/>
        </w:rPr>
      </w:pPr>
      <w:r>
        <w:rPr>
          <w:rFonts w:ascii="Calibri" w:cs="Calibri" w:eastAsia="Calibri" w:hAnsi="Calibri"/>
          <w:sz w:val="22"/>
          <w:szCs w:val="22"/>
          <w:color w:val="auto"/>
        </w:rPr>
        <w:t>in any other case, the person who, or the authority which, has the ultimate control over the affairs of the establishment and where the said affairs are entrusted to any other person whether called a manager, managing director, managing agent, or by any other name, such person. (Sec.3(d))</w:t>
      </w:r>
    </w:p>
    <w:p>
      <w:pPr>
        <w:spacing w:after="0" w:line="200" w:lineRule="exact"/>
        <w:rPr>
          <w:sz w:val="20"/>
          <w:szCs w:val="20"/>
          <w:color w:val="auto"/>
        </w:rPr>
      </w:pPr>
    </w:p>
    <w:p>
      <w:pPr>
        <w:spacing w:after="0" w:line="293"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132</w:t>
      </w:r>
    </w:p>
    <w:p>
      <w:pPr>
        <w:sectPr>
          <w:pgSz w:w="11900" w:h="16838" w:orient="portrait"/>
          <w:cols w:equalWidth="0" w:num="1">
            <w:col w:w="9040"/>
          </w:cols>
          <w:pgMar w:left="1440" w:top="1440" w:right="1426" w:bottom="418" w:gutter="0" w:footer="0" w:header="0"/>
        </w:sectPr>
      </w:pPr>
    </w:p>
    <w:bookmarkStart w:id="132" w:name="page133"/>
    <w:bookmarkEnd w:id="132"/>
    <w:p>
      <w:pPr>
        <w:spacing w:after="0"/>
        <w:rPr>
          <w:sz w:val="20"/>
          <w:szCs w:val="20"/>
          <w:color w:val="auto"/>
        </w:rPr>
      </w:pPr>
      <w:r>
        <w:rPr>
          <w:rFonts w:ascii="Calibri" w:cs="Calibri" w:eastAsia="Calibri" w:hAnsi="Calibri"/>
          <w:sz w:val="22"/>
          <w:szCs w:val="22"/>
          <w:color w:val="auto"/>
        </w:rPr>
        <w:t>"</w:t>
      </w:r>
      <w:r>
        <w:rPr>
          <w:rFonts w:ascii="Calibri" w:cs="Calibri" w:eastAsia="Calibri" w:hAnsi="Calibri"/>
          <w:sz w:val="22"/>
          <w:szCs w:val="22"/>
          <w:b w:val="1"/>
          <w:bCs w:val="1"/>
          <w:color w:val="auto"/>
        </w:rPr>
        <w:t>Establishment</w:t>
      </w:r>
      <w:r>
        <w:rPr>
          <w:rFonts w:ascii="Calibri" w:cs="Calibri" w:eastAsia="Calibri" w:hAnsi="Calibri"/>
          <w:sz w:val="22"/>
          <w:szCs w:val="22"/>
          <w:color w:val="auto"/>
        </w:rPr>
        <w:t>" means—</w:t>
      </w:r>
    </w:p>
    <w:p>
      <w:pPr>
        <w:spacing w:after="0" w:line="334" w:lineRule="exact"/>
        <w:rPr>
          <w:sz w:val="20"/>
          <w:szCs w:val="20"/>
          <w:color w:val="auto"/>
        </w:rPr>
      </w:pPr>
    </w:p>
    <w:p>
      <w:pPr>
        <w:ind w:left="720" w:hanging="360"/>
        <w:spacing w:after="0"/>
        <w:tabs>
          <w:tab w:leader="none" w:pos="720" w:val="left"/>
        </w:tabs>
        <w:numPr>
          <w:ilvl w:val="0"/>
          <w:numId w:val="246"/>
        </w:numPr>
        <w:rPr>
          <w:rFonts w:ascii="Calibri" w:cs="Calibri" w:eastAsia="Calibri" w:hAnsi="Calibri"/>
          <w:sz w:val="22"/>
          <w:szCs w:val="22"/>
          <w:color w:val="auto"/>
        </w:rPr>
      </w:pPr>
      <w:r>
        <w:rPr>
          <w:rFonts w:ascii="Calibri" w:cs="Calibri" w:eastAsia="Calibri" w:hAnsi="Calibri"/>
          <w:sz w:val="22"/>
          <w:szCs w:val="22"/>
          <w:color w:val="auto"/>
        </w:rPr>
        <w:t>a factory;</w:t>
      </w:r>
    </w:p>
    <w:p>
      <w:pPr>
        <w:spacing w:after="0" w:line="333" w:lineRule="exact"/>
        <w:rPr>
          <w:rFonts w:ascii="Calibri" w:cs="Calibri" w:eastAsia="Calibri" w:hAnsi="Calibri"/>
          <w:sz w:val="22"/>
          <w:szCs w:val="22"/>
          <w:color w:val="auto"/>
        </w:rPr>
      </w:pPr>
    </w:p>
    <w:p>
      <w:pPr>
        <w:ind w:left="720" w:hanging="360"/>
        <w:spacing w:after="0"/>
        <w:tabs>
          <w:tab w:leader="none" w:pos="720" w:val="left"/>
        </w:tabs>
        <w:numPr>
          <w:ilvl w:val="0"/>
          <w:numId w:val="246"/>
        </w:numPr>
        <w:rPr>
          <w:rFonts w:ascii="Calibri" w:cs="Calibri" w:eastAsia="Calibri" w:hAnsi="Calibri"/>
          <w:sz w:val="22"/>
          <w:szCs w:val="22"/>
          <w:color w:val="auto"/>
        </w:rPr>
      </w:pPr>
      <w:r>
        <w:rPr>
          <w:rFonts w:ascii="Calibri" w:cs="Calibri" w:eastAsia="Calibri" w:hAnsi="Calibri"/>
          <w:sz w:val="22"/>
          <w:szCs w:val="22"/>
          <w:color w:val="auto"/>
        </w:rPr>
        <w:t>a mine;</w:t>
      </w:r>
    </w:p>
    <w:p>
      <w:pPr>
        <w:spacing w:after="0" w:line="336" w:lineRule="exact"/>
        <w:rPr>
          <w:rFonts w:ascii="Calibri" w:cs="Calibri" w:eastAsia="Calibri" w:hAnsi="Calibri"/>
          <w:sz w:val="22"/>
          <w:szCs w:val="22"/>
          <w:color w:val="auto"/>
        </w:rPr>
      </w:pPr>
    </w:p>
    <w:p>
      <w:pPr>
        <w:ind w:left="720" w:hanging="360"/>
        <w:spacing w:after="0"/>
        <w:tabs>
          <w:tab w:leader="none" w:pos="720" w:val="left"/>
        </w:tabs>
        <w:numPr>
          <w:ilvl w:val="0"/>
          <w:numId w:val="246"/>
        </w:numPr>
        <w:rPr>
          <w:rFonts w:ascii="Calibri" w:cs="Calibri" w:eastAsia="Calibri" w:hAnsi="Calibri"/>
          <w:sz w:val="22"/>
          <w:szCs w:val="22"/>
          <w:color w:val="auto"/>
        </w:rPr>
      </w:pPr>
      <w:r>
        <w:rPr>
          <w:rFonts w:ascii="Calibri" w:cs="Calibri" w:eastAsia="Calibri" w:hAnsi="Calibri"/>
          <w:sz w:val="22"/>
          <w:szCs w:val="22"/>
          <w:color w:val="auto"/>
        </w:rPr>
        <w:t>a plantation;</w:t>
      </w:r>
    </w:p>
    <w:p>
      <w:pPr>
        <w:spacing w:after="0" w:line="380" w:lineRule="exact"/>
        <w:rPr>
          <w:rFonts w:ascii="Calibri" w:cs="Calibri" w:eastAsia="Calibri" w:hAnsi="Calibri"/>
          <w:sz w:val="22"/>
          <w:szCs w:val="22"/>
          <w:color w:val="auto"/>
        </w:rPr>
      </w:pPr>
    </w:p>
    <w:p>
      <w:pPr>
        <w:ind w:left="1080" w:right="20" w:hanging="720"/>
        <w:spacing w:after="0" w:line="318" w:lineRule="auto"/>
        <w:tabs>
          <w:tab w:leader="none" w:pos="720" w:val="left"/>
        </w:tabs>
        <w:numPr>
          <w:ilvl w:val="0"/>
          <w:numId w:val="246"/>
        </w:numPr>
        <w:rPr>
          <w:rFonts w:ascii="Calibri" w:cs="Calibri" w:eastAsia="Calibri" w:hAnsi="Calibri"/>
          <w:sz w:val="22"/>
          <w:szCs w:val="22"/>
          <w:color w:val="auto"/>
        </w:rPr>
      </w:pPr>
      <w:r>
        <w:rPr>
          <w:rFonts w:ascii="Calibri" w:cs="Calibri" w:eastAsia="Calibri" w:hAnsi="Calibri"/>
          <w:sz w:val="22"/>
          <w:szCs w:val="22"/>
          <w:color w:val="auto"/>
        </w:rPr>
        <w:t>an establishment wherein persons are employed for the exhibition of equestrian, acrobatic and other performances;</w:t>
      </w:r>
    </w:p>
    <w:p>
      <w:pPr>
        <w:spacing w:after="0" w:line="248" w:lineRule="exact"/>
        <w:rPr>
          <w:sz w:val="20"/>
          <w:szCs w:val="20"/>
          <w:color w:val="auto"/>
        </w:rPr>
      </w:pPr>
    </w:p>
    <w:p>
      <w:pPr>
        <w:ind w:left="1080"/>
        <w:spacing w:after="0"/>
        <w:rPr>
          <w:sz w:val="20"/>
          <w:szCs w:val="20"/>
          <w:color w:val="auto"/>
        </w:rPr>
      </w:pPr>
      <w:r>
        <w:rPr>
          <w:rFonts w:ascii="Calibri" w:cs="Calibri" w:eastAsia="Calibri" w:hAnsi="Calibri"/>
          <w:sz w:val="22"/>
          <w:szCs w:val="22"/>
          <w:color w:val="auto"/>
        </w:rPr>
        <w:t>(iva) a shop or establishment; or]</w:t>
      </w:r>
    </w:p>
    <w:p>
      <w:pPr>
        <w:spacing w:after="0" w:line="380" w:lineRule="exact"/>
        <w:rPr>
          <w:sz w:val="20"/>
          <w:szCs w:val="20"/>
          <w:color w:val="auto"/>
        </w:rPr>
      </w:pPr>
    </w:p>
    <w:p>
      <w:pPr>
        <w:ind w:left="720" w:right="20"/>
        <w:spacing w:after="0" w:line="318" w:lineRule="auto"/>
        <w:tabs>
          <w:tab w:leader="none" w:pos="1046" w:val="left"/>
        </w:tabs>
        <w:numPr>
          <w:ilvl w:val="0"/>
          <w:numId w:val="247"/>
        </w:numPr>
        <w:rPr>
          <w:rFonts w:ascii="Calibri" w:cs="Calibri" w:eastAsia="Calibri" w:hAnsi="Calibri"/>
          <w:sz w:val="22"/>
          <w:szCs w:val="22"/>
          <w:color w:val="auto"/>
        </w:rPr>
      </w:pPr>
      <w:r>
        <w:rPr>
          <w:rFonts w:ascii="Calibri" w:cs="Calibri" w:eastAsia="Calibri" w:hAnsi="Calibri"/>
          <w:sz w:val="22"/>
          <w:szCs w:val="22"/>
          <w:color w:val="auto"/>
        </w:rPr>
        <w:t>an establishment to which the provisions of this Act have been declared under sub-section (1) of section 2 to be applicable. (Sec.3(e))</w:t>
      </w:r>
    </w:p>
    <w:p>
      <w:pPr>
        <w:spacing w:after="0" w:line="294" w:lineRule="exact"/>
        <w:rPr>
          <w:sz w:val="20"/>
          <w:szCs w:val="20"/>
          <w:color w:val="auto"/>
        </w:rPr>
      </w:pPr>
    </w:p>
    <w:p>
      <w:pPr>
        <w:jc w:val="both"/>
        <w:ind w:right="20"/>
        <w:spacing w:after="0" w:line="339" w:lineRule="auto"/>
        <w:rPr>
          <w:sz w:val="20"/>
          <w:szCs w:val="20"/>
          <w:color w:val="auto"/>
        </w:rPr>
      </w:pPr>
      <w:r>
        <w:rPr>
          <w:rFonts w:ascii="Calibri" w:cs="Calibri" w:eastAsia="Calibri" w:hAnsi="Calibri"/>
          <w:sz w:val="22"/>
          <w:szCs w:val="22"/>
          <w:color w:val="auto"/>
        </w:rPr>
        <w:t>"</w:t>
      </w:r>
      <w:r>
        <w:rPr>
          <w:rFonts w:ascii="Calibri" w:cs="Calibri" w:eastAsia="Calibri" w:hAnsi="Calibri"/>
          <w:sz w:val="22"/>
          <w:szCs w:val="22"/>
          <w:b w:val="1"/>
          <w:bCs w:val="1"/>
          <w:color w:val="auto"/>
        </w:rPr>
        <w:t>Miscarriage</w:t>
      </w:r>
      <w:r>
        <w:rPr>
          <w:rFonts w:ascii="Calibri" w:cs="Calibri" w:eastAsia="Calibri" w:hAnsi="Calibri"/>
          <w:sz w:val="22"/>
          <w:szCs w:val="22"/>
          <w:color w:val="auto"/>
        </w:rPr>
        <w:t>" means the expulsion of the contents of a pregnant uterus at any period prior to or during the twenty-sixth week of pregnancy but does not include any miscarriage, the cause of which is punishable under the Indian Penal Code, 1860. (Sec.3(j))</w:t>
      </w:r>
    </w:p>
    <w:p>
      <w:pPr>
        <w:spacing w:after="0" w:line="271"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w:t>
      </w:r>
      <w:r>
        <w:rPr>
          <w:rFonts w:ascii="Calibri" w:cs="Calibri" w:eastAsia="Calibri" w:hAnsi="Calibri"/>
          <w:sz w:val="22"/>
          <w:szCs w:val="22"/>
          <w:b w:val="1"/>
          <w:bCs w:val="1"/>
          <w:color w:val="auto"/>
        </w:rPr>
        <w:t>Wages</w:t>
      </w:r>
      <w:r>
        <w:rPr>
          <w:rFonts w:ascii="Calibri" w:cs="Calibri" w:eastAsia="Calibri" w:hAnsi="Calibri"/>
          <w:sz w:val="22"/>
          <w:szCs w:val="22"/>
          <w:color w:val="auto"/>
        </w:rPr>
        <w:t>" means remuneration paid or payable in cash to a woman and includes dearness and house rent allowance, incentive bonus and the money value of the concessional supply of food grains and other articles. It does include any other kind of bonus, overtime earnings, any contribution towards the pension fund or provident fund and any gratuity payable on the termination of service. (Sec.3(n))</w:t>
      </w:r>
    </w:p>
    <w:p>
      <w:pPr>
        <w:spacing w:after="0" w:line="22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Persons entitled to maternity benefit</w:t>
      </w:r>
    </w:p>
    <w:p>
      <w:pPr>
        <w:spacing w:after="0" w:line="380"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Every woman is entitled to the payment of maternity benefit at the rate of the average daily wage for the period of her actual absence immediately preceding and including the day of her delivery and for the six weeks immediately following that day.</w:t>
      </w:r>
    </w:p>
    <w:p>
      <w:pPr>
        <w:spacing w:after="0" w:line="275" w:lineRule="exact"/>
        <w:rPr>
          <w:sz w:val="20"/>
          <w:szCs w:val="20"/>
          <w:color w:val="auto"/>
        </w:rPr>
      </w:pPr>
    </w:p>
    <w:p>
      <w:pPr>
        <w:jc w:val="both"/>
        <w:spacing w:after="0" w:line="338" w:lineRule="auto"/>
        <w:rPr>
          <w:sz w:val="20"/>
          <w:szCs w:val="20"/>
          <w:color w:val="auto"/>
        </w:rPr>
      </w:pPr>
      <w:r>
        <w:rPr>
          <w:rFonts w:ascii="Calibri" w:cs="Calibri" w:eastAsia="Calibri" w:hAnsi="Calibri"/>
          <w:sz w:val="22"/>
          <w:szCs w:val="22"/>
          <w:color w:val="auto"/>
        </w:rPr>
        <w:t>The average daily wage is calculated on the basis of the amount payable to her for the days on which she has worked during the period of three calendar months immediately preceding the date from which she has absented herself on account of maternity, or one rupee a day, whichever is higher.</w:t>
      </w:r>
    </w:p>
    <w:p>
      <w:pPr>
        <w:spacing w:after="0" w:line="272"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To be eligible for maternity benefit, a woman should have worked in an establishment for not less than 160 days in the twelve months immediately prior to the date of her expected delivery.</w:t>
      </w:r>
    </w:p>
    <w:p>
      <w:pPr>
        <w:spacing w:after="0" w:line="248" w:lineRule="exact"/>
        <w:rPr>
          <w:sz w:val="20"/>
          <w:szCs w:val="20"/>
          <w:color w:val="auto"/>
        </w:rPr>
      </w:pPr>
    </w:p>
    <w:p>
      <w:pPr>
        <w:spacing w:after="0"/>
        <w:rPr>
          <w:sz w:val="20"/>
          <w:szCs w:val="20"/>
          <w:color w:val="auto"/>
        </w:rPr>
      </w:pPr>
      <w:r>
        <w:rPr>
          <w:rFonts w:ascii="Calibri" w:cs="Calibri" w:eastAsia="Calibri" w:hAnsi="Calibri"/>
          <w:sz w:val="22"/>
          <w:szCs w:val="22"/>
          <w:color w:val="auto"/>
        </w:rPr>
        <w:t>The maximum period for which any woman can be entitled to maternity benefit is twelve weeks.</w:t>
      </w:r>
    </w:p>
    <w:p>
      <w:pPr>
        <w:spacing w:after="0" w:line="200" w:lineRule="exact"/>
        <w:rPr>
          <w:sz w:val="20"/>
          <w:szCs w:val="20"/>
          <w:color w:val="auto"/>
        </w:rPr>
      </w:pPr>
    </w:p>
    <w:p>
      <w:pPr>
        <w:spacing w:after="0" w:line="335" w:lineRule="exact"/>
        <w:rPr>
          <w:sz w:val="20"/>
          <w:szCs w:val="20"/>
          <w:color w:val="auto"/>
        </w:rPr>
      </w:pPr>
    </w:p>
    <w:p>
      <w:pPr>
        <w:spacing w:after="0"/>
        <w:rPr>
          <w:sz w:val="20"/>
          <w:szCs w:val="20"/>
          <w:color w:val="auto"/>
        </w:rPr>
      </w:pPr>
      <w:r>
        <w:rPr>
          <w:rFonts w:ascii="Calibri" w:cs="Calibri" w:eastAsia="Calibri" w:hAnsi="Calibri"/>
          <w:sz w:val="22"/>
          <w:szCs w:val="22"/>
          <w:color w:val="auto"/>
        </w:rPr>
        <w:t>This includes six weeks up to and including the day of her delivery and six weeks immediately</w:t>
      </w:r>
    </w:p>
    <w:p>
      <w:pPr>
        <w:spacing w:after="0" w:line="200" w:lineRule="exact"/>
        <w:rPr>
          <w:sz w:val="20"/>
          <w:szCs w:val="20"/>
          <w:color w:val="auto"/>
        </w:rPr>
      </w:pPr>
    </w:p>
    <w:p>
      <w:pPr>
        <w:spacing w:after="0" w:line="208"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133</w:t>
      </w:r>
    </w:p>
    <w:p>
      <w:pPr>
        <w:sectPr>
          <w:pgSz w:w="11900" w:h="16838" w:orient="portrait"/>
          <w:cols w:equalWidth="0" w:num="1">
            <w:col w:w="9040"/>
          </w:cols>
          <w:pgMar w:left="1440" w:top="1434" w:right="1426" w:bottom="418" w:gutter="0" w:footer="0" w:header="0"/>
        </w:sectPr>
      </w:pPr>
    </w:p>
    <w:bookmarkStart w:id="133" w:name="page134"/>
    <w:bookmarkEnd w:id="133"/>
    <w:p>
      <w:pPr>
        <w:spacing w:after="0" w:line="41" w:lineRule="exact"/>
        <w:rPr>
          <w:sz w:val="20"/>
          <w:szCs w:val="20"/>
          <w:color w:val="auto"/>
        </w:rPr>
      </w:pPr>
    </w:p>
    <w:p>
      <w:pPr>
        <w:jc w:val="both"/>
        <w:ind w:right="6"/>
        <w:spacing w:after="0" w:line="351" w:lineRule="auto"/>
        <w:rPr>
          <w:sz w:val="20"/>
          <w:szCs w:val="20"/>
          <w:color w:val="auto"/>
        </w:rPr>
      </w:pPr>
      <w:r>
        <w:rPr>
          <w:rFonts w:ascii="Calibri" w:cs="Calibri" w:eastAsia="Calibri" w:hAnsi="Calibri"/>
          <w:sz w:val="22"/>
          <w:szCs w:val="22"/>
          <w:color w:val="auto"/>
        </w:rPr>
        <w:t>following that day. If a woman dies during this period, the maternity benefit will be payable only for the days up to and including the day of her death. However, if she delivers a child and dies during the delivery or during the period of six weeks following the delivery, the employer will be liable for the maternity benefits of the entire period of six weeks immediately following the day of her delivery. If the child dies during this period, the liability will be only up to and including the day of the death of the child.</w:t>
      </w:r>
    </w:p>
    <w:p>
      <w:pPr>
        <w:spacing w:after="0" w:line="259" w:lineRule="exact"/>
        <w:rPr>
          <w:sz w:val="20"/>
          <w:szCs w:val="20"/>
          <w:color w:val="auto"/>
        </w:rPr>
      </w:pPr>
    </w:p>
    <w:p>
      <w:pPr>
        <w:jc w:val="both"/>
        <w:ind w:right="6"/>
        <w:spacing w:after="0" w:line="318" w:lineRule="auto"/>
        <w:rPr>
          <w:sz w:val="20"/>
          <w:szCs w:val="20"/>
          <w:color w:val="auto"/>
        </w:rPr>
      </w:pPr>
      <w:r>
        <w:rPr>
          <w:rFonts w:ascii="Calibri" w:cs="Calibri" w:eastAsia="Calibri" w:hAnsi="Calibri"/>
          <w:sz w:val="22"/>
          <w:szCs w:val="22"/>
          <w:color w:val="auto"/>
        </w:rPr>
        <w:t>In case the woman dies before receiving the benefit, the amount must be paid to her nominee or legal representative.</w:t>
      </w:r>
    </w:p>
    <w:p>
      <w:pPr>
        <w:spacing w:after="0" w:line="295" w:lineRule="exact"/>
        <w:rPr>
          <w:sz w:val="20"/>
          <w:szCs w:val="20"/>
          <w:color w:val="auto"/>
        </w:rPr>
      </w:pPr>
    </w:p>
    <w:p>
      <w:pPr>
        <w:jc w:val="both"/>
        <w:ind w:right="6"/>
        <w:spacing w:after="0" w:line="352" w:lineRule="auto"/>
        <w:rPr>
          <w:sz w:val="20"/>
          <w:szCs w:val="20"/>
          <w:color w:val="auto"/>
        </w:rPr>
      </w:pPr>
      <w:r>
        <w:rPr>
          <w:rFonts w:ascii="Calibri" w:cs="Calibri" w:eastAsia="Calibri" w:hAnsi="Calibri"/>
          <w:sz w:val="22"/>
          <w:szCs w:val="22"/>
          <w:color w:val="auto"/>
        </w:rPr>
        <w:t>In the event of a miscarriage, the woman must produce relevant proof that she has suffered a miscarriage. This will entitle her to receive leave with wages at the rate of the maternity benefit, for a period of six weeks immediately following the date of the miscarriage. Women who are ill on account of pregnancy, delivery, premature birth of a child or a miscarriage are also entitled to a period of absence or to leave with wages at the rate of maternity benefit for a maximum period of one month. However, they must submit proof of their illness.</w:t>
      </w:r>
    </w:p>
    <w:p>
      <w:pPr>
        <w:spacing w:after="0" w:line="20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Notice of claim for maternity benefit</w:t>
      </w:r>
    </w:p>
    <w:p>
      <w:pPr>
        <w:spacing w:after="0" w:line="380" w:lineRule="exact"/>
        <w:rPr>
          <w:sz w:val="20"/>
          <w:szCs w:val="20"/>
          <w:color w:val="auto"/>
        </w:rPr>
      </w:pPr>
    </w:p>
    <w:p>
      <w:pPr>
        <w:jc w:val="both"/>
        <w:ind w:right="6"/>
        <w:spacing w:after="0" w:line="349" w:lineRule="auto"/>
        <w:rPr>
          <w:sz w:val="20"/>
          <w:szCs w:val="20"/>
          <w:color w:val="auto"/>
        </w:rPr>
      </w:pPr>
      <w:r>
        <w:rPr>
          <w:rFonts w:ascii="Calibri" w:cs="Calibri" w:eastAsia="Calibri" w:hAnsi="Calibri"/>
          <w:sz w:val="22"/>
          <w:szCs w:val="22"/>
          <w:color w:val="auto"/>
        </w:rPr>
        <w:t>A pregnant woman is required to give her employer a notice in writing, stating that the maternity benefit that she is entitled to should be given to her or any person nominated by her and that she will not be working during the period in which she receives the benefit. This notice should start from the date when she was absent from work, provided that date is not earlier than six weeks from the date of her expected delivery. This notice can also be given soon after the delivery.</w:t>
      </w:r>
    </w:p>
    <w:p>
      <w:pPr>
        <w:spacing w:after="0" w:line="263" w:lineRule="exact"/>
        <w:rPr>
          <w:sz w:val="20"/>
          <w:szCs w:val="20"/>
          <w:color w:val="auto"/>
        </w:rPr>
      </w:pPr>
    </w:p>
    <w:p>
      <w:pPr>
        <w:jc w:val="both"/>
        <w:ind w:right="6"/>
        <w:spacing w:after="0" w:line="345" w:lineRule="auto"/>
        <w:rPr>
          <w:sz w:val="20"/>
          <w:szCs w:val="20"/>
          <w:color w:val="auto"/>
        </w:rPr>
      </w:pPr>
      <w:r>
        <w:rPr>
          <w:rFonts w:ascii="Calibri" w:cs="Calibri" w:eastAsia="Calibri" w:hAnsi="Calibri"/>
          <w:sz w:val="22"/>
          <w:szCs w:val="22"/>
          <w:color w:val="auto"/>
        </w:rPr>
        <w:t>On receiving the notice, the employer is bound to permit the woman to absent herself from work until the expiry of six weeks after the delivery. In case a woman fails to give notice, this does not disentitle her from claiming maternity benefit. The employer is still liable to pay her the amount due to her.</w:t>
      </w:r>
    </w:p>
    <w:p>
      <w:pPr>
        <w:spacing w:after="0" w:line="21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Dismissal during absence on account of pregnancy</w:t>
      </w:r>
    </w:p>
    <w:p>
      <w:pPr>
        <w:spacing w:after="0" w:line="383" w:lineRule="exact"/>
        <w:rPr>
          <w:sz w:val="20"/>
          <w:szCs w:val="20"/>
          <w:color w:val="auto"/>
        </w:rPr>
      </w:pPr>
    </w:p>
    <w:p>
      <w:pPr>
        <w:jc w:val="both"/>
        <w:ind w:right="6"/>
        <w:spacing w:after="0" w:line="338" w:lineRule="auto"/>
        <w:rPr>
          <w:sz w:val="20"/>
          <w:szCs w:val="20"/>
          <w:color w:val="auto"/>
        </w:rPr>
      </w:pPr>
      <w:r>
        <w:rPr>
          <w:rFonts w:ascii="Calibri" w:cs="Calibri" w:eastAsia="Calibri" w:hAnsi="Calibri"/>
          <w:sz w:val="22"/>
          <w:szCs w:val="22"/>
          <w:color w:val="auto"/>
        </w:rPr>
        <w:t>When a woman absents herself from work on account of illness during pregnancy, she may not be discharged or dismissed by her employer or issued notice for dismissal. It is equally unlawful for the employer to alter any of the conditions of her service to her disadvantage.</w:t>
      </w:r>
    </w:p>
    <w:p>
      <w:pPr>
        <w:spacing w:after="0" w:line="272" w:lineRule="exact"/>
        <w:rPr>
          <w:sz w:val="20"/>
          <w:szCs w:val="20"/>
          <w:color w:val="auto"/>
        </w:rPr>
      </w:pPr>
    </w:p>
    <w:p>
      <w:pPr>
        <w:jc w:val="both"/>
        <w:ind w:right="6"/>
        <w:spacing w:after="0" w:line="318" w:lineRule="auto"/>
        <w:rPr>
          <w:sz w:val="20"/>
          <w:szCs w:val="20"/>
          <w:color w:val="auto"/>
        </w:rPr>
      </w:pPr>
      <w:r>
        <w:rPr>
          <w:rFonts w:ascii="Calibri" w:cs="Calibri" w:eastAsia="Calibri" w:hAnsi="Calibri"/>
          <w:sz w:val="22"/>
          <w:szCs w:val="22"/>
          <w:color w:val="auto"/>
        </w:rPr>
        <w:t>If she is discharged or dismissed from service, she should still be entitled to receiving maternity benefit or medical bonus. She cannot be deprived of these.</w:t>
      </w:r>
    </w:p>
    <w:p>
      <w:pPr>
        <w:spacing w:after="0" w:line="200" w:lineRule="exact"/>
        <w:rPr>
          <w:sz w:val="20"/>
          <w:szCs w:val="20"/>
          <w:color w:val="auto"/>
        </w:rPr>
      </w:pPr>
    </w:p>
    <w:p>
      <w:pPr>
        <w:spacing w:after="0" w:line="314"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134</w:t>
      </w:r>
    </w:p>
    <w:p>
      <w:pPr>
        <w:sectPr>
          <w:pgSz w:w="11900" w:h="16838" w:orient="portrait"/>
          <w:cols w:equalWidth="0" w:num="1">
            <w:col w:w="9026"/>
          </w:cols>
          <w:pgMar w:left="1440" w:top="1440" w:right="1440" w:bottom="418" w:gutter="0" w:footer="0" w:header="0"/>
        </w:sectPr>
      </w:pPr>
    </w:p>
    <w:bookmarkStart w:id="134" w:name="page135"/>
    <w:bookmarkEnd w:id="134"/>
    <w:p>
      <w:pPr>
        <w:spacing w:after="0" w:line="41" w:lineRule="exact"/>
        <w:rPr>
          <w:sz w:val="20"/>
          <w:szCs w:val="20"/>
          <w:color w:val="auto"/>
        </w:rPr>
      </w:pPr>
    </w:p>
    <w:p>
      <w:pPr>
        <w:jc w:val="both"/>
        <w:ind w:left="120" w:right="520"/>
        <w:spacing w:after="0" w:line="316" w:lineRule="auto"/>
        <w:rPr>
          <w:sz w:val="20"/>
          <w:szCs w:val="20"/>
          <w:color w:val="auto"/>
        </w:rPr>
      </w:pPr>
      <w:r>
        <w:rPr>
          <w:rFonts w:ascii="Calibri" w:cs="Calibri" w:eastAsia="Calibri" w:hAnsi="Calibri"/>
          <w:sz w:val="22"/>
          <w:szCs w:val="22"/>
          <w:color w:val="auto"/>
        </w:rPr>
        <w:t>The woman can be dismissed only if she is guilty of gross misconduct. In this case, the employer is well within his rights to deprive her of the maternity benefit or medical bonus.</w:t>
      </w:r>
    </w:p>
    <w:p>
      <w:pPr>
        <w:spacing w:after="0" w:line="200" w:lineRule="exact"/>
        <w:rPr>
          <w:sz w:val="20"/>
          <w:szCs w:val="20"/>
          <w:color w:val="auto"/>
        </w:rPr>
      </w:pPr>
    </w:p>
    <w:p>
      <w:pPr>
        <w:spacing w:after="0" w:line="302" w:lineRule="exact"/>
        <w:rPr>
          <w:sz w:val="20"/>
          <w:szCs w:val="20"/>
          <w:color w:val="auto"/>
        </w:rPr>
      </w:pPr>
    </w:p>
    <w:p>
      <w:pPr>
        <w:jc w:val="both"/>
        <w:ind w:left="120" w:right="520"/>
        <w:spacing w:after="0" w:line="345" w:lineRule="auto"/>
        <w:rPr>
          <w:sz w:val="20"/>
          <w:szCs w:val="20"/>
          <w:color w:val="auto"/>
        </w:rPr>
      </w:pPr>
      <w:r>
        <w:rPr>
          <w:rFonts w:ascii="Calibri" w:cs="Calibri" w:eastAsia="Calibri" w:hAnsi="Calibri"/>
          <w:sz w:val="22"/>
          <w:szCs w:val="22"/>
          <w:color w:val="auto"/>
        </w:rPr>
        <w:t>A woman who has been deprived of maternity benefit or medical bonus may, within sixty days from the date on which the order was communicated to her, appeal to the relevant authority. This authority has the final say on whether the woman should or should not be deprived of these benefits.</w:t>
      </w:r>
    </w:p>
    <w:p>
      <w:pPr>
        <w:spacing w:after="0" w:line="265" w:lineRule="exact"/>
        <w:rPr>
          <w:sz w:val="20"/>
          <w:szCs w:val="20"/>
          <w:color w:val="auto"/>
        </w:rPr>
      </w:pPr>
    </w:p>
    <w:p>
      <w:pPr>
        <w:jc w:val="both"/>
        <w:ind w:left="120" w:right="520"/>
        <w:spacing w:after="0" w:line="346" w:lineRule="auto"/>
        <w:rPr>
          <w:sz w:val="20"/>
          <w:szCs w:val="20"/>
          <w:color w:val="auto"/>
        </w:rPr>
      </w:pPr>
      <w:r>
        <w:rPr>
          <w:rFonts w:ascii="Calibri" w:cs="Calibri" w:eastAsia="Calibri" w:hAnsi="Calibri"/>
          <w:sz w:val="22"/>
          <w:szCs w:val="22"/>
          <w:color w:val="auto"/>
        </w:rPr>
        <w:t>If a woman continues to report to work during the period when she is entitled to maternity benefit, she forfeits her claim to the maternity benefit for the period. However, individual companies may allow the woman to take her leave as late as possible so that she may have more time to nurse the baby later on.</w:t>
      </w:r>
    </w:p>
    <w:p>
      <w:pPr>
        <w:spacing w:after="0" w:line="217" w:lineRule="exact"/>
        <w:rPr>
          <w:sz w:val="20"/>
          <w:szCs w:val="20"/>
          <w:color w:val="auto"/>
        </w:rPr>
      </w:pPr>
    </w:p>
    <w:p>
      <w:pPr>
        <w:ind w:left="120"/>
        <w:spacing w:after="0"/>
        <w:rPr>
          <w:sz w:val="20"/>
          <w:szCs w:val="20"/>
          <w:color w:val="auto"/>
        </w:rPr>
      </w:pPr>
      <w:r>
        <w:rPr>
          <w:rFonts w:ascii="Calibri" w:cs="Calibri" w:eastAsia="Calibri" w:hAnsi="Calibri"/>
          <w:sz w:val="22"/>
          <w:szCs w:val="22"/>
          <w:b w:val="1"/>
          <w:bCs w:val="1"/>
          <w:color w:val="auto"/>
        </w:rPr>
        <w:t>Punishment under the Act</w:t>
      </w:r>
    </w:p>
    <w:p>
      <w:pPr>
        <w:spacing w:after="0" w:line="380" w:lineRule="exact"/>
        <w:rPr>
          <w:sz w:val="20"/>
          <w:szCs w:val="20"/>
          <w:color w:val="auto"/>
        </w:rPr>
      </w:pPr>
    </w:p>
    <w:p>
      <w:pPr>
        <w:jc w:val="both"/>
        <w:ind w:left="120" w:right="500"/>
        <w:spacing w:after="0" w:line="346" w:lineRule="auto"/>
        <w:rPr>
          <w:sz w:val="20"/>
          <w:szCs w:val="20"/>
          <w:color w:val="auto"/>
        </w:rPr>
      </w:pPr>
      <w:r>
        <w:rPr>
          <w:rFonts w:ascii="Calibri" w:cs="Calibri" w:eastAsia="Calibri" w:hAnsi="Calibri"/>
          <w:sz w:val="22"/>
          <w:szCs w:val="22"/>
          <w:color w:val="auto"/>
        </w:rPr>
        <w:t>An employer who violates the provisions of the Maternity Benefits Act can be punishable with imprisonment up to three months or with fine up to five hundred rupees or both. Besides, if the violation is related to the non-payment of maternity benefit or any other amount, the court can recover this amount as if it is a fine and pay it to the aggrieved person.</w:t>
      </w:r>
    </w:p>
    <w:p>
      <w:pPr>
        <w:spacing w:after="0" w:line="217" w:lineRule="exact"/>
        <w:rPr>
          <w:sz w:val="20"/>
          <w:szCs w:val="20"/>
          <w:color w:val="auto"/>
        </w:rPr>
      </w:pPr>
    </w:p>
    <w:p>
      <w:pPr>
        <w:ind w:left="840"/>
        <w:spacing w:after="0"/>
        <w:rPr>
          <w:sz w:val="20"/>
          <w:szCs w:val="20"/>
          <w:color w:val="auto"/>
        </w:rPr>
      </w:pPr>
      <w:r>
        <w:rPr>
          <w:rFonts w:ascii="Calibri" w:cs="Calibri" w:eastAsia="Calibri" w:hAnsi="Calibri"/>
          <w:sz w:val="22"/>
          <w:szCs w:val="22"/>
          <w:b w:val="1"/>
          <w:bCs w:val="1"/>
          <w:color w:val="auto"/>
        </w:rPr>
        <w:t>5. CHECKLIST OF LABOUR LAW COMPLIANCE</w:t>
      </w:r>
    </w:p>
    <w:p>
      <w:pPr>
        <w:spacing w:after="0" w:line="380" w:lineRule="exact"/>
        <w:rPr>
          <w:sz w:val="20"/>
          <w:szCs w:val="20"/>
          <w:color w:val="auto"/>
        </w:rPr>
      </w:pPr>
    </w:p>
    <w:p>
      <w:pPr>
        <w:jc w:val="both"/>
        <w:ind w:left="120" w:right="520"/>
        <w:spacing w:after="0" w:line="370" w:lineRule="auto"/>
        <w:rPr>
          <w:sz w:val="20"/>
          <w:szCs w:val="20"/>
          <w:color w:val="auto"/>
        </w:rPr>
      </w:pPr>
      <w:r>
        <w:rPr>
          <w:rFonts w:ascii="Calibri" w:cs="Calibri" w:eastAsia="Calibri" w:hAnsi="Calibri"/>
          <w:sz w:val="21"/>
          <w:szCs w:val="21"/>
          <w:color w:val="auto"/>
        </w:rPr>
        <w:t>Statutory compliance under various labour laws has to be ensured by establishments. It is not just limited to the statutory deposits, returns and records to be maintained by the employer under various labour laws, but also to represent them in case of prosecution under various statutes. Hence, it hardly needs to be emphasized that the labour related laws cast an obligation on the employer for meticulous, impeccable and timely compliances. In the event of violation or delay in complying with the statutory requirements, the consequences in terms of levy of damages, prosecution is inevitable.</w:t>
      </w:r>
    </w:p>
    <w:p>
      <w:pPr>
        <w:spacing w:after="0" w:line="199" w:lineRule="exact"/>
        <w:rPr>
          <w:sz w:val="20"/>
          <w:szCs w:val="20"/>
          <w:color w:val="auto"/>
        </w:rPr>
      </w:pPr>
    </w:p>
    <w:p>
      <w:pPr>
        <w:ind w:left="120"/>
        <w:spacing w:after="0"/>
        <w:rPr>
          <w:sz w:val="20"/>
          <w:szCs w:val="20"/>
          <w:color w:val="auto"/>
        </w:rPr>
      </w:pPr>
      <w:r>
        <w:rPr>
          <w:rFonts w:ascii="Calibri" w:cs="Calibri" w:eastAsia="Calibri" w:hAnsi="Calibri"/>
          <w:sz w:val="22"/>
          <w:szCs w:val="22"/>
          <w:color w:val="auto"/>
        </w:rPr>
        <w:t>A specimen checklist to check compliance of labour laws is given hereunder.</w:t>
      </w:r>
    </w:p>
    <w:p>
      <w:pPr>
        <w:spacing w:after="0" w:line="336" w:lineRule="exact"/>
        <w:rPr>
          <w:sz w:val="20"/>
          <w:szCs w:val="20"/>
          <w:color w:val="auto"/>
        </w:rPr>
      </w:pPr>
    </w:p>
    <w:p>
      <w:pPr>
        <w:ind w:left="120"/>
        <w:spacing w:after="0"/>
        <w:rPr>
          <w:sz w:val="20"/>
          <w:szCs w:val="20"/>
          <w:color w:val="auto"/>
        </w:rPr>
      </w:pPr>
      <w:r>
        <w:rPr>
          <w:rFonts w:ascii="Calibri" w:cs="Calibri" w:eastAsia="Calibri" w:hAnsi="Calibri"/>
          <w:sz w:val="22"/>
          <w:szCs w:val="22"/>
          <w:color w:val="auto"/>
        </w:rPr>
        <w:t>A detailed checklist to check compliance of labour laws is given hereunder.</w:t>
      </w:r>
    </w:p>
    <w:p>
      <w:pPr>
        <w:spacing w:after="0" w:line="320" w:lineRule="exact"/>
        <w:rPr>
          <w:sz w:val="20"/>
          <w:szCs w:val="20"/>
          <w:color w:val="auto"/>
        </w:rPr>
      </w:pPr>
    </w:p>
    <w:tbl>
      <w:tblPr>
        <w:tblLayout w:type="fixed"/>
        <w:tblInd w:w="10" w:type="dxa"/>
        <w:tblCellMar>
          <w:top w:w="0" w:type="dxa"/>
          <w:left w:w="0" w:type="dxa"/>
          <w:bottom w:w="0" w:type="dxa"/>
          <w:right w:w="0" w:type="dxa"/>
        </w:tblCellMar>
      </w:tblPr>
      <w:tr>
        <w:trPr>
          <w:trHeight w:val="272"/>
        </w:trPr>
        <w:tc>
          <w:tcPr>
            <w:tcW w:w="2380" w:type="dxa"/>
            <w:vAlign w:val="bottom"/>
            <w:tcBorders>
              <w:top w:val="single" w:sz="8" w:color="auto"/>
              <w:left w:val="single" w:sz="8" w:color="auto"/>
              <w:right w:val="single" w:sz="8" w:color="auto"/>
            </w:tcBorders>
          </w:tcPr>
          <w:p>
            <w:pPr>
              <w:ind w:left="120"/>
              <w:spacing w:after="0"/>
              <w:rPr>
                <w:sz w:val="20"/>
                <w:szCs w:val="20"/>
                <w:color w:val="auto"/>
              </w:rPr>
            </w:pPr>
            <w:r>
              <w:rPr>
                <w:rFonts w:ascii="Calibri" w:cs="Calibri" w:eastAsia="Calibri" w:hAnsi="Calibri"/>
                <w:sz w:val="22"/>
                <w:szCs w:val="22"/>
                <w:b w:val="1"/>
                <w:bCs w:val="1"/>
                <w:color w:val="auto"/>
              </w:rPr>
              <w:t>Legislation</w:t>
            </w:r>
          </w:p>
        </w:tc>
        <w:tc>
          <w:tcPr>
            <w:tcW w:w="3100" w:type="dxa"/>
            <w:vAlign w:val="bottom"/>
            <w:tcBorders>
              <w:top w:val="single" w:sz="8" w:color="auto"/>
            </w:tcBorders>
            <w:gridSpan w:val="4"/>
          </w:tcPr>
          <w:p>
            <w:pPr>
              <w:ind w:left="100"/>
              <w:spacing w:after="0"/>
              <w:rPr>
                <w:sz w:val="20"/>
                <w:szCs w:val="20"/>
                <w:color w:val="auto"/>
              </w:rPr>
            </w:pPr>
            <w:r>
              <w:rPr>
                <w:rFonts w:ascii="Calibri" w:cs="Calibri" w:eastAsia="Calibri" w:hAnsi="Calibri"/>
                <w:sz w:val="22"/>
                <w:szCs w:val="22"/>
                <w:b w:val="1"/>
                <w:bCs w:val="1"/>
                <w:color w:val="auto"/>
              </w:rPr>
              <w:t>Objective &amp; Applicability</w:t>
            </w:r>
          </w:p>
        </w:tc>
        <w:tc>
          <w:tcPr>
            <w:tcW w:w="480" w:type="dxa"/>
            <w:vAlign w:val="bottom"/>
            <w:tcBorders>
              <w:top w:val="single" w:sz="8" w:color="auto"/>
              <w:right w:val="single" w:sz="8" w:color="auto"/>
            </w:tcBorders>
          </w:tcPr>
          <w:p>
            <w:pPr>
              <w:spacing w:after="0"/>
              <w:rPr>
                <w:sz w:val="23"/>
                <w:szCs w:val="23"/>
                <w:color w:val="auto"/>
              </w:rPr>
            </w:pPr>
          </w:p>
        </w:tc>
        <w:tc>
          <w:tcPr>
            <w:tcW w:w="3740" w:type="dxa"/>
            <w:vAlign w:val="bottom"/>
            <w:tcBorders>
              <w:top w:val="single" w:sz="8" w:color="auto"/>
              <w:right w:val="single" w:sz="8" w:color="auto"/>
            </w:tcBorders>
          </w:tcPr>
          <w:p>
            <w:pPr>
              <w:jc w:val="right"/>
              <w:ind w:right="1170"/>
              <w:spacing w:after="0"/>
              <w:rPr>
                <w:sz w:val="20"/>
                <w:szCs w:val="20"/>
                <w:color w:val="auto"/>
              </w:rPr>
            </w:pPr>
            <w:r>
              <w:rPr>
                <w:rFonts w:ascii="Calibri" w:cs="Calibri" w:eastAsia="Calibri" w:hAnsi="Calibri"/>
                <w:sz w:val="22"/>
                <w:szCs w:val="22"/>
                <w:b w:val="1"/>
                <w:bCs w:val="1"/>
                <w:color w:val="auto"/>
              </w:rPr>
              <w:t>Compliance requirements</w:t>
            </w: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gridSpan w:val="5"/>
          </w:tcPr>
          <w:p>
            <w:pPr>
              <w:spacing w:after="0"/>
              <w:rPr>
                <w:sz w:val="24"/>
                <w:szCs w:val="24"/>
                <w:color w:val="auto"/>
              </w:rPr>
            </w:pPr>
          </w:p>
        </w:tc>
        <w:tc>
          <w:tcPr>
            <w:tcW w:w="3740" w:type="dxa"/>
            <w:vAlign w:val="bottom"/>
            <w:tcBorders>
              <w:bottom w:val="single" w:sz="8" w:color="auto"/>
              <w:right w:val="single" w:sz="8" w:color="auto"/>
            </w:tcBorders>
          </w:tcPr>
          <w:p>
            <w:pPr>
              <w:spacing w:after="0"/>
              <w:rPr>
                <w:sz w:val="24"/>
                <w:szCs w:val="24"/>
                <w:color w:val="auto"/>
              </w:rPr>
            </w:pPr>
          </w:p>
        </w:tc>
      </w:tr>
      <w:tr>
        <w:trPr>
          <w:trHeight w:val="262"/>
        </w:trPr>
        <w:tc>
          <w:tcPr>
            <w:tcW w:w="238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Apprentices Act , 1961</w:t>
            </w:r>
          </w:p>
        </w:tc>
        <w:tc>
          <w:tcPr>
            <w:tcW w:w="3580" w:type="dxa"/>
            <w:vAlign w:val="bottom"/>
            <w:tcBorders>
              <w:right w:val="single" w:sz="8" w:color="auto"/>
            </w:tcBorders>
            <w:gridSpan w:val="5"/>
          </w:tcPr>
          <w:p>
            <w:pPr>
              <w:ind w:left="100"/>
              <w:spacing w:after="0" w:line="250" w:lineRule="exact"/>
              <w:rPr>
                <w:sz w:val="20"/>
                <w:szCs w:val="20"/>
                <w:color w:val="auto"/>
              </w:rPr>
            </w:pPr>
            <w:r>
              <w:rPr>
                <w:rFonts w:ascii="Calibri" w:cs="Calibri" w:eastAsia="Calibri" w:hAnsi="Calibri"/>
                <w:sz w:val="22"/>
                <w:szCs w:val="22"/>
                <w:color w:val="auto"/>
              </w:rPr>
              <w:t>This Act provides for the regulation</w:t>
            </w:r>
          </w:p>
        </w:tc>
        <w:tc>
          <w:tcPr>
            <w:tcW w:w="3740" w:type="dxa"/>
            <w:vAlign w:val="bottom"/>
            <w:tcBorders>
              <w:right w:val="single" w:sz="8" w:color="auto"/>
            </w:tcBorders>
          </w:tcPr>
          <w:p>
            <w:pPr>
              <w:jc w:val="right"/>
              <w:ind w:right="10"/>
              <w:spacing w:after="0" w:line="262" w:lineRule="exact"/>
              <w:rPr>
                <w:sz w:val="20"/>
                <w:szCs w:val="20"/>
                <w:color w:val="auto"/>
              </w:rPr>
            </w:pPr>
            <w:r>
              <w:rPr>
                <w:rFonts w:ascii="Symbol" w:cs="Symbol" w:eastAsia="Symbol" w:hAnsi="Symbol"/>
                <w:sz w:val="22"/>
                <w:szCs w:val="22"/>
                <w:color w:val="auto"/>
              </w:rPr>
              <w:t></w:t>
            </w:r>
            <w:r>
              <w:rPr>
                <w:rFonts w:ascii="Calibri" w:cs="Calibri" w:eastAsia="Calibri" w:hAnsi="Calibri"/>
                <w:sz w:val="22"/>
                <w:szCs w:val="22"/>
                <w:color w:val="auto"/>
              </w:rPr>
              <w:t xml:space="preserve">  Appointment of apprentices if</w:t>
            </w:r>
          </w:p>
        </w:tc>
      </w:tr>
      <w:tr>
        <w:trPr>
          <w:trHeight w:val="404"/>
        </w:trPr>
        <w:tc>
          <w:tcPr>
            <w:tcW w:w="2380" w:type="dxa"/>
            <w:vAlign w:val="bottom"/>
            <w:tcBorders>
              <w:left w:val="single" w:sz="8" w:color="auto"/>
              <w:right w:val="single" w:sz="8" w:color="auto"/>
            </w:tcBorders>
          </w:tcPr>
          <w:p>
            <w:pPr>
              <w:spacing w:after="0"/>
              <w:rPr>
                <w:sz w:val="24"/>
                <w:szCs w:val="24"/>
                <w:color w:val="auto"/>
              </w:rPr>
            </w:pPr>
          </w:p>
        </w:tc>
        <w:tc>
          <w:tcPr>
            <w:tcW w:w="600" w:type="dxa"/>
            <w:vAlign w:val="bottom"/>
          </w:tcPr>
          <w:p>
            <w:pPr>
              <w:ind w:left="100"/>
              <w:spacing w:after="0"/>
              <w:rPr>
                <w:sz w:val="20"/>
                <w:szCs w:val="20"/>
                <w:color w:val="auto"/>
              </w:rPr>
            </w:pPr>
            <w:r>
              <w:rPr>
                <w:rFonts w:ascii="Calibri" w:cs="Calibri" w:eastAsia="Calibri" w:hAnsi="Calibri"/>
                <w:sz w:val="22"/>
                <w:szCs w:val="22"/>
                <w:color w:val="auto"/>
              </w:rPr>
              <w:t>and</w:t>
            </w:r>
          </w:p>
        </w:tc>
        <w:tc>
          <w:tcPr>
            <w:tcW w:w="1020" w:type="dxa"/>
            <w:vAlign w:val="bottom"/>
          </w:tcPr>
          <w:p>
            <w:pPr>
              <w:ind w:left="160"/>
              <w:spacing w:after="0"/>
              <w:rPr>
                <w:sz w:val="20"/>
                <w:szCs w:val="20"/>
                <w:color w:val="auto"/>
              </w:rPr>
            </w:pPr>
            <w:r>
              <w:rPr>
                <w:rFonts w:ascii="Calibri" w:cs="Calibri" w:eastAsia="Calibri" w:hAnsi="Calibri"/>
                <w:sz w:val="22"/>
                <w:szCs w:val="22"/>
                <w:color w:val="auto"/>
              </w:rPr>
              <w:t>control</w:t>
            </w:r>
          </w:p>
        </w:tc>
        <w:tc>
          <w:tcPr>
            <w:tcW w:w="460" w:type="dxa"/>
            <w:vAlign w:val="bottom"/>
          </w:tcPr>
          <w:p>
            <w:pPr>
              <w:ind w:left="120"/>
              <w:spacing w:after="0"/>
              <w:rPr>
                <w:sz w:val="20"/>
                <w:szCs w:val="20"/>
                <w:color w:val="auto"/>
              </w:rPr>
            </w:pPr>
            <w:r>
              <w:rPr>
                <w:rFonts w:ascii="Calibri" w:cs="Calibri" w:eastAsia="Calibri" w:hAnsi="Calibri"/>
                <w:sz w:val="22"/>
                <w:szCs w:val="22"/>
                <w:color w:val="auto"/>
              </w:rPr>
              <w:t>of</w:t>
            </w:r>
          </w:p>
        </w:tc>
        <w:tc>
          <w:tcPr>
            <w:tcW w:w="1020" w:type="dxa"/>
            <w:vAlign w:val="bottom"/>
          </w:tcPr>
          <w:p>
            <w:pPr>
              <w:ind w:left="160"/>
              <w:spacing w:after="0"/>
              <w:rPr>
                <w:sz w:val="20"/>
                <w:szCs w:val="20"/>
                <w:color w:val="auto"/>
              </w:rPr>
            </w:pPr>
            <w:r>
              <w:rPr>
                <w:rFonts w:ascii="Calibri" w:cs="Calibri" w:eastAsia="Calibri" w:hAnsi="Calibri"/>
                <w:sz w:val="22"/>
                <w:szCs w:val="22"/>
                <w:color w:val="auto"/>
              </w:rPr>
              <w:t>training</w:t>
            </w:r>
          </w:p>
        </w:tc>
        <w:tc>
          <w:tcPr>
            <w:tcW w:w="48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of</w:t>
            </w:r>
          </w:p>
        </w:tc>
        <w:tc>
          <w:tcPr>
            <w:tcW w:w="374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the company falls under the</w:t>
            </w: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5"/>
          </w:tcPr>
          <w:p>
            <w:pPr>
              <w:ind w:left="100"/>
              <w:spacing w:after="0"/>
              <w:rPr>
                <w:sz w:val="20"/>
                <w:szCs w:val="20"/>
                <w:color w:val="auto"/>
              </w:rPr>
            </w:pPr>
            <w:r>
              <w:rPr>
                <w:rFonts w:ascii="Calibri" w:cs="Calibri" w:eastAsia="Calibri" w:hAnsi="Calibri"/>
                <w:sz w:val="22"/>
                <w:szCs w:val="22"/>
                <w:color w:val="auto"/>
              </w:rPr>
              <w:t>apprentices, and to supplement the</w:t>
            </w:r>
          </w:p>
        </w:tc>
        <w:tc>
          <w:tcPr>
            <w:tcW w:w="3740" w:type="dxa"/>
            <w:vAlign w:val="bottom"/>
            <w:tcBorders>
              <w:right w:val="single" w:sz="8" w:color="auto"/>
            </w:tcBorders>
          </w:tcPr>
          <w:p>
            <w:pPr>
              <w:jc w:val="right"/>
              <w:ind w:right="1270"/>
              <w:spacing w:after="0"/>
              <w:rPr>
                <w:sz w:val="20"/>
                <w:szCs w:val="20"/>
                <w:color w:val="auto"/>
              </w:rPr>
            </w:pPr>
            <w:r>
              <w:rPr>
                <w:rFonts w:ascii="Calibri" w:cs="Calibri" w:eastAsia="Calibri" w:hAnsi="Calibri"/>
                <w:sz w:val="22"/>
                <w:szCs w:val="22"/>
                <w:color w:val="auto"/>
              </w:rPr>
              <w:t>notified industry.</w:t>
            </w:r>
          </w:p>
        </w:tc>
      </w:tr>
      <w:tr>
        <w:trPr>
          <w:trHeight w:val="389"/>
        </w:trPr>
        <w:tc>
          <w:tcPr>
            <w:tcW w:w="2380" w:type="dxa"/>
            <w:vAlign w:val="bottom"/>
            <w:tcBorders>
              <w:left w:val="single" w:sz="8" w:color="auto"/>
              <w:right w:val="single" w:sz="8" w:color="auto"/>
            </w:tcBorders>
          </w:tcPr>
          <w:p>
            <w:pPr>
              <w:spacing w:after="0"/>
              <w:rPr>
                <w:sz w:val="24"/>
                <w:szCs w:val="24"/>
                <w:color w:val="auto"/>
              </w:rPr>
            </w:pPr>
          </w:p>
        </w:tc>
        <w:tc>
          <w:tcPr>
            <w:tcW w:w="1620" w:type="dxa"/>
            <w:vAlign w:val="bottom"/>
            <w:gridSpan w:val="2"/>
          </w:tcPr>
          <w:p>
            <w:pPr>
              <w:ind w:left="100"/>
              <w:spacing w:after="0"/>
              <w:rPr>
                <w:sz w:val="20"/>
                <w:szCs w:val="20"/>
                <w:color w:val="auto"/>
              </w:rPr>
            </w:pPr>
            <w:r>
              <w:rPr>
                <w:rFonts w:ascii="Calibri" w:cs="Calibri" w:eastAsia="Calibri" w:hAnsi="Calibri"/>
                <w:sz w:val="22"/>
                <w:szCs w:val="22"/>
                <w:color w:val="auto"/>
              </w:rPr>
              <w:t>availability  of</w:t>
            </w:r>
          </w:p>
        </w:tc>
        <w:tc>
          <w:tcPr>
            <w:tcW w:w="1960" w:type="dxa"/>
            <w:vAlign w:val="bottom"/>
            <w:tcBorders>
              <w:right w:val="single" w:sz="8" w:color="auto"/>
            </w:tcBorders>
            <w:gridSpan w:val="3"/>
          </w:tcPr>
          <w:p>
            <w:pPr>
              <w:jc w:val="right"/>
              <w:ind w:right="10"/>
              <w:spacing w:after="0"/>
              <w:rPr>
                <w:sz w:val="20"/>
                <w:szCs w:val="20"/>
                <w:color w:val="auto"/>
              </w:rPr>
            </w:pPr>
            <w:r>
              <w:rPr>
                <w:rFonts w:ascii="Calibri" w:cs="Calibri" w:eastAsia="Calibri" w:hAnsi="Calibri"/>
                <w:sz w:val="22"/>
                <w:szCs w:val="22"/>
                <w:color w:val="auto"/>
              </w:rPr>
              <w:t>trained  technical</w:t>
            </w:r>
          </w:p>
        </w:tc>
        <w:tc>
          <w:tcPr>
            <w:tcW w:w="3740" w:type="dxa"/>
            <w:vAlign w:val="bottom"/>
            <w:tcBorders>
              <w:right w:val="single" w:sz="8" w:color="auto"/>
            </w:tcBorders>
          </w:tcPr>
          <w:p>
            <w:pPr>
              <w:spacing w:after="0"/>
              <w:rPr>
                <w:sz w:val="24"/>
                <w:szCs w:val="24"/>
                <w:color w:val="auto"/>
              </w:rPr>
            </w:pPr>
          </w:p>
        </w:tc>
      </w:tr>
      <w:tr>
        <w:trPr>
          <w:trHeight w:val="143"/>
        </w:trPr>
        <w:tc>
          <w:tcPr>
            <w:tcW w:w="2380" w:type="dxa"/>
            <w:vAlign w:val="bottom"/>
            <w:tcBorders>
              <w:left w:val="single" w:sz="8" w:color="auto"/>
              <w:bottom w:val="single" w:sz="8" w:color="auto"/>
              <w:right w:val="single" w:sz="8" w:color="auto"/>
            </w:tcBorders>
          </w:tcPr>
          <w:p>
            <w:pPr>
              <w:spacing w:after="0"/>
              <w:rPr>
                <w:sz w:val="12"/>
                <w:szCs w:val="12"/>
                <w:color w:val="auto"/>
              </w:rPr>
            </w:pPr>
          </w:p>
        </w:tc>
        <w:tc>
          <w:tcPr>
            <w:tcW w:w="600" w:type="dxa"/>
            <w:vAlign w:val="bottom"/>
            <w:tcBorders>
              <w:bottom w:val="single" w:sz="8" w:color="auto"/>
            </w:tcBorders>
          </w:tcPr>
          <w:p>
            <w:pPr>
              <w:spacing w:after="0"/>
              <w:rPr>
                <w:sz w:val="12"/>
                <w:szCs w:val="12"/>
                <w:color w:val="auto"/>
              </w:rPr>
            </w:pPr>
          </w:p>
        </w:tc>
        <w:tc>
          <w:tcPr>
            <w:tcW w:w="1020" w:type="dxa"/>
            <w:vAlign w:val="bottom"/>
            <w:tcBorders>
              <w:bottom w:val="single" w:sz="8" w:color="auto"/>
            </w:tcBorders>
          </w:tcPr>
          <w:p>
            <w:pPr>
              <w:spacing w:after="0"/>
              <w:rPr>
                <w:sz w:val="12"/>
                <w:szCs w:val="12"/>
                <w:color w:val="auto"/>
              </w:rPr>
            </w:pPr>
          </w:p>
        </w:tc>
        <w:tc>
          <w:tcPr>
            <w:tcW w:w="460" w:type="dxa"/>
            <w:vAlign w:val="bottom"/>
            <w:tcBorders>
              <w:bottom w:val="single" w:sz="8" w:color="auto"/>
            </w:tcBorders>
          </w:tcPr>
          <w:p>
            <w:pPr>
              <w:spacing w:after="0"/>
              <w:rPr>
                <w:sz w:val="12"/>
                <w:szCs w:val="12"/>
                <w:color w:val="auto"/>
              </w:rPr>
            </w:pPr>
          </w:p>
        </w:tc>
        <w:tc>
          <w:tcPr>
            <w:tcW w:w="1020" w:type="dxa"/>
            <w:vAlign w:val="bottom"/>
            <w:tcBorders>
              <w:bottom w:val="single" w:sz="8" w:color="auto"/>
            </w:tcBorders>
          </w:tcPr>
          <w:p>
            <w:pPr>
              <w:spacing w:after="0"/>
              <w:rPr>
                <w:sz w:val="12"/>
                <w:szCs w:val="12"/>
                <w:color w:val="auto"/>
              </w:rPr>
            </w:pPr>
          </w:p>
        </w:tc>
        <w:tc>
          <w:tcPr>
            <w:tcW w:w="480" w:type="dxa"/>
            <w:vAlign w:val="bottom"/>
            <w:tcBorders>
              <w:bottom w:val="single" w:sz="8" w:color="auto"/>
              <w:right w:val="single" w:sz="8" w:color="auto"/>
            </w:tcBorders>
          </w:tcPr>
          <w:p>
            <w:pPr>
              <w:spacing w:after="0"/>
              <w:rPr>
                <w:sz w:val="12"/>
                <w:szCs w:val="12"/>
                <w:color w:val="auto"/>
              </w:rPr>
            </w:pPr>
          </w:p>
        </w:tc>
        <w:tc>
          <w:tcPr>
            <w:tcW w:w="3740" w:type="dxa"/>
            <w:vAlign w:val="bottom"/>
            <w:tcBorders>
              <w:bottom w:val="single" w:sz="8" w:color="auto"/>
              <w:right w:val="single" w:sz="8" w:color="auto"/>
            </w:tcBorders>
          </w:tcPr>
          <w:p>
            <w:pPr>
              <w:spacing w:after="0"/>
              <w:rPr>
                <w:sz w:val="12"/>
                <w:szCs w:val="12"/>
                <w:color w:val="auto"/>
              </w:rPr>
            </w:pPr>
          </w:p>
        </w:tc>
      </w:tr>
      <w:tr>
        <w:trPr>
          <w:trHeight w:val="488"/>
        </w:trPr>
        <w:tc>
          <w:tcPr>
            <w:tcW w:w="238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3740" w:type="dxa"/>
            <w:vAlign w:val="bottom"/>
          </w:tcPr>
          <w:p>
            <w:pPr>
              <w:jc w:val="right"/>
              <w:ind w:right="430"/>
              <w:spacing w:after="0"/>
              <w:rPr>
                <w:sz w:val="20"/>
                <w:szCs w:val="20"/>
                <w:color w:val="auto"/>
              </w:rPr>
            </w:pPr>
            <w:r>
              <w:rPr>
                <w:rFonts w:ascii="Calibri" w:cs="Calibri" w:eastAsia="Calibri" w:hAnsi="Calibri"/>
                <w:sz w:val="22"/>
                <w:szCs w:val="22"/>
                <w:color w:val="auto"/>
              </w:rPr>
              <w:t>135</w:t>
            </w:r>
          </w:p>
        </w:tc>
      </w:tr>
    </w:tbl>
    <w:p>
      <w:pPr>
        <w:sectPr>
          <w:pgSz w:w="11900" w:h="16838" w:orient="portrait"/>
          <w:cols w:equalWidth="0" w:num="1">
            <w:col w:w="9660"/>
          </w:cols>
          <w:pgMar w:left="1320" w:top="1440" w:right="926" w:bottom="418" w:gutter="0" w:footer="0" w:header="0"/>
        </w:sectPr>
      </w:pPr>
    </w:p>
    <w:bookmarkStart w:id="135" w:name="page136"/>
    <w:bookmarkEnd w:id="135"/>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82"/>
        </w:trPr>
        <w:tc>
          <w:tcPr>
            <w:tcW w:w="2380" w:type="dxa"/>
            <w:vAlign w:val="bottom"/>
            <w:tcBorders>
              <w:top w:val="single" w:sz="8" w:color="auto"/>
              <w:left w:val="single" w:sz="8" w:color="auto"/>
              <w:right w:val="single" w:sz="8" w:color="auto"/>
            </w:tcBorders>
          </w:tcPr>
          <w:p>
            <w:pPr>
              <w:spacing w:after="0"/>
              <w:rPr>
                <w:sz w:val="24"/>
                <w:szCs w:val="24"/>
                <w:color w:val="auto"/>
              </w:rPr>
            </w:pPr>
          </w:p>
        </w:tc>
        <w:tc>
          <w:tcPr>
            <w:tcW w:w="3580" w:type="dxa"/>
            <w:vAlign w:val="bottom"/>
            <w:tcBorders>
              <w:top w:val="single" w:sz="8" w:color="auto"/>
              <w:right w:val="single" w:sz="8" w:color="auto"/>
            </w:tcBorders>
            <w:gridSpan w:val="8"/>
          </w:tcPr>
          <w:p>
            <w:pPr>
              <w:ind w:left="100"/>
              <w:spacing w:after="0"/>
              <w:rPr>
                <w:sz w:val="20"/>
                <w:szCs w:val="20"/>
                <w:color w:val="auto"/>
              </w:rPr>
            </w:pPr>
            <w:r>
              <w:rPr>
                <w:rFonts w:ascii="Calibri" w:cs="Calibri" w:eastAsia="Calibri" w:hAnsi="Calibri"/>
                <w:sz w:val="22"/>
                <w:szCs w:val="22"/>
                <w:color w:val="auto"/>
              </w:rPr>
              <w:t>employees for the industry. The Act</w:t>
            </w:r>
          </w:p>
        </w:tc>
        <w:tc>
          <w:tcPr>
            <w:tcW w:w="680" w:type="dxa"/>
            <w:vAlign w:val="bottom"/>
            <w:tcBorders>
              <w:top w:val="single" w:sz="8" w:color="auto"/>
            </w:tcBorders>
          </w:tcPr>
          <w:p>
            <w:pPr>
              <w:ind w:left="440"/>
              <w:spacing w:after="0"/>
              <w:rPr>
                <w:sz w:val="20"/>
                <w:szCs w:val="20"/>
                <w:color w:val="auto"/>
              </w:rPr>
            </w:pPr>
            <w:r>
              <w:rPr>
                <w:rFonts w:ascii="Symbol" w:cs="Symbol" w:eastAsia="Symbol" w:hAnsi="Symbol"/>
                <w:sz w:val="22"/>
                <w:szCs w:val="22"/>
                <w:color w:val="auto"/>
              </w:rPr>
              <w:t></w:t>
            </w:r>
          </w:p>
        </w:tc>
        <w:tc>
          <w:tcPr>
            <w:tcW w:w="1340" w:type="dxa"/>
            <w:vAlign w:val="bottom"/>
            <w:tcBorders>
              <w:top w:val="single" w:sz="8" w:color="auto"/>
            </w:tcBorders>
          </w:tcPr>
          <w:p>
            <w:pPr>
              <w:ind w:left="120"/>
              <w:spacing w:after="0"/>
              <w:rPr>
                <w:sz w:val="20"/>
                <w:szCs w:val="20"/>
                <w:color w:val="auto"/>
              </w:rPr>
            </w:pPr>
            <w:r>
              <w:rPr>
                <w:rFonts w:ascii="Calibri" w:cs="Calibri" w:eastAsia="Calibri" w:hAnsi="Calibri"/>
                <w:sz w:val="22"/>
                <w:szCs w:val="22"/>
                <w:color w:val="auto"/>
              </w:rPr>
              <w:t>Submission</w:t>
            </w:r>
          </w:p>
        </w:tc>
        <w:tc>
          <w:tcPr>
            <w:tcW w:w="380" w:type="dxa"/>
            <w:vAlign w:val="bottom"/>
            <w:tcBorders>
              <w:top w:val="single" w:sz="8" w:color="auto"/>
            </w:tcBorders>
          </w:tcPr>
          <w:p>
            <w:pPr>
              <w:ind w:left="40"/>
              <w:spacing w:after="0"/>
              <w:rPr>
                <w:sz w:val="20"/>
                <w:szCs w:val="20"/>
                <w:color w:val="auto"/>
              </w:rPr>
            </w:pPr>
            <w:r>
              <w:rPr>
                <w:rFonts w:ascii="Calibri" w:cs="Calibri" w:eastAsia="Calibri" w:hAnsi="Calibri"/>
                <w:sz w:val="22"/>
                <w:szCs w:val="22"/>
                <w:color w:val="auto"/>
              </w:rPr>
              <w:t>of</w:t>
            </w:r>
          </w:p>
        </w:tc>
        <w:tc>
          <w:tcPr>
            <w:tcW w:w="860" w:type="dxa"/>
            <w:vAlign w:val="bottom"/>
            <w:tcBorders>
              <w:top w:val="single" w:sz="8" w:color="auto"/>
            </w:tcBorders>
          </w:tcPr>
          <w:p>
            <w:pPr>
              <w:ind w:left="100"/>
              <w:spacing w:after="0"/>
              <w:rPr>
                <w:sz w:val="20"/>
                <w:szCs w:val="20"/>
                <w:color w:val="auto"/>
              </w:rPr>
            </w:pPr>
            <w:r>
              <w:rPr>
                <w:rFonts w:ascii="Calibri" w:cs="Calibri" w:eastAsia="Calibri" w:hAnsi="Calibri"/>
                <w:sz w:val="22"/>
                <w:szCs w:val="22"/>
                <w:color w:val="auto"/>
              </w:rPr>
              <w:t>returns</w:t>
            </w:r>
          </w:p>
        </w:tc>
        <w:tc>
          <w:tcPr>
            <w:tcW w:w="480" w:type="dxa"/>
            <w:vAlign w:val="bottom"/>
            <w:tcBorders>
              <w:top w:val="single" w:sz="8" w:color="auto"/>
              <w:right w:val="single" w:sz="8" w:color="auto"/>
            </w:tcBorders>
          </w:tcPr>
          <w:p>
            <w:pPr>
              <w:jc w:val="right"/>
              <w:ind w:right="10"/>
              <w:spacing w:after="0"/>
              <w:rPr>
                <w:sz w:val="20"/>
                <w:szCs w:val="20"/>
                <w:color w:val="auto"/>
              </w:rPr>
            </w:pPr>
            <w:r>
              <w:rPr>
                <w:rFonts w:ascii="Calibri" w:cs="Calibri" w:eastAsia="Calibri" w:hAnsi="Calibri"/>
                <w:sz w:val="22"/>
                <w:szCs w:val="22"/>
                <w:color w:val="auto"/>
              </w:rPr>
              <w:t>as</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860" w:type="dxa"/>
            <w:vAlign w:val="bottom"/>
          </w:tcPr>
          <w:p>
            <w:pPr>
              <w:ind w:left="100"/>
              <w:spacing w:after="0"/>
              <w:rPr>
                <w:sz w:val="20"/>
                <w:szCs w:val="20"/>
                <w:color w:val="auto"/>
              </w:rPr>
            </w:pPr>
            <w:r>
              <w:rPr>
                <w:rFonts w:ascii="Calibri" w:cs="Calibri" w:eastAsia="Calibri" w:hAnsi="Calibri"/>
                <w:sz w:val="22"/>
                <w:szCs w:val="22"/>
                <w:color w:val="auto"/>
                <w:w w:val="99"/>
              </w:rPr>
              <w:t>requires</w:t>
            </w:r>
          </w:p>
        </w:tc>
        <w:tc>
          <w:tcPr>
            <w:tcW w:w="340" w:type="dxa"/>
            <w:vAlign w:val="bottom"/>
          </w:tcPr>
          <w:p>
            <w:pPr>
              <w:spacing w:after="0"/>
              <w:rPr>
                <w:sz w:val="24"/>
                <w:szCs w:val="24"/>
                <w:color w:val="auto"/>
              </w:rPr>
            </w:pPr>
          </w:p>
        </w:tc>
        <w:tc>
          <w:tcPr>
            <w:tcW w:w="1320" w:type="dxa"/>
            <w:vAlign w:val="bottom"/>
            <w:gridSpan w:val="3"/>
          </w:tcPr>
          <w:p>
            <w:pPr>
              <w:ind w:left="20"/>
              <w:spacing w:after="0"/>
              <w:rPr>
                <w:sz w:val="20"/>
                <w:szCs w:val="20"/>
                <w:color w:val="auto"/>
              </w:rPr>
            </w:pPr>
            <w:r>
              <w:rPr>
                <w:rFonts w:ascii="Calibri" w:cs="Calibri" w:eastAsia="Calibri" w:hAnsi="Calibri"/>
                <w:sz w:val="22"/>
                <w:szCs w:val="22"/>
                <w:color w:val="auto"/>
              </w:rPr>
              <w:t>employers</w:t>
            </w:r>
          </w:p>
        </w:tc>
        <w:tc>
          <w:tcPr>
            <w:tcW w:w="360" w:type="dxa"/>
            <w:vAlign w:val="bottom"/>
          </w:tcPr>
          <w:p>
            <w:pPr>
              <w:spacing w:after="0"/>
              <w:rPr>
                <w:sz w:val="20"/>
                <w:szCs w:val="20"/>
                <w:color w:val="auto"/>
              </w:rPr>
            </w:pPr>
            <w:r>
              <w:rPr>
                <w:rFonts w:ascii="Calibri" w:cs="Calibri" w:eastAsia="Calibri" w:hAnsi="Calibri"/>
                <w:sz w:val="22"/>
                <w:szCs w:val="22"/>
                <w:color w:val="auto"/>
              </w:rPr>
              <w:t>to</w:t>
            </w:r>
          </w:p>
        </w:tc>
        <w:tc>
          <w:tcPr>
            <w:tcW w:w="700" w:type="dxa"/>
            <w:vAlign w:val="bottom"/>
            <w:tcBorders>
              <w:right w:val="single" w:sz="8" w:color="auto"/>
            </w:tcBorders>
            <w:gridSpan w:val="2"/>
          </w:tcPr>
          <w:p>
            <w:pPr>
              <w:jc w:val="right"/>
              <w:ind w:right="30"/>
              <w:spacing w:after="0"/>
              <w:rPr>
                <w:sz w:val="20"/>
                <w:szCs w:val="20"/>
                <w:color w:val="auto"/>
              </w:rPr>
            </w:pPr>
            <w:r>
              <w:rPr>
                <w:rFonts w:ascii="Calibri" w:cs="Calibri" w:eastAsia="Calibri" w:hAnsi="Calibri"/>
                <w:sz w:val="22"/>
                <w:szCs w:val="22"/>
                <w:color w:val="auto"/>
              </w:rPr>
              <w:t>hire</w:t>
            </w:r>
          </w:p>
        </w:tc>
        <w:tc>
          <w:tcPr>
            <w:tcW w:w="680" w:type="dxa"/>
            <w:vAlign w:val="bottom"/>
          </w:tcPr>
          <w:p>
            <w:pPr>
              <w:spacing w:after="0"/>
              <w:rPr>
                <w:sz w:val="24"/>
                <w:szCs w:val="24"/>
                <w:color w:val="auto"/>
              </w:rPr>
            </w:pPr>
          </w:p>
        </w:tc>
        <w:tc>
          <w:tcPr>
            <w:tcW w:w="2580" w:type="dxa"/>
            <w:vAlign w:val="bottom"/>
            <w:gridSpan w:val="3"/>
          </w:tcPr>
          <w:p>
            <w:pPr>
              <w:ind w:left="120"/>
              <w:spacing w:after="0"/>
              <w:rPr>
                <w:sz w:val="20"/>
                <w:szCs w:val="20"/>
                <w:color w:val="auto"/>
              </w:rPr>
            </w:pPr>
            <w:r>
              <w:rPr>
                <w:rFonts w:ascii="Calibri" w:cs="Calibri" w:eastAsia="Calibri" w:hAnsi="Calibri"/>
                <w:sz w:val="22"/>
                <w:szCs w:val="22"/>
                <w:color w:val="auto"/>
              </w:rPr>
              <w:t>stipulated under the Act.</w:t>
            </w: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89"/>
        </w:trPr>
        <w:tc>
          <w:tcPr>
            <w:tcW w:w="2380" w:type="dxa"/>
            <w:vAlign w:val="bottom"/>
            <w:tcBorders>
              <w:left w:val="single" w:sz="8" w:color="auto"/>
              <w:right w:val="single" w:sz="8" w:color="auto"/>
            </w:tcBorders>
          </w:tcPr>
          <w:p>
            <w:pPr>
              <w:spacing w:after="0"/>
              <w:rPr>
                <w:sz w:val="24"/>
                <w:szCs w:val="24"/>
                <w:color w:val="auto"/>
              </w:rPr>
            </w:pPr>
          </w:p>
        </w:tc>
        <w:tc>
          <w:tcPr>
            <w:tcW w:w="1200" w:type="dxa"/>
            <w:vAlign w:val="bottom"/>
            <w:gridSpan w:val="2"/>
          </w:tcPr>
          <w:p>
            <w:pPr>
              <w:ind w:left="100"/>
              <w:spacing w:after="0"/>
              <w:rPr>
                <w:sz w:val="20"/>
                <w:szCs w:val="20"/>
                <w:color w:val="auto"/>
              </w:rPr>
            </w:pPr>
            <w:r>
              <w:rPr>
                <w:rFonts w:ascii="Calibri" w:cs="Calibri" w:eastAsia="Calibri" w:hAnsi="Calibri"/>
                <w:sz w:val="22"/>
                <w:szCs w:val="22"/>
                <w:color w:val="auto"/>
              </w:rPr>
              <w:t>apprentices</w:t>
            </w:r>
          </w:p>
        </w:tc>
        <w:tc>
          <w:tcPr>
            <w:tcW w:w="300" w:type="dxa"/>
            <w:vAlign w:val="bottom"/>
          </w:tcPr>
          <w:p>
            <w:pPr>
              <w:ind w:left="120"/>
              <w:spacing w:after="0"/>
              <w:rPr>
                <w:sz w:val="20"/>
                <w:szCs w:val="20"/>
                <w:color w:val="auto"/>
              </w:rPr>
            </w:pPr>
            <w:r>
              <w:rPr>
                <w:rFonts w:ascii="Calibri" w:cs="Calibri" w:eastAsia="Calibri" w:hAnsi="Calibri"/>
                <w:sz w:val="22"/>
                <w:szCs w:val="22"/>
                <w:color w:val="auto"/>
                <w:w w:val="96"/>
              </w:rPr>
              <w:t>in</w:t>
            </w:r>
          </w:p>
        </w:tc>
        <w:tc>
          <w:tcPr>
            <w:tcW w:w="2080" w:type="dxa"/>
            <w:vAlign w:val="bottom"/>
            <w:tcBorders>
              <w:right w:val="single" w:sz="8" w:color="auto"/>
            </w:tcBorders>
            <w:gridSpan w:val="5"/>
          </w:tcPr>
          <w:p>
            <w:pPr>
              <w:jc w:val="right"/>
              <w:ind w:right="10"/>
              <w:spacing w:after="0"/>
              <w:rPr>
                <w:sz w:val="20"/>
                <w:szCs w:val="20"/>
                <w:color w:val="auto"/>
              </w:rPr>
            </w:pPr>
            <w:r>
              <w:rPr>
                <w:rFonts w:ascii="Calibri" w:cs="Calibri" w:eastAsia="Calibri" w:hAnsi="Calibri"/>
                <w:sz w:val="22"/>
                <w:szCs w:val="22"/>
                <w:color w:val="auto"/>
              </w:rPr>
              <w:t>certain  designated</w:t>
            </w:r>
          </w:p>
        </w:tc>
        <w:tc>
          <w:tcPr>
            <w:tcW w:w="3720" w:type="dxa"/>
            <w:vAlign w:val="bottom"/>
            <w:tcBorders>
              <w:right w:val="single" w:sz="8" w:color="auto"/>
            </w:tcBorders>
            <w:gridSpan w:val="5"/>
            <w:vMerge w:val="restart"/>
          </w:tcPr>
          <w:p>
            <w:pPr>
              <w:ind w:left="440"/>
              <w:spacing w:after="0"/>
              <w:rPr>
                <w:sz w:val="20"/>
                <w:szCs w:val="20"/>
                <w:color w:val="auto"/>
              </w:rPr>
            </w:pPr>
            <w:r>
              <w:rPr>
                <w:rFonts w:ascii="Symbol" w:cs="Symbol" w:eastAsia="Symbol" w:hAnsi="Symbol"/>
                <w:sz w:val="22"/>
                <w:szCs w:val="22"/>
                <w:color w:val="auto"/>
              </w:rPr>
              <w:t></w:t>
            </w:r>
            <w:r>
              <w:rPr>
                <w:rFonts w:ascii="Calibri" w:cs="Calibri" w:eastAsia="Calibri" w:hAnsi="Calibri"/>
                <w:sz w:val="22"/>
                <w:szCs w:val="22"/>
                <w:color w:val="auto"/>
              </w:rPr>
              <w:t xml:space="preserve">  Maintenance  of  registers  as</w:t>
            </w:r>
          </w:p>
        </w:tc>
        <w:tc>
          <w:tcPr>
            <w:tcW w:w="0" w:type="dxa"/>
            <w:vAlign w:val="bottom"/>
          </w:tcPr>
          <w:p>
            <w:pPr>
              <w:spacing w:after="0"/>
              <w:rPr>
                <w:sz w:val="1"/>
                <w:szCs w:val="1"/>
                <w:color w:val="auto"/>
              </w:rPr>
            </w:pPr>
          </w:p>
        </w:tc>
      </w:tr>
      <w:tr>
        <w:trPr>
          <w:trHeight w:val="223"/>
        </w:trPr>
        <w:tc>
          <w:tcPr>
            <w:tcW w:w="2380" w:type="dxa"/>
            <w:vAlign w:val="bottom"/>
            <w:tcBorders>
              <w:left w:val="single" w:sz="8" w:color="auto"/>
              <w:right w:val="single" w:sz="8" w:color="auto"/>
            </w:tcBorders>
          </w:tcPr>
          <w:p>
            <w:pPr>
              <w:spacing w:after="0"/>
              <w:rPr>
                <w:sz w:val="19"/>
                <w:szCs w:val="19"/>
                <w:color w:val="auto"/>
              </w:rPr>
            </w:pPr>
          </w:p>
        </w:tc>
        <w:tc>
          <w:tcPr>
            <w:tcW w:w="860" w:type="dxa"/>
            <w:vAlign w:val="bottom"/>
            <w:vMerge w:val="restart"/>
          </w:tcPr>
          <w:p>
            <w:pPr>
              <w:ind w:left="100"/>
              <w:spacing w:after="0"/>
              <w:rPr>
                <w:sz w:val="20"/>
                <w:szCs w:val="20"/>
                <w:color w:val="auto"/>
              </w:rPr>
            </w:pPr>
            <w:r>
              <w:rPr>
                <w:rFonts w:ascii="Calibri" w:cs="Calibri" w:eastAsia="Calibri" w:hAnsi="Calibri"/>
                <w:sz w:val="22"/>
                <w:szCs w:val="22"/>
                <w:color w:val="auto"/>
              </w:rPr>
              <w:t>trades</w:t>
            </w:r>
          </w:p>
        </w:tc>
        <w:tc>
          <w:tcPr>
            <w:tcW w:w="340" w:type="dxa"/>
            <w:vAlign w:val="bottom"/>
            <w:vMerge w:val="restart"/>
          </w:tcPr>
          <w:p>
            <w:pPr>
              <w:ind w:left="160"/>
              <w:spacing w:after="0"/>
              <w:rPr>
                <w:sz w:val="20"/>
                <w:szCs w:val="20"/>
                <w:color w:val="auto"/>
              </w:rPr>
            </w:pPr>
            <w:r>
              <w:rPr>
                <w:rFonts w:ascii="Calibri" w:cs="Calibri" w:eastAsia="Calibri" w:hAnsi="Calibri"/>
                <w:sz w:val="22"/>
                <w:szCs w:val="22"/>
                <w:color w:val="auto"/>
                <w:w w:val="83"/>
              </w:rPr>
              <w:t>as</w:t>
            </w:r>
          </w:p>
        </w:tc>
        <w:tc>
          <w:tcPr>
            <w:tcW w:w="300" w:type="dxa"/>
            <w:vAlign w:val="bottom"/>
          </w:tcPr>
          <w:p>
            <w:pPr>
              <w:spacing w:after="0"/>
              <w:rPr>
                <w:sz w:val="19"/>
                <w:szCs w:val="19"/>
                <w:color w:val="auto"/>
              </w:rPr>
            </w:pPr>
          </w:p>
        </w:tc>
        <w:tc>
          <w:tcPr>
            <w:tcW w:w="1020" w:type="dxa"/>
            <w:vAlign w:val="bottom"/>
            <w:gridSpan w:val="2"/>
            <w:vMerge w:val="restart"/>
          </w:tcPr>
          <w:p>
            <w:pPr>
              <w:ind w:left="40"/>
              <w:spacing w:after="0"/>
              <w:rPr>
                <w:sz w:val="20"/>
                <w:szCs w:val="20"/>
                <w:color w:val="auto"/>
              </w:rPr>
            </w:pPr>
            <w:r>
              <w:rPr>
                <w:rFonts w:ascii="Calibri" w:cs="Calibri" w:eastAsia="Calibri" w:hAnsi="Calibri"/>
                <w:sz w:val="22"/>
                <w:szCs w:val="22"/>
                <w:color w:val="auto"/>
              </w:rPr>
              <w:t>notified</w:t>
            </w:r>
          </w:p>
        </w:tc>
        <w:tc>
          <w:tcPr>
            <w:tcW w:w="360" w:type="dxa"/>
            <w:vAlign w:val="bottom"/>
            <w:vMerge w:val="restart"/>
          </w:tcPr>
          <w:p>
            <w:pPr>
              <w:ind w:left="60"/>
              <w:spacing w:after="0"/>
              <w:rPr>
                <w:sz w:val="20"/>
                <w:szCs w:val="20"/>
                <w:color w:val="auto"/>
              </w:rPr>
            </w:pPr>
            <w:r>
              <w:rPr>
                <w:rFonts w:ascii="Calibri" w:cs="Calibri" w:eastAsia="Calibri" w:hAnsi="Calibri"/>
                <w:sz w:val="22"/>
                <w:szCs w:val="22"/>
                <w:color w:val="auto"/>
              </w:rPr>
              <w:t>by</w:t>
            </w:r>
          </w:p>
        </w:tc>
        <w:tc>
          <w:tcPr>
            <w:tcW w:w="260" w:type="dxa"/>
            <w:vAlign w:val="bottom"/>
          </w:tcPr>
          <w:p>
            <w:pPr>
              <w:spacing w:after="0"/>
              <w:rPr>
                <w:sz w:val="19"/>
                <w:szCs w:val="19"/>
                <w:color w:val="auto"/>
              </w:rPr>
            </w:pPr>
          </w:p>
        </w:tc>
        <w:tc>
          <w:tcPr>
            <w:tcW w:w="440" w:type="dxa"/>
            <w:vAlign w:val="bottom"/>
            <w:tcBorders>
              <w:right w:val="single" w:sz="8" w:color="auto"/>
            </w:tcBorders>
            <w:vMerge w:val="restart"/>
          </w:tcPr>
          <w:p>
            <w:pPr>
              <w:jc w:val="right"/>
              <w:ind w:right="30"/>
              <w:spacing w:after="0"/>
              <w:rPr>
                <w:sz w:val="20"/>
                <w:szCs w:val="20"/>
                <w:color w:val="auto"/>
              </w:rPr>
            </w:pPr>
            <w:r>
              <w:rPr>
                <w:rFonts w:ascii="Calibri" w:cs="Calibri" w:eastAsia="Calibri" w:hAnsi="Calibri"/>
                <w:sz w:val="22"/>
                <w:szCs w:val="22"/>
                <w:color w:val="auto"/>
                <w:w w:val="93"/>
              </w:rPr>
              <w:t>the</w:t>
            </w:r>
          </w:p>
        </w:tc>
        <w:tc>
          <w:tcPr>
            <w:tcW w:w="3720" w:type="dxa"/>
            <w:vAlign w:val="bottom"/>
            <w:tcBorders>
              <w:right w:val="single" w:sz="8" w:color="auto"/>
            </w:tcBorders>
            <w:gridSpan w:val="5"/>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0"/>
        </w:trPr>
        <w:tc>
          <w:tcPr>
            <w:tcW w:w="2380" w:type="dxa"/>
            <w:vAlign w:val="bottom"/>
            <w:tcBorders>
              <w:left w:val="single" w:sz="8" w:color="auto"/>
              <w:right w:val="single" w:sz="8" w:color="auto"/>
            </w:tcBorders>
          </w:tcPr>
          <w:p>
            <w:pPr>
              <w:spacing w:after="0"/>
              <w:rPr>
                <w:sz w:val="15"/>
                <w:szCs w:val="15"/>
                <w:color w:val="auto"/>
              </w:rPr>
            </w:pPr>
          </w:p>
        </w:tc>
        <w:tc>
          <w:tcPr>
            <w:tcW w:w="860" w:type="dxa"/>
            <w:vAlign w:val="bottom"/>
            <w:vMerge w:val="continue"/>
          </w:tcPr>
          <w:p>
            <w:pPr>
              <w:spacing w:after="0"/>
              <w:rPr>
                <w:sz w:val="15"/>
                <w:szCs w:val="15"/>
                <w:color w:val="auto"/>
              </w:rPr>
            </w:pPr>
          </w:p>
        </w:tc>
        <w:tc>
          <w:tcPr>
            <w:tcW w:w="340" w:type="dxa"/>
            <w:vAlign w:val="bottom"/>
            <w:vMerge w:val="continue"/>
          </w:tcPr>
          <w:p>
            <w:pPr>
              <w:spacing w:after="0"/>
              <w:rPr>
                <w:sz w:val="15"/>
                <w:szCs w:val="15"/>
                <w:color w:val="auto"/>
              </w:rPr>
            </w:pPr>
          </w:p>
        </w:tc>
        <w:tc>
          <w:tcPr>
            <w:tcW w:w="300" w:type="dxa"/>
            <w:vAlign w:val="bottom"/>
          </w:tcPr>
          <w:p>
            <w:pPr>
              <w:spacing w:after="0"/>
              <w:rPr>
                <w:sz w:val="15"/>
                <w:szCs w:val="15"/>
                <w:color w:val="auto"/>
              </w:rPr>
            </w:pPr>
          </w:p>
        </w:tc>
        <w:tc>
          <w:tcPr>
            <w:tcW w:w="1020" w:type="dxa"/>
            <w:vAlign w:val="bottom"/>
            <w:gridSpan w:val="2"/>
            <w:vMerge w:val="continue"/>
          </w:tcPr>
          <w:p>
            <w:pPr>
              <w:spacing w:after="0"/>
              <w:rPr>
                <w:sz w:val="15"/>
                <w:szCs w:val="15"/>
                <w:color w:val="auto"/>
              </w:rPr>
            </w:pPr>
          </w:p>
        </w:tc>
        <w:tc>
          <w:tcPr>
            <w:tcW w:w="360" w:type="dxa"/>
            <w:vAlign w:val="bottom"/>
            <w:vMerge w:val="continue"/>
          </w:tcPr>
          <w:p>
            <w:pPr>
              <w:spacing w:after="0"/>
              <w:rPr>
                <w:sz w:val="15"/>
                <w:szCs w:val="15"/>
                <w:color w:val="auto"/>
              </w:rPr>
            </w:pPr>
          </w:p>
        </w:tc>
        <w:tc>
          <w:tcPr>
            <w:tcW w:w="260" w:type="dxa"/>
            <w:vAlign w:val="bottom"/>
          </w:tcPr>
          <w:p>
            <w:pPr>
              <w:spacing w:after="0"/>
              <w:rPr>
                <w:sz w:val="15"/>
                <w:szCs w:val="15"/>
                <w:color w:val="auto"/>
              </w:rPr>
            </w:pPr>
          </w:p>
        </w:tc>
        <w:tc>
          <w:tcPr>
            <w:tcW w:w="44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134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860" w:type="dxa"/>
            <w:vAlign w:val="bottom"/>
          </w:tcPr>
          <w:p>
            <w:pPr>
              <w:spacing w:after="0"/>
              <w:rPr>
                <w:sz w:val="15"/>
                <w:szCs w:val="15"/>
                <w:color w:val="auto"/>
              </w:rPr>
            </w:pPr>
          </w:p>
        </w:tc>
        <w:tc>
          <w:tcPr>
            <w:tcW w:w="48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6"/>
        </w:trPr>
        <w:tc>
          <w:tcPr>
            <w:tcW w:w="2380" w:type="dxa"/>
            <w:vAlign w:val="bottom"/>
            <w:tcBorders>
              <w:left w:val="single" w:sz="8" w:color="auto"/>
              <w:right w:val="single" w:sz="8" w:color="auto"/>
            </w:tcBorders>
          </w:tcPr>
          <w:p>
            <w:pPr>
              <w:spacing w:after="0"/>
              <w:rPr>
                <w:sz w:val="19"/>
                <w:szCs w:val="19"/>
                <w:color w:val="auto"/>
              </w:rPr>
            </w:pPr>
          </w:p>
        </w:tc>
        <w:tc>
          <w:tcPr>
            <w:tcW w:w="1500" w:type="dxa"/>
            <w:vAlign w:val="bottom"/>
            <w:gridSpan w:val="3"/>
            <w:vMerge w:val="restart"/>
          </w:tcPr>
          <w:p>
            <w:pPr>
              <w:ind w:left="100"/>
              <w:spacing w:after="0"/>
              <w:rPr>
                <w:sz w:val="20"/>
                <w:szCs w:val="20"/>
                <w:color w:val="auto"/>
              </w:rPr>
            </w:pPr>
            <w:r>
              <w:rPr>
                <w:rFonts w:ascii="Calibri" w:cs="Calibri" w:eastAsia="Calibri" w:hAnsi="Calibri"/>
                <w:sz w:val="22"/>
                <w:szCs w:val="22"/>
                <w:color w:val="auto"/>
              </w:rPr>
              <w:t>Government.</w:t>
            </w:r>
          </w:p>
        </w:tc>
        <w:tc>
          <w:tcPr>
            <w:tcW w:w="440" w:type="dxa"/>
            <w:vAlign w:val="bottom"/>
          </w:tcPr>
          <w:p>
            <w:pPr>
              <w:spacing w:after="0"/>
              <w:rPr>
                <w:sz w:val="19"/>
                <w:szCs w:val="19"/>
                <w:color w:val="auto"/>
              </w:rPr>
            </w:pPr>
          </w:p>
        </w:tc>
        <w:tc>
          <w:tcPr>
            <w:tcW w:w="58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260" w:type="dxa"/>
            <w:vAlign w:val="bottom"/>
          </w:tcPr>
          <w:p>
            <w:pPr>
              <w:spacing w:after="0"/>
              <w:rPr>
                <w:sz w:val="19"/>
                <w:szCs w:val="19"/>
                <w:color w:val="auto"/>
              </w:rPr>
            </w:pPr>
          </w:p>
        </w:tc>
        <w:tc>
          <w:tcPr>
            <w:tcW w:w="440" w:type="dxa"/>
            <w:vAlign w:val="bottom"/>
            <w:tcBorders>
              <w:right w:val="single" w:sz="8" w:color="auto"/>
            </w:tcBorders>
          </w:tcPr>
          <w:p>
            <w:pPr>
              <w:spacing w:after="0"/>
              <w:rPr>
                <w:sz w:val="19"/>
                <w:szCs w:val="19"/>
                <w:color w:val="auto"/>
              </w:rPr>
            </w:pPr>
          </w:p>
        </w:tc>
        <w:tc>
          <w:tcPr>
            <w:tcW w:w="680" w:type="dxa"/>
            <w:vAlign w:val="bottom"/>
          </w:tcPr>
          <w:p>
            <w:pPr>
              <w:spacing w:after="0"/>
              <w:rPr>
                <w:sz w:val="19"/>
                <w:szCs w:val="19"/>
                <w:color w:val="auto"/>
              </w:rPr>
            </w:pPr>
          </w:p>
        </w:tc>
        <w:tc>
          <w:tcPr>
            <w:tcW w:w="2580" w:type="dxa"/>
            <w:vAlign w:val="bottom"/>
            <w:gridSpan w:val="3"/>
          </w:tcPr>
          <w:p>
            <w:pPr>
              <w:ind w:left="120"/>
              <w:spacing w:after="0" w:line="225" w:lineRule="exact"/>
              <w:rPr>
                <w:sz w:val="20"/>
                <w:szCs w:val="20"/>
                <w:color w:val="auto"/>
              </w:rPr>
            </w:pPr>
            <w:r>
              <w:rPr>
                <w:rFonts w:ascii="Calibri" w:cs="Calibri" w:eastAsia="Calibri" w:hAnsi="Calibri"/>
                <w:sz w:val="22"/>
                <w:szCs w:val="22"/>
                <w:color w:val="auto"/>
              </w:rPr>
              <w:t>required under the Act.</w:t>
            </w:r>
          </w:p>
        </w:tc>
        <w:tc>
          <w:tcPr>
            <w:tcW w:w="48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180"/>
        </w:trPr>
        <w:tc>
          <w:tcPr>
            <w:tcW w:w="2380" w:type="dxa"/>
            <w:vAlign w:val="bottom"/>
            <w:tcBorders>
              <w:left w:val="single" w:sz="8" w:color="auto"/>
              <w:right w:val="single" w:sz="8" w:color="auto"/>
            </w:tcBorders>
          </w:tcPr>
          <w:p>
            <w:pPr>
              <w:spacing w:after="0"/>
              <w:rPr>
                <w:sz w:val="15"/>
                <w:szCs w:val="15"/>
                <w:color w:val="auto"/>
              </w:rPr>
            </w:pPr>
          </w:p>
        </w:tc>
        <w:tc>
          <w:tcPr>
            <w:tcW w:w="1500" w:type="dxa"/>
            <w:vAlign w:val="bottom"/>
            <w:gridSpan w:val="3"/>
            <w:vMerge w:val="continue"/>
          </w:tcPr>
          <w:p>
            <w:pPr>
              <w:spacing w:after="0"/>
              <w:rPr>
                <w:sz w:val="15"/>
                <w:szCs w:val="15"/>
                <w:color w:val="auto"/>
              </w:rPr>
            </w:pPr>
          </w:p>
        </w:tc>
        <w:tc>
          <w:tcPr>
            <w:tcW w:w="440" w:type="dxa"/>
            <w:vAlign w:val="bottom"/>
          </w:tcPr>
          <w:p>
            <w:pPr>
              <w:spacing w:after="0"/>
              <w:rPr>
                <w:sz w:val="15"/>
                <w:szCs w:val="15"/>
                <w:color w:val="auto"/>
              </w:rPr>
            </w:pPr>
          </w:p>
        </w:tc>
        <w:tc>
          <w:tcPr>
            <w:tcW w:w="580" w:type="dxa"/>
            <w:vAlign w:val="bottom"/>
          </w:tcPr>
          <w:p>
            <w:pPr>
              <w:spacing w:after="0"/>
              <w:rPr>
                <w:sz w:val="15"/>
                <w:szCs w:val="15"/>
                <w:color w:val="auto"/>
              </w:rPr>
            </w:pPr>
          </w:p>
        </w:tc>
        <w:tc>
          <w:tcPr>
            <w:tcW w:w="36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440" w:type="dxa"/>
            <w:vAlign w:val="bottom"/>
            <w:tcBorders>
              <w:right w:val="single" w:sz="8" w:color="auto"/>
            </w:tcBorders>
          </w:tcPr>
          <w:p>
            <w:pPr>
              <w:spacing w:after="0"/>
              <w:rPr>
                <w:sz w:val="15"/>
                <w:szCs w:val="15"/>
                <w:color w:val="auto"/>
              </w:rPr>
            </w:pPr>
          </w:p>
        </w:tc>
        <w:tc>
          <w:tcPr>
            <w:tcW w:w="680" w:type="dxa"/>
            <w:vAlign w:val="bottom"/>
          </w:tcPr>
          <w:p>
            <w:pPr>
              <w:spacing w:after="0"/>
              <w:rPr>
                <w:sz w:val="15"/>
                <w:szCs w:val="15"/>
                <w:color w:val="auto"/>
              </w:rPr>
            </w:pPr>
          </w:p>
        </w:tc>
        <w:tc>
          <w:tcPr>
            <w:tcW w:w="134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860" w:type="dxa"/>
            <w:vAlign w:val="bottom"/>
          </w:tcPr>
          <w:p>
            <w:pPr>
              <w:spacing w:after="0"/>
              <w:rPr>
                <w:sz w:val="15"/>
                <w:szCs w:val="15"/>
                <w:color w:val="auto"/>
              </w:rPr>
            </w:pPr>
          </w:p>
        </w:tc>
        <w:tc>
          <w:tcPr>
            <w:tcW w:w="48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gridSpan w:val="8"/>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1340" w:type="dxa"/>
            <w:vAlign w:val="bottom"/>
            <w:tcBorders>
              <w:bottom w:val="single" w:sz="8" w:color="auto"/>
            </w:tcBorders>
          </w:tcPr>
          <w:p>
            <w:pPr>
              <w:spacing w:after="0"/>
              <w:rPr>
                <w:sz w:val="24"/>
                <w:szCs w:val="24"/>
                <w:color w:val="auto"/>
              </w:rPr>
            </w:pPr>
          </w:p>
        </w:tc>
        <w:tc>
          <w:tcPr>
            <w:tcW w:w="1240" w:type="dxa"/>
            <w:vAlign w:val="bottom"/>
            <w:tcBorders>
              <w:bottom w:val="single" w:sz="8" w:color="auto"/>
            </w:tcBorders>
            <w:gridSpan w:val="2"/>
          </w:tcPr>
          <w:p>
            <w:pPr>
              <w:spacing w:after="0"/>
              <w:rPr>
                <w:sz w:val="24"/>
                <w:szCs w:val="24"/>
                <w:color w:val="auto"/>
              </w:rPr>
            </w:pPr>
          </w:p>
        </w:tc>
        <w:tc>
          <w:tcPr>
            <w:tcW w:w="48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238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Contract Labour</w:t>
            </w:r>
          </w:p>
        </w:tc>
        <w:tc>
          <w:tcPr>
            <w:tcW w:w="3580" w:type="dxa"/>
            <w:vAlign w:val="bottom"/>
            <w:tcBorders>
              <w:right w:val="single" w:sz="8" w:color="auto"/>
            </w:tcBorders>
            <w:gridSpan w:val="8"/>
          </w:tcPr>
          <w:p>
            <w:pPr>
              <w:ind w:left="100"/>
              <w:spacing w:after="0" w:line="250" w:lineRule="exact"/>
              <w:rPr>
                <w:sz w:val="20"/>
                <w:szCs w:val="20"/>
                <w:color w:val="auto"/>
              </w:rPr>
            </w:pPr>
            <w:r>
              <w:rPr>
                <w:rFonts w:ascii="Calibri" w:cs="Calibri" w:eastAsia="Calibri" w:hAnsi="Calibri"/>
                <w:sz w:val="22"/>
                <w:szCs w:val="22"/>
                <w:color w:val="auto"/>
              </w:rPr>
              <w:t>This Act regulates the employment</w:t>
            </w:r>
          </w:p>
        </w:tc>
        <w:tc>
          <w:tcPr>
            <w:tcW w:w="680" w:type="dxa"/>
            <w:vAlign w:val="bottom"/>
          </w:tcPr>
          <w:p>
            <w:pPr>
              <w:ind w:left="440"/>
              <w:spacing w:after="0" w:line="262" w:lineRule="exact"/>
              <w:rPr>
                <w:sz w:val="20"/>
                <w:szCs w:val="20"/>
                <w:color w:val="auto"/>
              </w:rPr>
            </w:pPr>
            <w:r>
              <w:rPr>
                <w:rFonts w:ascii="Symbol" w:cs="Symbol" w:eastAsia="Symbol" w:hAnsi="Symbol"/>
                <w:sz w:val="22"/>
                <w:szCs w:val="22"/>
                <w:color w:val="auto"/>
              </w:rPr>
              <w:t></w:t>
            </w:r>
          </w:p>
        </w:tc>
        <w:tc>
          <w:tcPr>
            <w:tcW w:w="1340" w:type="dxa"/>
            <w:vAlign w:val="bottom"/>
          </w:tcPr>
          <w:p>
            <w:pPr>
              <w:ind w:left="120"/>
              <w:spacing w:after="0" w:line="262" w:lineRule="exact"/>
              <w:rPr>
                <w:sz w:val="20"/>
                <w:szCs w:val="20"/>
                <w:color w:val="auto"/>
              </w:rPr>
            </w:pPr>
            <w:r>
              <w:rPr>
                <w:rFonts w:ascii="Calibri" w:cs="Calibri" w:eastAsia="Calibri" w:hAnsi="Calibri"/>
                <w:sz w:val="22"/>
                <w:szCs w:val="22"/>
                <w:color w:val="auto"/>
              </w:rPr>
              <w:t>Working</w:t>
            </w:r>
          </w:p>
        </w:tc>
        <w:tc>
          <w:tcPr>
            <w:tcW w:w="1240" w:type="dxa"/>
            <w:vAlign w:val="bottom"/>
            <w:gridSpan w:val="2"/>
          </w:tcPr>
          <w:p>
            <w:pPr>
              <w:jc w:val="center"/>
              <w:ind w:right="190"/>
              <w:spacing w:after="0" w:line="262" w:lineRule="exact"/>
              <w:rPr>
                <w:sz w:val="20"/>
                <w:szCs w:val="20"/>
                <w:color w:val="auto"/>
              </w:rPr>
            </w:pPr>
            <w:r>
              <w:rPr>
                <w:rFonts w:ascii="Calibri" w:cs="Calibri" w:eastAsia="Calibri" w:hAnsi="Calibri"/>
                <w:sz w:val="22"/>
                <w:szCs w:val="22"/>
                <w:color w:val="auto"/>
              </w:rPr>
              <w:t>conditions</w:t>
            </w:r>
          </w:p>
        </w:tc>
        <w:tc>
          <w:tcPr>
            <w:tcW w:w="480" w:type="dxa"/>
            <w:vAlign w:val="bottom"/>
            <w:tcBorders>
              <w:right w:val="single" w:sz="8" w:color="auto"/>
            </w:tcBorders>
          </w:tcPr>
          <w:p>
            <w:pPr>
              <w:jc w:val="right"/>
              <w:ind w:right="10"/>
              <w:spacing w:after="0" w:line="262" w:lineRule="exact"/>
              <w:rPr>
                <w:sz w:val="20"/>
                <w:szCs w:val="20"/>
                <w:color w:val="auto"/>
              </w:rPr>
            </w:pPr>
            <w:r>
              <w:rPr>
                <w:rFonts w:ascii="Calibri" w:cs="Calibri" w:eastAsia="Calibri" w:hAnsi="Calibri"/>
                <w:sz w:val="22"/>
                <w:szCs w:val="22"/>
                <w:color w:val="auto"/>
              </w:rPr>
              <w:t>of</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(Regulation &amp;</w:t>
            </w:r>
          </w:p>
        </w:tc>
        <w:tc>
          <w:tcPr>
            <w:tcW w:w="3580" w:type="dxa"/>
            <w:vAlign w:val="bottom"/>
            <w:tcBorders>
              <w:right w:val="single" w:sz="8" w:color="auto"/>
            </w:tcBorders>
            <w:gridSpan w:val="8"/>
          </w:tcPr>
          <w:p>
            <w:pPr>
              <w:ind w:left="100"/>
              <w:spacing w:after="0"/>
              <w:rPr>
                <w:sz w:val="20"/>
                <w:szCs w:val="20"/>
                <w:color w:val="auto"/>
              </w:rPr>
            </w:pPr>
            <w:r>
              <w:rPr>
                <w:rFonts w:ascii="Calibri" w:cs="Calibri" w:eastAsia="Calibri" w:hAnsi="Calibri"/>
                <w:sz w:val="22"/>
                <w:szCs w:val="22"/>
                <w:color w:val="auto"/>
              </w:rPr>
              <w:t>of  Contract  Labour  in  certain</w:t>
            </w:r>
          </w:p>
        </w:tc>
        <w:tc>
          <w:tcPr>
            <w:tcW w:w="680" w:type="dxa"/>
            <w:vAlign w:val="bottom"/>
          </w:tcPr>
          <w:p>
            <w:pPr>
              <w:spacing w:after="0"/>
              <w:rPr>
                <w:sz w:val="24"/>
                <w:szCs w:val="24"/>
                <w:color w:val="auto"/>
              </w:rPr>
            </w:pPr>
          </w:p>
        </w:tc>
        <w:tc>
          <w:tcPr>
            <w:tcW w:w="1340" w:type="dxa"/>
            <w:vAlign w:val="bottom"/>
          </w:tcPr>
          <w:p>
            <w:pPr>
              <w:ind w:left="120"/>
              <w:spacing w:after="0"/>
              <w:rPr>
                <w:sz w:val="20"/>
                <w:szCs w:val="20"/>
                <w:color w:val="auto"/>
              </w:rPr>
            </w:pPr>
            <w:r>
              <w:rPr>
                <w:rFonts w:ascii="Calibri" w:cs="Calibri" w:eastAsia="Calibri" w:hAnsi="Calibri"/>
                <w:sz w:val="22"/>
                <w:szCs w:val="22"/>
                <w:color w:val="auto"/>
              </w:rPr>
              <w:t>workmen.</w:t>
            </w: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89"/>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Abolition) Act , 1970</w:t>
            </w:r>
          </w:p>
        </w:tc>
        <w:tc>
          <w:tcPr>
            <w:tcW w:w="1500" w:type="dxa"/>
            <w:vAlign w:val="bottom"/>
            <w:gridSpan w:val="3"/>
          </w:tcPr>
          <w:p>
            <w:pPr>
              <w:ind w:left="100"/>
              <w:spacing w:after="0"/>
              <w:rPr>
                <w:sz w:val="20"/>
                <w:szCs w:val="20"/>
                <w:color w:val="auto"/>
              </w:rPr>
            </w:pPr>
            <w:r>
              <w:rPr>
                <w:rFonts w:ascii="Calibri" w:cs="Calibri" w:eastAsia="Calibri" w:hAnsi="Calibri"/>
                <w:sz w:val="22"/>
                <w:szCs w:val="22"/>
                <w:color w:val="auto"/>
              </w:rPr>
              <w:t>establishments</w:t>
            </w:r>
          </w:p>
        </w:tc>
        <w:tc>
          <w:tcPr>
            <w:tcW w:w="440" w:type="dxa"/>
            <w:vAlign w:val="bottom"/>
          </w:tcPr>
          <w:p>
            <w:pPr>
              <w:ind w:left="60"/>
              <w:spacing w:after="0"/>
              <w:rPr>
                <w:sz w:val="20"/>
                <w:szCs w:val="20"/>
                <w:color w:val="auto"/>
              </w:rPr>
            </w:pPr>
            <w:r>
              <w:rPr>
                <w:rFonts w:ascii="Calibri" w:cs="Calibri" w:eastAsia="Calibri" w:hAnsi="Calibri"/>
                <w:sz w:val="22"/>
                <w:szCs w:val="22"/>
                <w:color w:val="auto"/>
              </w:rPr>
              <w:t>and</w:t>
            </w:r>
          </w:p>
        </w:tc>
        <w:tc>
          <w:tcPr>
            <w:tcW w:w="940" w:type="dxa"/>
            <w:vAlign w:val="bottom"/>
            <w:gridSpan w:val="2"/>
          </w:tcPr>
          <w:p>
            <w:pPr>
              <w:ind w:left="60"/>
              <w:spacing w:after="0"/>
              <w:rPr>
                <w:sz w:val="20"/>
                <w:szCs w:val="20"/>
                <w:color w:val="auto"/>
              </w:rPr>
            </w:pPr>
            <w:r>
              <w:rPr>
                <w:rFonts w:ascii="Calibri" w:cs="Calibri" w:eastAsia="Calibri" w:hAnsi="Calibri"/>
                <w:sz w:val="22"/>
                <w:szCs w:val="22"/>
                <w:color w:val="auto"/>
              </w:rPr>
              <w:t>provides</w:t>
            </w:r>
          </w:p>
        </w:tc>
        <w:tc>
          <w:tcPr>
            <w:tcW w:w="260" w:type="dxa"/>
            <w:vAlign w:val="bottom"/>
          </w:tcPr>
          <w:p>
            <w:pPr>
              <w:spacing w:after="0"/>
              <w:rPr>
                <w:sz w:val="20"/>
                <w:szCs w:val="20"/>
                <w:color w:val="auto"/>
              </w:rPr>
            </w:pPr>
            <w:r>
              <w:rPr>
                <w:rFonts w:ascii="Calibri" w:cs="Calibri" w:eastAsia="Calibri" w:hAnsi="Calibri"/>
                <w:sz w:val="22"/>
                <w:szCs w:val="22"/>
                <w:color w:val="auto"/>
                <w:w w:val="92"/>
              </w:rPr>
              <w:t>for</w:t>
            </w:r>
          </w:p>
        </w:tc>
        <w:tc>
          <w:tcPr>
            <w:tcW w:w="44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its</w:t>
            </w:r>
          </w:p>
        </w:tc>
        <w:tc>
          <w:tcPr>
            <w:tcW w:w="680" w:type="dxa"/>
            <w:vAlign w:val="bottom"/>
            <w:vMerge w:val="restart"/>
          </w:tcPr>
          <w:p>
            <w:pPr>
              <w:ind w:left="440"/>
              <w:spacing w:after="0"/>
              <w:rPr>
                <w:sz w:val="20"/>
                <w:szCs w:val="20"/>
                <w:color w:val="auto"/>
              </w:rPr>
            </w:pPr>
            <w:r>
              <w:rPr>
                <w:rFonts w:ascii="Symbol" w:cs="Symbol" w:eastAsia="Symbol" w:hAnsi="Symbol"/>
                <w:sz w:val="22"/>
                <w:szCs w:val="22"/>
                <w:color w:val="auto"/>
              </w:rPr>
              <w:t></w:t>
            </w:r>
          </w:p>
        </w:tc>
        <w:tc>
          <w:tcPr>
            <w:tcW w:w="13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24"/>
        </w:trPr>
        <w:tc>
          <w:tcPr>
            <w:tcW w:w="2380" w:type="dxa"/>
            <w:vAlign w:val="bottom"/>
            <w:tcBorders>
              <w:left w:val="single" w:sz="8" w:color="auto"/>
              <w:right w:val="single" w:sz="8" w:color="auto"/>
            </w:tcBorders>
            <w:vMerge w:val="restart"/>
          </w:tcPr>
          <w:p>
            <w:pPr>
              <w:ind w:left="120"/>
              <w:spacing w:after="0"/>
              <w:rPr>
                <w:sz w:val="20"/>
                <w:szCs w:val="20"/>
                <w:color w:val="auto"/>
              </w:rPr>
            </w:pPr>
            <w:r>
              <w:rPr>
                <w:rFonts w:ascii="Calibri" w:cs="Calibri" w:eastAsia="Calibri" w:hAnsi="Calibri"/>
                <w:sz w:val="22"/>
                <w:szCs w:val="22"/>
                <w:color w:val="auto"/>
              </w:rPr>
              <w:t>and Rules</w:t>
            </w:r>
          </w:p>
        </w:tc>
        <w:tc>
          <w:tcPr>
            <w:tcW w:w="3580" w:type="dxa"/>
            <w:vAlign w:val="bottom"/>
            <w:tcBorders>
              <w:right w:val="single" w:sz="8" w:color="auto"/>
            </w:tcBorders>
            <w:gridSpan w:val="8"/>
            <w:vMerge w:val="restart"/>
          </w:tcPr>
          <w:p>
            <w:pPr>
              <w:ind w:left="100"/>
              <w:spacing w:after="0"/>
              <w:rPr>
                <w:sz w:val="20"/>
                <w:szCs w:val="20"/>
                <w:color w:val="auto"/>
              </w:rPr>
            </w:pPr>
            <w:r>
              <w:rPr>
                <w:rFonts w:ascii="Calibri" w:cs="Calibri" w:eastAsia="Calibri" w:hAnsi="Calibri"/>
                <w:sz w:val="22"/>
                <w:szCs w:val="22"/>
                <w:color w:val="auto"/>
              </w:rPr>
              <w:t>abolition in certain circumstances. It</w:t>
            </w:r>
          </w:p>
        </w:tc>
        <w:tc>
          <w:tcPr>
            <w:tcW w:w="680" w:type="dxa"/>
            <w:vAlign w:val="bottom"/>
            <w:vMerge w:val="continue"/>
          </w:tcPr>
          <w:p>
            <w:pPr>
              <w:spacing w:after="0"/>
              <w:rPr>
                <w:sz w:val="19"/>
                <w:szCs w:val="19"/>
                <w:color w:val="auto"/>
              </w:rPr>
            </w:pPr>
          </w:p>
        </w:tc>
        <w:tc>
          <w:tcPr>
            <w:tcW w:w="1340" w:type="dxa"/>
            <w:vAlign w:val="bottom"/>
          </w:tcPr>
          <w:p>
            <w:pPr>
              <w:ind w:left="120"/>
              <w:spacing w:after="0" w:line="224" w:lineRule="exact"/>
              <w:rPr>
                <w:sz w:val="20"/>
                <w:szCs w:val="20"/>
                <w:color w:val="auto"/>
              </w:rPr>
            </w:pPr>
            <w:r>
              <w:rPr>
                <w:rFonts w:ascii="Calibri" w:cs="Calibri" w:eastAsia="Calibri" w:hAnsi="Calibri"/>
                <w:sz w:val="22"/>
                <w:szCs w:val="22"/>
                <w:color w:val="auto"/>
              </w:rPr>
              <w:t>Adequate</w:t>
            </w:r>
          </w:p>
        </w:tc>
        <w:tc>
          <w:tcPr>
            <w:tcW w:w="1240" w:type="dxa"/>
            <w:vAlign w:val="bottom"/>
            <w:gridSpan w:val="2"/>
          </w:tcPr>
          <w:p>
            <w:pPr>
              <w:jc w:val="center"/>
              <w:ind w:right="210"/>
              <w:spacing w:after="0" w:line="224" w:lineRule="exact"/>
              <w:rPr>
                <w:sz w:val="20"/>
                <w:szCs w:val="20"/>
                <w:color w:val="auto"/>
              </w:rPr>
            </w:pPr>
            <w:r>
              <w:rPr>
                <w:rFonts w:ascii="Calibri" w:cs="Calibri" w:eastAsia="Calibri" w:hAnsi="Calibri"/>
                <w:sz w:val="22"/>
                <w:szCs w:val="22"/>
                <w:color w:val="auto"/>
                <w:w w:val="97"/>
              </w:rPr>
              <w:t>facilities</w:t>
            </w:r>
          </w:p>
        </w:tc>
        <w:tc>
          <w:tcPr>
            <w:tcW w:w="480" w:type="dxa"/>
            <w:vAlign w:val="bottom"/>
            <w:tcBorders>
              <w:right w:val="single" w:sz="8" w:color="auto"/>
            </w:tcBorders>
          </w:tcPr>
          <w:p>
            <w:pPr>
              <w:jc w:val="right"/>
              <w:ind w:right="10"/>
              <w:spacing w:after="0" w:line="224" w:lineRule="exact"/>
              <w:rPr>
                <w:sz w:val="20"/>
                <w:szCs w:val="20"/>
                <w:color w:val="auto"/>
              </w:rPr>
            </w:pPr>
            <w:r>
              <w:rPr>
                <w:rFonts w:ascii="Calibri" w:cs="Calibri" w:eastAsia="Calibri" w:hAnsi="Calibri"/>
                <w:sz w:val="22"/>
                <w:szCs w:val="22"/>
                <w:color w:val="auto"/>
              </w:rPr>
              <w:t>like</w:t>
            </w:r>
          </w:p>
        </w:tc>
        <w:tc>
          <w:tcPr>
            <w:tcW w:w="0" w:type="dxa"/>
            <w:vAlign w:val="bottom"/>
          </w:tcPr>
          <w:p>
            <w:pPr>
              <w:spacing w:after="0"/>
              <w:rPr>
                <w:sz w:val="1"/>
                <w:szCs w:val="1"/>
                <w:color w:val="auto"/>
              </w:rPr>
            </w:pPr>
          </w:p>
        </w:tc>
      </w:tr>
      <w:tr>
        <w:trPr>
          <w:trHeight w:val="180"/>
        </w:trPr>
        <w:tc>
          <w:tcPr>
            <w:tcW w:w="2380" w:type="dxa"/>
            <w:vAlign w:val="bottom"/>
            <w:tcBorders>
              <w:left w:val="single" w:sz="8" w:color="auto"/>
              <w:right w:val="single" w:sz="8" w:color="auto"/>
            </w:tcBorders>
            <w:vMerge w:val="continue"/>
          </w:tcPr>
          <w:p>
            <w:pPr>
              <w:spacing w:after="0"/>
              <w:rPr>
                <w:sz w:val="15"/>
                <w:szCs w:val="15"/>
                <w:color w:val="auto"/>
              </w:rPr>
            </w:pPr>
          </w:p>
        </w:tc>
        <w:tc>
          <w:tcPr>
            <w:tcW w:w="3580" w:type="dxa"/>
            <w:vAlign w:val="bottom"/>
            <w:tcBorders>
              <w:right w:val="single" w:sz="8" w:color="auto"/>
            </w:tcBorders>
            <w:gridSpan w:val="8"/>
            <w:vMerge w:val="continue"/>
          </w:tcPr>
          <w:p>
            <w:pPr>
              <w:spacing w:after="0"/>
              <w:rPr>
                <w:sz w:val="15"/>
                <w:szCs w:val="15"/>
                <w:color w:val="auto"/>
              </w:rPr>
            </w:pPr>
          </w:p>
        </w:tc>
        <w:tc>
          <w:tcPr>
            <w:tcW w:w="680" w:type="dxa"/>
            <w:vAlign w:val="bottom"/>
          </w:tcPr>
          <w:p>
            <w:pPr>
              <w:spacing w:after="0"/>
              <w:rPr>
                <w:sz w:val="15"/>
                <w:szCs w:val="15"/>
                <w:color w:val="auto"/>
              </w:rPr>
            </w:pPr>
          </w:p>
        </w:tc>
        <w:tc>
          <w:tcPr>
            <w:tcW w:w="134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860" w:type="dxa"/>
            <w:vAlign w:val="bottom"/>
          </w:tcPr>
          <w:p>
            <w:pPr>
              <w:spacing w:after="0"/>
              <w:rPr>
                <w:sz w:val="15"/>
                <w:szCs w:val="15"/>
                <w:color w:val="auto"/>
              </w:rPr>
            </w:pPr>
          </w:p>
        </w:tc>
        <w:tc>
          <w:tcPr>
            <w:tcW w:w="48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3"/>
        </w:trPr>
        <w:tc>
          <w:tcPr>
            <w:tcW w:w="2380" w:type="dxa"/>
            <w:vAlign w:val="bottom"/>
            <w:tcBorders>
              <w:left w:val="single" w:sz="8" w:color="auto"/>
              <w:right w:val="single" w:sz="8" w:color="auto"/>
            </w:tcBorders>
          </w:tcPr>
          <w:p>
            <w:pPr>
              <w:spacing w:after="0"/>
              <w:rPr>
                <w:sz w:val="19"/>
                <w:szCs w:val="19"/>
                <w:color w:val="auto"/>
              </w:rPr>
            </w:pPr>
          </w:p>
        </w:tc>
        <w:tc>
          <w:tcPr>
            <w:tcW w:w="860" w:type="dxa"/>
            <w:vAlign w:val="bottom"/>
            <w:vMerge w:val="restart"/>
          </w:tcPr>
          <w:p>
            <w:pPr>
              <w:ind w:left="100"/>
              <w:spacing w:after="0"/>
              <w:rPr>
                <w:sz w:val="20"/>
                <w:szCs w:val="20"/>
                <w:color w:val="auto"/>
              </w:rPr>
            </w:pPr>
            <w:r>
              <w:rPr>
                <w:rFonts w:ascii="Calibri" w:cs="Calibri" w:eastAsia="Calibri" w:hAnsi="Calibri"/>
                <w:sz w:val="22"/>
                <w:szCs w:val="22"/>
                <w:color w:val="auto"/>
              </w:rPr>
              <w:t>applies</w:t>
            </w:r>
          </w:p>
        </w:tc>
        <w:tc>
          <w:tcPr>
            <w:tcW w:w="340" w:type="dxa"/>
            <w:vAlign w:val="bottom"/>
            <w:vMerge w:val="restart"/>
          </w:tcPr>
          <w:p>
            <w:pPr>
              <w:ind w:left="20"/>
              <w:spacing w:after="0"/>
              <w:rPr>
                <w:sz w:val="20"/>
                <w:szCs w:val="20"/>
                <w:color w:val="auto"/>
              </w:rPr>
            </w:pPr>
            <w:r>
              <w:rPr>
                <w:rFonts w:ascii="Calibri" w:cs="Calibri" w:eastAsia="Calibri" w:hAnsi="Calibri"/>
                <w:sz w:val="22"/>
                <w:szCs w:val="22"/>
                <w:color w:val="auto"/>
              </w:rPr>
              <w:t>to</w:t>
            </w:r>
          </w:p>
        </w:tc>
        <w:tc>
          <w:tcPr>
            <w:tcW w:w="1940" w:type="dxa"/>
            <w:vAlign w:val="bottom"/>
            <w:gridSpan w:val="5"/>
            <w:vMerge w:val="restart"/>
          </w:tcPr>
          <w:p>
            <w:pPr>
              <w:spacing w:after="0"/>
              <w:rPr>
                <w:sz w:val="20"/>
                <w:szCs w:val="20"/>
                <w:color w:val="auto"/>
              </w:rPr>
            </w:pPr>
            <w:r>
              <w:rPr>
                <w:rFonts w:ascii="Calibri" w:cs="Calibri" w:eastAsia="Calibri" w:hAnsi="Calibri"/>
                <w:sz w:val="22"/>
                <w:szCs w:val="22"/>
                <w:color w:val="auto"/>
              </w:rPr>
              <w:t>every  establishment</w:t>
            </w:r>
          </w:p>
        </w:tc>
        <w:tc>
          <w:tcPr>
            <w:tcW w:w="440" w:type="dxa"/>
            <w:vAlign w:val="bottom"/>
            <w:tcBorders>
              <w:right w:val="single" w:sz="8" w:color="auto"/>
            </w:tcBorders>
            <w:vMerge w:val="restart"/>
          </w:tcPr>
          <w:p>
            <w:pPr>
              <w:jc w:val="right"/>
              <w:ind w:right="30"/>
              <w:spacing w:after="0"/>
              <w:rPr>
                <w:sz w:val="20"/>
                <w:szCs w:val="20"/>
                <w:color w:val="auto"/>
              </w:rPr>
            </w:pPr>
            <w:r>
              <w:rPr>
                <w:rFonts w:ascii="Calibri" w:cs="Calibri" w:eastAsia="Calibri" w:hAnsi="Calibri"/>
                <w:sz w:val="22"/>
                <w:szCs w:val="22"/>
                <w:color w:val="auto"/>
              </w:rPr>
              <w:t>or</w:t>
            </w:r>
          </w:p>
        </w:tc>
        <w:tc>
          <w:tcPr>
            <w:tcW w:w="680" w:type="dxa"/>
            <w:vAlign w:val="bottom"/>
          </w:tcPr>
          <w:p>
            <w:pPr>
              <w:spacing w:after="0"/>
              <w:rPr>
                <w:sz w:val="19"/>
                <w:szCs w:val="19"/>
                <w:color w:val="auto"/>
              </w:rPr>
            </w:pPr>
          </w:p>
        </w:tc>
        <w:tc>
          <w:tcPr>
            <w:tcW w:w="3040" w:type="dxa"/>
            <w:vAlign w:val="bottom"/>
            <w:tcBorders>
              <w:right w:val="single" w:sz="8" w:color="auto"/>
            </w:tcBorders>
            <w:gridSpan w:val="4"/>
          </w:tcPr>
          <w:p>
            <w:pPr>
              <w:ind w:left="120"/>
              <w:spacing w:after="0" w:line="223" w:lineRule="exact"/>
              <w:rPr>
                <w:sz w:val="20"/>
                <w:szCs w:val="20"/>
                <w:color w:val="auto"/>
              </w:rPr>
            </w:pPr>
            <w:r>
              <w:rPr>
                <w:rFonts w:ascii="Calibri" w:cs="Calibri" w:eastAsia="Calibri" w:hAnsi="Calibri"/>
                <w:sz w:val="22"/>
                <w:szCs w:val="22"/>
                <w:color w:val="auto"/>
              </w:rPr>
              <w:t>drinking water, canteen etc for</w:t>
            </w: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860" w:type="dxa"/>
            <w:vAlign w:val="bottom"/>
            <w:vMerge w:val="continue"/>
          </w:tcPr>
          <w:p>
            <w:pPr>
              <w:spacing w:after="0"/>
              <w:rPr>
                <w:sz w:val="15"/>
                <w:szCs w:val="15"/>
                <w:color w:val="auto"/>
              </w:rPr>
            </w:pPr>
          </w:p>
        </w:tc>
        <w:tc>
          <w:tcPr>
            <w:tcW w:w="340" w:type="dxa"/>
            <w:vAlign w:val="bottom"/>
            <w:vMerge w:val="continue"/>
          </w:tcPr>
          <w:p>
            <w:pPr>
              <w:spacing w:after="0"/>
              <w:rPr>
                <w:sz w:val="15"/>
                <w:szCs w:val="15"/>
                <w:color w:val="auto"/>
              </w:rPr>
            </w:pPr>
          </w:p>
        </w:tc>
        <w:tc>
          <w:tcPr>
            <w:tcW w:w="1940" w:type="dxa"/>
            <w:vAlign w:val="bottom"/>
            <w:gridSpan w:val="5"/>
            <w:vMerge w:val="continue"/>
          </w:tcPr>
          <w:p>
            <w:pPr>
              <w:spacing w:after="0"/>
              <w:rPr>
                <w:sz w:val="15"/>
                <w:szCs w:val="15"/>
                <w:color w:val="auto"/>
              </w:rPr>
            </w:pPr>
          </w:p>
        </w:tc>
        <w:tc>
          <w:tcPr>
            <w:tcW w:w="44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134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860" w:type="dxa"/>
            <w:vAlign w:val="bottom"/>
          </w:tcPr>
          <w:p>
            <w:pPr>
              <w:spacing w:after="0"/>
              <w:rPr>
                <w:sz w:val="15"/>
                <w:szCs w:val="15"/>
                <w:color w:val="auto"/>
              </w:rPr>
            </w:pPr>
          </w:p>
        </w:tc>
        <w:tc>
          <w:tcPr>
            <w:tcW w:w="48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6"/>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gridSpan w:val="8"/>
            <w:vMerge w:val="restart"/>
          </w:tcPr>
          <w:p>
            <w:pPr>
              <w:ind w:left="100"/>
              <w:spacing w:after="0"/>
              <w:rPr>
                <w:sz w:val="20"/>
                <w:szCs w:val="20"/>
                <w:color w:val="auto"/>
              </w:rPr>
            </w:pPr>
            <w:r>
              <w:rPr>
                <w:rFonts w:ascii="Calibri" w:cs="Calibri" w:eastAsia="Calibri" w:hAnsi="Calibri"/>
                <w:sz w:val="22"/>
                <w:szCs w:val="22"/>
                <w:color w:val="auto"/>
              </w:rPr>
              <w:t>contractor  wherein  20  or  more</w:t>
            </w:r>
          </w:p>
        </w:tc>
        <w:tc>
          <w:tcPr>
            <w:tcW w:w="680" w:type="dxa"/>
            <w:vAlign w:val="bottom"/>
          </w:tcPr>
          <w:p>
            <w:pPr>
              <w:spacing w:after="0"/>
              <w:rPr>
                <w:sz w:val="19"/>
                <w:szCs w:val="19"/>
                <w:color w:val="auto"/>
              </w:rPr>
            </w:pPr>
          </w:p>
        </w:tc>
        <w:tc>
          <w:tcPr>
            <w:tcW w:w="1340" w:type="dxa"/>
            <w:vAlign w:val="bottom"/>
          </w:tcPr>
          <w:p>
            <w:pPr>
              <w:ind w:left="120"/>
              <w:spacing w:after="0" w:line="225" w:lineRule="exact"/>
              <w:rPr>
                <w:sz w:val="20"/>
                <w:szCs w:val="20"/>
                <w:color w:val="auto"/>
              </w:rPr>
            </w:pPr>
            <w:r>
              <w:rPr>
                <w:rFonts w:ascii="Calibri" w:cs="Calibri" w:eastAsia="Calibri" w:hAnsi="Calibri"/>
                <w:sz w:val="22"/>
                <w:szCs w:val="22"/>
                <w:color w:val="auto"/>
              </w:rPr>
              <w:t>workmen.</w:t>
            </w:r>
          </w:p>
        </w:tc>
        <w:tc>
          <w:tcPr>
            <w:tcW w:w="380" w:type="dxa"/>
            <w:vAlign w:val="bottom"/>
          </w:tcPr>
          <w:p>
            <w:pPr>
              <w:spacing w:after="0"/>
              <w:rPr>
                <w:sz w:val="19"/>
                <w:szCs w:val="19"/>
                <w:color w:val="auto"/>
              </w:rPr>
            </w:pPr>
          </w:p>
        </w:tc>
        <w:tc>
          <w:tcPr>
            <w:tcW w:w="860" w:type="dxa"/>
            <w:vAlign w:val="bottom"/>
          </w:tcPr>
          <w:p>
            <w:pPr>
              <w:spacing w:after="0"/>
              <w:rPr>
                <w:sz w:val="19"/>
                <w:szCs w:val="19"/>
                <w:color w:val="auto"/>
              </w:rPr>
            </w:pPr>
          </w:p>
        </w:tc>
        <w:tc>
          <w:tcPr>
            <w:tcW w:w="48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gridSpan w:val="8"/>
            <w:vMerge w:val="continue"/>
          </w:tcPr>
          <w:p>
            <w:pPr>
              <w:spacing w:after="0"/>
              <w:rPr>
                <w:sz w:val="15"/>
                <w:szCs w:val="15"/>
                <w:color w:val="auto"/>
              </w:rPr>
            </w:pPr>
          </w:p>
        </w:tc>
        <w:tc>
          <w:tcPr>
            <w:tcW w:w="680" w:type="dxa"/>
            <w:vAlign w:val="bottom"/>
          </w:tcPr>
          <w:p>
            <w:pPr>
              <w:spacing w:after="0"/>
              <w:rPr>
                <w:sz w:val="15"/>
                <w:szCs w:val="15"/>
                <w:color w:val="auto"/>
              </w:rPr>
            </w:pPr>
          </w:p>
        </w:tc>
        <w:tc>
          <w:tcPr>
            <w:tcW w:w="134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860" w:type="dxa"/>
            <w:vAlign w:val="bottom"/>
          </w:tcPr>
          <w:p>
            <w:pPr>
              <w:spacing w:after="0"/>
              <w:rPr>
                <w:sz w:val="15"/>
                <w:szCs w:val="15"/>
                <w:color w:val="auto"/>
              </w:rPr>
            </w:pPr>
          </w:p>
        </w:tc>
        <w:tc>
          <w:tcPr>
            <w:tcW w:w="48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437"/>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8"/>
          </w:tcPr>
          <w:p>
            <w:pPr>
              <w:ind w:left="100"/>
              <w:spacing w:after="0"/>
              <w:rPr>
                <w:sz w:val="20"/>
                <w:szCs w:val="20"/>
                <w:color w:val="auto"/>
              </w:rPr>
            </w:pPr>
            <w:r>
              <w:rPr>
                <w:rFonts w:ascii="Calibri" w:cs="Calibri" w:eastAsia="Calibri" w:hAnsi="Calibri"/>
                <w:sz w:val="22"/>
                <w:szCs w:val="22"/>
                <w:color w:val="auto"/>
              </w:rPr>
              <w:t>workmen are or were employed on</w:t>
            </w:r>
          </w:p>
        </w:tc>
        <w:tc>
          <w:tcPr>
            <w:tcW w:w="680" w:type="dxa"/>
            <w:vAlign w:val="bottom"/>
          </w:tcPr>
          <w:p>
            <w:pPr>
              <w:ind w:left="440"/>
              <w:spacing w:after="0"/>
              <w:rPr>
                <w:sz w:val="20"/>
                <w:szCs w:val="20"/>
                <w:color w:val="auto"/>
              </w:rPr>
            </w:pPr>
            <w:r>
              <w:rPr>
                <w:rFonts w:ascii="Symbol" w:cs="Symbol" w:eastAsia="Symbol" w:hAnsi="Symbol"/>
                <w:sz w:val="22"/>
                <w:szCs w:val="22"/>
                <w:color w:val="auto"/>
              </w:rPr>
              <w:t></w:t>
            </w:r>
          </w:p>
        </w:tc>
        <w:tc>
          <w:tcPr>
            <w:tcW w:w="3040" w:type="dxa"/>
            <w:vAlign w:val="bottom"/>
            <w:tcBorders>
              <w:right w:val="single" w:sz="8" w:color="auto"/>
            </w:tcBorders>
            <w:gridSpan w:val="4"/>
          </w:tcPr>
          <w:p>
            <w:pPr>
              <w:ind w:left="120"/>
              <w:spacing w:after="0"/>
              <w:rPr>
                <w:sz w:val="20"/>
                <w:szCs w:val="20"/>
                <w:color w:val="auto"/>
              </w:rPr>
            </w:pPr>
            <w:r>
              <w:rPr>
                <w:rFonts w:ascii="Calibri" w:cs="Calibri" w:eastAsia="Calibri" w:hAnsi="Calibri"/>
                <w:sz w:val="22"/>
                <w:szCs w:val="22"/>
                <w:color w:val="auto"/>
              </w:rPr>
              <w:t>Adequate facilities for women</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8"/>
          </w:tcPr>
          <w:p>
            <w:pPr>
              <w:ind w:left="100"/>
              <w:spacing w:after="0"/>
              <w:rPr>
                <w:sz w:val="20"/>
                <w:szCs w:val="20"/>
                <w:color w:val="auto"/>
              </w:rPr>
            </w:pPr>
            <w:r>
              <w:rPr>
                <w:rFonts w:ascii="Calibri" w:cs="Calibri" w:eastAsia="Calibri" w:hAnsi="Calibri"/>
                <w:sz w:val="22"/>
                <w:szCs w:val="22"/>
                <w:color w:val="auto"/>
              </w:rPr>
              <w:t>any day of the preceding 12 months</w:t>
            </w:r>
          </w:p>
        </w:tc>
        <w:tc>
          <w:tcPr>
            <w:tcW w:w="680" w:type="dxa"/>
            <w:vAlign w:val="bottom"/>
          </w:tcPr>
          <w:p>
            <w:pPr>
              <w:spacing w:after="0"/>
              <w:rPr>
                <w:sz w:val="24"/>
                <w:szCs w:val="24"/>
                <w:color w:val="auto"/>
              </w:rPr>
            </w:pPr>
          </w:p>
        </w:tc>
        <w:tc>
          <w:tcPr>
            <w:tcW w:w="1340" w:type="dxa"/>
            <w:vAlign w:val="bottom"/>
          </w:tcPr>
          <w:p>
            <w:pPr>
              <w:ind w:left="120"/>
              <w:spacing w:after="0"/>
              <w:rPr>
                <w:sz w:val="20"/>
                <w:szCs w:val="20"/>
                <w:color w:val="auto"/>
              </w:rPr>
            </w:pPr>
            <w:r>
              <w:rPr>
                <w:rFonts w:ascii="Calibri" w:cs="Calibri" w:eastAsia="Calibri" w:hAnsi="Calibri"/>
                <w:sz w:val="22"/>
                <w:szCs w:val="22"/>
                <w:color w:val="auto"/>
              </w:rPr>
              <w:t>workers also.</w:t>
            </w: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72"/>
        </w:trPr>
        <w:tc>
          <w:tcPr>
            <w:tcW w:w="2380" w:type="dxa"/>
            <w:vAlign w:val="bottom"/>
            <w:tcBorders>
              <w:left w:val="single" w:sz="8" w:color="auto"/>
              <w:right w:val="single" w:sz="8" w:color="auto"/>
            </w:tcBorders>
          </w:tcPr>
          <w:p>
            <w:pPr>
              <w:spacing w:after="0"/>
              <w:rPr>
                <w:sz w:val="24"/>
                <w:szCs w:val="24"/>
                <w:color w:val="auto"/>
              </w:rPr>
            </w:pPr>
          </w:p>
        </w:tc>
        <w:tc>
          <w:tcPr>
            <w:tcW w:w="1940" w:type="dxa"/>
            <w:vAlign w:val="bottom"/>
            <w:gridSpan w:val="4"/>
          </w:tcPr>
          <w:p>
            <w:pPr>
              <w:ind w:left="100"/>
              <w:spacing w:after="0"/>
              <w:rPr>
                <w:sz w:val="20"/>
                <w:szCs w:val="20"/>
                <w:color w:val="auto"/>
              </w:rPr>
            </w:pPr>
            <w:r>
              <w:rPr>
                <w:rFonts w:ascii="Calibri" w:cs="Calibri" w:eastAsia="Calibri" w:hAnsi="Calibri"/>
                <w:sz w:val="22"/>
                <w:szCs w:val="22"/>
                <w:color w:val="auto"/>
              </w:rPr>
              <w:t>as contract labour.</w:t>
            </w:r>
          </w:p>
        </w:tc>
        <w:tc>
          <w:tcPr>
            <w:tcW w:w="5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40" w:type="dxa"/>
            <w:vAlign w:val="bottom"/>
            <w:tcBorders>
              <w:right w:val="single" w:sz="8" w:color="auto"/>
            </w:tcBorders>
          </w:tcPr>
          <w:p>
            <w:pPr>
              <w:spacing w:after="0"/>
              <w:rPr>
                <w:sz w:val="24"/>
                <w:szCs w:val="24"/>
                <w:color w:val="auto"/>
              </w:rPr>
            </w:pPr>
          </w:p>
        </w:tc>
        <w:tc>
          <w:tcPr>
            <w:tcW w:w="2020" w:type="dxa"/>
            <w:vAlign w:val="bottom"/>
            <w:gridSpan w:val="2"/>
            <w:vMerge w:val="restart"/>
          </w:tcPr>
          <w:p>
            <w:pPr>
              <w:ind w:left="440"/>
              <w:spacing w:after="0"/>
              <w:rPr>
                <w:sz w:val="20"/>
                <w:szCs w:val="20"/>
                <w:color w:val="auto"/>
              </w:rPr>
            </w:pPr>
            <w:r>
              <w:rPr>
                <w:rFonts w:ascii="Symbol" w:cs="Symbol" w:eastAsia="Symbol" w:hAnsi="Symbol"/>
                <w:sz w:val="22"/>
                <w:szCs w:val="22"/>
                <w:color w:val="auto"/>
              </w:rPr>
              <w:t></w:t>
            </w:r>
            <w:r>
              <w:rPr>
                <w:rFonts w:ascii="Calibri" w:cs="Calibri" w:eastAsia="Calibri" w:hAnsi="Calibri"/>
                <w:sz w:val="22"/>
                <w:szCs w:val="22"/>
                <w:color w:val="auto"/>
              </w:rPr>
              <w:t xml:space="preserve">  Maintenance</w:t>
            </w: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40"/>
        </w:trPr>
        <w:tc>
          <w:tcPr>
            <w:tcW w:w="2380" w:type="dxa"/>
            <w:vAlign w:val="bottom"/>
            <w:tcBorders>
              <w:left w:val="single" w:sz="8" w:color="auto"/>
              <w:right w:val="single" w:sz="8" w:color="auto"/>
            </w:tcBorders>
          </w:tcPr>
          <w:p>
            <w:pPr>
              <w:spacing w:after="0"/>
              <w:rPr>
                <w:sz w:val="20"/>
                <w:szCs w:val="20"/>
                <w:color w:val="auto"/>
              </w:rPr>
            </w:pPr>
          </w:p>
        </w:tc>
        <w:tc>
          <w:tcPr>
            <w:tcW w:w="86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300" w:type="dxa"/>
            <w:vAlign w:val="bottom"/>
          </w:tcPr>
          <w:p>
            <w:pPr>
              <w:spacing w:after="0"/>
              <w:rPr>
                <w:sz w:val="20"/>
                <w:szCs w:val="20"/>
                <w:color w:val="auto"/>
              </w:rPr>
            </w:pPr>
          </w:p>
        </w:tc>
        <w:tc>
          <w:tcPr>
            <w:tcW w:w="440" w:type="dxa"/>
            <w:vAlign w:val="bottom"/>
          </w:tcPr>
          <w:p>
            <w:pPr>
              <w:spacing w:after="0"/>
              <w:rPr>
                <w:sz w:val="20"/>
                <w:szCs w:val="20"/>
                <w:color w:val="auto"/>
              </w:rPr>
            </w:pPr>
          </w:p>
        </w:tc>
        <w:tc>
          <w:tcPr>
            <w:tcW w:w="580" w:type="dxa"/>
            <w:vAlign w:val="bottom"/>
          </w:tcPr>
          <w:p>
            <w:pPr>
              <w:spacing w:after="0"/>
              <w:rPr>
                <w:sz w:val="20"/>
                <w:szCs w:val="20"/>
                <w:color w:val="auto"/>
              </w:rPr>
            </w:pPr>
          </w:p>
        </w:tc>
        <w:tc>
          <w:tcPr>
            <w:tcW w:w="360" w:type="dxa"/>
            <w:vAlign w:val="bottom"/>
          </w:tcPr>
          <w:p>
            <w:pPr>
              <w:spacing w:after="0"/>
              <w:rPr>
                <w:sz w:val="20"/>
                <w:szCs w:val="20"/>
                <w:color w:val="auto"/>
              </w:rPr>
            </w:pPr>
          </w:p>
        </w:tc>
        <w:tc>
          <w:tcPr>
            <w:tcW w:w="260" w:type="dxa"/>
            <w:vAlign w:val="bottom"/>
          </w:tcPr>
          <w:p>
            <w:pPr>
              <w:spacing w:after="0"/>
              <w:rPr>
                <w:sz w:val="20"/>
                <w:szCs w:val="20"/>
                <w:color w:val="auto"/>
              </w:rPr>
            </w:pPr>
          </w:p>
        </w:tc>
        <w:tc>
          <w:tcPr>
            <w:tcW w:w="440" w:type="dxa"/>
            <w:vAlign w:val="bottom"/>
            <w:tcBorders>
              <w:right w:val="single" w:sz="8" w:color="auto"/>
            </w:tcBorders>
          </w:tcPr>
          <w:p>
            <w:pPr>
              <w:spacing w:after="0"/>
              <w:rPr>
                <w:sz w:val="20"/>
                <w:szCs w:val="20"/>
                <w:color w:val="auto"/>
              </w:rPr>
            </w:pPr>
          </w:p>
        </w:tc>
        <w:tc>
          <w:tcPr>
            <w:tcW w:w="2020" w:type="dxa"/>
            <w:vAlign w:val="bottom"/>
            <w:gridSpan w:val="2"/>
            <w:vMerge w:val="continue"/>
          </w:tcPr>
          <w:p>
            <w:pPr>
              <w:spacing w:after="0"/>
              <w:rPr>
                <w:sz w:val="20"/>
                <w:szCs w:val="20"/>
                <w:color w:val="auto"/>
              </w:rPr>
            </w:pPr>
          </w:p>
        </w:tc>
        <w:tc>
          <w:tcPr>
            <w:tcW w:w="380" w:type="dxa"/>
            <w:vAlign w:val="bottom"/>
          </w:tcPr>
          <w:p>
            <w:pPr>
              <w:ind w:left="120"/>
              <w:spacing w:after="0" w:line="240" w:lineRule="exact"/>
              <w:rPr>
                <w:sz w:val="20"/>
                <w:szCs w:val="20"/>
                <w:color w:val="auto"/>
              </w:rPr>
            </w:pPr>
            <w:r>
              <w:rPr>
                <w:rFonts w:ascii="Calibri" w:cs="Calibri" w:eastAsia="Calibri" w:hAnsi="Calibri"/>
                <w:sz w:val="22"/>
                <w:szCs w:val="22"/>
                <w:color w:val="auto"/>
              </w:rPr>
              <w:t>of</w:t>
            </w:r>
          </w:p>
        </w:tc>
        <w:tc>
          <w:tcPr>
            <w:tcW w:w="860" w:type="dxa"/>
            <w:vAlign w:val="bottom"/>
          </w:tcPr>
          <w:p>
            <w:pPr>
              <w:ind w:left="80"/>
              <w:spacing w:after="0" w:line="240" w:lineRule="exact"/>
              <w:rPr>
                <w:sz w:val="20"/>
                <w:szCs w:val="20"/>
                <w:color w:val="auto"/>
              </w:rPr>
            </w:pPr>
            <w:r>
              <w:rPr>
                <w:rFonts w:ascii="Calibri" w:cs="Calibri" w:eastAsia="Calibri" w:hAnsi="Calibri"/>
                <w:sz w:val="22"/>
                <w:szCs w:val="22"/>
                <w:color w:val="auto"/>
                <w:w w:val="98"/>
              </w:rPr>
              <w:t>registers</w:t>
            </w:r>
          </w:p>
        </w:tc>
        <w:tc>
          <w:tcPr>
            <w:tcW w:w="480" w:type="dxa"/>
            <w:vAlign w:val="bottom"/>
            <w:tcBorders>
              <w:right w:val="single" w:sz="8" w:color="auto"/>
            </w:tcBorders>
          </w:tcPr>
          <w:p>
            <w:pPr>
              <w:jc w:val="right"/>
              <w:ind w:right="10"/>
              <w:spacing w:after="0" w:line="240" w:lineRule="exact"/>
              <w:rPr>
                <w:sz w:val="20"/>
                <w:szCs w:val="20"/>
                <w:color w:val="auto"/>
              </w:rPr>
            </w:pPr>
            <w:r>
              <w:rPr>
                <w:rFonts w:ascii="Calibri" w:cs="Calibri" w:eastAsia="Calibri" w:hAnsi="Calibri"/>
                <w:sz w:val="22"/>
                <w:szCs w:val="22"/>
                <w:color w:val="auto"/>
              </w:rPr>
              <w:t>as</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86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40" w:type="dxa"/>
            <w:vAlign w:val="bottom"/>
            <w:tcBorders>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2580" w:type="dxa"/>
            <w:vAlign w:val="bottom"/>
            <w:gridSpan w:val="3"/>
          </w:tcPr>
          <w:p>
            <w:pPr>
              <w:ind w:left="120"/>
              <w:spacing w:after="0"/>
              <w:rPr>
                <w:sz w:val="20"/>
                <w:szCs w:val="20"/>
                <w:color w:val="auto"/>
              </w:rPr>
            </w:pPr>
            <w:r>
              <w:rPr>
                <w:rFonts w:ascii="Calibri" w:cs="Calibri" w:eastAsia="Calibri" w:hAnsi="Calibri"/>
                <w:sz w:val="22"/>
                <w:szCs w:val="22"/>
                <w:color w:val="auto"/>
              </w:rPr>
              <w:t>required under the Act.</w:t>
            </w: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615"/>
        </w:trPr>
        <w:tc>
          <w:tcPr>
            <w:tcW w:w="2380" w:type="dxa"/>
            <w:vAlign w:val="bottom"/>
            <w:tcBorders>
              <w:left w:val="single" w:sz="8" w:color="auto"/>
              <w:right w:val="single" w:sz="8" w:color="auto"/>
            </w:tcBorders>
          </w:tcPr>
          <w:p>
            <w:pPr>
              <w:spacing w:after="0"/>
              <w:rPr>
                <w:sz w:val="24"/>
                <w:szCs w:val="24"/>
                <w:color w:val="auto"/>
              </w:rPr>
            </w:pPr>
          </w:p>
        </w:tc>
        <w:tc>
          <w:tcPr>
            <w:tcW w:w="86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40" w:type="dxa"/>
            <w:vAlign w:val="bottom"/>
            <w:tcBorders>
              <w:right w:val="single" w:sz="8" w:color="auto"/>
            </w:tcBorders>
          </w:tcPr>
          <w:p>
            <w:pPr>
              <w:spacing w:after="0"/>
              <w:rPr>
                <w:sz w:val="24"/>
                <w:szCs w:val="24"/>
                <w:color w:val="auto"/>
              </w:rPr>
            </w:pPr>
          </w:p>
        </w:tc>
        <w:tc>
          <w:tcPr>
            <w:tcW w:w="680" w:type="dxa"/>
            <w:vAlign w:val="bottom"/>
          </w:tcPr>
          <w:p>
            <w:pPr>
              <w:ind w:left="440"/>
              <w:spacing w:after="0"/>
              <w:rPr>
                <w:sz w:val="20"/>
                <w:szCs w:val="20"/>
                <w:color w:val="auto"/>
              </w:rPr>
            </w:pPr>
            <w:r>
              <w:rPr>
                <w:rFonts w:ascii="Symbol" w:cs="Symbol" w:eastAsia="Symbol" w:hAnsi="Symbol"/>
                <w:sz w:val="22"/>
                <w:szCs w:val="22"/>
                <w:color w:val="auto"/>
              </w:rPr>
              <w:t></w:t>
            </w:r>
          </w:p>
        </w:tc>
        <w:tc>
          <w:tcPr>
            <w:tcW w:w="2580" w:type="dxa"/>
            <w:vAlign w:val="bottom"/>
            <w:gridSpan w:val="3"/>
          </w:tcPr>
          <w:p>
            <w:pPr>
              <w:ind w:left="120"/>
              <w:spacing w:after="0"/>
              <w:rPr>
                <w:sz w:val="20"/>
                <w:szCs w:val="20"/>
                <w:color w:val="auto"/>
              </w:rPr>
            </w:pPr>
            <w:r>
              <w:rPr>
                <w:rFonts w:ascii="Calibri" w:cs="Calibri" w:eastAsia="Calibri" w:hAnsi="Calibri"/>
                <w:sz w:val="22"/>
                <w:szCs w:val="22"/>
                <w:color w:val="auto"/>
              </w:rPr>
              <w:t>Submission of returns.</w:t>
            </w: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gridSpan w:val="8"/>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2580" w:type="dxa"/>
            <w:vAlign w:val="bottom"/>
            <w:tcBorders>
              <w:bottom w:val="single" w:sz="8" w:color="auto"/>
            </w:tcBorders>
            <w:gridSpan w:val="3"/>
          </w:tcPr>
          <w:p>
            <w:pPr>
              <w:spacing w:after="0"/>
              <w:rPr>
                <w:sz w:val="24"/>
                <w:szCs w:val="24"/>
                <w:color w:val="auto"/>
              </w:rPr>
            </w:pPr>
          </w:p>
        </w:tc>
        <w:tc>
          <w:tcPr>
            <w:tcW w:w="48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64"/>
        </w:trPr>
        <w:tc>
          <w:tcPr>
            <w:tcW w:w="238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Employee State</w:t>
            </w:r>
          </w:p>
        </w:tc>
        <w:tc>
          <w:tcPr>
            <w:tcW w:w="3580" w:type="dxa"/>
            <w:vAlign w:val="bottom"/>
            <w:tcBorders>
              <w:right w:val="single" w:sz="8" w:color="auto"/>
            </w:tcBorders>
            <w:gridSpan w:val="8"/>
          </w:tcPr>
          <w:p>
            <w:pPr>
              <w:ind w:left="100"/>
              <w:spacing w:after="0" w:line="252" w:lineRule="exact"/>
              <w:rPr>
                <w:sz w:val="20"/>
                <w:szCs w:val="20"/>
                <w:color w:val="auto"/>
              </w:rPr>
            </w:pPr>
            <w:r>
              <w:rPr>
                <w:rFonts w:ascii="Calibri" w:cs="Calibri" w:eastAsia="Calibri" w:hAnsi="Calibri"/>
                <w:sz w:val="22"/>
                <w:szCs w:val="22"/>
                <w:color w:val="auto"/>
              </w:rPr>
              <w:t>This Act provides for the provision of</w:t>
            </w:r>
          </w:p>
        </w:tc>
        <w:tc>
          <w:tcPr>
            <w:tcW w:w="680" w:type="dxa"/>
            <w:vAlign w:val="bottom"/>
          </w:tcPr>
          <w:p>
            <w:pPr>
              <w:ind w:left="440"/>
              <w:spacing w:after="0" w:line="264" w:lineRule="exact"/>
              <w:rPr>
                <w:sz w:val="20"/>
                <w:szCs w:val="20"/>
                <w:color w:val="auto"/>
              </w:rPr>
            </w:pPr>
            <w:r>
              <w:rPr>
                <w:rFonts w:ascii="Symbol" w:cs="Symbol" w:eastAsia="Symbol" w:hAnsi="Symbol"/>
                <w:sz w:val="22"/>
                <w:szCs w:val="22"/>
                <w:color w:val="auto"/>
              </w:rPr>
              <w:t></w:t>
            </w:r>
          </w:p>
        </w:tc>
        <w:tc>
          <w:tcPr>
            <w:tcW w:w="2580" w:type="dxa"/>
            <w:vAlign w:val="bottom"/>
            <w:gridSpan w:val="3"/>
          </w:tcPr>
          <w:p>
            <w:pPr>
              <w:ind w:left="120"/>
              <w:spacing w:after="0" w:line="265" w:lineRule="exact"/>
              <w:rPr>
                <w:sz w:val="20"/>
                <w:szCs w:val="20"/>
                <w:color w:val="auto"/>
              </w:rPr>
            </w:pPr>
            <w:r>
              <w:rPr>
                <w:rFonts w:ascii="Calibri" w:cs="Calibri" w:eastAsia="Calibri" w:hAnsi="Calibri"/>
                <w:sz w:val="22"/>
                <w:szCs w:val="22"/>
                <w:color w:val="auto"/>
              </w:rPr>
              <w:t>Remittance of contribution</w:t>
            </w:r>
          </w:p>
        </w:tc>
        <w:tc>
          <w:tcPr>
            <w:tcW w:w="48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Insurance Act , 1948</w:t>
            </w:r>
          </w:p>
        </w:tc>
        <w:tc>
          <w:tcPr>
            <w:tcW w:w="3140" w:type="dxa"/>
            <w:vAlign w:val="bottom"/>
            <w:gridSpan w:val="7"/>
          </w:tcPr>
          <w:p>
            <w:pPr>
              <w:ind w:left="100"/>
              <w:spacing w:after="0"/>
              <w:rPr>
                <w:sz w:val="20"/>
                <w:szCs w:val="20"/>
                <w:color w:val="auto"/>
              </w:rPr>
            </w:pPr>
            <w:r>
              <w:rPr>
                <w:rFonts w:ascii="Calibri" w:cs="Calibri" w:eastAsia="Calibri" w:hAnsi="Calibri"/>
                <w:sz w:val="22"/>
                <w:szCs w:val="22"/>
                <w:color w:val="auto"/>
              </w:rPr>
              <w:t>benefits to employees in case of</w:t>
            </w:r>
          </w:p>
        </w:tc>
        <w:tc>
          <w:tcPr>
            <w:tcW w:w="440" w:type="dxa"/>
            <w:vAlign w:val="bottom"/>
            <w:tcBorders>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1340" w:type="dxa"/>
            <w:vAlign w:val="bottom"/>
          </w:tcPr>
          <w:p>
            <w:pPr>
              <w:ind w:left="120"/>
              <w:spacing w:after="0"/>
              <w:rPr>
                <w:sz w:val="20"/>
                <w:szCs w:val="20"/>
                <w:color w:val="auto"/>
              </w:rPr>
            </w:pPr>
            <w:r>
              <w:rPr>
                <w:rFonts w:ascii="Calibri" w:cs="Calibri" w:eastAsia="Calibri" w:hAnsi="Calibri"/>
                <w:sz w:val="22"/>
                <w:szCs w:val="22"/>
                <w:color w:val="auto"/>
              </w:rPr>
              <w:t>every month.</w:t>
            </w: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89"/>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8"/>
          </w:tcPr>
          <w:p>
            <w:pPr>
              <w:ind w:left="100"/>
              <w:spacing w:after="0"/>
              <w:rPr>
                <w:sz w:val="20"/>
                <w:szCs w:val="20"/>
                <w:color w:val="auto"/>
              </w:rPr>
            </w:pPr>
            <w:r>
              <w:rPr>
                <w:rFonts w:ascii="Calibri" w:cs="Calibri" w:eastAsia="Calibri" w:hAnsi="Calibri"/>
                <w:sz w:val="22"/>
                <w:szCs w:val="22"/>
                <w:color w:val="auto"/>
              </w:rPr>
              <w:t>sickness, maternity and employment</w:t>
            </w:r>
          </w:p>
        </w:tc>
        <w:tc>
          <w:tcPr>
            <w:tcW w:w="680" w:type="dxa"/>
            <w:vAlign w:val="bottom"/>
            <w:vMerge w:val="restart"/>
          </w:tcPr>
          <w:p>
            <w:pPr>
              <w:ind w:left="440"/>
              <w:spacing w:after="0"/>
              <w:rPr>
                <w:sz w:val="20"/>
                <w:szCs w:val="20"/>
                <w:color w:val="auto"/>
              </w:rPr>
            </w:pPr>
            <w:r>
              <w:rPr>
                <w:rFonts w:ascii="Symbol" w:cs="Symbol" w:eastAsia="Symbol" w:hAnsi="Symbol"/>
                <w:sz w:val="22"/>
                <w:szCs w:val="22"/>
                <w:color w:val="auto"/>
              </w:rPr>
              <w:t></w:t>
            </w:r>
          </w:p>
        </w:tc>
        <w:tc>
          <w:tcPr>
            <w:tcW w:w="13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26"/>
        </w:trPr>
        <w:tc>
          <w:tcPr>
            <w:tcW w:w="2380" w:type="dxa"/>
            <w:vAlign w:val="bottom"/>
            <w:tcBorders>
              <w:left w:val="single" w:sz="8" w:color="auto"/>
              <w:right w:val="single" w:sz="8" w:color="auto"/>
            </w:tcBorders>
          </w:tcPr>
          <w:p>
            <w:pPr>
              <w:spacing w:after="0"/>
              <w:rPr>
                <w:sz w:val="19"/>
                <w:szCs w:val="19"/>
                <w:color w:val="auto"/>
              </w:rPr>
            </w:pPr>
          </w:p>
        </w:tc>
        <w:tc>
          <w:tcPr>
            <w:tcW w:w="2880" w:type="dxa"/>
            <w:vAlign w:val="bottom"/>
            <w:gridSpan w:val="6"/>
            <w:vMerge w:val="restart"/>
          </w:tcPr>
          <w:p>
            <w:pPr>
              <w:ind w:left="100"/>
              <w:spacing w:after="0"/>
              <w:rPr>
                <w:sz w:val="20"/>
                <w:szCs w:val="20"/>
                <w:color w:val="auto"/>
              </w:rPr>
            </w:pPr>
            <w:r>
              <w:rPr>
                <w:rFonts w:ascii="Calibri" w:cs="Calibri" w:eastAsia="Calibri" w:hAnsi="Calibri"/>
                <w:sz w:val="22"/>
                <w:szCs w:val="22"/>
                <w:color w:val="auto"/>
              </w:rPr>
              <w:t>injury. All employees including</w:t>
            </w:r>
          </w:p>
        </w:tc>
        <w:tc>
          <w:tcPr>
            <w:tcW w:w="260" w:type="dxa"/>
            <w:vAlign w:val="bottom"/>
          </w:tcPr>
          <w:p>
            <w:pPr>
              <w:spacing w:after="0"/>
              <w:rPr>
                <w:sz w:val="19"/>
                <w:szCs w:val="19"/>
                <w:color w:val="auto"/>
              </w:rPr>
            </w:pPr>
          </w:p>
        </w:tc>
        <w:tc>
          <w:tcPr>
            <w:tcW w:w="440" w:type="dxa"/>
            <w:vAlign w:val="bottom"/>
            <w:tcBorders>
              <w:right w:val="single" w:sz="8" w:color="auto"/>
            </w:tcBorders>
          </w:tcPr>
          <w:p>
            <w:pPr>
              <w:spacing w:after="0"/>
              <w:rPr>
                <w:sz w:val="19"/>
                <w:szCs w:val="19"/>
                <w:color w:val="auto"/>
              </w:rPr>
            </w:pPr>
          </w:p>
        </w:tc>
        <w:tc>
          <w:tcPr>
            <w:tcW w:w="680" w:type="dxa"/>
            <w:vAlign w:val="bottom"/>
            <w:vMerge w:val="continue"/>
          </w:tcPr>
          <w:p>
            <w:pPr>
              <w:spacing w:after="0"/>
              <w:rPr>
                <w:sz w:val="19"/>
                <w:szCs w:val="19"/>
                <w:color w:val="auto"/>
              </w:rPr>
            </w:pPr>
          </w:p>
        </w:tc>
        <w:tc>
          <w:tcPr>
            <w:tcW w:w="2580" w:type="dxa"/>
            <w:vAlign w:val="bottom"/>
            <w:gridSpan w:val="3"/>
          </w:tcPr>
          <w:p>
            <w:pPr>
              <w:ind w:left="120"/>
              <w:spacing w:after="0" w:line="225" w:lineRule="exact"/>
              <w:rPr>
                <w:sz w:val="20"/>
                <w:szCs w:val="20"/>
                <w:color w:val="auto"/>
              </w:rPr>
            </w:pPr>
            <w:r>
              <w:rPr>
                <w:rFonts w:ascii="Calibri" w:cs="Calibri" w:eastAsia="Calibri" w:hAnsi="Calibri"/>
                <w:sz w:val="22"/>
                <w:szCs w:val="22"/>
                <w:color w:val="auto"/>
              </w:rPr>
              <w:t>Maintenance of registers.</w:t>
            </w:r>
          </w:p>
        </w:tc>
        <w:tc>
          <w:tcPr>
            <w:tcW w:w="48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2880" w:type="dxa"/>
            <w:vAlign w:val="bottom"/>
            <w:gridSpan w:val="6"/>
            <w:vMerge w:val="continue"/>
          </w:tcPr>
          <w:p>
            <w:pPr>
              <w:spacing w:after="0"/>
              <w:rPr>
                <w:sz w:val="15"/>
                <w:szCs w:val="15"/>
                <w:color w:val="auto"/>
              </w:rPr>
            </w:pPr>
          </w:p>
        </w:tc>
        <w:tc>
          <w:tcPr>
            <w:tcW w:w="260" w:type="dxa"/>
            <w:vAlign w:val="bottom"/>
          </w:tcPr>
          <w:p>
            <w:pPr>
              <w:spacing w:after="0"/>
              <w:rPr>
                <w:sz w:val="15"/>
                <w:szCs w:val="15"/>
                <w:color w:val="auto"/>
              </w:rPr>
            </w:pPr>
          </w:p>
        </w:tc>
        <w:tc>
          <w:tcPr>
            <w:tcW w:w="440" w:type="dxa"/>
            <w:vAlign w:val="bottom"/>
            <w:tcBorders>
              <w:right w:val="single" w:sz="8" w:color="auto"/>
            </w:tcBorders>
          </w:tcPr>
          <w:p>
            <w:pPr>
              <w:spacing w:after="0"/>
              <w:rPr>
                <w:sz w:val="15"/>
                <w:szCs w:val="15"/>
                <w:color w:val="auto"/>
              </w:rPr>
            </w:pPr>
          </w:p>
        </w:tc>
        <w:tc>
          <w:tcPr>
            <w:tcW w:w="680" w:type="dxa"/>
            <w:vAlign w:val="bottom"/>
          </w:tcPr>
          <w:p>
            <w:pPr>
              <w:spacing w:after="0"/>
              <w:rPr>
                <w:sz w:val="15"/>
                <w:szCs w:val="15"/>
                <w:color w:val="auto"/>
              </w:rPr>
            </w:pPr>
          </w:p>
        </w:tc>
        <w:tc>
          <w:tcPr>
            <w:tcW w:w="134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860" w:type="dxa"/>
            <w:vAlign w:val="bottom"/>
          </w:tcPr>
          <w:p>
            <w:pPr>
              <w:spacing w:after="0"/>
              <w:rPr>
                <w:sz w:val="15"/>
                <w:szCs w:val="15"/>
                <w:color w:val="auto"/>
              </w:rPr>
            </w:pPr>
          </w:p>
        </w:tc>
        <w:tc>
          <w:tcPr>
            <w:tcW w:w="48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437"/>
        </w:trPr>
        <w:tc>
          <w:tcPr>
            <w:tcW w:w="2380" w:type="dxa"/>
            <w:vAlign w:val="bottom"/>
            <w:tcBorders>
              <w:left w:val="single" w:sz="8" w:color="auto"/>
              <w:right w:val="single" w:sz="8" w:color="auto"/>
            </w:tcBorders>
          </w:tcPr>
          <w:p>
            <w:pPr>
              <w:spacing w:after="0"/>
              <w:rPr>
                <w:sz w:val="24"/>
                <w:szCs w:val="24"/>
                <w:color w:val="auto"/>
              </w:rPr>
            </w:pPr>
          </w:p>
        </w:tc>
        <w:tc>
          <w:tcPr>
            <w:tcW w:w="2880" w:type="dxa"/>
            <w:vAlign w:val="bottom"/>
            <w:gridSpan w:val="6"/>
          </w:tcPr>
          <w:p>
            <w:pPr>
              <w:ind w:left="100"/>
              <w:spacing w:after="0"/>
              <w:rPr>
                <w:sz w:val="20"/>
                <w:szCs w:val="20"/>
                <w:color w:val="auto"/>
              </w:rPr>
            </w:pPr>
            <w:r>
              <w:rPr>
                <w:rFonts w:ascii="Calibri" w:cs="Calibri" w:eastAsia="Calibri" w:hAnsi="Calibri"/>
                <w:sz w:val="22"/>
                <w:szCs w:val="22"/>
                <w:color w:val="auto"/>
              </w:rPr>
              <w:t>casual, temporary or contract</w:t>
            </w:r>
          </w:p>
        </w:tc>
        <w:tc>
          <w:tcPr>
            <w:tcW w:w="260" w:type="dxa"/>
            <w:vAlign w:val="bottom"/>
          </w:tcPr>
          <w:p>
            <w:pPr>
              <w:spacing w:after="0"/>
              <w:rPr>
                <w:sz w:val="24"/>
                <w:szCs w:val="24"/>
                <w:color w:val="auto"/>
              </w:rPr>
            </w:pPr>
          </w:p>
        </w:tc>
        <w:tc>
          <w:tcPr>
            <w:tcW w:w="440" w:type="dxa"/>
            <w:vAlign w:val="bottom"/>
            <w:tcBorders>
              <w:right w:val="single" w:sz="8" w:color="auto"/>
            </w:tcBorders>
          </w:tcPr>
          <w:p>
            <w:pPr>
              <w:spacing w:after="0"/>
              <w:rPr>
                <w:sz w:val="24"/>
                <w:szCs w:val="24"/>
                <w:color w:val="auto"/>
              </w:rPr>
            </w:pPr>
          </w:p>
        </w:tc>
        <w:tc>
          <w:tcPr>
            <w:tcW w:w="680" w:type="dxa"/>
            <w:vAlign w:val="bottom"/>
          </w:tcPr>
          <w:p>
            <w:pPr>
              <w:ind w:left="440"/>
              <w:spacing w:after="0"/>
              <w:rPr>
                <w:sz w:val="20"/>
                <w:szCs w:val="20"/>
                <w:color w:val="auto"/>
              </w:rPr>
            </w:pPr>
            <w:r>
              <w:rPr>
                <w:rFonts w:ascii="Symbol" w:cs="Symbol" w:eastAsia="Symbol" w:hAnsi="Symbol"/>
                <w:sz w:val="22"/>
                <w:szCs w:val="22"/>
                <w:color w:val="auto"/>
              </w:rPr>
              <w:t></w:t>
            </w:r>
          </w:p>
        </w:tc>
        <w:tc>
          <w:tcPr>
            <w:tcW w:w="3040" w:type="dxa"/>
            <w:vAlign w:val="bottom"/>
            <w:tcBorders>
              <w:right w:val="single" w:sz="8" w:color="auto"/>
            </w:tcBorders>
            <w:gridSpan w:val="4"/>
          </w:tcPr>
          <w:p>
            <w:pPr>
              <w:ind w:left="120"/>
              <w:spacing w:after="0"/>
              <w:rPr>
                <w:sz w:val="20"/>
                <w:szCs w:val="20"/>
                <w:color w:val="auto"/>
              </w:rPr>
            </w:pPr>
            <w:r>
              <w:rPr>
                <w:rFonts w:ascii="Calibri" w:cs="Calibri" w:eastAsia="Calibri" w:hAnsi="Calibri"/>
                <w:sz w:val="22"/>
                <w:szCs w:val="22"/>
                <w:color w:val="auto"/>
              </w:rPr>
              <w:t>Submission of returns as per</w:t>
            </w:r>
          </w:p>
        </w:tc>
        <w:tc>
          <w:tcPr>
            <w:tcW w:w="0" w:type="dxa"/>
            <w:vAlign w:val="bottom"/>
          </w:tcPr>
          <w:p>
            <w:pPr>
              <w:spacing w:after="0"/>
              <w:rPr>
                <w:sz w:val="1"/>
                <w:szCs w:val="1"/>
                <w:color w:val="auto"/>
              </w:rPr>
            </w:pPr>
          </w:p>
        </w:tc>
      </w:tr>
      <w:tr>
        <w:trPr>
          <w:trHeight w:val="404"/>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8"/>
          </w:tcPr>
          <w:p>
            <w:pPr>
              <w:ind w:left="100"/>
              <w:spacing w:after="0"/>
              <w:rPr>
                <w:sz w:val="20"/>
                <w:szCs w:val="20"/>
                <w:color w:val="auto"/>
              </w:rPr>
            </w:pPr>
            <w:r>
              <w:rPr>
                <w:rFonts w:ascii="Calibri" w:cs="Calibri" w:eastAsia="Calibri" w:hAnsi="Calibri"/>
                <w:sz w:val="22"/>
                <w:szCs w:val="22"/>
                <w:color w:val="auto"/>
              </w:rPr>
              <w:t>employees drawing wages less than</w:t>
            </w:r>
          </w:p>
        </w:tc>
        <w:tc>
          <w:tcPr>
            <w:tcW w:w="680" w:type="dxa"/>
            <w:vAlign w:val="bottom"/>
          </w:tcPr>
          <w:p>
            <w:pPr>
              <w:spacing w:after="0"/>
              <w:rPr>
                <w:sz w:val="24"/>
                <w:szCs w:val="24"/>
                <w:color w:val="auto"/>
              </w:rPr>
            </w:pPr>
          </w:p>
        </w:tc>
        <w:tc>
          <w:tcPr>
            <w:tcW w:w="2580" w:type="dxa"/>
            <w:vAlign w:val="bottom"/>
            <w:gridSpan w:val="3"/>
          </w:tcPr>
          <w:p>
            <w:pPr>
              <w:ind w:left="120"/>
              <w:spacing w:after="0"/>
              <w:rPr>
                <w:sz w:val="20"/>
                <w:szCs w:val="20"/>
                <w:color w:val="auto"/>
              </w:rPr>
            </w:pPr>
            <w:r>
              <w:rPr>
                <w:rFonts w:ascii="Calibri" w:cs="Calibri" w:eastAsia="Calibri" w:hAnsi="Calibri"/>
                <w:sz w:val="22"/>
                <w:szCs w:val="22"/>
                <w:color w:val="auto"/>
              </w:rPr>
              <w:t>the provisions of the Act.</w:t>
            </w: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72"/>
        </w:trPr>
        <w:tc>
          <w:tcPr>
            <w:tcW w:w="2380" w:type="dxa"/>
            <w:vAlign w:val="bottom"/>
            <w:tcBorders>
              <w:left w:val="single" w:sz="8" w:color="auto"/>
              <w:right w:val="single" w:sz="8" w:color="auto"/>
            </w:tcBorders>
          </w:tcPr>
          <w:p>
            <w:pPr>
              <w:spacing w:after="0"/>
              <w:rPr>
                <w:sz w:val="24"/>
                <w:szCs w:val="24"/>
                <w:color w:val="auto"/>
              </w:rPr>
            </w:pPr>
          </w:p>
        </w:tc>
        <w:tc>
          <w:tcPr>
            <w:tcW w:w="3140" w:type="dxa"/>
            <w:vAlign w:val="bottom"/>
            <w:gridSpan w:val="7"/>
          </w:tcPr>
          <w:p>
            <w:pPr>
              <w:ind w:left="100"/>
              <w:spacing w:after="0"/>
              <w:rPr>
                <w:sz w:val="20"/>
                <w:szCs w:val="20"/>
                <w:color w:val="auto"/>
              </w:rPr>
            </w:pPr>
            <w:r>
              <w:rPr>
                <w:rFonts w:ascii="Calibri" w:cs="Calibri" w:eastAsia="Calibri" w:hAnsi="Calibri"/>
                <w:sz w:val="22"/>
                <w:szCs w:val="22"/>
                <w:color w:val="auto"/>
              </w:rPr>
              <w:t>Rs 10000 per month are covered.</w:t>
            </w:r>
          </w:p>
        </w:tc>
        <w:tc>
          <w:tcPr>
            <w:tcW w:w="440" w:type="dxa"/>
            <w:vAlign w:val="bottom"/>
            <w:tcBorders>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13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gridSpan w:val="8"/>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3040" w:type="dxa"/>
            <w:vAlign w:val="bottom"/>
            <w:tcBorders>
              <w:bottom w:val="single" w:sz="8" w:color="auto"/>
              <w:right w:val="single" w:sz="8" w:color="auto"/>
            </w:tcBorders>
            <w:gridSpan w:val="4"/>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238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Employee's Provident</w:t>
            </w:r>
          </w:p>
        </w:tc>
        <w:tc>
          <w:tcPr>
            <w:tcW w:w="3580" w:type="dxa"/>
            <w:vAlign w:val="bottom"/>
            <w:tcBorders>
              <w:right w:val="single" w:sz="8" w:color="auto"/>
            </w:tcBorders>
            <w:gridSpan w:val="8"/>
          </w:tcPr>
          <w:p>
            <w:pPr>
              <w:ind w:left="100"/>
              <w:spacing w:after="0" w:line="250" w:lineRule="exact"/>
              <w:rPr>
                <w:sz w:val="20"/>
                <w:szCs w:val="20"/>
                <w:color w:val="auto"/>
              </w:rPr>
            </w:pPr>
            <w:r>
              <w:rPr>
                <w:rFonts w:ascii="Calibri" w:cs="Calibri" w:eastAsia="Calibri" w:hAnsi="Calibri"/>
                <w:sz w:val="22"/>
                <w:szCs w:val="22"/>
                <w:color w:val="auto"/>
              </w:rPr>
              <w:t>The  PF  Act  provides  for  the</w:t>
            </w:r>
          </w:p>
        </w:tc>
        <w:tc>
          <w:tcPr>
            <w:tcW w:w="680" w:type="dxa"/>
            <w:vAlign w:val="bottom"/>
          </w:tcPr>
          <w:p>
            <w:pPr>
              <w:ind w:left="440"/>
              <w:spacing w:after="0" w:line="262" w:lineRule="exact"/>
              <w:rPr>
                <w:sz w:val="20"/>
                <w:szCs w:val="20"/>
                <w:color w:val="auto"/>
              </w:rPr>
            </w:pPr>
            <w:r>
              <w:rPr>
                <w:rFonts w:ascii="Symbol" w:cs="Symbol" w:eastAsia="Symbol" w:hAnsi="Symbol"/>
                <w:sz w:val="22"/>
                <w:szCs w:val="22"/>
                <w:color w:val="auto"/>
              </w:rPr>
              <w:t></w:t>
            </w:r>
          </w:p>
        </w:tc>
        <w:tc>
          <w:tcPr>
            <w:tcW w:w="3040" w:type="dxa"/>
            <w:vAlign w:val="bottom"/>
            <w:tcBorders>
              <w:right w:val="single" w:sz="8" w:color="auto"/>
            </w:tcBorders>
            <w:gridSpan w:val="4"/>
          </w:tcPr>
          <w:p>
            <w:pPr>
              <w:ind w:left="120"/>
              <w:spacing w:after="0" w:line="262" w:lineRule="exact"/>
              <w:rPr>
                <w:sz w:val="20"/>
                <w:szCs w:val="20"/>
                <w:color w:val="auto"/>
              </w:rPr>
            </w:pPr>
            <w:r>
              <w:rPr>
                <w:rFonts w:ascii="Calibri" w:cs="Calibri" w:eastAsia="Calibri" w:hAnsi="Calibri"/>
                <w:sz w:val="22"/>
                <w:szCs w:val="22"/>
                <w:color w:val="auto"/>
              </w:rPr>
              <w:t>Payment of contribution every</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Fund and</w:t>
            </w:r>
          </w:p>
        </w:tc>
        <w:tc>
          <w:tcPr>
            <w:tcW w:w="1200" w:type="dxa"/>
            <w:vAlign w:val="bottom"/>
            <w:gridSpan w:val="2"/>
          </w:tcPr>
          <w:p>
            <w:pPr>
              <w:ind w:left="100"/>
              <w:spacing w:after="0"/>
              <w:rPr>
                <w:sz w:val="20"/>
                <w:szCs w:val="20"/>
                <w:color w:val="auto"/>
              </w:rPr>
            </w:pPr>
            <w:r>
              <w:rPr>
                <w:rFonts w:ascii="Calibri" w:cs="Calibri" w:eastAsia="Calibri" w:hAnsi="Calibri"/>
                <w:sz w:val="22"/>
                <w:szCs w:val="22"/>
                <w:color w:val="auto"/>
              </w:rPr>
              <w:t>compulsory</w:t>
            </w:r>
          </w:p>
        </w:tc>
        <w:tc>
          <w:tcPr>
            <w:tcW w:w="300" w:type="dxa"/>
            <w:vAlign w:val="bottom"/>
          </w:tcPr>
          <w:p>
            <w:pPr>
              <w:spacing w:after="0"/>
              <w:rPr>
                <w:sz w:val="24"/>
                <w:szCs w:val="24"/>
                <w:color w:val="auto"/>
              </w:rPr>
            </w:pPr>
          </w:p>
        </w:tc>
        <w:tc>
          <w:tcPr>
            <w:tcW w:w="1380" w:type="dxa"/>
            <w:vAlign w:val="bottom"/>
            <w:gridSpan w:val="3"/>
          </w:tcPr>
          <w:p>
            <w:pPr>
              <w:ind w:left="240"/>
              <w:spacing w:after="0"/>
              <w:rPr>
                <w:sz w:val="20"/>
                <w:szCs w:val="20"/>
                <w:color w:val="auto"/>
              </w:rPr>
            </w:pPr>
            <w:r>
              <w:rPr>
                <w:rFonts w:ascii="Calibri" w:cs="Calibri" w:eastAsia="Calibri" w:hAnsi="Calibri"/>
                <w:sz w:val="22"/>
                <w:szCs w:val="22"/>
                <w:color w:val="auto"/>
              </w:rPr>
              <w:t>institution</w:t>
            </w:r>
          </w:p>
        </w:tc>
        <w:tc>
          <w:tcPr>
            <w:tcW w:w="260" w:type="dxa"/>
            <w:vAlign w:val="bottom"/>
          </w:tcPr>
          <w:p>
            <w:pPr>
              <w:spacing w:after="0"/>
              <w:rPr>
                <w:sz w:val="24"/>
                <w:szCs w:val="24"/>
                <w:color w:val="auto"/>
              </w:rPr>
            </w:pPr>
          </w:p>
        </w:tc>
        <w:tc>
          <w:tcPr>
            <w:tcW w:w="44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of</w:t>
            </w:r>
          </w:p>
        </w:tc>
        <w:tc>
          <w:tcPr>
            <w:tcW w:w="680" w:type="dxa"/>
            <w:vAlign w:val="bottom"/>
          </w:tcPr>
          <w:p>
            <w:pPr>
              <w:spacing w:after="0"/>
              <w:rPr>
                <w:sz w:val="24"/>
                <w:szCs w:val="24"/>
                <w:color w:val="auto"/>
              </w:rPr>
            </w:pPr>
          </w:p>
        </w:tc>
        <w:tc>
          <w:tcPr>
            <w:tcW w:w="1340" w:type="dxa"/>
            <w:vAlign w:val="bottom"/>
          </w:tcPr>
          <w:p>
            <w:pPr>
              <w:ind w:left="120"/>
              <w:spacing w:after="0"/>
              <w:rPr>
                <w:sz w:val="20"/>
                <w:szCs w:val="20"/>
                <w:color w:val="auto"/>
              </w:rPr>
            </w:pPr>
            <w:r>
              <w:rPr>
                <w:rFonts w:ascii="Calibri" w:cs="Calibri" w:eastAsia="Calibri" w:hAnsi="Calibri"/>
                <w:sz w:val="22"/>
                <w:szCs w:val="22"/>
                <w:color w:val="auto"/>
              </w:rPr>
              <w:t>month.</w:t>
            </w: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89"/>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Miscellaneous</w:t>
            </w:r>
          </w:p>
        </w:tc>
        <w:tc>
          <w:tcPr>
            <w:tcW w:w="1500" w:type="dxa"/>
            <w:vAlign w:val="bottom"/>
            <w:gridSpan w:val="3"/>
          </w:tcPr>
          <w:p>
            <w:pPr>
              <w:ind w:left="100"/>
              <w:spacing w:after="0"/>
              <w:rPr>
                <w:sz w:val="20"/>
                <w:szCs w:val="20"/>
                <w:color w:val="auto"/>
              </w:rPr>
            </w:pPr>
            <w:r>
              <w:rPr>
                <w:rFonts w:ascii="Calibri" w:cs="Calibri" w:eastAsia="Calibri" w:hAnsi="Calibri"/>
                <w:sz w:val="22"/>
                <w:szCs w:val="22"/>
                <w:color w:val="auto"/>
              </w:rPr>
              <w:t>contributory</w:t>
            </w:r>
          </w:p>
        </w:tc>
        <w:tc>
          <w:tcPr>
            <w:tcW w:w="1020" w:type="dxa"/>
            <w:vAlign w:val="bottom"/>
            <w:gridSpan w:val="2"/>
          </w:tcPr>
          <w:p>
            <w:pPr>
              <w:jc w:val="right"/>
              <w:spacing w:after="0"/>
              <w:rPr>
                <w:sz w:val="20"/>
                <w:szCs w:val="20"/>
                <w:color w:val="auto"/>
              </w:rPr>
            </w:pPr>
            <w:r>
              <w:rPr>
                <w:rFonts w:ascii="Calibri" w:cs="Calibri" w:eastAsia="Calibri" w:hAnsi="Calibri"/>
                <w:sz w:val="22"/>
                <w:szCs w:val="22"/>
                <w:color w:val="auto"/>
              </w:rPr>
              <w:t>provident</w:t>
            </w:r>
          </w:p>
        </w:tc>
        <w:tc>
          <w:tcPr>
            <w:tcW w:w="360" w:type="dxa"/>
            <w:vAlign w:val="bottom"/>
          </w:tcPr>
          <w:p>
            <w:pPr>
              <w:spacing w:after="0"/>
              <w:rPr>
                <w:sz w:val="24"/>
                <w:szCs w:val="24"/>
                <w:color w:val="auto"/>
              </w:rPr>
            </w:pPr>
          </w:p>
        </w:tc>
        <w:tc>
          <w:tcPr>
            <w:tcW w:w="700" w:type="dxa"/>
            <w:vAlign w:val="bottom"/>
            <w:tcBorders>
              <w:right w:val="single" w:sz="8" w:color="auto"/>
            </w:tcBorders>
            <w:gridSpan w:val="2"/>
          </w:tcPr>
          <w:p>
            <w:pPr>
              <w:jc w:val="right"/>
              <w:ind w:right="30"/>
              <w:spacing w:after="0"/>
              <w:rPr>
                <w:sz w:val="20"/>
                <w:szCs w:val="20"/>
                <w:color w:val="auto"/>
              </w:rPr>
            </w:pPr>
            <w:r>
              <w:rPr>
                <w:rFonts w:ascii="Calibri" w:cs="Calibri" w:eastAsia="Calibri" w:hAnsi="Calibri"/>
                <w:sz w:val="22"/>
                <w:szCs w:val="22"/>
                <w:color w:val="auto"/>
                <w:w w:val="97"/>
              </w:rPr>
              <w:t>funds,</w:t>
            </w:r>
          </w:p>
        </w:tc>
        <w:tc>
          <w:tcPr>
            <w:tcW w:w="680" w:type="dxa"/>
            <w:vAlign w:val="bottom"/>
            <w:vMerge w:val="restart"/>
          </w:tcPr>
          <w:p>
            <w:pPr>
              <w:ind w:left="440"/>
              <w:spacing w:after="0"/>
              <w:rPr>
                <w:sz w:val="20"/>
                <w:szCs w:val="20"/>
                <w:color w:val="auto"/>
              </w:rPr>
            </w:pPr>
            <w:r>
              <w:rPr>
                <w:rFonts w:ascii="Symbol" w:cs="Symbol" w:eastAsia="Symbol" w:hAnsi="Symbol"/>
                <w:sz w:val="22"/>
                <w:szCs w:val="22"/>
                <w:color w:val="auto"/>
              </w:rPr>
              <w:t></w:t>
            </w:r>
          </w:p>
        </w:tc>
        <w:tc>
          <w:tcPr>
            <w:tcW w:w="13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26"/>
        </w:trPr>
        <w:tc>
          <w:tcPr>
            <w:tcW w:w="2380" w:type="dxa"/>
            <w:vAlign w:val="bottom"/>
            <w:tcBorders>
              <w:left w:val="single" w:sz="8" w:color="auto"/>
              <w:right w:val="single" w:sz="8" w:color="auto"/>
            </w:tcBorders>
            <w:vMerge w:val="restart"/>
          </w:tcPr>
          <w:p>
            <w:pPr>
              <w:ind w:left="120"/>
              <w:spacing w:after="0"/>
              <w:rPr>
                <w:sz w:val="20"/>
                <w:szCs w:val="20"/>
                <w:color w:val="auto"/>
              </w:rPr>
            </w:pPr>
            <w:r>
              <w:rPr>
                <w:rFonts w:ascii="Calibri" w:cs="Calibri" w:eastAsia="Calibri" w:hAnsi="Calibri"/>
                <w:sz w:val="22"/>
                <w:szCs w:val="22"/>
                <w:color w:val="auto"/>
              </w:rPr>
              <w:t>Provisions Act , 1952</w:t>
            </w:r>
          </w:p>
        </w:tc>
        <w:tc>
          <w:tcPr>
            <w:tcW w:w="3580" w:type="dxa"/>
            <w:vAlign w:val="bottom"/>
            <w:tcBorders>
              <w:right w:val="single" w:sz="8" w:color="auto"/>
            </w:tcBorders>
            <w:gridSpan w:val="8"/>
            <w:vMerge w:val="restart"/>
          </w:tcPr>
          <w:p>
            <w:pPr>
              <w:ind w:left="100"/>
              <w:spacing w:after="0"/>
              <w:rPr>
                <w:sz w:val="20"/>
                <w:szCs w:val="20"/>
                <w:color w:val="auto"/>
              </w:rPr>
            </w:pPr>
            <w:r>
              <w:rPr>
                <w:rFonts w:ascii="Calibri" w:cs="Calibri" w:eastAsia="Calibri" w:hAnsi="Calibri"/>
                <w:sz w:val="22"/>
                <w:szCs w:val="22"/>
                <w:color w:val="auto"/>
              </w:rPr>
              <w:t>pension  funds  and  deposit  linked</w:t>
            </w:r>
          </w:p>
        </w:tc>
        <w:tc>
          <w:tcPr>
            <w:tcW w:w="680" w:type="dxa"/>
            <w:vAlign w:val="bottom"/>
            <w:vMerge w:val="continue"/>
          </w:tcPr>
          <w:p>
            <w:pPr>
              <w:spacing w:after="0"/>
              <w:rPr>
                <w:sz w:val="19"/>
                <w:szCs w:val="19"/>
                <w:color w:val="auto"/>
              </w:rPr>
            </w:pPr>
          </w:p>
        </w:tc>
        <w:tc>
          <w:tcPr>
            <w:tcW w:w="2580" w:type="dxa"/>
            <w:vAlign w:val="bottom"/>
            <w:gridSpan w:val="3"/>
          </w:tcPr>
          <w:p>
            <w:pPr>
              <w:ind w:left="120"/>
              <w:spacing w:after="0" w:line="225" w:lineRule="exact"/>
              <w:rPr>
                <w:sz w:val="20"/>
                <w:szCs w:val="20"/>
                <w:color w:val="auto"/>
              </w:rPr>
            </w:pPr>
            <w:r>
              <w:rPr>
                <w:rFonts w:ascii="Calibri" w:cs="Calibri" w:eastAsia="Calibri" w:hAnsi="Calibri"/>
                <w:sz w:val="22"/>
                <w:szCs w:val="22"/>
                <w:color w:val="auto"/>
              </w:rPr>
              <w:t>Maintenance of registers.</w:t>
            </w:r>
          </w:p>
        </w:tc>
        <w:tc>
          <w:tcPr>
            <w:tcW w:w="48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180"/>
        </w:trPr>
        <w:tc>
          <w:tcPr>
            <w:tcW w:w="2380" w:type="dxa"/>
            <w:vAlign w:val="bottom"/>
            <w:tcBorders>
              <w:left w:val="single" w:sz="8" w:color="auto"/>
              <w:right w:val="single" w:sz="8" w:color="auto"/>
            </w:tcBorders>
            <w:vMerge w:val="continue"/>
          </w:tcPr>
          <w:p>
            <w:pPr>
              <w:spacing w:after="0"/>
              <w:rPr>
                <w:sz w:val="15"/>
                <w:szCs w:val="15"/>
                <w:color w:val="auto"/>
              </w:rPr>
            </w:pPr>
          </w:p>
        </w:tc>
        <w:tc>
          <w:tcPr>
            <w:tcW w:w="3580" w:type="dxa"/>
            <w:vAlign w:val="bottom"/>
            <w:tcBorders>
              <w:right w:val="single" w:sz="8" w:color="auto"/>
            </w:tcBorders>
            <w:gridSpan w:val="8"/>
            <w:vMerge w:val="continue"/>
          </w:tcPr>
          <w:p>
            <w:pPr>
              <w:spacing w:after="0"/>
              <w:rPr>
                <w:sz w:val="15"/>
                <w:szCs w:val="15"/>
                <w:color w:val="auto"/>
              </w:rPr>
            </w:pPr>
          </w:p>
        </w:tc>
        <w:tc>
          <w:tcPr>
            <w:tcW w:w="680" w:type="dxa"/>
            <w:vAlign w:val="bottom"/>
          </w:tcPr>
          <w:p>
            <w:pPr>
              <w:spacing w:after="0"/>
              <w:rPr>
                <w:sz w:val="15"/>
                <w:szCs w:val="15"/>
                <w:color w:val="auto"/>
              </w:rPr>
            </w:pPr>
          </w:p>
        </w:tc>
        <w:tc>
          <w:tcPr>
            <w:tcW w:w="134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860" w:type="dxa"/>
            <w:vAlign w:val="bottom"/>
          </w:tcPr>
          <w:p>
            <w:pPr>
              <w:spacing w:after="0"/>
              <w:rPr>
                <w:sz w:val="15"/>
                <w:szCs w:val="15"/>
                <w:color w:val="auto"/>
              </w:rPr>
            </w:pPr>
          </w:p>
        </w:tc>
        <w:tc>
          <w:tcPr>
            <w:tcW w:w="48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432"/>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8"/>
          </w:tcPr>
          <w:p>
            <w:pPr>
              <w:ind w:left="100"/>
              <w:spacing w:after="0"/>
              <w:rPr>
                <w:sz w:val="20"/>
                <w:szCs w:val="20"/>
                <w:color w:val="auto"/>
              </w:rPr>
            </w:pPr>
            <w:r>
              <w:rPr>
                <w:rFonts w:ascii="Calibri" w:cs="Calibri" w:eastAsia="Calibri" w:hAnsi="Calibri"/>
                <w:sz w:val="22"/>
                <w:szCs w:val="22"/>
                <w:color w:val="auto"/>
              </w:rPr>
              <w:t>insurance funds for employees. This</w:t>
            </w:r>
          </w:p>
        </w:tc>
        <w:tc>
          <w:tcPr>
            <w:tcW w:w="680" w:type="dxa"/>
            <w:vAlign w:val="bottom"/>
          </w:tcPr>
          <w:p>
            <w:pPr>
              <w:ind w:left="440"/>
              <w:spacing w:after="0"/>
              <w:rPr>
                <w:sz w:val="20"/>
                <w:szCs w:val="20"/>
                <w:color w:val="auto"/>
              </w:rPr>
            </w:pPr>
            <w:r>
              <w:rPr>
                <w:rFonts w:ascii="Symbol" w:cs="Symbol" w:eastAsia="Symbol" w:hAnsi="Symbol"/>
                <w:sz w:val="22"/>
                <w:szCs w:val="22"/>
                <w:color w:val="auto"/>
              </w:rPr>
              <w:t></w:t>
            </w:r>
          </w:p>
        </w:tc>
        <w:tc>
          <w:tcPr>
            <w:tcW w:w="3040" w:type="dxa"/>
            <w:vAlign w:val="bottom"/>
            <w:tcBorders>
              <w:right w:val="single" w:sz="8" w:color="auto"/>
            </w:tcBorders>
            <w:gridSpan w:val="4"/>
          </w:tcPr>
          <w:p>
            <w:pPr>
              <w:ind w:left="120"/>
              <w:spacing w:after="0"/>
              <w:rPr>
                <w:sz w:val="20"/>
                <w:szCs w:val="20"/>
                <w:color w:val="auto"/>
              </w:rPr>
            </w:pPr>
            <w:r>
              <w:rPr>
                <w:rFonts w:ascii="Calibri" w:cs="Calibri" w:eastAsia="Calibri" w:hAnsi="Calibri"/>
                <w:sz w:val="22"/>
                <w:szCs w:val="22"/>
                <w:color w:val="auto"/>
              </w:rPr>
              <w:t>Submission of returns as per</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8"/>
          </w:tcPr>
          <w:p>
            <w:pPr>
              <w:ind w:left="100"/>
              <w:spacing w:after="0"/>
              <w:rPr>
                <w:sz w:val="20"/>
                <w:szCs w:val="20"/>
                <w:color w:val="auto"/>
              </w:rPr>
            </w:pPr>
            <w:r>
              <w:rPr>
                <w:rFonts w:ascii="Calibri" w:cs="Calibri" w:eastAsia="Calibri" w:hAnsi="Calibri"/>
                <w:sz w:val="22"/>
                <w:szCs w:val="22"/>
                <w:color w:val="auto"/>
              </w:rPr>
              <w:t>Act applies to industries specified in</w:t>
            </w:r>
          </w:p>
        </w:tc>
        <w:tc>
          <w:tcPr>
            <w:tcW w:w="680" w:type="dxa"/>
            <w:vAlign w:val="bottom"/>
          </w:tcPr>
          <w:p>
            <w:pPr>
              <w:spacing w:after="0"/>
              <w:rPr>
                <w:sz w:val="24"/>
                <w:szCs w:val="24"/>
                <w:color w:val="auto"/>
              </w:rPr>
            </w:pPr>
          </w:p>
        </w:tc>
        <w:tc>
          <w:tcPr>
            <w:tcW w:w="2580" w:type="dxa"/>
            <w:vAlign w:val="bottom"/>
            <w:gridSpan w:val="3"/>
          </w:tcPr>
          <w:p>
            <w:pPr>
              <w:ind w:left="120"/>
              <w:spacing w:after="0"/>
              <w:rPr>
                <w:sz w:val="20"/>
                <w:szCs w:val="20"/>
                <w:color w:val="auto"/>
              </w:rPr>
            </w:pPr>
            <w:r>
              <w:rPr>
                <w:rFonts w:ascii="Calibri" w:cs="Calibri" w:eastAsia="Calibri" w:hAnsi="Calibri"/>
                <w:sz w:val="22"/>
                <w:szCs w:val="22"/>
                <w:color w:val="auto"/>
              </w:rPr>
              <w:t>the provisions of the Act.</w:t>
            </w: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68"/>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8"/>
          </w:tcPr>
          <w:p>
            <w:pPr>
              <w:ind w:left="100"/>
              <w:spacing w:after="0"/>
              <w:rPr>
                <w:sz w:val="20"/>
                <w:szCs w:val="20"/>
                <w:color w:val="auto"/>
              </w:rPr>
            </w:pPr>
            <w:r>
              <w:rPr>
                <w:rFonts w:ascii="Calibri" w:cs="Calibri" w:eastAsia="Calibri" w:hAnsi="Calibri"/>
                <w:sz w:val="22"/>
                <w:szCs w:val="22"/>
                <w:color w:val="auto"/>
              </w:rPr>
              <w:t>Schedule I employing 20 or more</w:t>
            </w:r>
          </w:p>
        </w:tc>
        <w:tc>
          <w:tcPr>
            <w:tcW w:w="680" w:type="dxa"/>
            <w:vAlign w:val="bottom"/>
          </w:tcPr>
          <w:p>
            <w:pPr>
              <w:spacing w:after="0"/>
              <w:rPr>
                <w:sz w:val="24"/>
                <w:szCs w:val="24"/>
                <w:color w:val="auto"/>
              </w:rPr>
            </w:pPr>
          </w:p>
        </w:tc>
        <w:tc>
          <w:tcPr>
            <w:tcW w:w="13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860" w:type="dxa"/>
            <w:vAlign w:val="bottom"/>
          </w:tcPr>
          <w:p>
            <w:pPr>
              <w:ind w:left="100"/>
              <w:spacing w:after="0"/>
              <w:rPr>
                <w:sz w:val="20"/>
                <w:szCs w:val="20"/>
                <w:color w:val="auto"/>
              </w:rPr>
            </w:pPr>
            <w:r>
              <w:rPr>
                <w:rFonts w:ascii="Calibri" w:cs="Calibri" w:eastAsia="Calibri" w:hAnsi="Calibri"/>
                <w:sz w:val="22"/>
                <w:szCs w:val="22"/>
                <w:color w:val="auto"/>
              </w:rPr>
              <w:t>persons</w:t>
            </w:r>
          </w:p>
        </w:tc>
        <w:tc>
          <w:tcPr>
            <w:tcW w:w="640" w:type="dxa"/>
            <w:vAlign w:val="bottom"/>
            <w:gridSpan w:val="2"/>
          </w:tcPr>
          <w:p>
            <w:pPr>
              <w:ind w:left="120"/>
              <w:spacing w:after="0"/>
              <w:rPr>
                <w:sz w:val="20"/>
                <w:szCs w:val="20"/>
                <w:color w:val="auto"/>
              </w:rPr>
            </w:pPr>
            <w:r>
              <w:rPr>
                <w:rFonts w:ascii="Calibri" w:cs="Calibri" w:eastAsia="Calibri" w:hAnsi="Calibri"/>
                <w:sz w:val="22"/>
                <w:szCs w:val="22"/>
                <w:color w:val="auto"/>
              </w:rPr>
              <w:t>and</w:t>
            </w:r>
          </w:p>
        </w:tc>
        <w:tc>
          <w:tcPr>
            <w:tcW w:w="440" w:type="dxa"/>
            <w:vAlign w:val="bottom"/>
          </w:tcPr>
          <w:p>
            <w:pPr>
              <w:spacing w:after="0"/>
              <w:rPr>
                <w:sz w:val="20"/>
                <w:szCs w:val="20"/>
                <w:color w:val="auto"/>
              </w:rPr>
            </w:pPr>
            <w:r>
              <w:rPr>
                <w:rFonts w:ascii="Calibri" w:cs="Calibri" w:eastAsia="Calibri" w:hAnsi="Calibri"/>
                <w:sz w:val="22"/>
                <w:szCs w:val="22"/>
                <w:color w:val="auto"/>
              </w:rPr>
              <w:t>any</w:t>
            </w:r>
          </w:p>
        </w:tc>
        <w:tc>
          <w:tcPr>
            <w:tcW w:w="580" w:type="dxa"/>
            <w:vAlign w:val="bottom"/>
          </w:tcPr>
          <w:p>
            <w:pPr>
              <w:jc w:val="right"/>
              <w:spacing w:after="0"/>
              <w:rPr>
                <w:sz w:val="20"/>
                <w:szCs w:val="20"/>
                <w:color w:val="auto"/>
              </w:rPr>
            </w:pPr>
            <w:r>
              <w:rPr>
                <w:rFonts w:ascii="Calibri" w:cs="Calibri" w:eastAsia="Calibri" w:hAnsi="Calibri"/>
                <w:sz w:val="22"/>
                <w:szCs w:val="22"/>
                <w:color w:val="auto"/>
              </w:rPr>
              <w:t>other</w:t>
            </w:r>
          </w:p>
        </w:tc>
        <w:tc>
          <w:tcPr>
            <w:tcW w:w="620" w:type="dxa"/>
            <w:vAlign w:val="bottom"/>
            <w:gridSpan w:val="2"/>
          </w:tcPr>
          <w:p>
            <w:pPr>
              <w:ind w:left="140"/>
              <w:spacing w:after="0"/>
              <w:rPr>
                <w:sz w:val="20"/>
                <w:szCs w:val="20"/>
                <w:color w:val="auto"/>
              </w:rPr>
            </w:pPr>
            <w:r>
              <w:rPr>
                <w:rFonts w:ascii="Calibri" w:cs="Calibri" w:eastAsia="Calibri" w:hAnsi="Calibri"/>
                <w:sz w:val="22"/>
                <w:szCs w:val="22"/>
                <w:color w:val="auto"/>
              </w:rPr>
              <w:t>class</w:t>
            </w:r>
          </w:p>
        </w:tc>
        <w:tc>
          <w:tcPr>
            <w:tcW w:w="44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rPr>
              <w:t>of</w:t>
            </w:r>
          </w:p>
        </w:tc>
        <w:tc>
          <w:tcPr>
            <w:tcW w:w="680" w:type="dxa"/>
            <w:vAlign w:val="bottom"/>
          </w:tcPr>
          <w:p>
            <w:pPr>
              <w:spacing w:after="0"/>
              <w:rPr>
                <w:sz w:val="24"/>
                <w:szCs w:val="24"/>
                <w:color w:val="auto"/>
              </w:rPr>
            </w:pPr>
          </w:p>
        </w:tc>
        <w:tc>
          <w:tcPr>
            <w:tcW w:w="13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4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143"/>
        </w:trPr>
        <w:tc>
          <w:tcPr>
            <w:tcW w:w="2380" w:type="dxa"/>
            <w:vAlign w:val="bottom"/>
            <w:tcBorders>
              <w:left w:val="single" w:sz="8" w:color="auto"/>
              <w:bottom w:val="single" w:sz="8" w:color="auto"/>
              <w:right w:val="single" w:sz="8" w:color="auto"/>
            </w:tcBorders>
          </w:tcPr>
          <w:p>
            <w:pPr>
              <w:spacing w:after="0"/>
              <w:rPr>
                <w:sz w:val="12"/>
                <w:szCs w:val="12"/>
                <w:color w:val="auto"/>
              </w:rPr>
            </w:pPr>
          </w:p>
        </w:tc>
        <w:tc>
          <w:tcPr>
            <w:tcW w:w="860" w:type="dxa"/>
            <w:vAlign w:val="bottom"/>
            <w:tcBorders>
              <w:bottom w:val="single" w:sz="8" w:color="auto"/>
            </w:tcBorders>
          </w:tcPr>
          <w:p>
            <w:pPr>
              <w:spacing w:after="0"/>
              <w:rPr>
                <w:sz w:val="12"/>
                <w:szCs w:val="12"/>
                <w:color w:val="auto"/>
              </w:rPr>
            </w:pPr>
          </w:p>
        </w:tc>
        <w:tc>
          <w:tcPr>
            <w:tcW w:w="340" w:type="dxa"/>
            <w:vAlign w:val="bottom"/>
            <w:tcBorders>
              <w:bottom w:val="single" w:sz="8" w:color="auto"/>
            </w:tcBorders>
          </w:tcPr>
          <w:p>
            <w:pPr>
              <w:spacing w:after="0"/>
              <w:rPr>
                <w:sz w:val="12"/>
                <w:szCs w:val="12"/>
                <w:color w:val="auto"/>
              </w:rPr>
            </w:pPr>
          </w:p>
        </w:tc>
        <w:tc>
          <w:tcPr>
            <w:tcW w:w="300" w:type="dxa"/>
            <w:vAlign w:val="bottom"/>
            <w:tcBorders>
              <w:bottom w:val="single" w:sz="8" w:color="auto"/>
            </w:tcBorders>
          </w:tcPr>
          <w:p>
            <w:pPr>
              <w:spacing w:after="0"/>
              <w:rPr>
                <w:sz w:val="12"/>
                <w:szCs w:val="12"/>
                <w:color w:val="auto"/>
              </w:rPr>
            </w:pPr>
          </w:p>
        </w:tc>
        <w:tc>
          <w:tcPr>
            <w:tcW w:w="440" w:type="dxa"/>
            <w:vAlign w:val="bottom"/>
            <w:tcBorders>
              <w:bottom w:val="single" w:sz="8" w:color="auto"/>
            </w:tcBorders>
          </w:tcPr>
          <w:p>
            <w:pPr>
              <w:spacing w:after="0"/>
              <w:rPr>
                <w:sz w:val="12"/>
                <w:szCs w:val="12"/>
                <w:color w:val="auto"/>
              </w:rPr>
            </w:pPr>
          </w:p>
        </w:tc>
        <w:tc>
          <w:tcPr>
            <w:tcW w:w="580" w:type="dxa"/>
            <w:vAlign w:val="bottom"/>
            <w:tcBorders>
              <w:bottom w:val="single" w:sz="8" w:color="auto"/>
            </w:tcBorders>
          </w:tcPr>
          <w:p>
            <w:pPr>
              <w:spacing w:after="0"/>
              <w:rPr>
                <w:sz w:val="12"/>
                <w:szCs w:val="12"/>
                <w:color w:val="auto"/>
              </w:rPr>
            </w:pPr>
          </w:p>
        </w:tc>
        <w:tc>
          <w:tcPr>
            <w:tcW w:w="360" w:type="dxa"/>
            <w:vAlign w:val="bottom"/>
            <w:tcBorders>
              <w:bottom w:val="single" w:sz="8" w:color="auto"/>
            </w:tcBorders>
          </w:tcPr>
          <w:p>
            <w:pPr>
              <w:spacing w:after="0"/>
              <w:rPr>
                <w:sz w:val="12"/>
                <w:szCs w:val="12"/>
                <w:color w:val="auto"/>
              </w:rPr>
            </w:pPr>
          </w:p>
        </w:tc>
        <w:tc>
          <w:tcPr>
            <w:tcW w:w="260" w:type="dxa"/>
            <w:vAlign w:val="bottom"/>
            <w:tcBorders>
              <w:bottom w:val="single" w:sz="8" w:color="auto"/>
            </w:tcBorders>
          </w:tcPr>
          <w:p>
            <w:pPr>
              <w:spacing w:after="0"/>
              <w:rPr>
                <w:sz w:val="12"/>
                <w:szCs w:val="12"/>
                <w:color w:val="auto"/>
              </w:rPr>
            </w:pPr>
          </w:p>
        </w:tc>
        <w:tc>
          <w:tcPr>
            <w:tcW w:w="440" w:type="dxa"/>
            <w:vAlign w:val="bottom"/>
            <w:tcBorders>
              <w:bottom w:val="single" w:sz="8" w:color="auto"/>
              <w:right w:val="single" w:sz="8" w:color="auto"/>
            </w:tcBorders>
          </w:tcPr>
          <w:p>
            <w:pPr>
              <w:spacing w:after="0"/>
              <w:rPr>
                <w:sz w:val="12"/>
                <w:szCs w:val="12"/>
                <w:color w:val="auto"/>
              </w:rPr>
            </w:pPr>
          </w:p>
        </w:tc>
        <w:tc>
          <w:tcPr>
            <w:tcW w:w="680" w:type="dxa"/>
            <w:vAlign w:val="bottom"/>
            <w:tcBorders>
              <w:bottom w:val="single" w:sz="8" w:color="auto"/>
            </w:tcBorders>
          </w:tcPr>
          <w:p>
            <w:pPr>
              <w:spacing w:after="0"/>
              <w:rPr>
                <w:sz w:val="12"/>
                <w:szCs w:val="12"/>
                <w:color w:val="auto"/>
              </w:rPr>
            </w:pPr>
          </w:p>
        </w:tc>
        <w:tc>
          <w:tcPr>
            <w:tcW w:w="1340" w:type="dxa"/>
            <w:vAlign w:val="bottom"/>
            <w:tcBorders>
              <w:bottom w:val="single" w:sz="8" w:color="auto"/>
            </w:tcBorders>
          </w:tcPr>
          <w:p>
            <w:pPr>
              <w:spacing w:after="0"/>
              <w:rPr>
                <w:sz w:val="12"/>
                <w:szCs w:val="12"/>
                <w:color w:val="auto"/>
              </w:rPr>
            </w:pPr>
          </w:p>
        </w:tc>
        <w:tc>
          <w:tcPr>
            <w:tcW w:w="380" w:type="dxa"/>
            <w:vAlign w:val="bottom"/>
            <w:tcBorders>
              <w:bottom w:val="single" w:sz="8" w:color="auto"/>
            </w:tcBorders>
          </w:tcPr>
          <w:p>
            <w:pPr>
              <w:spacing w:after="0"/>
              <w:rPr>
                <w:sz w:val="12"/>
                <w:szCs w:val="12"/>
                <w:color w:val="auto"/>
              </w:rPr>
            </w:pPr>
          </w:p>
        </w:tc>
        <w:tc>
          <w:tcPr>
            <w:tcW w:w="860" w:type="dxa"/>
            <w:vAlign w:val="bottom"/>
            <w:tcBorders>
              <w:bottom w:val="single" w:sz="8" w:color="auto"/>
            </w:tcBorders>
          </w:tcPr>
          <w:p>
            <w:pPr>
              <w:spacing w:after="0"/>
              <w:rPr>
                <w:sz w:val="12"/>
                <w:szCs w:val="12"/>
                <w:color w:val="auto"/>
              </w:rPr>
            </w:pPr>
          </w:p>
        </w:tc>
        <w:tc>
          <w:tcPr>
            <w:tcW w:w="480" w:type="dxa"/>
            <w:vAlign w:val="bottom"/>
            <w:tcBorders>
              <w:bottom w:val="single" w:sz="8" w:color="auto"/>
              <w:right w:val="single" w:sz="8" w:color="auto"/>
            </w:tcBorders>
          </w:tcPr>
          <w:p>
            <w:pPr>
              <w:spacing w:after="0"/>
              <w:rPr>
                <w:sz w:val="12"/>
                <w:szCs w:val="12"/>
                <w:color w:val="auto"/>
              </w:rPr>
            </w:pPr>
          </w:p>
        </w:tc>
        <w:tc>
          <w:tcPr>
            <w:tcW w:w="0" w:type="dxa"/>
            <w:vAlign w:val="bottom"/>
          </w:tcPr>
          <w:p>
            <w:pPr>
              <w:spacing w:after="0"/>
              <w:rPr>
                <w:sz w:val="1"/>
                <w:szCs w:val="1"/>
                <w:color w:val="auto"/>
              </w:rPr>
            </w:pPr>
          </w:p>
        </w:tc>
      </w:tr>
      <w:tr>
        <w:trPr>
          <w:trHeight w:val="809"/>
        </w:trPr>
        <w:tc>
          <w:tcPr>
            <w:tcW w:w="23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3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60" w:type="dxa"/>
            <w:vAlign w:val="bottom"/>
          </w:tcPr>
          <w:p>
            <w:pPr>
              <w:jc w:val="right"/>
              <w:spacing w:after="0"/>
              <w:rPr>
                <w:sz w:val="20"/>
                <w:szCs w:val="20"/>
                <w:color w:val="auto"/>
              </w:rPr>
            </w:pPr>
            <w:r>
              <w:rPr>
                <w:rFonts w:ascii="Calibri" w:cs="Calibri" w:eastAsia="Calibri" w:hAnsi="Calibri"/>
                <w:sz w:val="22"/>
                <w:szCs w:val="22"/>
                <w:color w:val="auto"/>
              </w:rPr>
              <w:t>136</w:t>
            </w:r>
          </w:p>
        </w:tc>
        <w:tc>
          <w:tcPr>
            <w:tcW w:w="48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ectPr>
          <w:pgSz w:w="11900" w:h="16838" w:orient="portrait"/>
          <w:cols w:equalWidth="0" w:num="1">
            <w:col w:w="9660"/>
          </w:cols>
          <w:pgMar w:left="1320" w:top="1420" w:right="926" w:bottom="418" w:gutter="0" w:footer="0" w:header="0"/>
        </w:sectPr>
      </w:pPr>
    </w:p>
    <w:bookmarkStart w:id="136" w:name="page137"/>
    <w:bookmarkEnd w:id="136"/>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0"/>
        </w:trPr>
        <w:tc>
          <w:tcPr>
            <w:tcW w:w="2380" w:type="dxa"/>
            <w:vAlign w:val="bottom"/>
            <w:tcBorders>
              <w:top w:val="single" w:sz="8" w:color="auto"/>
              <w:left w:val="single" w:sz="8" w:color="auto"/>
              <w:right w:val="single" w:sz="8" w:color="auto"/>
            </w:tcBorders>
          </w:tcPr>
          <w:p>
            <w:pPr>
              <w:spacing w:after="0"/>
              <w:rPr>
                <w:sz w:val="23"/>
                <w:szCs w:val="23"/>
                <w:color w:val="auto"/>
              </w:rPr>
            </w:pPr>
          </w:p>
        </w:tc>
        <w:tc>
          <w:tcPr>
            <w:tcW w:w="1480" w:type="dxa"/>
            <w:vAlign w:val="bottom"/>
            <w:tcBorders>
              <w:top w:val="single" w:sz="8" w:color="auto"/>
            </w:tcBorders>
            <w:gridSpan w:val="2"/>
          </w:tcPr>
          <w:p>
            <w:pPr>
              <w:ind w:left="100"/>
              <w:spacing w:after="0"/>
              <w:rPr>
                <w:sz w:val="20"/>
                <w:szCs w:val="20"/>
                <w:color w:val="auto"/>
              </w:rPr>
            </w:pPr>
            <w:r>
              <w:rPr>
                <w:rFonts w:ascii="Calibri" w:cs="Calibri" w:eastAsia="Calibri" w:hAnsi="Calibri"/>
                <w:sz w:val="22"/>
                <w:szCs w:val="22"/>
                <w:color w:val="auto"/>
              </w:rPr>
              <w:t>establishments</w:t>
            </w:r>
          </w:p>
        </w:tc>
        <w:tc>
          <w:tcPr>
            <w:tcW w:w="1760" w:type="dxa"/>
            <w:vAlign w:val="bottom"/>
            <w:tcBorders>
              <w:top w:val="single" w:sz="8" w:color="auto"/>
            </w:tcBorders>
            <w:gridSpan w:val="3"/>
          </w:tcPr>
          <w:p>
            <w:pPr>
              <w:ind w:left="180"/>
              <w:spacing w:after="0"/>
              <w:rPr>
                <w:sz w:val="20"/>
                <w:szCs w:val="20"/>
                <w:color w:val="auto"/>
              </w:rPr>
            </w:pPr>
            <w:r>
              <w:rPr>
                <w:rFonts w:ascii="Calibri" w:cs="Calibri" w:eastAsia="Calibri" w:hAnsi="Calibri"/>
                <w:sz w:val="22"/>
                <w:szCs w:val="22"/>
                <w:color w:val="auto"/>
              </w:rPr>
              <w:t>employing  20</w:t>
            </w:r>
          </w:p>
        </w:tc>
        <w:tc>
          <w:tcPr>
            <w:tcW w:w="340" w:type="dxa"/>
            <w:vAlign w:val="bottom"/>
            <w:tcBorders>
              <w:top w:val="single" w:sz="8" w:color="auto"/>
              <w:right w:val="single" w:sz="8" w:color="auto"/>
            </w:tcBorders>
          </w:tcPr>
          <w:p>
            <w:pPr>
              <w:jc w:val="right"/>
              <w:ind w:right="30"/>
              <w:spacing w:after="0"/>
              <w:rPr>
                <w:sz w:val="20"/>
                <w:szCs w:val="20"/>
                <w:color w:val="auto"/>
              </w:rPr>
            </w:pPr>
            <w:r>
              <w:rPr>
                <w:rFonts w:ascii="Calibri" w:cs="Calibri" w:eastAsia="Calibri" w:hAnsi="Calibri"/>
                <w:sz w:val="22"/>
                <w:szCs w:val="22"/>
                <w:color w:val="auto"/>
                <w:w w:val="93"/>
              </w:rPr>
              <w:t>or</w:t>
            </w:r>
          </w:p>
        </w:tc>
        <w:tc>
          <w:tcPr>
            <w:tcW w:w="680" w:type="dxa"/>
            <w:vAlign w:val="bottom"/>
            <w:tcBorders>
              <w:top w:val="single" w:sz="8" w:color="auto"/>
            </w:tcBorders>
          </w:tcPr>
          <w:p>
            <w:pPr>
              <w:spacing w:after="0"/>
              <w:rPr>
                <w:sz w:val="23"/>
                <w:szCs w:val="23"/>
                <w:color w:val="auto"/>
              </w:rPr>
            </w:pPr>
          </w:p>
        </w:tc>
        <w:tc>
          <w:tcPr>
            <w:tcW w:w="1060" w:type="dxa"/>
            <w:vAlign w:val="bottom"/>
            <w:tcBorders>
              <w:top w:val="single" w:sz="8" w:color="auto"/>
            </w:tcBorders>
          </w:tcPr>
          <w:p>
            <w:pPr>
              <w:spacing w:after="0"/>
              <w:rPr>
                <w:sz w:val="23"/>
                <w:szCs w:val="23"/>
                <w:color w:val="auto"/>
              </w:rPr>
            </w:pPr>
          </w:p>
        </w:tc>
        <w:tc>
          <w:tcPr>
            <w:tcW w:w="680" w:type="dxa"/>
            <w:vAlign w:val="bottom"/>
            <w:tcBorders>
              <w:top w:val="single" w:sz="8" w:color="auto"/>
            </w:tcBorders>
          </w:tcPr>
          <w:p>
            <w:pPr>
              <w:spacing w:after="0"/>
              <w:rPr>
                <w:sz w:val="23"/>
                <w:szCs w:val="23"/>
                <w:color w:val="auto"/>
              </w:rPr>
            </w:pPr>
          </w:p>
        </w:tc>
        <w:tc>
          <w:tcPr>
            <w:tcW w:w="1320" w:type="dxa"/>
            <w:vAlign w:val="bottom"/>
            <w:tcBorders>
              <w:top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6"/>
          </w:tcPr>
          <w:p>
            <w:pPr>
              <w:ind w:left="100"/>
              <w:spacing w:after="0"/>
              <w:rPr>
                <w:sz w:val="20"/>
                <w:szCs w:val="20"/>
                <w:color w:val="auto"/>
              </w:rPr>
            </w:pPr>
            <w:r>
              <w:rPr>
                <w:rFonts w:ascii="Calibri" w:cs="Calibri" w:eastAsia="Calibri" w:hAnsi="Calibri"/>
                <w:sz w:val="22"/>
                <w:szCs w:val="22"/>
                <w:color w:val="auto"/>
              </w:rPr>
              <w:t>more  persons  notified  by  the</w:t>
            </w:r>
          </w:p>
        </w:tc>
        <w:tc>
          <w:tcPr>
            <w:tcW w:w="68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1480" w:type="dxa"/>
            <w:vAlign w:val="bottom"/>
            <w:gridSpan w:val="2"/>
          </w:tcPr>
          <w:p>
            <w:pPr>
              <w:ind w:left="100"/>
              <w:spacing w:after="0"/>
              <w:rPr>
                <w:sz w:val="20"/>
                <w:szCs w:val="20"/>
                <w:color w:val="auto"/>
              </w:rPr>
            </w:pPr>
            <w:r>
              <w:rPr>
                <w:rFonts w:ascii="Calibri" w:cs="Calibri" w:eastAsia="Calibri" w:hAnsi="Calibri"/>
                <w:sz w:val="22"/>
                <w:szCs w:val="22"/>
                <w:color w:val="auto"/>
              </w:rPr>
              <w:t>Government.</w:t>
            </w:r>
          </w:p>
        </w:tc>
        <w:tc>
          <w:tcPr>
            <w:tcW w:w="24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340" w:type="dxa"/>
            <w:vAlign w:val="bottom"/>
            <w:tcBorders>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gridSpan w:val="6"/>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3040" w:type="dxa"/>
            <w:vAlign w:val="bottom"/>
            <w:tcBorders>
              <w:bottom w:val="single" w:sz="8" w:color="auto"/>
              <w:right w:val="single" w:sz="8" w:color="auto"/>
            </w:tcBorders>
            <w:gridSpan w:val="3"/>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238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Employment Exchanges</w:t>
            </w:r>
          </w:p>
        </w:tc>
        <w:tc>
          <w:tcPr>
            <w:tcW w:w="3580" w:type="dxa"/>
            <w:vAlign w:val="bottom"/>
            <w:tcBorders>
              <w:right w:val="single" w:sz="8" w:color="auto"/>
            </w:tcBorders>
            <w:gridSpan w:val="6"/>
          </w:tcPr>
          <w:p>
            <w:pPr>
              <w:ind w:left="100"/>
              <w:spacing w:after="0" w:line="250" w:lineRule="exact"/>
              <w:rPr>
                <w:sz w:val="20"/>
                <w:szCs w:val="20"/>
                <w:color w:val="auto"/>
              </w:rPr>
            </w:pPr>
            <w:r>
              <w:rPr>
                <w:rFonts w:ascii="Calibri" w:cs="Calibri" w:eastAsia="Calibri" w:hAnsi="Calibri"/>
                <w:sz w:val="22"/>
                <w:szCs w:val="22"/>
                <w:color w:val="auto"/>
              </w:rPr>
              <w:t>The Employment Exchanges Act aims</w:t>
            </w:r>
          </w:p>
        </w:tc>
        <w:tc>
          <w:tcPr>
            <w:tcW w:w="680" w:type="dxa"/>
            <w:vAlign w:val="bottom"/>
          </w:tcPr>
          <w:p>
            <w:pPr>
              <w:ind w:left="440"/>
              <w:spacing w:after="0" w:line="262" w:lineRule="exact"/>
              <w:rPr>
                <w:sz w:val="20"/>
                <w:szCs w:val="20"/>
                <w:color w:val="auto"/>
              </w:rPr>
            </w:pPr>
            <w:r>
              <w:rPr>
                <w:rFonts w:ascii="Symbol" w:cs="Symbol" w:eastAsia="Symbol" w:hAnsi="Symbol"/>
                <w:sz w:val="22"/>
                <w:szCs w:val="22"/>
                <w:color w:val="auto"/>
              </w:rPr>
              <w:t></w:t>
            </w:r>
          </w:p>
        </w:tc>
        <w:tc>
          <w:tcPr>
            <w:tcW w:w="3040" w:type="dxa"/>
            <w:vAlign w:val="bottom"/>
            <w:tcBorders>
              <w:right w:val="single" w:sz="8" w:color="auto"/>
            </w:tcBorders>
            <w:gridSpan w:val="3"/>
          </w:tcPr>
          <w:p>
            <w:pPr>
              <w:ind w:left="120"/>
              <w:spacing w:after="0" w:line="262" w:lineRule="exact"/>
              <w:rPr>
                <w:sz w:val="20"/>
                <w:szCs w:val="20"/>
                <w:color w:val="auto"/>
              </w:rPr>
            </w:pPr>
            <w:r>
              <w:rPr>
                <w:rFonts w:ascii="Calibri" w:cs="Calibri" w:eastAsia="Calibri" w:hAnsi="Calibri"/>
                <w:sz w:val="22"/>
                <w:szCs w:val="22"/>
                <w:color w:val="auto"/>
              </w:rPr>
              <w:t>Intimation of vacancy to the</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(Compulsory</w:t>
            </w:r>
          </w:p>
        </w:tc>
        <w:tc>
          <w:tcPr>
            <w:tcW w:w="480" w:type="dxa"/>
            <w:vAlign w:val="bottom"/>
          </w:tcPr>
          <w:p>
            <w:pPr>
              <w:ind w:left="100"/>
              <w:spacing w:after="0"/>
              <w:rPr>
                <w:sz w:val="20"/>
                <w:szCs w:val="20"/>
                <w:color w:val="auto"/>
              </w:rPr>
            </w:pPr>
            <w:r>
              <w:rPr>
                <w:rFonts w:ascii="Calibri" w:cs="Calibri" w:eastAsia="Calibri" w:hAnsi="Calibri"/>
                <w:sz w:val="22"/>
                <w:szCs w:val="22"/>
                <w:color w:val="auto"/>
              </w:rPr>
              <w:t>to</w:t>
            </w:r>
          </w:p>
        </w:tc>
        <w:tc>
          <w:tcPr>
            <w:tcW w:w="1000" w:type="dxa"/>
            <w:vAlign w:val="bottom"/>
          </w:tcPr>
          <w:p>
            <w:pPr>
              <w:ind w:left="200"/>
              <w:spacing w:after="0"/>
              <w:rPr>
                <w:sz w:val="20"/>
                <w:szCs w:val="20"/>
                <w:color w:val="auto"/>
              </w:rPr>
            </w:pPr>
            <w:r>
              <w:rPr>
                <w:rFonts w:ascii="Calibri" w:cs="Calibri" w:eastAsia="Calibri" w:hAnsi="Calibri"/>
                <w:sz w:val="22"/>
                <w:szCs w:val="22"/>
                <w:color w:val="auto"/>
              </w:rPr>
              <w:t>provide</w:t>
            </w:r>
          </w:p>
        </w:tc>
        <w:tc>
          <w:tcPr>
            <w:tcW w:w="240" w:type="dxa"/>
            <w:vAlign w:val="bottom"/>
          </w:tcPr>
          <w:p>
            <w:pPr>
              <w:spacing w:after="0"/>
              <w:rPr>
                <w:sz w:val="24"/>
                <w:szCs w:val="24"/>
                <w:color w:val="auto"/>
              </w:rPr>
            </w:pPr>
          </w:p>
        </w:tc>
        <w:tc>
          <w:tcPr>
            <w:tcW w:w="680" w:type="dxa"/>
            <w:vAlign w:val="bottom"/>
          </w:tcPr>
          <w:p>
            <w:pPr>
              <w:ind w:left="40"/>
              <w:spacing w:after="0"/>
              <w:rPr>
                <w:sz w:val="20"/>
                <w:szCs w:val="20"/>
                <w:color w:val="auto"/>
              </w:rPr>
            </w:pPr>
            <w:r>
              <w:rPr>
                <w:rFonts w:ascii="Calibri" w:cs="Calibri" w:eastAsia="Calibri" w:hAnsi="Calibri"/>
                <w:sz w:val="22"/>
                <w:szCs w:val="22"/>
                <w:color w:val="auto"/>
              </w:rPr>
              <w:t>for</w:t>
            </w:r>
          </w:p>
        </w:tc>
        <w:tc>
          <w:tcPr>
            <w:tcW w:w="1180" w:type="dxa"/>
            <w:vAlign w:val="bottom"/>
            <w:tcBorders>
              <w:right w:val="single" w:sz="8" w:color="auto"/>
            </w:tcBorders>
            <w:gridSpan w:val="2"/>
          </w:tcPr>
          <w:p>
            <w:pPr>
              <w:jc w:val="right"/>
              <w:ind w:right="30"/>
              <w:spacing w:after="0"/>
              <w:rPr>
                <w:sz w:val="20"/>
                <w:szCs w:val="20"/>
                <w:color w:val="auto"/>
              </w:rPr>
            </w:pPr>
            <w:r>
              <w:rPr>
                <w:rFonts w:ascii="Calibri" w:cs="Calibri" w:eastAsia="Calibri" w:hAnsi="Calibri"/>
                <w:sz w:val="22"/>
                <w:szCs w:val="22"/>
                <w:color w:val="auto"/>
                <w:w w:val="97"/>
              </w:rPr>
              <w:t>compulsory</w:t>
            </w:r>
          </w:p>
        </w:tc>
        <w:tc>
          <w:tcPr>
            <w:tcW w:w="680" w:type="dxa"/>
            <w:vAlign w:val="bottom"/>
          </w:tcPr>
          <w:p>
            <w:pPr>
              <w:spacing w:after="0"/>
              <w:rPr>
                <w:sz w:val="24"/>
                <w:szCs w:val="24"/>
                <w:color w:val="auto"/>
              </w:rPr>
            </w:pPr>
          </w:p>
        </w:tc>
        <w:tc>
          <w:tcPr>
            <w:tcW w:w="3040" w:type="dxa"/>
            <w:vAlign w:val="bottom"/>
            <w:tcBorders>
              <w:right w:val="single" w:sz="8" w:color="auto"/>
            </w:tcBorders>
            <w:gridSpan w:val="3"/>
          </w:tcPr>
          <w:p>
            <w:pPr>
              <w:ind w:left="120"/>
              <w:spacing w:after="0"/>
              <w:rPr>
                <w:sz w:val="20"/>
                <w:szCs w:val="20"/>
                <w:color w:val="auto"/>
              </w:rPr>
            </w:pPr>
            <w:r>
              <w:rPr>
                <w:rFonts w:ascii="Calibri" w:cs="Calibri" w:eastAsia="Calibri" w:hAnsi="Calibri"/>
                <w:sz w:val="22"/>
                <w:szCs w:val="22"/>
                <w:color w:val="auto"/>
              </w:rPr>
              <w:t>local  employment  exchange</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Notification of</w:t>
            </w:r>
          </w:p>
        </w:tc>
        <w:tc>
          <w:tcPr>
            <w:tcW w:w="1480" w:type="dxa"/>
            <w:vAlign w:val="bottom"/>
            <w:gridSpan w:val="2"/>
          </w:tcPr>
          <w:p>
            <w:pPr>
              <w:ind w:left="100"/>
              <w:spacing w:after="0"/>
              <w:rPr>
                <w:sz w:val="20"/>
                <w:szCs w:val="20"/>
                <w:color w:val="auto"/>
              </w:rPr>
            </w:pPr>
            <w:r>
              <w:rPr>
                <w:rFonts w:ascii="Calibri" w:cs="Calibri" w:eastAsia="Calibri" w:hAnsi="Calibri"/>
                <w:sz w:val="22"/>
                <w:szCs w:val="22"/>
                <w:color w:val="auto"/>
              </w:rPr>
              <w:t>notification</w:t>
            </w:r>
          </w:p>
        </w:tc>
        <w:tc>
          <w:tcPr>
            <w:tcW w:w="240" w:type="dxa"/>
            <w:vAlign w:val="bottom"/>
          </w:tcPr>
          <w:p>
            <w:pPr>
              <w:spacing w:after="0"/>
              <w:rPr>
                <w:sz w:val="20"/>
                <w:szCs w:val="20"/>
                <w:color w:val="auto"/>
              </w:rPr>
            </w:pPr>
            <w:r>
              <w:rPr>
                <w:rFonts w:ascii="Calibri" w:cs="Calibri" w:eastAsia="Calibri" w:hAnsi="Calibri"/>
                <w:sz w:val="22"/>
                <w:szCs w:val="22"/>
                <w:color w:val="auto"/>
              </w:rPr>
              <w:t>of</w:t>
            </w:r>
          </w:p>
        </w:tc>
        <w:tc>
          <w:tcPr>
            <w:tcW w:w="1520" w:type="dxa"/>
            <w:vAlign w:val="bottom"/>
            <w:gridSpan w:val="2"/>
          </w:tcPr>
          <w:p>
            <w:pPr>
              <w:ind w:left="320"/>
              <w:spacing w:after="0"/>
              <w:rPr>
                <w:sz w:val="20"/>
                <w:szCs w:val="20"/>
                <w:color w:val="auto"/>
              </w:rPr>
            </w:pPr>
            <w:r>
              <w:rPr>
                <w:rFonts w:ascii="Calibri" w:cs="Calibri" w:eastAsia="Calibri" w:hAnsi="Calibri"/>
                <w:sz w:val="22"/>
                <w:szCs w:val="22"/>
                <w:color w:val="auto"/>
              </w:rPr>
              <w:t>vacancies</w:t>
            </w:r>
          </w:p>
        </w:tc>
        <w:tc>
          <w:tcPr>
            <w:tcW w:w="340" w:type="dxa"/>
            <w:vAlign w:val="bottom"/>
            <w:tcBorders>
              <w:right w:val="single" w:sz="8" w:color="auto"/>
            </w:tcBorders>
          </w:tcPr>
          <w:p>
            <w:pPr>
              <w:jc w:val="right"/>
              <w:ind w:right="30"/>
              <w:spacing w:after="0"/>
              <w:rPr>
                <w:sz w:val="20"/>
                <w:szCs w:val="20"/>
                <w:color w:val="auto"/>
              </w:rPr>
            </w:pPr>
            <w:r>
              <w:rPr>
                <w:rFonts w:ascii="Calibri" w:cs="Calibri" w:eastAsia="Calibri" w:hAnsi="Calibri"/>
                <w:sz w:val="22"/>
                <w:szCs w:val="22"/>
                <w:color w:val="auto"/>
                <w:w w:val="94"/>
              </w:rPr>
              <w:t>to</w:t>
            </w:r>
          </w:p>
        </w:tc>
        <w:tc>
          <w:tcPr>
            <w:tcW w:w="680" w:type="dxa"/>
            <w:vAlign w:val="bottom"/>
          </w:tcPr>
          <w:p>
            <w:pPr>
              <w:spacing w:after="0"/>
              <w:rPr>
                <w:sz w:val="24"/>
                <w:szCs w:val="24"/>
                <w:color w:val="auto"/>
              </w:rPr>
            </w:pPr>
          </w:p>
        </w:tc>
        <w:tc>
          <w:tcPr>
            <w:tcW w:w="3040" w:type="dxa"/>
            <w:vAlign w:val="bottom"/>
            <w:tcBorders>
              <w:right w:val="single" w:sz="8" w:color="auto"/>
            </w:tcBorders>
            <w:gridSpan w:val="3"/>
          </w:tcPr>
          <w:p>
            <w:pPr>
              <w:ind w:left="120"/>
              <w:spacing w:after="0"/>
              <w:rPr>
                <w:sz w:val="20"/>
                <w:szCs w:val="20"/>
                <w:color w:val="auto"/>
              </w:rPr>
            </w:pPr>
            <w:r>
              <w:rPr>
                <w:rFonts w:ascii="Calibri" w:cs="Calibri" w:eastAsia="Calibri" w:hAnsi="Calibri"/>
                <w:sz w:val="22"/>
                <w:szCs w:val="22"/>
                <w:color w:val="auto"/>
              </w:rPr>
              <w:t>when vacancy arises.</w:t>
            </w:r>
          </w:p>
        </w:tc>
        <w:tc>
          <w:tcPr>
            <w:tcW w:w="0" w:type="dxa"/>
            <w:vAlign w:val="bottom"/>
          </w:tcPr>
          <w:p>
            <w:pPr>
              <w:spacing w:after="0"/>
              <w:rPr>
                <w:sz w:val="1"/>
                <w:szCs w:val="1"/>
                <w:color w:val="auto"/>
              </w:rPr>
            </w:pPr>
          </w:p>
        </w:tc>
      </w:tr>
      <w:tr>
        <w:trPr>
          <w:trHeight w:val="391"/>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Vacancies) Act , 1959</w:t>
            </w:r>
          </w:p>
        </w:tc>
        <w:tc>
          <w:tcPr>
            <w:tcW w:w="3580" w:type="dxa"/>
            <w:vAlign w:val="bottom"/>
            <w:tcBorders>
              <w:right w:val="single" w:sz="8" w:color="auto"/>
            </w:tcBorders>
            <w:gridSpan w:val="6"/>
          </w:tcPr>
          <w:p>
            <w:pPr>
              <w:ind w:left="100"/>
              <w:spacing w:after="0"/>
              <w:rPr>
                <w:sz w:val="20"/>
                <w:szCs w:val="20"/>
                <w:color w:val="auto"/>
              </w:rPr>
            </w:pPr>
            <w:r>
              <w:rPr>
                <w:rFonts w:ascii="Calibri" w:cs="Calibri" w:eastAsia="Calibri" w:hAnsi="Calibri"/>
                <w:sz w:val="22"/>
                <w:szCs w:val="22"/>
                <w:color w:val="auto"/>
              </w:rPr>
              <w:t>employment exchanges. It applies to</w:t>
            </w:r>
          </w:p>
        </w:tc>
        <w:tc>
          <w:tcPr>
            <w:tcW w:w="680" w:type="dxa"/>
            <w:vAlign w:val="bottom"/>
            <w:vMerge w:val="restart"/>
          </w:tcPr>
          <w:p>
            <w:pPr>
              <w:ind w:left="440"/>
              <w:spacing w:after="0"/>
              <w:rPr>
                <w:sz w:val="20"/>
                <w:szCs w:val="20"/>
                <w:color w:val="auto"/>
              </w:rPr>
            </w:pPr>
            <w:r>
              <w:rPr>
                <w:rFonts w:ascii="Symbol" w:cs="Symbol" w:eastAsia="Symbol" w:hAnsi="Symbol"/>
                <w:sz w:val="22"/>
                <w:szCs w:val="22"/>
                <w:color w:val="auto"/>
              </w:rPr>
              <w:t></w:t>
            </w:r>
          </w:p>
        </w:tc>
        <w:tc>
          <w:tcPr>
            <w:tcW w:w="106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23"/>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gridSpan w:val="6"/>
            <w:vMerge w:val="restart"/>
          </w:tcPr>
          <w:p>
            <w:pPr>
              <w:ind w:left="100"/>
              <w:spacing w:after="0"/>
              <w:rPr>
                <w:sz w:val="20"/>
                <w:szCs w:val="20"/>
                <w:color w:val="auto"/>
              </w:rPr>
            </w:pPr>
            <w:r>
              <w:rPr>
                <w:rFonts w:ascii="Calibri" w:cs="Calibri" w:eastAsia="Calibri" w:hAnsi="Calibri"/>
                <w:sz w:val="22"/>
                <w:szCs w:val="22"/>
                <w:color w:val="auto"/>
              </w:rPr>
              <w:t>all  establishments  in  the  public</w:t>
            </w:r>
          </w:p>
        </w:tc>
        <w:tc>
          <w:tcPr>
            <w:tcW w:w="680" w:type="dxa"/>
            <w:vAlign w:val="bottom"/>
            <w:vMerge w:val="continue"/>
          </w:tcPr>
          <w:p>
            <w:pPr>
              <w:spacing w:after="0"/>
              <w:rPr>
                <w:sz w:val="19"/>
                <w:szCs w:val="19"/>
                <w:color w:val="auto"/>
              </w:rPr>
            </w:pPr>
          </w:p>
        </w:tc>
        <w:tc>
          <w:tcPr>
            <w:tcW w:w="3040" w:type="dxa"/>
            <w:vAlign w:val="bottom"/>
            <w:tcBorders>
              <w:right w:val="single" w:sz="8" w:color="auto"/>
            </w:tcBorders>
            <w:gridSpan w:val="3"/>
          </w:tcPr>
          <w:p>
            <w:pPr>
              <w:ind w:left="120"/>
              <w:spacing w:after="0" w:line="223" w:lineRule="exact"/>
              <w:rPr>
                <w:sz w:val="20"/>
                <w:szCs w:val="20"/>
                <w:color w:val="auto"/>
              </w:rPr>
            </w:pPr>
            <w:r>
              <w:rPr>
                <w:rFonts w:ascii="Calibri" w:cs="Calibri" w:eastAsia="Calibri" w:hAnsi="Calibri"/>
                <w:sz w:val="22"/>
                <w:szCs w:val="22"/>
                <w:color w:val="auto"/>
              </w:rPr>
              <w:t>Submission of returns.</w:t>
            </w: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gridSpan w:val="6"/>
            <w:vMerge w:val="continue"/>
          </w:tcPr>
          <w:p>
            <w:pPr>
              <w:spacing w:after="0"/>
              <w:rPr>
                <w:sz w:val="15"/>
                <w:szCs w:val="15"/>
                <w:color w:val="auto"/>
              </w:rPr>
            </w:pPr>
          </w:p>
        </w:tc>
        <w:tc>
          <w:tcPr>
            <w:tcW w:w="680" w:type="dxa"/>
            <w:vAlign w:val="bottom"/>
          </w:tcPr>
          <w:p>
            <w:pPr>
              <w:spacing w:after="0"/>
              <w:rPr>
                <w:sz w:val="15"/>
                <w:szCs w:val="15"/>
                <w:color w:val="auto"/>
              </w:rPr>
            </w:pPr>
          </w:p>
        </w:tc>
        <w:tc>
          <w:tcPr>
            <w:tcW w:w="1060" w:type="dxa"/>
            <w:vAlign w:val="bottom"/>
          </w:tcPr>
          <w:p>
            <w:pPr>
              <w:spacing w:after="0"/>
              <w:rPr>
                <w:sz w:val="15"/>
                <w:szCs w:val="15"/>
                <w:color w:val="auto"/>
              </w:rPr>
            </w:pPr>
          </w:p>
        </w:tc>
        <w:tc>
          <w:tcPr>
            <w:tcW w:w="680" w:type="dxa"/>
            <w:vAlign w:val="bottom"/>
          </w:tcPr>
          <w:p>
            <w:pPr>
              <w:spacing w:after="0"/>
              <w:rPr>
                <w:sz w:val="15"/>
                <w:szCs w:val="15"/>
                <w:color w:val="auto"/>
              </w:rPr>
            </w:pPr>
          </w:p>
        </w:tc>
        <w:tc>
          <w:tcPr>
            <w:tcW w:w="132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401"/>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6"/>
          </w:tcPr>
          <w:p>
            <w:pPr>
              <w:ind w:left="100"/>
              <w:spacing w:after="0"/>
              <w:rPr>
                <w:sz w:val="20"/>
                <w:szCs w:val="20"/>
                <w:color w:val="auto"/>
              </w:rPr>
            </w:pPr>
            <w:r>
              <w:rPr>
                <w:rFonts w:ascii="Calibri" w:cs="Calibri" w:eastAsia="Calibri" w:hAnsi="Calibri"/>
                <w:sz w:val="22"/>
                <w:szCs w:val="22"/>
                <w:color w:val="auto"/>
              </w:rPr>
              <w:t>sector and to establishments in the</w:t>
            </w:r>
          </w:p>
        </w:tc>
        <w:tc>
          <w:tcPr>
            <w:tcW w:w="68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1480" w:type="dxa"/>
            <w:vAlign w:val="bottom"/>
            <w:gridSpan w:val="2"/>
          </w:tcPr>
          <w:p>
            <w:pPr>
              <w:ind w:left="100"/>
              <w:spacing w:after="0"/>
              <w:rPr>
                <w:sz w:val="20"/>
                <w:szCs w:val="20"/>
                <w:color w:val="auto"/>
              </w:rPr>
            </w:pPr>
            <w:r>
              <w:rPr>
                <w:rFonts w:ascii="Calibri" w:cs="Calibri" w:eastAsia="Calibri" w:hAnsi="Calibri"/>
                <w:sz w:val="22"/>
                <w:szCs w:val="22"/>
                <w:color w:val="auto"/>
              </w:rPr>
              <w:t>private sector</w:t>
            </w:r>
          </w:p>
        </w:tc>
        <w:tc>
          <w:tcPr>
            <w:tcW w:w="920" w:type="dxa"/>
            <w:vAlign w:val="bottom"/>
            <w:gridSpan w:val="2"/>
          </w:tcPr>
          <w:p>
            <w:pPr>
              <w:ind w:left="60"/>
              <w:spacing w:after="0"/>
              <w:rPr>
                <w:sz w:val="20"/>
                <w:szCs w:val="20"/>
                <w:color w:val="auto"/>
              </w:rPr>
            </w:pPr>
            <w:r>
              <w:rPr>
                <w:rFonts w:ascii="Calibri" w:cs="Calibri" w:eastAsia="Calibri" w:hAnsi="Calibri"/>
                <w:sz w:val="22"/>
                <w:szCs w:val="22"/>
                <w:color w:val="auto"/>
                <w:w w:val="97"/>
              </w:rPr>
              <w:t>ordinarily</w:t>
            </w:r>
          </w:p>
        </w:tc>
        <w:tc>
          <w:tcPr>
            <w:tcW w:w="1180" w:type="dxa"/>
            <w:vAlign w:val="bottom"/>
            <w:tcBorders>
              <w:right w:val="single" w:sz="8" w:color="auto"/>
            </w:tcBorders>
            <w:gridSpan w:val="2"/>
          </w:tcPr>
          <w:p>
            <w:pPr>
              <w:jc w:val="right"/>
              <w:ind w:right="30"/>
              <w:spacing w:after="0"/>
              <w:rPr>
                <w:sz w:val="20"/>
                <w:szCs w:val="20"/>
                <w:color w:val="auto"/>
              </w:rPr>
            </w:pPr>
            <w:r>
              <w:rPr>
                <w:rFonts w:ascii="Calibri" w:cs="Calibri" w:eastAsia="Calibri" w:hAnsi="Calibri"/>
                <w:sz w:val="22"/>
                <w:szCs w:val="22"/>
                <w:color w:val="auto"/>
              </w:rPr>
              <w:t>employing</w:t>
            </w:r>
          </w:p>
        </w:tc>
        <w:tc>
          <w:tcPr>
            <w:tcW w:w="68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2400" w:type="dxa"/>
            <w:vAlign w:val="bottom"/>
            <w:gridSpan w:val="4"/>
          </w:tcPr>
          <w:p>
            <w:pPr>
              <w:ind w:left="100"/>
              <w:spacing w:after="0"/>
              <w:rPr>
                <w:sz w:val="20"/>
                <w:szCs w:val="20"/>
                <w:color w:val="auto"/>
              </w:rPr>
            </w:pPr>
            <w:r>
              <w:rPr>
                <w:rFonts w:ascii="Calibri" w:cs="Calibri" w:eastAsia="Calibri" w:hAnsi="Calibri"/>
                <w:sz w:val="22"/>
                <w:szCs w:val="22"/>
                <w:color w:val="auto"/>
                <w:w w:val="99"/>
              </w:rPr>
              <w:t>more than 25 employees.</w:t>
            </w:r>
          </w:p>
        </w:tc>
        <w:tc>
          <w:tcPr>
            <w:tcW w:w="840" w:type="dxa"/>
            <w:vAlign w:val="bottom"/>
          </w:tcPr>
          <w:p>
            <w:pPr>
              <w:spacing w:after="0"/>
              <w:rPr>
                <w:sz w:val="24"/>
                <w:szCs w:val="24"/>
                <w:color w:val="auto"/>
              </w:rPr>
            </w:pPr>
          </w:p>
        </w:tc>
        <w:tc>
          <w:tcPr>
            <w:tcW w:w="340" w:type="dxa"/>
            <w:vAlign w:val="bottom"/>
            <w:tcBorders>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240" w:type="dxa"/>
            <w:vAlign w:val="bottom"/>
            <w:tcBorders>
              <w:bottom w:val="single" w:sz="8" w:color="auto"/>
            </w:tcBorders>
            <w:gridSpan w:val="5"/>
          </w:tcPr>
          <w:p>
            <w:pPr>
              <w:spacing w:after="0"/>
              <w:rPr>
                <w:sz w:val="24"/>
                <w:szCs w:val="24"/>
                <w:color w:val="auto"/>
              </w:rPr>
            </w:pPr>
          </w:p>
        </w:tc>
        <w:tc>
          <w:tcPr>
            <w:tcW w:w="340" w:type="dxa"/>
            <w:vAlign w:val="bottom"/>
            <w:tcBorders>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3040" w:type="dxa"/>
            <w:vAlign w:val="bottom"/>
            <w:tcBorders>
              <w:bottom w:val="single" w:sz="8" w:color="auto"/>
              <w:right w:val="single" w:sz="8" w:color="auto"/>
            </w:tcBorders>
            <w:gridSpan w:val="3"/>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238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Equal Remuneration</w:t>
            </w:r>
          </w:p>
        </w:tc>
        <w:tc>
          <w:tcPr>
            <w:tcW w:w="3240" w:type="dxa"/>
            <w:vAlign w:val="bottom"/>
            <w:gridSpan w:val="5"/>
          </w:tcPr>
          <w:p>
            <w:pPr>
              <w:ind w:left="100"/>
              <w:spacing w:after="0" w:line="250" w:lineRule="exact"/>
              <w:rPr>
                <w:sz w:val="20"/>
                <w:szCs w:val="20"/>
                <w:color w:val="auto"/>
              </w:rPr>
            </w:pPr>
            <w:r>
              <w:rPr>
                <w:rFonts w:ascii="Calibri" w:cs="Calibri" w:eastAsia="Calibri" w:hAnsi="Calibri"/>
                <w:sz w:val="22"/>
                <w:szCs w:val="22"/>
                <w:color w:val="auto"/>
              </w:rPr>
              <w:t>This Act provides for payment</w:t>
            </w:r>
          </w:p>
        </w:tc>
        <w:tc>
          <w:tcPr>
            <w:tcW w:w="340" w:type="dxa"/>
            <w:vAlign w:val="bottom"/>
            <w:tcBorders>
              <w:right w:val="single" w:sz="8" w:color="auto"/>
            </w:tcBorders>
          </w:tcPr>
          <w:p>
            <w:pPr>
              <w:jc w:val="right"/>
              <w:ind w:right="30"/>
              <w:spacing w:after="0" w:line="250" w:lineRule="exact"/>
              <w:rPr>
                <w:sz w:val="20"/>
                <w:szCs w:val="20"/>
                <w:color w:val="auto"/>
              </w:rPr>
            </w:pPr>
            <w:r>
              <w:rPr>
                <w:rFonts w:ascii="Calibri" w:cs="Calibri" w:eastAsia="Calibri" w:hAnsi="Calibri"/>
                <w:sz w:val="22"/>
                <w:szCs w:val="22"/>
                <w:color w:val="auto"/>
                <w:w w:val="98"/>
              </w:rPr>
              <w:t>of</w:t>
            </w:r>
          </w:p>
        </w:tc>
        <w:tc>
          <w:tcPr>
            <w:tcW w:w="680" w:type="dxa"/>
            <w:vAlign w:val="bottom"/>
          </w:tcPr>
          <w:p>
            <w:pPr>
              <w:ind w:left="440"/>
              <w:spacing w:after="0" w:line="262" w:lineRule="exact"/>
              <w:rPr>
                <w:sz w:val="20"/>
                <w:szCs w:val="20"/>
                <w:color w:val="auto"/>
              </w:rPr>
            </w:pPr>
            <w:r>
              <w:rPr>
                <w:rFonts w:ascii="Symbol" w:cs="Symbol" w:eastAsia="Symbol" w:hAnsi="Symbol"/>
                <w:sz w:val="22"/>
                <w:szCs w:val="22"/>
                <w:color w:val="auto"/>
              </w:rPr>
              <w:t></w:t>
            </w:r>
          </w:p>
        </w:tc>
        <w:tc>
          <w:tcPr>
            <w:tcW w:w="3040" w:type="dxa"/>
            <w:vAlign w:val="bottom"/>
            <w:tcBorders>
              <w:right w:val="single" w:sz="8" w:color="auto"/>
            </w:tcBorders>
            <w:gridSpan w:val="3"/>
          </w:tcPr>
          <w:p>
            <w:pPr>
              <w:ind w:left="120"/>
              <w:spacing w:after="0" w:line="262" w:lineRule="exact"/>
              <w:rPr>
                <w:sz w:val="20"/>
                <w:szCs w:val="20"/>
                <w:color w:val="auto"/>
              </w:rPr>
            </w:pPr>
            <w:r>
              <w:rPr>
                <w:rFonts w:ascii="Calibri" w:cs="Calibri" w:eastAsia="Calibri" w:hAnsi="Calibri"/>
                <w:sz w:val="22"/>
                <w:szCs w:val="22"/>
                <w:color w:val="auto"/>
              </w:rPr>
              <w:t>No discrimination with regard</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Act , 1976</w:t>
            </w:r>
          </w:p>
        </w:tc>
        <w:tc>
          <w:tcPr>
            <w:tcW w:w="3580" w:type="dxa"/>
            <w:vAlign w:val="bottom"/>
            <w:tcBorders>
              <w:right w:val="single" w:sz="8" w:color="auto"/>
            </w:tcBorders>
            <w:gridSpan w:val="6"/>
          </w:tcPr>
          <w:p>
            <w:pPr>
              <w:ind w:left="100"/>
              <w:spacing w:after="0"/>
              <w:rPr>
                <w:sz w:val="20"/>
                <w:szCs w:val="20"/>
                <w:color w:val="auto"/>
              </w:rPr>
            </w:pPr>
            <w:r>
              <w:rPr>
                <w:rFonts w:ascii="Calibri" w:cs="Calibri" w:eastAsia="Calibri" w:hAnsi="Calibri"/>
                <w:sz w:val="22"/>
                <w:szCs w:val="22"/>
                <w:color w:val="auto"/>
              </w:rPr>
              <w:t>equal  remuneration  to  men  and</w:t>
            </w:r>
          </w:p>
        </w:tc>
        <w:tc>
          <w:tcPr>
            <w:tcW w:w="680" w:type="dxa"/>
            <w:vAlign w:val="bottom"/>
          </w:tcPr>
          <w:p>
            <w:pPr>
              <w:spacing w:after="0"/>
              <w:rPr>
                <w:sz w:val="24"/>
                <w:szCs w:val="24"/>
                <w:color w:val="auto"/>
              </w:rPr>
            </w:pPr>
          </w:p>
        </w:tc>
        <w:tc>
          <w:tcPr>
            <w:tcW w:w="3040" w:type="dxa"/>
            <w:vAlign w:val="bottom"/>
            <w:tcBorders>
              <w:right w:val="single" w:sz="8" w:color="auto"/>
            </w:tcBorders>
            <w:gridSpan w:val="3"/>
          </w:tcPr>
          <w:p>
            <w:pPr>
              <w:ind w:left="120"/>
              <w:spacing w:after="0"/>
              <w:rPr>
                <w:sz w:val="20"/>
                <w:szCs w:val="20"/>
                <w:color w:val="auto"/>
              </w:rPr>
            </w:pPr>
            <w:r>
              <w:rPr>
                <w:rFonts w:ascii="Calibri" w:cs="Calibri" w:eastAsia="Calibri" w:hAnsi="Calibri"/>
                <w:sz w:val="22"/>
                <w:szCs w:val="22"/>
                <w:color w:val="auto"/>
              </w:rPr>
              <w:t>to payment for the same work</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6"/>
          </w:tcPr>
          <w:p>
            <w:pPr>
              <w:ind w:left="100"/>
              <w:spacing w:after="0"/>
              <w:rPr>
                <w:sz w:val="20"/>
                <w:szCs w:val="20"/>
                <w:color w:val="auto"/>
              </w:rPr>
            </w:pPr>
            <w:r>
              <w:rPr>
                <w:rFonts w:ascii="Calibri" w:cs="Calibri" w:eastAsia="Calibri" w:hAnsi="Calibri"/>
                <w:sz w:val="22"/>
                <w:szCs w:val="22"/>
                <w:color w:val="auto"/>
              </w:rPr>
              <w:t>women workers, for the same work</w:t>
            </w:r>
          </w:p>
        </w:tc>
        <w:tc>
          <w:tcPr>
            <w:tcW w:w="680" w:type="dxa"/>
            <w:vAlign w:val="bottom"/>
          </w:tcPr>
          <w:p>
            <w:pPr>
              <w:spacing w:after="0"/>
              <w:rPr>
                <w:sz w:val="24"/>
                <w:szCs w:val="24"/>
                <w:color w:val="auto"/>
              </w:rPr>
            </w:pPr>
          </w:p>
        </w:tc>
        <w:tc>
          <w:tcPr>
            <w:tcW w:w="3040" w:type="dxa"/>
            <w:vAlign w:val="bottom"/>
            <w:tcBorders>
              <w:right w:val="single" w:sz="8" w:color="auto"/>
            </w:tcBorders>
            <w:gridSpan w:val="3"/>
          </w:tcPr>
          <w:p>
            <w:pPr>
              <w:ind w:left="120"/>
              <w:spacing w:after="0"/>
              <w:rPr>
                <w:sz w:val="20"/>
                <w:szCs w:val="20"/>
                <w:color w:val="auto"/>
              </w:rPr>
            </w:pPr>
            <w:r>
              <w:rPr>
                <w:rFonts w:ascii="Calibri" w:cs="Calibri" w:eastAsia="Calibri" w:hAnsi="Calibri"/>
                <w:sz w:val="22"/>
                <w:szCs w:val="22"/>
                <w:color w:val="auto"/>
              </w:rPr>
              <w:t>done  by  men  and  women</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6"/>
          </w:tcPr>
          <w:p>
            <w:pPr>
              <w:ind w:left="100"/>
              <w:spacing w:after="0"/>
              <w:rPr>
                <w:sz w:val="20"/>
                <w:szCs w:val="20"/>
                <w:color w:val="auto"/>
              </w:rPr>
            </w:pPr>
            <w:r>
              <w:rPr>
                <w:rFonts w:ascii="Calibri" w:cs="Calibri" w:eastAsia="Calibri" w:hAnsi="Calibri"/>
                <w:sz w:val="22"/>
                <w:szCs w:val="22"/>
                <w:color w:val="auto"/>
              </w:rPr>
              <w:t>and prevents discrimination on the</w:t>
            </w:r>
          </w:p>
        </w:tc>
        <w:tc>
          <w:tcPr>
            <w:tcW w:w="680" w:type="dxa"/>
            <w:vAlign w:val="bottom"/>
          </w:tcPr>
          <w:p>
            <w:pPr>
              <w:spacing w:after="0"/>
              <w:rPr>
                <w:sz w:val="24"/>
                <w:szCs w:val="24"/>
                <w:color w:val="auto"/>
              </w:rPr>
            </w:pPr>
          </w:p>
        </w:tc>
        <w:tc>
          <w:tcPr>
            <w:tcW w:w="1060" w:type="dxa"/>
            <w:vAlign w:val="bottom"/>
          </w:tcPr>
          <w:p>
            <w:pPr>
              <w:ind w:left="120"/>
              <w:spacing w:after="0"/>
              <w:rPr>
                <w:sz w:val="20"/>
                <w:szCs w:val="20"/>
                <w:color w:val="auto"/>
              </w:rPr>
            </w:pPr>
            <w:r>
              <w:rPr>
                <w:rFonts w:ascii="Calibri" w:cs="Calibri" w:eastAsia="Calibri" w:hAnsi="Calibri"/>
                <w:sz w:val="22"/>
                <w:szCs w:val="22"/>
                <w:color w:val="auto"/>
              </w:rPr>
              <w:t>workers.</w:t>
            </w:r>
          </w:p>
        </w:tc>
        <w:tc>
          <w:tcPr>
            <w:tcW w:w="68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89"/>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6"/>
          </w:tcPr>
          <w:p>
            <w:pPr>
              <w:ind w:left="100"/>
              <w:spacing w:after="0"/>
              <w:rPr>
                <w:sz w:val="20"/>
                <w:szCs w:val="20"/>
                <w:color w:val="auto"/>
              </w:rPr>
            </w:pPr>
            <w:r>
              <w:rPr>
                <w:rFonts w:ascii="Calibri" w:cs="Calibri" w:eastAsia="Calibri" w:hAnsi="Calibri"/>
                <w:sz w:val="22"/>
                <w:szCs w:val="22"/>
                <w:color w:val="auto"/>
              </w:rPr>
              <w:t>grounds of sex against women in the</w:t>
            </w:r>
          </w:p>
        </w:tc>
        <w:tc>
          <w:tcPr>
            <w:tcW w:w="680" w:type="dxa"/>
            <w:vAlign w:val="bottom"/>
            <w:vMerge w:val="restart"/>
          </w:tcPr>
          <w:p>
            <w:pPr>
              <w:ind w:left="440"/>
              <w:spacing w:after="0"/>
              <w:rPr>
                <w:sz w:val="20"/>
                <w:szCs w:val="20"/>
                <w:color w:val="auto"/>
              </w:rPr>
            </w:pPr>
            <w:r>
              <w:rPr>
                <w:rFonts w:ascii="Symbol" w:cs="Symbol" w:eastAsia="Symbol" w:hAnsi="Symbol"/>
                <w:sz w:val="22"/>
                <w:szCs w:val="22"/>
                <w:color w:val="auto"/>
              </w:rPr>
              <w:t></w:t>
            </w:r>
          </w:p>
        </w:tc>
        <w:tc>
          <w:tcPr>
            <w:tcW w:w="106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26"/>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gridSpan w:val="6"/>
            <w:vMerge w:val="restart"/>
          </w:tcPr>
          <w:p>
            <w:pPr>
              <w:ind w:left="100"/>
              <w:spacing w:after="0"/>
              <w:rPr>
                <w:sz w:val="20"/>
                <w:szCs w:val="20"/>
                <w:color w:val="auto"/>
              </w:rPr>
            </w:pPr>
            <w:r>
              <w:rPr>
                <w:rFonts w:ascii="Calibri" w:cs="Calibri" w:eastAsia="Calibri" w:hAnsi="Calibri"/>
                <w:sz w:val="22"/>
                <w:szCs w:val="22"/>
                <w:color w:val="auto"/>
              </w:rPr>
              <w:t>matter of employment, recruitment</w:t>
            </w:r>
          </w:p>
        </w:tc>
        <w:tc>
          <w:tcPr>
            <w:tcW w:w="680" w:type="dxa"/>
            <w:vAlign w:val="bottom"/>
            <w:vMerge w:val="continue"/>
          </w:tcPr>
          <w:p>
            <w:pPr>
              <w:spacing w:after="0"/>
              <w:rPr>
                <w:sz w:val="19"/>
                <w:szCs w:val="19"/>
                <w:color w:val="auto"/>
              </w:rPr>
            </w:pPr>
          </w:p>
        </w:tc>
        <w:tc>
          <w:tcPr>
            <w:tcW w:w="3040" w:type="dxa"/>
            <w:vAlign w:val="bottom"/>
            <w:tcBorders>
              <w:right w:val="single" w:sz="8" w:color="auto"/>
            </w:tcBorders>
            <w:gridSpan w:val="3"/>
          </w:tcPr>
          <w:p>
            <w:pPr>
              <w:ind w:left="120"/>
              <w:spacing w:after="0" w:line="225" w:lineRule="exact"/>
              <w:rPr>
                <w:sz w:val="20"/>
                <w:szCs w:val="20"/>
                <w:color w:val="auto"/>
              </w:rPr>
            </w:pPr>
            <w:r>
              <w:rPr>
                <w:rFonts w:ascii="Calibri" w:cs="Calibri" w:eastAsia="Calibri" w:hAnsi="Calibri"/>
                <w:sz w:val="22"/>
                <w:szCs w:val="22"/>
                <w:color w:val="auto"/>
              </w:rPr>
              <w:t>Maintenance of register.</w:t>
            </w: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gridSpan w:val="6"/>
            <w:vMerge w:val="continue"/>
          </w:tcPr>
          <w:p>
            <w:pPr>
              <w:spacing w:after="0"/>
              <w:rPr>
                <w:sz w:val="15"/>
                <w:szCs w:val="15"/>
                <w:color w:val="auto"/>
              </w:rPr>
            </w:pPr>
          </w:p>
        </w:tc>
        <w:tc>
          <w:tcPr>
            <w:tcW w:w="680" w:type="dxa"/>
            <w:vAlign w:val="bottom"/>
          </w:tcPr>
          <w:p>
            <w:pPr>
              <w:spacing w:after="0"/>
              <w:rPr>
                <w:sz w:val="15"/>
                <w:szCs w:val="15"/>
                <w:color w:val="auto"/>
              </w:rPr>
            </w:pPr>
          </w:p>
        </w:tc>
        <w:tc>
          <w:tcPr>
            <w:tcW w:w="1060" w:type="dxa"/>
            <w:vAlign w:val="bottom"/>
          </w:tcPr>
          <w:p>
            <w:pPr>
              <w:spacing w:after="0"/>
              <w:rPr>
                <w:sz w:val="15"/>
                <w:szCs w:val="15"/>
                <w:color w:val="auto"/>
              </w:rPr>
            </w:pPr>
          </w:p>
        </w:tc>
        <w:tc>
          <w:tcPr>
            <w:tcW w:w="680" w:type="dxa"/>
            <w:vAlign w:val="bottom"/>
          </w:tcPr>
          <w:p>
            <w:pPr>
              <w:spacing w:after="0"/>
              <w:rPr>
                <w:sz w:val="15"/>
                <w:szCs w:val="15"/>
                <w:color w:val="auto"/>
              </w:rPr>
            </w:pPr>
          </w:p>
        </w:tc>
        <w:tc>
          <w:tcPr>
            <w:tcW w:w="132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6"/>
          </w:tcPr>
          <w:p>
            <w:pPr>
              <w:ind w:left="100"/>
              <w:spacing w:after="0"/>
              <w:rPr>
                <w:sz w:val="20"/>
                <w:szCs w:val="20"/>
                <w:color w:val="auto"/>
              </w:rPr>
            </w:pPr>
            <w:r>
              <w:rPr>
                <w:rFonts w:ascii="Calibri" w:cs="Calibri" w:eastAsia="Calibri" w:hAnsi="Calibri"/>
                <w:sz w:val="22"/>
                <w:szCs w:val="22"/>
                <w:color w:val="auto"/>
              </w:rPr>
              <w:t>and for matters connected therewith</w:t>
            </w:r>
          </w:p>
        </w:tc>
        <w:tc>
          <w:tcPr>
            <w:tcW w:w="68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1"/>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6"/>
          </w:tcPr>
          <w:p>
            <w:pPr>
              <w:ind w:left="100"/>
              <w:spacing w:after="0"/>
              <w:rPr>
                <w:sz w:val="20"/>
                <w:szCs w:val="20"/>
                <w:color w:val="auto"/>
              </w:rPr>
            </w:pPr>
            <w:r>
              <w:rPr>
                <w:rFonts w:ascii="Calibri" w:cs="Calibri" w:eastAsia="Calibri" w:hAnsi="Calibri"/>
                <w:sz w:val="22"/>
                <w:szCs w:val="22"/>
                <w:color w:val="auto"/>
              </w:rPr>
              <w:t>or  incidental  thereto.  This  Act  is</w:t>
            </w:r>
          </w:p>
        </w:tc>
        <w:tc>
          <w:tcPr>
            <w:tcW w:w="68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6"/>
          </w:tcPr>
          <w:p>
            <w:pPr>
              <w:ind w:left="100"/>
              <w:spacing w:after="0"/>
              <w:rPr>
                <w:sz w:val="20"/>
                <w:szCs w:val="20"/>
                <w:color w:val="auto"/>
              </w:rPr>
            </w:pPr>
            <w:r>
              <w:rPr>
                <w:rFonts w:ascii="Calibri" w:cs="Calibri" w:eastAsia="Calibri" w:hAnsi="Calibri"/>
                <w:sz w:val="22"/>
                <w:szCs w:val="22"/>
                <w:color w:val="auto"/>
              </w:rPr>
              <w:t>applicable to almost every kind of</w:t>
            </w:r>
          </w:p>
        </w:tc>
        <w:tc>
          <w:tcPr>
            <w:tcW w:w="68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1720" w:type="dxa"/>
            <w:vAlign w:val="bottom"/>
            <w:gridSpan w:val="3"/>
          </w:tcPr>
          <w:p>
            <w:pPr>
              <w:ind w:left="100"/>
              <w:spacing w:after="0"/>
              <w:rPr>
                <w:sz w:val="20"/>
                <w:szCs w:val="20"/>
                <w:color w:val="auto"/>
              </w:rPr>
            </w:pPr>
            <w:r>
              <w:rPr>
                <w:rFonts w:ascii="Calibri" w:cs="Calibri" w:eastAsia="Calibri" w:hAnsi="Calibri"/>
                <w:sz w:val="22"/>
                <w:szCs w:val="22"/>
                <w:color w:val="auto"/>
              </w:rPr>
              <w:t>establishments.</w:t>
            </w:r>
          </w:p>
        </w:tc>
        <w:tc>
          <w:tcPr>
            <w:tcW w:w="6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340" w:type="dxa"/>
            <w:vAlign w:val="bottom"/>
            <w:tcBorders>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240" w:type="dxa"/>
            <w:vAlign w:val="bottom"/>
            <w:tcBorders>
              <w:bottom w:val="single" w:sz="8" w:color="auto"/>
            </w:tcBorders>
            <w:gridSpan w:val="5"/>
          </w:tcPr>
          <w:p>
            <w:pPr>
              <w:spacing w:after="0"/>
              <w:rPr>
                <w:sz w:val="24"/>
                <w:szCs w:val="24"/>
                <w:color w:val="auto"/>
              </w:rPr>
            </w:pPr>
          </w:p>
        </w:tc>
        <w:tc>
          <w:tcPr>
            <w:tcW w:w="340" w:type="dxa"/>
            <w:vAlign w:val="bottom"/>
            <w:tcBorders>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1060" w:type="dxa"/>
            <w:vAlign w:val="bottom"/>
            <w:tcBorders>
              <w:bottom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132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238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Factories Act , 1948</w:t>
            </w:r>
          </w:p>
        </w:tc>
        <w:tc>
          <w:tcPr>
            <w:tcW w:w="3240" w:type="dxa"/>
            <w:vAlign w:val="bottom"/>
            <w:gridSpan w:val="5"/>
          </w:tcPr>
          <w:p>
            <w:pPr>
              <w:ind w:left="100"/>
              <w:spacing w:after="0" w:line="250" w:lineRule="exact"/>
              <w:rPr>
                <w:sz w:val="20"/>
                <w:szCs w:val="20"/>
                <w:color w:val="auto"/>
              </w:rPr>
            </w:pPr>
            <w:r>
              <w:rPr>
                <w:rFonts w:ascii="Calibri" w:cs="Calibri" w:eastAsia="Calibri" w:hAnsi="Calibri"/>
                <w:sz w:val="22"/>
                <w:szCs w:val="22"/>
                <w:color w:val="auto"/>
              </w:rPr>
              <w:t>The Factories Act provides for the</w:t>
            </w:r>
          </w:p>
        </w:tc>
        <w:tc>
          <w:tcPr>
            <w:tcW w:w="340" w:type="dxa"/>
            <w:vAlign w:val="bottom"/>
            <w:tcBorders>
              <w:right w:val="single" w:sz="8" w:color="auto"/>
            </w:tcBorders>
          </w:tcPr>
          <w:p>
            <w:pPr>
              <w:spacing w:after="0"/>
              <w:rPr>
                <w:sz w:val="22"/>
                <w:szCs w:val="22"/>
                <w:color w:val="auto"/>
              </w:rPr>
            </w:pPr>
          </w:p>
        </w:tc>
        <w:tc>
          <w:tcPr>
            <w:tcW w:w="680" w:type="dxa"/>
            <w:vAlign w:val="bottom"/>
          </w:tcPr>
          <w:p>
            <w:pPr>
              <w:ind w:left="440"/>
              <w:spacing w:after="0" w:line="262" w:lineRule="exact"/>
              <w:rPr>
                <w:sz w:val="20"/>
                <w:szCs w:val="20"/>
                <w:color w:val="auto"/>
              </w:rPr>
            </w:pPr>
            <w:r>
              <w:rPr>
                <w:rFonts w:ascii="Symbol" w:cs="Symbol" w:eastAsia="Symbol" w:hAnsi="Symbol"/>
                <w:sz w:val="22"/>
                <w:szCs w:val="22"/>
                <w:color w:val="auto"/>
              </w:rPr>
              <w:t></w:t>
            </w:r>
          </w:p>
        </w:tc>
        <w:tc>
          <w:tcPr>
            <w:tcW w:w="1060" w:type="dxa"/>
            <w:vAlign w:val="bottom"/>
          </w:tcPr>
          <w:p>
            <w:pPr>
              <w:ind w:left="120"/>
              <w:spacing w:after="0" w:line="262" w:lineRule="exact"/>
              <w:rPr>
                <w:sz w:val="20"/>
                <w:szCs w:val="20"/>
                <w:color w:val="auto"/>
              </w:rPr>
            </w:pPr>
            <w:r>
              <w:rPr>
                <w:rFonts w:ascii="Calibri" w:cs="Calibri" w:eastAsia="Calibri" w:hAnsi="Calibri"/>
                <w:sz w:val="22"/>
                <w:szCs w:val="22"/>
                <w:color w:val="auto"/>
              </w:rPr>
              <w:t>Licensing</w:t>
            </w:r>
          </w:p>
        </w:tc>
        <w:tc>
          <w:tcPr>
            <w:tcW w:w="680" w:type="dxa"/>
            <w:vAlign w:val="bottom"/>
          </w:tcPr>
          <w:p>
            <w:pPr>
              <w:ind w:left="120"/>
              <w:spacing w:after="0" w:line="262" w:lineRule="exact"/>
              <w:rPr>
                <w:sz w:val="20"/>
                <w:szCs w:val="20"/>
                <w:color w:val="auto"/>
              </w:rPr>
            </w:pPr>
            <w:r>
              <w:rPr>
                <w:rFonts w:ascii="Calibri" w:cs="Calibri" w:eastAsia="Calibri" w:hAnsi="Calibri"/>
                <w:sz w:val="22"/>
                <w:szCs w:val="22"/>
                <w:color w:val="auto"/>
              </w:rPr>
              <w:t>and</w:t>
            </w:r>
          </w:p>
        </w:tc>
        <w:tc>
          <w:tcPr>
            <w:tcW w:w="1320" w:type="dxa"/>
            <w:vAlign w:val="bottom"/>
            <w:tcBorders>
              <w:right w:val="single" w:sz="8" w:color="auto"/>
            </w:tcBorders>
          </w:tcPr>
          <w:p>
            <w:pPr>
              <w:jc w:val="right"/>
              <w:ind w:right="10"/>
              <w:spacing w:after="0" w:line="262" w:lineRule="exact"/>
              <w:rPr>
                <w:sz w:val="20"/>
                <w:szCs w:val="20"/>
                <w:color w:val="auto"/>
              </w:rPr>
            </w:pPr>
            <w:r>
              <w:rPr>
                <w:rFonts w:ascii="Calibri" w:cs="Calibri" w:eastAsia="Calibri" w:hAnsi="Calibri"/>
                <w:sz w:val="22"/>
                <w:szCs w:val="22"/>
                <w:color w:val="auto"/>
              </w:rPr>
              <w:t>renewal  of</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240" w:type="dxa"/>
            <w:vAlign w:val="bottom"/>
            <w:gridSpan w:val="5"/>
          </w:tcPr>
          <w:p>
            <w:pPr>
              <w:ind w:left="100"/>
              <w:spacing w:after="0"/>
              <w:rPr>
                <w:sz w:val="20"/>
                <w:szCs w:val="20"/>
                <w:color w:val="auto"/>
              </w:rPr>
            </w:pPr>
            <w:r>
              <w:rPr>
                <w:rFonts w:ascii="Calibri" w:cs="Calibri" w:eastAsia="Calibri" w:hAnsi="Calibri"/>
                <w:sz w:val="22"/>
                <w:szCs w:val="22"/>
                <w:color w:val="auto"/>
              </w:rPr>
              <w:t>health, safety, welfare, service</w:t>
            </w:r>
          </w:p>
        </w:tc>
        <w:tc>
          <w:tcPr>
            <w:tcW w:w="340" w:type="dxa"/>
            <w:vAlign w:val="bottom"/>
            <w:tcBorders>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3040" w:type="dxa"/>
            <w:vAlign w:val="bottom"/>
            <w:tcBorders>
              <w:right w:val="single" w:sz="8" w:color="auto"/>
            </w:tcBorders>
            <w:gridSpan w:val="3"/>
          </w:tcPr>
          <w:p>
            <w:pPr>
              <w:ind w:left="120"/>
              <w:spacing w:after="0"/>
              <w:rPr>
                <w:sz w:val="20"/>
                <w:szCs w:val="20"/>
                <w:color w:val="auto"/>
              </w:rPr>
            </w:pPr>
            <w:r>
              <w:rPr>
                <w:rFonts w:ascii="Calibri" w:cs="Calibri" w:eastAsia="Calibri" w:hAnsi="Calibri"/>
                <w:sz w:val="22"/>
                <w:szCs w:val="22"/>
                <w:color w:val="auto"/>
              </w:rPr>
              <w:t>licence under the Act.</w:t>
            </w:r>
          </w:p>
        </w:tc>
        <w:tc>
          <w:tcPr>
            <w:tcW w:w="0" w:type="dxa"/>
            <w:vAlign w:val="bottom"/>
          </w:tcPr>
          <w:p>
            <w:pPr>
              <w:spacing w:after="0"/>
              <w:rPr>
                <w:sz w:val="1"/>
                <w:szCs w:val="1"/>
                <w:color w:val="auto"/>
              </w:rPr>
            </w:pPr>
          </w:p>
        </w:tc>
      </w:tr>
      <w:tr>
        <w:trPr>
          <w:trHeight w:val="389"/>
        </w:trPr>
        <w:tc>
          <w:tcPr>
            <w:tcW w:w="2380" w:type="dxa"/>
            <w:vAlign w:val="bottom"/>
            <w:tcBorders>
              <w:left w:val="single" w:sz="8" w:color="auto"/>
              <w:right w:val="single" w:sz="8" w:color="auto"/>
            </w:tcBorders>
          </w:tcPr>
          <w:p>
            <w:pPr>
              <w:spacing w:after="0"/>
              <w:rPr>
                <w:sz w:val="24"/>
                <w:szCs w:val="24"/>
                <w:color w:val="auto"/>
              </w:rPr>
            </w:pPr>
          </w:p>
        </w:tc>
        <w:tc>
          <w:tcPr>
            <w:tcW w:w="3240" w:type="dxa"/>
            <w:vAlign w:val="bottom"/>
            <w:gridSpan w:val="5"/>
          </w:tcPr>
          <w:p>
            <w:pPr>
              <w:ind w:left="100"/>
              <w:spacing w:after="0"/>
              <w:rPr>
                <w:sz w:val="20"/>
                <w:szCs w:val="20"/>
                <w:color w:val="auto"/>
              </w:rPr>
            </w:pPr>
            <w:r>
              <w:rPr>
                <w:rFonts w:ascii="Calibri" w:cs="Calibri" w:eastAsia="Calibri" w:hAnsi="Calibri"/>
                <w:sz w:val="22"/>
                <w:szCs w:val="22"/>
                <w:color w:val="auto"/>
              </w:rPr>
              <w:t>conditions and other aspects of</w:t>
            </w:r>
          </w:p>
        </w:tc>
        <w:tc>
          <w:tcPr>
            <w:tcW w:w="340" w:type="dxa"/>
            <w:vAlign w:val="bottom"/>
            <w:tcBorders>
              <w:right w:val="single" w:sz="8" w:color="auto"/>
            </w:tcBorders>
          </w:tcPr>
          <w:p>
            <w:pPr>
              <w:spacing w:after="0"/>
              <w:rPr>
                <w:sz w:val="24"/>
                <w:szCs w:val="24"/>
                <w:color w:val="auto"/>
              </w:rPr>
            </w:pPr>
          </w:p>
        </w:tc>
        <w:tc>
          <w:tcPr>
            <w:tcW w:w="3720" w:type="dxa"/>
            <w:vAlign w:val="bottom"/>
            <w:tcBorders>
              <w:right w:val="single" w:sz="8" w:color="auto"/>
            </w:tcBorders>
            <w:gridSpan w:val="4"/>
            <w:vMerge w:val="restart"/>
          </w:tcPr>
          <w:p>
            <w:pPr>
              <w:ind w:left="440"/>
              <w:spacing w:after="0"/>
              <w:rPr>
                <w:sz w:val="20"/>
                <w:szCs w:val="20"/>
                <w:color w:val="auto"/>
              </w:rPr>
            </w:pPr>
            <w:r>
              <w:rPr>
                <w:rFonts w:ascii="Symbol" w:cs="Symbol" w:eastAsia="Symbol" w:hAnsi="Symbol"/>
                <w:sz w:val="22"/>
                <w:szCs w:val="22"/>
                <w:color w:val="auto"/>
              </w:rPr>
              <w:t></w:t>
            </w:r>
            <w:r>
              <w:rPr>
                <w:rFonts w:ascii="Calibri" w:cs="Calibri" w:eastAsia="Calibri" w:hAnsi="Calibri"/>
                <w:sz w:val="22"/>
                <w:szCs w:val="22"/>
                <w:color w:val="auto"/>
              </w:rPr>
              <w:t xml:space="preserve">  Provision of adequate safety</w:t>
            </w:r>
          </w:p>
        </w:tc>
        <w:tc>
          <w:tcPr>
            <w:tcW w:w="0" w:type="dxa"/>
            <w:vAlign w:val="bottom"/>
          </w:tcPr>
          <w:p>
            <w:pPr>
              <w:spacing w:after="0"/>
              <w:rPr>
                <w:sz w:val="1"/>
                <w:szCs w:val="1"/>
                <w:color w:val="auto"/>
              </w:rPr>
            </w:pPr>
          </w:p>
        </w:tc>
      </w:tr>
      <w:tr>
        <w:trPr>
          <w:trHeight w:val="223"/>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gridSpan w:val="6"/>
            <w:vMerge w:val="restart"/>
          </w:tcPr>
          <w:p>
            <w:pPr>
              <w:ind w:left="100"/>
              <w:spacing w:after="0"/>
              <w:rPr>
                <w:sz w:val="20"/>
                <w:szCs w:val="20"/>
                <w:color w:val="auto"/>
              </w:rPr>
            </w:pPr>
            <w:r>
              <w:rPr>
                <w:rFonts w:ascii="Calibri" w:cs="Calibri" w:eastAsia="Calibri" w:hAnsi="Calibri"/>
                <w:sz w:val="22"/>
                <w:szCs w:val="22"/>
                <w:color w:val="auto"/>
              </w:rPr>
              <w:t>workers in factories. It applies to all</w:t>
            </w:r>
          </w:p>
        </w:tc>
        <w:tc>
          <w:tcPr>
            <w:tcW w:w="3720" w:type="dxa"/>
            <w:vAlign w:val="bottom"/>
            <w:tcBorders>
              <w:right w:val="single" w:sz="8" w:color="auto"/>
            </w:tcBorders>
            <w:gridSpan w:val="4"/>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0"/>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gridSpan w:val="6"/>
            <w:vMerge w:val="continue"/>
          </w:tcPr>
          <w:p>
            <w:pPr>
              <w:spacing w:after="0"/>
              <w:rPr>
                <w:sz w:val="15"/>
                <w:szCs w:val="15"/>
                <w:color w:val="auto"/>
              </w:rPr>
            </w:pPr>
          </w:p>
        </w:tc>
        <w:tc>
          <w:tcPr>
            <w:tcW w:w="680" w:type="dxa"/>
            <w:vAlign w:val="bottom"/>
          </w:tcPr>
          <w:p>
            <w:pPr>
              <w:spacing w:after="0"/>
              <w:rPr>
                <w:sz w:val="15"/>
                <w:szCs w:val="15"/>
                <w:color w:val="auto"/>
              </w:rPr>
            </w:pPr>
          </w:p>
        </w:tc>
        <w:tc>
          <w:tcPr>
            <w:tcW w:w="1060" w:type="dxa"/>
            <w:vAlign w:val="bottom"/>
          </w:tcPr>
          <w:p>
            <w:pPr>
              <w:spacing w:after="0"/>
              <w:rPr>
                <w:sz w:val="15"/>
                <w:szCs w:val="15"/>
                <w:color w:val="auto"/>
              </w:rPr>
            </w:pPr>
          </w:p>
        </w:tc>
        <w:tc>
          <w:tcPr>
            <w:tcW w:w="680" w:type="dxa"/>
            <w:vAlign w:val="bottom"/>
          </w:tcPr>
          <w:p>
            <w:pPr>
              <w:spacing w:after="0"/>
              <w:rPr>
                <w:sz w:val="15"/>
                <w:szCs w:val="15"/>
                <w:color w:val="auto"/>
              </w:rPr>
            </w:pPr>
          </w:p>
        </w:tc>
        <w:tc>
          <w:tcPr>
            <w:tcW w:w="132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3"/>
        </w:trPr>
        <w:tc>
          <w:tcPr>
            <w:tcW w:w="2380" w:type="dxa"/>
            <w:vAlign w:val="bottom"/>
            <w:tcBorders>
              <w:left w:val="single" w:sz="8" w:color="auto"/>
              <w:right w:val="single" w:sz="8" w:color="auto"/>
            </w:tcBorders>
          </w:tcPr>
          <w:p>
            <w:pPr>
              <w:spacing w:after="0"/>
              <w:rPr>
                <w:sz w:val="19"/>
                <w:szCs w:val="19"/>
                <w:color w:val="auto"/>
              </w:rPr>
            </w:pPr>
          </w:p>
        </w:tc>
        <w:tc>
          <w:tcPr>
            <w:tcW w:w="3240" w:type="dxa"/>
            <w:vAlign w:val="bottom"/>
            <w:gridSpan w:val="5"/>
            <w:vMerge w:val="restart"/>
          </w:tcPr>
          <w:p>
            <w:pPr>
              <w:ind w:left="100"/>
              <w:spacing w:after="0"/>
              <w:rPr>
                <w:sz w:val="20"/>
                <w:szCs w:val="20"/>
                <w:color w:val="auto"/>
              </w:rPr>
            </w:pPr>
            <w:r>
              <w:rPr>
                <w:rFonts w:ascii="Calibri" w:cs="Calibri" w:eastAsia="Calibri" w:hAnsi="Calibri"/>
                <w:sz w:val="22"/>
                <w:szCs w:val="22"/>
                <w:color w:val="auto"/>
              </w:rPr>
              <w:t>factories employing more than 10</w:t>
            </w:r>
          </w:p>
        </w:tc>
        <w:tc>
          <w:tcPr>
            <w:tcW w:w="340" w:type="dxa"/>
            <w:vAlign w:val="bottom"/>
            <w:tcBorders>
              <w:right w:val="single" w:sz="8" w:color="auto"/>
            </w:tcBorders>
          </w:tcPr>
          <w:p>
            <w:pPr>
              <w:spacing w:after="0"/>
              <w:rPr>
                <w:sz w:val="19"/>
                <w:szCs w:val="19"/>
                <w:color w:val="auto"/>
              </w:rPr>
            </w:pPr>
          </w:p>
        </w:tc>
        <w:tc>
          <w:tcPr>
            <w:tcW w:w="680" w:type="dxa"/>
            <w:vAlign w:val="bottom"/>
          </w:tcPr>
          <w:p>
            <w:pPr>
              <w:spacing w:after="0"/>
              <w:rPr>
                <w:sz w:val="19"/>
                <w:szCs w:val="19"/>
                <w:color w:val="auto"/>
              </w:rPr>
            </w:pPr>
          </w:p>
        </w:tc>
        <w:tc>
          <w:tcPr>
            <w:tcW w:w="1060" w:type="dxa"/>
            <w:vAlign w:val="bottom"/>
          </w:tcPr>
          <w:p>
            <w:pPr>
              <w:ind w:left="120"/>
              <w:spacing w:after="0" w:line="223" w:lineRule="exact"/>
              <w:rPr>
                <w:sz w:val="20"/>
                <w:szCs w:val="20"/>
                <w:color w:val="auto"/>
              </w:rPr>
            </w:pPr>
            <w:r>
              <w:rPr>
                <w:rFonts w:ascii="Calibri" w:cs="Calibri" w:eastAsia="Calibri" w:hAnsi="Calibri"/>
                <w:sz w:val="22"/>
                <w:szCs w:val="22"/>
                <w:color w:val="auto"/>
              </w:rPr>
              <w:t>measures</w:t>
            </w:r>
          </w:p>
        </w:tc>
        <w:tc>
          <w:tcPr>
            <w:tcW w:w="680" w:type="dxa"/>
            <w:vAlign w:val="bottom"/>
          </w:tcPr>
          <w:p>
            <w:pPr>
              <w:ind w:left="80"/>
              <w:spacing w:after="0" w:line="223" w:lineRule="exact"/>
              <w:rPr>
                <w:sz w:val="20"/>
                <w:szCs w:val="20"/>
                <w:color w:val="auto"/>
              </w:rPr>
            </w:pPr>
            <w:r>
              <w:rPr>
                <w:rFonts w:ascii="Calibri" w:cs="Calibri" w:eastAsia="Calibri" w:hAnsi="Calibri"/>
                <w:sz w:val="22"/>
                <w:szCs w:val="22"/>
                <w:color w:val="auto"/>
              </w:rPr>
              <w:t>within</w:t>
            </w:r>
          </w:p>
        </w:tc>
        <w:tc>
          <w:tcPr>
            <w:tcW w:w="1320" w:type="dxa"/>
            <w:vAlign w:val="bottom"/>
            <w:tcBorders>
              <w:right w:val="single" w:sz="8" w:color="auto"/>
            </w:tcBorders>
          </w:tcPr>
          <w:p>
            <w:pPr>
              <w:jc w:val="right"/>
              <w:ind w:right="10"/>
              <w:spacing w:after="0" w:line="223" w:lineRule="exact"/>
              <w:rPr>
                <w:sz w:val="20"/>
                <w:szCs w:val="20"/>
                <w:color w:val="auto"/>
              </w:rPr>
            </w:pPr>
            <w:r>
              <w:rPr>
                <w:rFonts w:ascii="Calibri" w:cs="Calibri" w:eastAsia="Calibri" w:hAnsi="Calibri"/>
                <w:sz w:val="22"/>
                <w:szCs w:val="22"/>
                <w:color w:val="auto"/>
              </w:rPr>
              <w:t>the  factory</w:t>
            </w:r>
          </w:p>
        </w:tc>
        <w:tc>
          <w:tcPr>
            <w:tcW w:w="0" w:type="dxa"/>
            <w:vAlign w:val="bottom"/>
          </w:tcPr>
          <w:p>
            <w:pPr>
              <w:spacing w:after="0"/>
              <w:rPr>
                <w:sz w:val="1"/>
                <w:szCs w:val="1"/>
                <w:color w:val="auto"/>
              </w:rPr>
            </w:pPr>
          </w:p>
        </w:tc>
      </w:tr>
      <w:tr>
        <w:trPr>
          <w:trHeight w:val="180"/>
        </w:trPr>
        <w:tc>
          <w:tcPr>
            <w:tcW w:w="2380" w:type="dxa"/>
            <w:vAlign w:val="bottom"/>
            <w:tcBorders>
              <w:left w:val="single" w:sz="8" w:color="auto"/>
              <w:right w:val="single" w:sz="8" w:color="auto"/>
            </w:tcBorders>
          </w:tcPr>
          <w:p>
            <w:pPr>
              <w:spacing w:after="0"/>
              <w:rPr>
                <w:sz w:val="15"/>
                <w:szCs w:val="15"/>
                <w:color w:val="auto"/>
              </w:rPr>
            </w:pPr>
          </w:p>
        </w:tc>
        <w:tc>
          <w:tcPr>
            <w:tcW w:w="3240" w:type="dxa"/>
            <w:vAlign w:val="bottom"/>
            <w:gridSpan w:val="5"/>
            <w:vMerge w:val="continue"/>
          </w:tcPr>
          <w:p>
            <w:pPr>
              <w:spacing w:after="0"/>
              <w:rPr>
                <w:sz w:val="15"/>
                <w:szCs w:val="15"/>
                <w:color w:val="auto"/>
              </w:rPr>
            </w:pPr>
          </w:p>
        </w:tc>
        <w:tc>
          <w:tcPr>
            <w:tcW w:w="340" w:type="dxa"/>
            <w:vAlign w:val="bottom"/>
            <w:tcBorders>
              <w:right w:val="single" w:sz="8" w:color="auto"/>
            </w:tcBorders>
          </w:tcPr>
          <w:p>
            <w:pPr>
              <w:spacing w:after="0"/>
              <w:rPr>
                <w:sz w:val="15"/>
                <w:szCs w:val="15"/>
                <w:color w:val="auto"/>
              </w:rPr>
            </w:pPr>
          </w:p>
        </w:tc>
        <w:tc>
          <w:tcPr>
            <w:tcW w:w="680" w:type="dxa"/>
            <w:vAlign w:val="bottom"/>
          </w:tcPr>
          <w:p>
            <w:pPr>
              <w:spacing w:after="0"/>
              <w:rPr>
                <w:sz w:val="15"/>
                <w:szCs w:val="15"/>
                <w:color w:val="auto"/>
              </w:rPr>
            </w:pPr>
          </w:p>
        </w:tc>
        <w:tc>
          <w:tcPr>
            <w:tcW w:w="1060" w:type="dxa"/>
            <w:vAlign w:val="bottom"/>
          </w:tcPr>
          <w:p>
            <w:pPr>
              <w:spacing w:after="0"/>
              <w:rPr>
                <w:sz w:val="15"/>
                <w:szCs w:val="15"/>
                <w:color w:val="auto"/>
              </w:rPr>
            </w:pPr>
          </w:p>
        </w:tc>
        <w:tc>
          <w:tcPr>
            <w:tcW w:w="680" w:type="dxa"/>
            <w:vAlign w:val="bottom"/>
          </w:tcPr>
          <w:p>
            <w:pPr>
              <w:spacing w:after="0"/>
              <w:rPr>
                <w:sz w:val="15"/>
                <w:szCs w:val="15"/>
                <w:color w:val="auto"/>
              </w:rPr>
            </w:pPr>
          </w:p>
        </w:tc>
        <w:tc>
          <w:tcPr>
            <w:tcW w:w="132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6"/>
        </w:trPr>
        <w:tc>
          <w:tcPr>
            <w:tcW w:w="2380" w:type="dxa"/>
            <w:vAlign w:val="bottom"/>
            <w:tcBorders>
              <w:left w:val="single" w:sz="8" w:color="auto"/>
              <w:right w:val="single" w:sz="8" w:color="auto"/>
            </w:tcBorders>
          </w:tcPr>
          <w:p>
            <w:pPr>
              <w:spacing w:after="0"/>
              <w:rPr>
                <w:sz w:val="19"/>
                <w:szCs w:val="19"/>
                <w:color w:val="auto"/>
              </w:rPr>
            </w:pPr>
          </w:p>
        </w:tc>
        <w:tc>
          <w:tcPr>
            <w:tcW w:w="3240" w:type="dxa"/>
            <w:vAlign w:val="bottom"/>
            <w:gridSpan w:val="5"/>
            <w:vMerge w:val="restart"/>
          </w:tcPr>
          <w:p>
            <w:pPr>
              <w:ind w:left="100"/>
              <w:spacing w:after="0"/>
              <w:rPr>
                <w:sz w:val="20"/>
                <w:szCs w:val="20"/>
                <w:color w:val="auto"/>
              </w:rPr>
            </w:pPr>
            <w:r>
              <w:rPr>
                <w:rFonts w:ascii="Calibri" w:cs="Calibri" w:eastAsia="Calibri" w:hAnsi="Calibri"/>
                <w:sz w:val="22"/>
                <w:szCs w:val="22"/>
                <w:color w:val="auto"/>
                <w:w w:val="99"/>
              </w:rPr>
              <w:t>people and working with the aid of</w:t>
            </w:r>
          </w:p>
        </w:tc>
        <w:tc>
          <w:tcPr>
            <w:tcW w:w="340" w:type="dxa"/>
            <w:vAlign w:val="bottom"/>
            <w:tcBorders>
              <w:right w:val="single" w:sz="8" w:color="auto"/>
            </w:tcBorders>
          </w:tcPr>
          <w:p>
            <w:pPr>
              <w:spacing w:after="0"/>
              <w:rPr>
                <w:sz w:val="19"/>
                <w:szCs w:val="19"/>
                <w:color w:val="auto"/>
              </w:rPr>
            </w:pPr>
          </w:p>
        </w:tc>
        <w:tc>
          <w:tcPr>
            <w:tcW w:w="680" w:type="dxa"/>
            <w:vAlign w:val="bottom"/>
          </w:tcPr>
          <w:p>
            <w:pPr>
              <w:spacing w:after="0"/>
              <w:rPr>
                <w:sz w:val="19"/>
                <w:szCs w:val="19"/>
                <w:color w:val="auto"/>
              </w:rPr>
            </w:pPr>
          </w:p>
        </w:tc>
        <w:tc>
          <w:tcPr>
            <w:tcW w:w="1060" w:type="dxa"/>
            <w:vAlign w:val="bottom"/>
          </w:tcPr>
          <w:p>
            <w:pPr>
              <w:ind w:left="120"/>
              <w:spacing w:after="0" w:line="225" w:lineRule="exact"/>
              <w:rPr>
                <w:sz w:val="20"/>
                <w:szCs w:val="20"/>
                <w:color w:val="auto"/>
              </w:rPr>
            </w:pPr>
            <w:r>
              <w:rPr>
                <w:rFonts w:ascii="Calibri" w:cs="Calibri" w:eastAsia="Calibri" w:hAnsi="Calibri"/>
                <w:sz w:val="22"/>
                <w:szCs w:val="22"/>
                <w:color w:val="auto"/>
              </w:rPr>
              <w:t>premises.</w:t>
            </w:r>
          </w:p>
        </w:tc>
        <w:tc>
          <w:tcPr>
            <w:tcW w:w="680" w:type="dxa"/>
            <w:vAlign w:val="bottom"/>
          </w:tcPr>
          <w:p>
            <w:pPr>
              <w:spacing w:after="0"/>
              <w:rPr>
                <w:sz w:val="19"/>
                <w:szCs w:val="19"/>
                <w:color w:val="auto"/>
              </w:rPr>
            </w:pPr>
          </w:p>
        </w:tc>
        <w:tc>
          <w:tcPr>
            <w:tcW w:w="132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3240" w:type="dxa"/>
            <w:vAlign w:val="bottom"/>
            <w:gridSpan w:val="5"/>
            <w:vMerge w:val="continue"/>
          </w:tcPr>
          <w:p>
            <w:pPr>
              <w:spacing w:after="0"/>
              <w:rPr>
                <w:sz w:val="15"/>
                <w:szCs w:val="15"/>
                <w:color w:val="auto"/>
              </w:rPr>
            </w:pPr>
          </w:p>
        </w:tc>
        <w:tc>
          <w:tcPr>
            <w:tcW w:w="340" w:type="dxa"/>
            <w:vAlign w:val="bottom"/>
            <w:tcBorders>
              <w:right w:val="single" w:sz="8" w:color="auto"/>
            </w:tcBorders>
          </w:tcPr>
          <w:p>
            <w:pPr>
              <w:spacing w:after="0"/>
              <w:rPr>
                <w:sz w:val="15"/>
                <w:szCs w:val="15"/>
                <w:color w:val="auto"/>
              </w:rPr>
            </w:pPr>
          </w:p>
        </w:tc>
        <w:tc>
          <w:tcPr>
            <w:tcW w:w="680" w:type="dxa"/>
            <w:vAlign w:val="bottom"/>
          </w:tcPr>
          <w:p>
            <w:pPr>
              <w:spacing w:after="0"/>
              <w:rPr>
                <w:sz w:val="15"/>
                <w:szCs w:val="15"/>
                <w:color w:val="auto"/>
              </w:rPr>
            </w:pPr>
          </w:p>
        </w:tc>
        <w:tc>
          <w:tcPr>
            <w:tcW w:w="1060" w:type="dxa"/>
            <w:vAlign w:val="bottom"/>
          </w:tcPr>
          <w:p>
            <w:pPr>
              <w:spacing w:after="0"/>
              <w:rPr>
                <w:sz w:val="15"/>
                <w:szCs w:val="15"/>
                <w:color w:val="auto"/>
              </w:rPr>
            </w:pPr>
          </w:p>
        </w:tc>
        <w:tc>
          <w:tcPr>
            <w:tcW w:w="680" w:type="dxa"/>
            <w:vAlign w:val="bottom"/>
          </w:tcPr>
          <w:p>
            <w:pPr>
              <w:spacing w:after="0"/>
              <w:rPr>
                <w:sz w:val="15"/>
                <w:szCs w:val="15"/>
                <w:color w:val="auto"/>
              </w:rPr>
            </w:pPr>
          </w:p>
        </w:tc>
        <w:tc>
          <w:tcPr>
            <w:tcW w:w="132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434"/>
        </w:trPr>
        <w:tc>
          <w:tcPr>
            <w:tcW w:w="2380" w:type="dxa"/>
            <w:vAlign w:val="bottom"/>
            <w:tcBorders>
              <w:left w:val="single" w:sz="8" w:color="auto"/>
              <w:right w:val="single" w:sz="8" w:color="auto"/>
            </w:tcBorders>
          </w:tcPr>
          <w:p>
            <w:pPr>
              <w:spacing w:after="0"/>
              <w:rPr>
                <w:sz w:val="24"/>
                <w:szCs w:val="24"/>
                <w:color w:val="auto"/>
              </w:rPr>
            </w:pPr>
          </w:p>
        </w:tc>
        <w:tc>
          <w:tcPr>
            <w:tcW w:w="3240" w:type="dxa"/>
            <w:vAlign w:val="bottom"/>
            <w:gridSpan w:val="5"/>
          </w:tcPr>
          <w:p>
            <w:pPr>
              <w:ind w:left="100"/>
              <w:spacing w:after="0"/>
              <w:rPr>
                <w:sz w:val="20"/>
                <w:szCs w:val="20"/>
                <w:color w:val="auto"/>
              </w:rPr>
            </w:pPr>
            <w:r>
              <w:rPr>
                <w:rFonts w:ascii="Calibri" w:cs="Calibri" w:eastAsia="Calibri" w:hAnsi="Calibri"/>
                <w:sz w:val="22"/>
                <w:szCs w:val="22"/>
                <w:color w:val="auto"/>
                <w:w w:val="99"/>
              </w:rPr>
              <w:t>power or employing 20 people and</w:t>
            </w:r>
          </w:p>
        </w:tc>
        <w:tc>
          <w:tcPr>
            <w:tcW w:w="340" w:type="dxa"/>
            <w:vAlign w:val="bottom"/>
            <w:tcBorders>
              <w:right w:val="single" w:sz="8" w:color="auto"/>
            </w:tcBorders>
          </w:tcPr>
          <w:p>
            <w:pPr>
              <w:spacing w:after="0"/>
              <w:rPr>
                <w:sz w:val="24"/>
                <w:szCs w:val="24"/>
                <w:color w:val="auto"/>
              </w:rPr>
            </w:pPr>
          </w:p>
        </w:tc>
        <w:tc>
          <w:tcPr>
            <w:tcW w:w="680" w:type="dxa"/>
            <w:vAlign w:val="bottom"/>
          </w:tcPr>
          <w:p>
            <w:pPr>
              <w:ind w:left="440"/>
              <w:spacing w:after="0"/>
              <w:rPr>
                <w:sz w:val="20"/>
                <w:szCs w:val="20"/>
                <w:color w:val="auto"/>
              </w:rPr>
            </w:pPr>
            <w:r>
              <w:rPr>
                <w:rFonts w:ascii="Symbol" w:cs="Symbol" w:eastAsia="Symbol" w:hAnsi="Symbol"/>
                <w:sz w:val="22"/>
                <w:szCs w:val="22"/>
                <w:color w:val="auto"/>
              </w:rPr>
              <w:t></w:t>
            </w:r>
          </w:p>
        </w:tc>
        <w:tc>
          <w:tcPr>
            <w:tcW w:w="3040" w:type="dxa"/>
            <w:vAlign w:val="bottom"/>
            <w:tcBorders>
              <w:right w:val="single" w:sz="8" w:color="auto"/>
            </w:tcBorders>
            <w:gridSpan w:val="3"/>
          </w:tcPr>
          <w:p>
            <w:pPr>
              <w:ind w:left="120"/>
              <w:spacing w:after="0"/>
              <w:rPr>
                <w:sz w:val="20"/>
                <w:szCs w:val="20"/>
                <w:color w:val="auto"/>
              </w:rPr>
            </w:pPr>
            <w:r>
              <w:rPr>
                <w:rFonts w:ascii="Calibri" w:cs="Calibri" w:eastAsia="Calibri" w:hAnsi="Calibri"/>
                <w:sz w:val="22"/>
                <w:szCs w:val="22"/>
                <w:color w:val="auto"/>
              </w:rPr>
              <w:t>Provision of adequate welfare</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6"/>
          </w:tcPr>
          <w:p>
            <w:pPr>
              <w:ind w:left="100"/>
              <w:spacing w:after="0"/>
              <w:rPr>
                <w:sz w:val="20"/>
                <w:szCs w:val="20"/>
                <w:color w:val="auto"/>
              </w:rPr>
            </w:pPr>
            <w:r>
              <w:rPr>
                <w:rFonts w:ascii="Calibri" w:cs="Calibri" w:eastAsia="Calibri" w:hAnsi="Calibri"/>
                <w:sz w:val="22"/>
                <w:szCs w:val="22"/>
                <w:color w:val="auto"/>
              </w:rPr>
              <w:t>working without the aid of power. It</w:t>
            </w:r>
          </w:p>
        </w:tc>
        <w:tc>
          <w:tcPr>
            <w:tcW w:w="680" w:type="dxa"/>
            <w:vAlign w:val="bottom"/>
          </w:tcPr>
          <w:p>
            <w:pPr>
              <w:spacing w:after="0"/>
              <w:rPr>
                <w:sz w:val="24"/>
                <w:szCs w:val="24"/>
                <w:color w:val="auto"/>
              </w:rPr>
            </w:pPr>
          </w:p>
        </w:tc>
        <w:tc>
          <w:tcPr>
            <w:tcW w:w="3040" w:type="dxa"/>
            <w:vAlign w:val="bottom"/>
            <w:tcBorders>
              <w:right w:val="single" w:sz="8" w:color="auto"/>
            </w:tcBorders>
            <w:gridSpan w:val="3"/>
          </w:tcPr>
          <w:p>
            <w:pPr>
              <w:ind w:left="120"/>
              <w:spacing w:after="0"/>
              <w:rPr>
                <w:sz w:val="20"/>
                <w:szCs w:val="20"/>
                <w:color w:val="auto"/>
              </w:rPr>
            </w:pPr>
            <w:r>
              <w:rPr>
                <w:rFonts w:ascii="Calibri" w:cs="Calibri" w:eastAsia="Calibri" w:hAnsi="Calibri"/>
                <w:sz w:val="22"/>
                <w:szCs w:val="22"/>
                <w:color w:val="auto"/>
              </w:rPr>
              <w:t>measures like creche, canteen,</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240" w:type="dxa"/>
            <w:vAlign w:val="bottom"/>
            <w:gridSpan w:val="5"/>
          </w:tcPr>
          <w:p>
            <w:pPr>
              <w:ind w:left="100"/>
              <w:spacing w:after="0"/>
              <w:rPr>
                <w:sz w:val="20"/>
                <w:szCs w:val="20"/>
                <w:color w:val="auto"/>
              </w:rPr>
            </w:pPr>
            <w:r>
              <w:rPr>
                <w:rFonts w:ascii="Calibri" w:cs="Calibri" w:eastAsia="Calibri" w:hAnsi="Calibri"/>
                <w:sz w:val="22"/>
                <w:szCs w:val="22"/>
                <w:color w:val="auto"/>
              </w:rPr>
              <w:t>covers all workers employed in the</w:t>
            </w:r>
          </w:p>
        </w:tc>
        <w:tc>
          <w:tcPr>
            <w:tcW w:w="340" w:type="dxa"/>
            <w:vAlign w:val="bottom"/>
            <w:tcBorders>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3040" w:type="dxa"/>
            <w:vAlign w:val="bottom"/>
            <w:tcBorders>
              <w:right w:val="single" w:sz="8" w:color="auto"/>
            </w:tcBorders>
            <w:gridSpan w:val="3"/>
          </w:tcPr>
          <w:p>
            <w:pPr>
              <w:ind w:left="120"/>
              <w:spacing w:after="0"/>
              <w:rPr>
                <w:sz w:val="20"/>
                <w:szCs w:val="20"/>
                <w:color w:val="auto"/>
              </w:rPr>
            </w:pPr>
            <w:r>
              <w:rPr>
                <w:rFonts w:ascii="Calibri" w:cs="Calibri" w:eastAsia="Calibri" w:hAnsi="Calibri"/>
                <w:sz w:val="22"/>
                <w:szCs w:val="22"/>
                <w:color w:val="auto"/>
              </w:rPr>
              <w:t>wash  room  etc  for  the</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gridSpan w:val="6"/>
          </w:tcPr>
          <w:p>
            <w:pPr>
              <w:ind w:left="100"/>
              <w:spacing w:after="0"/>
              <w:rPr>
                <w:sz w:val="20"/>
                <w:szCs w:val="20"/>
                <w:color w:val="auto"/>
              </w:rPr>
            </w:pPr>
            <w:r>
              <w:rPr>
                <w:rFonts w:ascii="Calibri" w:cs="Calibri" w:eastAsia="Calibri" w:hAnsi="Calibri"/>
                <w:sz w:val="22"/>
                <w:szCs w:val="22"/>
                <w:color w:val="auto"/>
              </w:rPr>
              <w:t>factory premises or precincts directly</w:t>
            </w:r>
          </w:p>
        </w:tc>
        <w:tc>
          <w:tcPr>
            <w:tcW w:w="680" w:type="dxa"/>
            <w:vAlign w:val="bottom"/>
          </w:tcPr>
          <w:p>
            <w:pPr>
              <w:spacing w:after="0"/>
              <w:rPr>
                <w:sz w:val="24"/>
                <w:szCs w:val="24"/>
                <w:color w:val="auto"/>
              </w:rPr>
            </w:pPr>
          </w:p>
        </w:tc>
        <w:tc>
          <w:tcPr>
            <w:tcW w:w="1060" w:type="dxa"/>
            <w:vAlign w:val="bottom"/>
          </w:tcPr>
          <w:p>
            <w:pPr>
              <w:ind w:left="120"/>
              <w:spacing w:after="0"/>
              <w:rPr>
                <w:sz w:val="20"/>
                <w:szCs w:val="20"/>
                <w:color w:val="auto"/>
              </w:rPr>
            </w:pPr>
            <w:r>
              <w:rPr>
                <w:rFonts w:ascii="Calibri" w:cs="Calibri" w:eastAsia="Calibri" w:hAnsi="Calibri"/>
                <w:sz w:val="22"/>
                <w:szCs w:val="22"/>
                <w:color w:val="auto"/>
              </w:rPr>
              <w:t>workers.</w:t>
            </w:r>
          </w:p>
        </w:tc>
        <w:tc>
          <w:tcPr>
            <w:tcW w:w="680" w:type="dxa"/>
            <w:vAlign w:val="bottom"/>
          </w:tcPr>
          <w:p>
            <w:pPr>
              <w:spacing w:after="0"/>
              <w:rPr>
                <w:sz w:val="24"/>
                <w:szCs w:val="24"/>
                <w:color w:val="auto"/>
              </w:rPr>
            </w:pPr>
          </w:p>
        </w:tc>
        <w:tc>
          <w:tcPr>
            <w:tcW w:w="1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67"/>
        </w:trPr>
        <w:tc>
          <w:tcPr>
            <w:tcW w:w="2380" w:type="dxa"/>
            <w:vAlign w:val="bottom"/>
            <w:tcBorders>
              <w:left w:val="single" w:sz="8" w:color="auto"/>
              <w:right w:val="single" w:sz="8" w:color="auto"/>
            </w:tcBorders>
          </w:tcPr>
          <w:p>
            <w:pPr>
              <w:spacing w:after="0"/>
              <w:rPr>
                <w:sz w:val="24"/>
                <w:szCs w:val="24"/>
                <w:color w:val="auto"/>
              </w:rPr>
            </w:pPr>
          </w:p>
        </w:tc>
        <w:tc>
          <w:tcPr>
            <w:tcW w:w="3240" w:type="dxa"/>
            <w:vAlign w:val="bottom"/>
            <w:gridSpan w:val="5"/>
          </w:tcPr>
          <w:p>
            <w:pPr>
              <w:ind w:left="100"/>
              <w:spacing w:after="0"/>
              <w:rPr>
                <w:sz w:val="20"/>
                <w:szCs w:val="20"/>
                <w:color w:val="auto"/>
              </w:rPr>
            </w:pPr>
            <w:r>
              <w:rPr>
                <w:rFonts w:ascii="Calibri" w:cs="Calibri" w:eastAsia="Calibri" w:hAnsi="Calibri"/>
                <w:sz w:val="22"/>
                <w:szCs w:val="22"/>
                <w:color w:val="auto"/>
              </w:rPr>
              <w:t>or through an agency including a</w:t>
            </w:r>
          </w:p>
        </w:tc>
        <w:tc>
          <w:tcPr>
            <w:tcW w:w="340" w:type="dxa"/>
            <w:vAlign w:val="bottom"/>
            <w:tcBorders>
              <w:right w:val="single" w:sz="8" w:color="auto"/>
            </w:tcBorders>
          </w:tcPr>
          <w:p>
            <w:pPr>
              <w:spacing w:after="0"/>
              <w:rPr>
                <w:sz w:val="24"/>
                <w:szCs w:val="24"/>
                <w:color w:val="auto"/>
              </w:rPr>
            </w:pPr>
          </w:p>
        </w:tc>
        <w:tc>
          <w:tcPr>
            <w:tcW w:w="3720" w:type="dxa"/>
            <w:vAlign w:val="bottom"/>
            <w:tcBorders>
              <w:right w:val="single" w:sz="8" w:color="auto"/>
            </w:tcBorders>
            <w:gridSpan w:val="4"/>
            <w:vMerge w:val="restart"/>
          </w:tcPr>
          <w:p>
            <w:pPr>
              <w:ind w:left="440"/>
              <w:spacing w:after="0"/>
              <w:rPr>
                <w:sz w:val="20"/>
                <w:szCs w:val="20"/>
                <w:color w:val="auto"/>
              </w:rPr>
            </w:pPr>
            <w:r>
              <w:rPr>
                <w:rFonts w:ascii="Symbol" w:cs="Symbol" w:eastAsia="Symbol" w:hAnsi="Symbol"/>
                <w:sz w:val="22"/>
                <w:szCs w:val="22"/>
                <w:color w:val="auto"/>
              </w:rPr>
              <w:t></w:t>
            </w:r>
            <w:r>
              <w:rPr>
                <w:rFonts w:ascii="Calibri" w:cs="Calibri" w:eastAsia="Calibri" w:hAnsi="Calibri"/>
                <w:sz w:val="22"/>
                <w:szCs w:val="22"/>
                <w:color w:val="auto"/>
              </w:rPr>
              <w:t xml:space="preserve">  Payment of wages as per the</w:t>
            </w:r>
          </w:p>
        </w:tc>
        <w:tc>
          <w:tcPr>
            <w:tcW w:w="0" w:type="dxa"/>
            <w:vAlign w:val="bottom"/>
          </w:tcPr>
          <w:p>
            <w:pPr>
              <w:spacing w:after="0"/>
              <w:rPr>
                <w:sz w:val="1"/>
                <w:szCs w:val="1"/>
                <w:color w:val="auto"/>
              </w:rPr>
            </w:pPr>
          </w:p>
        </w:tc>
      </w:tr>
      <w:tr>
        <w:trPr>
          <w:trHeight w:val="245"/>
        </w:trPr>
        <w:tc>
          <w:tcPr>
            <w:tcW w:w="2380" w:type="dxa"/>
            <w:vAlign w:val="bottom"/>
            <w:tcBorders>
              <w:left w:val="single" w:sz="8" w:color="auto"/>
              <w:right w:val="single" w:sz="8" w:color="auto"/>
            </w:tcBorders>
          </w:tcPr>
          <w:p>
            <w:pPr>
              <w:spacing w:after="0"/>
              <w:rPr>
                <w:sz w:val="21"/>
                <w:szCs w:val="21"/>
                <w:color w:val="auto"/>
              </w:rPr>
            </w:pPr>
          </w:p>
        </w:tc>
        <w:tc>
          <w:tcPr>
            <w:tcW w:w="3240" w:type="dxa"/>
            <w:vAlign w:val="bottom"/>
            <w:gridSpan w:val="5"/>
            <w:vMerge w:val="restart"/>
          </w:tcPr>
          <w:p>
            <w:pPr>
              <w:ind w:left="100"/>
              <w:spacing w:after="0"/>
              <w:rPr>
                <w:sz w:val="20"/>
                <w:szCs w:val="20"/>
                <w:color w:val="auto"/>
              </w:rPr>
            </w:pPr>
            <w:r>
              <w:rPr>
                <w:rFonts w:ascii="Calibri" w:cs="Calibri" w:eastAsia="Calibri" w:hAnsi="Calibri"/>
                <w:sz w:val="22"/>
                <w:szCs w:val="22"/>
                <w:color w:val="auto"/>
              </w:rPr>
              <w:t>contractor, involved in any</w:t>
            </w:r>
          </w:p>
        </w:tc>
        <w:tc>
          <w:tcPr>
            <w:tcW w:w="340" w:type="dxa"/>
            <w:vAlign w:val="bottom"/>
            <w:tcBorders>
              <w:right w:val="single" w:sz="8" w:color="auto"/>
            </w:tcBorders>
          </w:tcPr>
          <w:p>
            <w:pPr>
              <w:spacing w:after="0"/>
              <w:rPr>
                <w:sz w:val="21"/>
                <w:szCs w:val="21"/>
                <w:color w:val="auto"/>
              </w:rPr>
            </w:pPr>
          </w:p>
        </w:tc>
        <w:tc>
          <w:tcPr>
            <w:tcW w:w="3720" w:type="dxa"/>
            <w:vAlign w:val="bottom"/>
            <w:tcBorders>
              <w:right w:val="single" w:sz="8" w:color="auto"/>
            </w:tcBorders>
            <w:gridSpan w:val="4"/>
            <w:vMerge w:val="continue"/>
          </w:tcPr>
          <w:p>
            <w:pPr>
              <w:spacing w:after="0"/>
              <w:rPr>
                <w:sz w:val="21"/>
                <w:szCs w:val="21"/>
                <w:color w:val="auto"/>
              </w:rPr>
            </w:pPr>
          </w:p>
        </w:tc>
        <w:tc>
          <w:tcPr>
            <w:tcW w:w="0" w:type="dxa"/>
            <w:vAlign w:val="bottom"/>
          </w:tcPr>
          <w:p>
            <w:pPr>
              <w:spacing w:after="0"/>
              <w:rPr>
                <w:sz w:val="1"/>
                <w:szCs w:val="1"/>
                <w:color w:val="auto"/>
              </w:rPr>
            </w:pPr>
          </w:p>
        </w:tc>
      </w:tr>
      <w:tr>
        <w:trPr>
          <w:trHeight w:val="158"/>
        </w:trPr>
        <w:tc>
          <w:tcPr>
            <w:tcW w:w="2380" w:type="dxa"/>
            <w:vAlign w:val="bottom"/>
            <w:tcBorders>
              <w:left w:val="single" w:sz="8" w:color="auto"/>
              <w:right w:val="single" w:sz="8" w:color="auto"/>
            </w:tcBorders>
          </w:tcPr>
          <w:p>
            <w:pPr>
              <w:spacing w:after="0"/>
              <w:rPr>
                <w:sz w:val="13"/>
                <w:szCs w:val="13"/>
                <w:color w:val="auto"/>
              </w:rPr>
            </w:pPr>
          </w:p>
        </w:tc>
        <w:tc>
          <w:tcPr>
            <w:tcW w:w="3240" w:type="dxa"/>
            <w:vAlign w:val="bottom"/>
            <w:gridSpan w:val="5"/>
            <w:vMerge w:val="continue"/>
          </w:tcPr>
          <w:p>
            <w:pPr>
              <w:spacing w:after="0"/>
              <w:rPr>
                <w:sz w:val="13"/>
                <w:szCs w:val="13"/>
                <w:color w:val="auto"/>
              </w:rPr>
            </w:pPr>
          </w:p>
        </w:tc>
        <w:tc>
          <w:tcPr>
            <w:tcW w:w="340" w:type="dxa"/>
            <w:vAlign w:val="bottom"/>
            <w:tcBorders>
              <w:right w:val="single" w:sz="8" w:color="auto"/>
            </w:tcBorders>
          </w:tcPr>
          <w:p>
            <w:pPr>
              <w:spacing w:after="0"/>
              <w:rPr>
                <w:sz w:val="13"/>
                <w:szCs w:val="13"/>
                <w:color w:val="auto"/>
              </w:rPr>
            </w:pPr>
          </w:p>
        </w:tc>
        <w:tc>
          <w:tcPr>
            <w:tcW w:w="680" w:type="dxa"/>
            <w:vAlign w:val="bottom"/>
          </w:tcPr>
          <w:p>
            <w:pPr>
              <w:spacing w:after="0"/>
              <w:rPr>
                <w:sz w:val="13"/>
                <w:szCs w:val="13"/>
                <w:color w:val="auto"/>
              </w:rPr>
            </w:pPr>
          </w:p>
        </w:tc>
        <w:tc>
          <w:tcPr>
            <w:tcW w:w="1060" w:type="dxa"/>
            <w:vAlign w:val="bottom"/>
          </w:tcPr>
          <w:p>
            <w:pPr>
              <w:spacing w:after="0"/>
              <w:rPr>
                <w:sz w:val="13"/>
                <w:szCs w:val="13"/>
                <w:color w:val="auto"/>
              </w:rPr>
            </w:pPr>
          </w:p>
        </w:tc>
        <w:tc>
          <w:tcPr>
            <w:tcW w:w="680" w:type="dxa"/>
            <w:vAlign w:val="bottom"/>
          </w:tcPr>
          <w:p>
            <w:pPr>
              <w:spacing w:after="0"/>
              <w:rPr>
                <w:sz w:val="13"/>
                <w:szCs w:val="13"/>
                <w:color w:val="auto"/>
              </w:rPr>
            </w:pPr>
          </w:p>
        </w:tc>
        <w:tc>
          <w:tcPr>
            <w:tcW w:w="1320" w:type="dxa"/>
            <w:vAlign w:val="bottom"/>
            <w:tcBorders>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143"/>
        </w:trPr>
        <w:tc>
          <w:tcPr>
            <w:tcW w:w="2380" w:type="dxa"/>
            <w:vAlign w:val="bottom"/>
            <w:tcBorders>
              <w:left w:val="single" w:sz="8" w:color="auto"/>
              <w:bottom w:val="single" w:sz="8" w:color="auto"/>
              <w:right w:val="single" w:sz="8" w:color="auto"/>
            </w:tcBorders>
          </w:tcPr>
          <w:p>
            <w:pPr>
              <w:spacing w:after="0"/>
              <w:rPr>
                <w:sz w:val="12"/>
                <w:szCs w:val="12"/>
                <w:color w:val="auto"/>
              </w:rPr>
            </w:pPr>
          </w:p>
        </w:tc>
        <w:tc>
          <w:tcPr>
            <w:tcW w:w="480" w:type="dxa"/>
            <w:vAlign w:val="bottom"/>
            <w:tcBorders>
              <w:bottom w:val="single" w:sz="8" w:color="auto"/>
            </w:tcBorders>
          </w:tcPr>
          <w:p>
            <w:pPr>
              <w:spacing w:after="0"/>
              <w:rPr>
                <w:sz w:val="12"/>
                <w:szCs w:val="12"/>
                <w:color w:val="auto"/>
              </w:rPr>
            </w:pPr>
          </w:p>
        </w:tc>
        <w:tc>
          <w:tcPr>
            <w:tcW w:w="1000" w:type="dxa"/>
            <w:vAlign w:val="bottom"/>
            <w:tcBorders>
              <w:bottom w:val="single" w:sz="8" w:color="auto"/>
            </w:tcBorders>
          </w:tcPr>
          <w:p>
            <w:pPr>
              <w:spacing w:after="0"/>
              <w:rPr>
                <w:sz w:val="12"/>
                <w:szCs w:val="12"/>
                <w:color w:val="auto"/>
              </w:rPr>
            </w:pPr>
          </w:p>
        </w:tc>
        <w:tc>
          <w:tcPr>
            <w:tcW w:w="240" w:type="dxa"/>
            <w:vAlign w:val="bottom"/>
            <w:tcBorders>
              <w:bottom w:val="single" w:sz="8" w:color="auto"/>
            </w:tcBorders>
          </w:tcPr>
          <w:p>
            <w:pPr>
              <w:spacing w:after="0"/>
              <w:rPr>
                <w:sz w:val="12"/>
                <w:szCs w:val="12"/>
                <w:color w:val="auto"/>
              </w:rPr>
            </w:pPr>
          </w:p>
        </w:tc>
        <w:tc>
          <w:tcPr>
            <w:tcW w:w="680" w:type="dxa"/>
            <w:vAlign w:val="bottom"/>
            <w:tcBorders>
              <w:bottom w:val="single" w:sz="8" w:color="auto"/>
            </w:tcBorders>
          </w:tcPr>
          <w:p>
            <w:pPr>
              <w:spacing w:after="0"/>
              <w:rPr>
                <w:sz w:val="12"/>
                <w:szCs w:val="12"/>
                <w:color w:val="auto"/>
              </w:rPr>
            </w:pPr>
          </w:p>
        </w:tc>
        <w:tc>
          <w:tcPr>
            <w:tcW w:w="840" w:type="dxa"/>
            <w:vAlign w:val="bottom"/>
            <w:tcBorders>
              <w:bottom w:val="single" w:sz="8" w:color="auto"/>
            </w:tcBorders>
          </w:tcPr>
          <w:p>
            <w:pPr>
              <w:spacing w:after="0"/>
              <w:rPr>
                <w:sz w:val="12"/>
                <w:szCs w:val="12"/>
                <w:color w:val="auto"/>
              </w:rPr>
            </w:pPr>
          </w:p>
        </w:tc>
        <w:tc>
          <w:tcPr>
            <w:tcW w:w="340" w:type="dxa"/>
            <w:vAlign w:val="bottom"/>
            <w:tcBorders>
              <w:bottom w:val="single" w:sz="8" w:color="auto"/>
              <w:right w:val="single" w:sz="8" w:color="auto"/>
            </w:tcBorders>
          </w:tcPr>
          <w:p>
            <w:pPr>
              <w:spacing w:after="0"/>
              <w:rPr>
                <w:sz w:val="12"/>
                <w:szCs w:val="12"/>
                <w:color w:val="auto"/>
              </w:rPr>
            </w:pPr>
          </w:p>
        </w:tc>
        <w:tc>
          <w:tcPr>
            <w:tcW w:w="680" w:type="dxa"/>
            <w:vAlign w:val="bottom"/>
            <w:tcBorders>
              <w:bottom w:val="single" w:sz="8" w:color="auto"/>
            </w:tcBorders>
          </w:tcPr>
          <w:p>
            <w:pPr>
              <w:spacing w:after="0"/>
              <w:rPr>
                <w:sz w:val="12"/>
                <w:szCs w:val="12"/>
                <w:color w:val="auto"/>
              </w:rPr>
            </w:pPr>
          </w:p>
        </w:tc>
        <w:tc>
          <w:tcPr>
            <w:tcW w:w="1060" w:type="dxa"/>
            <w:vAlign w:val="bottom"/>
            <w:tcBorders>
              <w:bottom w:val="single" w:sz="8" w:color="auto"/>
            </w:tcBorders>
          </w:tcPr>
          <w:p>
            <w:pPr>
              <w:spacing w:after="0"/>
              <w:rPr>
                <w:sz w:val="12"/>
                <w:szCs w:val="12"/>
                <w:color w:val="auto"/>
              </w:rPr>
            </w:pPr>
          </w:p>
        </w:tc>
        <w:tc>
          <w:tcPr>
            <w:tcW w:w="680" w:type="dxa"/>
            <w:vAlign w:val="bottom"/>
            <w:tcBorders>
              <w:bottom w:val="single" w:sz="8" w:color="auto"/>
            </w:tcBorders>
          </w:tcPr>
          <w:p>
            <w:pPr>
              <w:spacing w:after="0"/>
              <w:rPr>
                <w:sz w:val="12"/>
                <w:szCs w:val="12"/>
                <w:color w:val="auto"/>
              </w:rPr>
            </w:pPr>
          </w:p>
        </w:tc>
        <w:tc>
          <w:tcPr>
            <w:tcW w:w="1320" w:type="dxa"/>
            <w:vAlign w:val="bottom"/>
            <w:tcBorders>
              <w:bottom w:val="single" w:sz="8" w:color="auto"/>
              <w:right w:val="single" w:sz="8" w:color="auto"/>
            </w:tcBorders>
          </w:tcPr>
          <w:p>
            <w:pPr>
              <w:spacing w:after="0"/>
              <w:rPr>
                <w:sz w:val="12"/>
                <w:szCs w:val="12"/>
                <w:color w:val="auto"/>
              </w:rPr>
            </w:pPr>
          </w:p>
        </w:tc>
        <w:tc>
          <w:tcPr>
            <w:tcW w:w="0" w:type="dxa"/>
            <w:vAlign w:val="bottom"/>
          </w:tcPr>
          <w:p>
            <w:pPr>
              <w:spacing w:after="0"/>
              <w:rPr>
                <w:sz w:val="1"/>
                <w:szCs w:val="1"/>
                <w:color w:val="auto"/>
              </w:rPr>
            </w:pPr>
          </w:p>
        </w:tc>
      </w:tr>
      <w:tr>
        <w:trPr>
          <w:trHeight w:val="459"/>
        </w:trPr>
        <w:tc>
          <w:tcPr>
            <w:tcW w:w="238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320" w:type="dxa"/>
            <w:vAlign w:val="bottom"/>
          </w:tcPr>
          <w:p>
            <w:pPr>
              <w:jc w:val="right"/>
              <w:ind w:right="430"/>
              <w:spacing w:after="0"/>
              <w:rPr>
                <w:sz w:val="20"/>
                <w:szCs w:val="20"/>
                <w:color w:val="auto"/>
              </w:rPr>
            </w:pPr>
            <w:r>
              <w:rPr>
                <w:rFonts w:ascii="Calibri" w:cs="Calibri" w:eastAsia="Calibri" w:hAnsi="Calibri"/>
                <w:sz w:val="22"/>
                <w:szCs w:val="22"/>
                <w:color w:val="auto"/>
              </w:rPr>
              <w:t>137</w:t>
            </w:r>
          </w:p>
        </w:tc>
        <w:tc>
          <w:tcPr>
            <w:tcW w:w="0" w:type="dxa"/>
            <w:vAlign w:val="bottom"/>
          </w:tcPr>
          <w:p>
            <w:pPr>
              <w:spacing w:after="0"/>
              <w:rPr>
                <w:sz w:val="1"/>
                <w:szCs w:val="1"/>
                <w:color w:val="auto"/>
              </w:rPr>
            </w:pPr>
          </w:p>
        </w:tc>
      </w:tr>
    </w:tbl>
    <w:p>
      <w:pPr>
        <w:sectPr>
          <w:pgSz w:w="11900" w:h="16838" w:orient="portrait"/>
          <w:cols w:equalWidth="0" w:num="1">
            <w:col w:w="9660"/>
          </w:cols>
          <w:pgMar w:left="1320" w:top="1420" w:right="926" w:bottom="418" w:gutter="0" w:footer="0" w:header="0"/>
        </w:sectPr>
      </w:pPr>
    </w:p>
    <w:bookmarkStart w:id="137" w:name="page138"/>
    <w:bookmarkEnd w:id="137"/>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3"/>
        </w:trPr>
        <w:tc>
          <w:tcPr>
            <w:tcW w:w="2380" w:type="dxa"/>
            <w:vAlign w:val="bottom"/>
            <w:tcBorders>
              <w:top w:val="single" w:sz="8" w:color="auto"/>
              <w:left w:val="single" w:sz="8" w:color="auto"/>
              <w:right w:val="single" w:sz="8" w:color="auto"/>
            </w:tcBorders>
          </w:tcPr>
          <w:p>
            <w:pPr>
              <w:spacing w:after="0"/>
              <w:rPr>
                <w:sz w:val="23"/>
                <w:szCs w:val="23"/>
                <w:color w:val="auto"/>
              </w:rPr>
            </w:pPr>
          </w:p>
        </w:tc>
        <w:tc>
          <w:tcPr>
            <w:tcW w:w="3580" w:type="dxa"/>
            <w:vAlign w:val="bottom"/>
            <w:tcBorders>
              <w:top w:val="single" w:sz="8" w:color="auto"/>
              <w:right w:val="single" w:sz="8" w:color="auto"/>
            </w:tcBorders>
          </w:tcPr>
          <w:p>
            <w:pPr>
              <w:ind w:left="100"/>
              <w:spacing w:after="0"/>
              <w:rPr>
                <w:sz w:val="20"/>
                <w:szCs w:val="20"/>
                <w:color w:val="auto"/>
              </w:rPr>
            </w:pPr>
            <w:r>
              <w:rPr>
                <w:rFonts w:ascii="Calibri" w:cs="Calibri" w:eastAsia="Calibri" w:hAnsi="Calibri"/>
                <w:sz w:val="22"/>
                <w:szCs w:val="22"/>
                <w:color w:val="auto"/>
              </w:rPr>
              <w:t>manufacture. Some provisions of the</w:t>
            </w:r>
          </w:p>
        </w:tc>
        <w:tc>
          <w:tcPr>
            <w:tcW w:w="680" w:type="dxa"/>
            <w:vAlign w:val="bottom"/>
            <w:tcBorders>
              <w:top w:val="single" w:sz="8" w:color="auto"/>
            </w:tcBorders>
          </w:tcPr>
          <w:p>
            <w:pPr>
              <w:spacing w:after="0"/>
              <w:rPr>
                <w:sz w:val="23"/>
                <w:szCs w:val="23"/>
                <w:color w:val="auto"/>
              </w:rPr>
            </w:pPr>
          </w:p>
        </w:tc>
        <w:tc>
          <w:tcPr>
            <w:tcW w:w="3060" w:type="dxa"/>
            <w:vAlign w:val="bottom"/>
            <w:tcBorders>
              <w:top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provisions of the Act.</w:t>
            </w:r>
          </w:p>
        </w:tc>
        <w:tc>
          <w:tcPr>
            <w:tcW w:w="0" w:type="dxa"/>
            <w:vAlign w:val="bottom"/>
          </w:tcPr>
          <w:p>
            <w:pPr>
              <w:spacing w:after="0"/>
              <w:rPr>
                <w:sz w:val="1"/>
                <w:szCs w:val="1"/>
                <w:color w:val="auto"/>
              </w:rPr>
            </w:pPr>
          </w:p>
        </w:tc>
      </w:tr>
      <w:tr>
        <w:trPr>
          <w:trHeight w:val="401"/>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Act will vary according to the nature</w:t>
            </w:r>
          </w:p>
        </w:tc>
        <w:tc>
          <w:tcPr>
            <w:tcW w:w="3720" w:type="dxa"/>
            <w:vAlign w:val="bottom"/>
            <w:tcBorders>
              <w:right w:val="single" w:sz="8" w:color="auto"/>
            </w:tcBorders>
            <w:gridSpan w:val="2"/>
            <w:vMerge w:val="restart"/>
          </w:tcPr>
          <w:p>
            <w:pPr>
              <w:ind w:left="440"/>
              <w:spacing w:after="0"/>
              <w:rPr>
                <w:sz w:val="20"/>
                <w:szCs w:val="20"/>
                <w:color w:val="auto"/>
              </w:rPr>
            </w:pPr>
            <w:r>
              <w:rPr>
                <w:rFonts w:ascii="Symbol" w:cs="Symbol" w:eastAsia="Symbol" w:hAnsi="Symbol"/>
                <w:sz w:val="22"/>
                <w:szCs w:val="22"/>
                <w:color w:val="auto"/>
              </w:rPr>
              <w:t></w:t>
            </w:r>
            <w:r>
              <w:rPr>
                <w:rFonts w:ascii="Calibri" w:cs="Calibri" w:eastAsia="Calibri" w:hAnsi="Calibri"/>
                <w:sz w:val="22"/>
                <w:szCs w:val="22"/>
                <w:color w:val="auto"/>
              </w:rPr>
              <w:t xml:space="preserve">  Payment of overtime wages.</w:t>
            </w:r>
          </w:p>
        </w:tc>
        <w:tc>
          <w:tcPr>
            <w:tcW w:w="0" w:type="dxa"/>
            <w:vAlign w:val="bottom"/>
          </w:tcPr>
          <w:p>
            <w:pPr>
              <w:spacing w:after="0"/>
              <w:rPr>
                <w:sz w:val="1"/>
                <w:szCs w:val="1"/>
                <w:color w:val="auto"/>
              </w:rPr>
            </w:pPr>
          </w:p>
        </w:tc>
      </w:tr>
      <w:tr>
        <w:trPr>
          <w:trHeight w:val="214"/>
        </w:trPr>
        <w:tc>
          <w:tcPr>
            <w:tcW w:w="2380" w:type="dxa"/>
            <w:vAlign w:val="bottom"/>
            <w:tcBorders>
              <w:left w:val="single" w:sz="8" w:color="auto"/>
              <w:right w:val="single" w:sz="8" w:color="auto"/>
            </w:tcBorders>
          </w:tcPr>
          <w:p>
            <w:pPr>
              <w:spacing w:after="0"/>
              <w:rPr>
                <w:sz w:val="18"/>
                <w:szCs w:val="18"/>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of work of the establishment.</w:t>
            </w:r>
          </w:p>
        </w:tc>
        <w:tc>
          <w:tcPr>
            <w:tcW w:w="3720" w:type="dxa"/>
            <w:vAlign w:val="bottom"/>
            <w:tcBorders>
              <w:right w:val="single" w:sz="8" w:color="auto"/>
            </w:tcBorders>
            <w:gridSpan w:val="2"/>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192"/>
        </w:trPr>
        <w:tc>
          <w:tcPr>
            <w:tcW w:w="2380" w:type="dxa"/>
            <w:vAlign w:val="bottom"/>
            <w:tcBorders>
              <w:left w:val="single" w:sz="8" w:color="auto"/>
              <w:right w:val="single" w:sz="8" w:color="auto"/>
            </w:tcBorders>
          </w:tcPr>
          <w:p>
            <w:pPr>
              <w:spacing w:after="0"/>
              <w:rPr>
                <w:sz w:val="16"/>
                <w:szCs w:val="16"/>
                <w:color w:val="auto"/>
              </w:rPr>
            </w:pPr>
          </w:p>
        </w:tc>
        <w:tc>
          <w:tcPr>
            <w:tcW w:w="3580" w:type="dxa"/>
            <w:vAlign w:val="bottom"/>
            <w:tcBorders>
              <w:right w:val="single" w:sz="8" w:color="auto"/>
            </w:tcBorders>
            <w:vMerge w:val="continue"/>
          </w:tcPr>
          <w:p>
            <w:pPr>
              <w:spacing w:after="0"/>
              <w:rPr>
                <w:sz w:val="16"/>
                <w:szCs w:val="16"/>
                <w:color w:val="auto"/>
              </w:rPr>
            </w:pPr>
          </w:p>
        </w:tc>
        <w:tc>
          <w:tcPr>
            <w:tcW w:w="680" w:type="dxa"/>
            <w:vAlign w:val="bottom"/>
          </w:tcPr>
          <w:p>
            <w:pPr>
              <w:spacing w:after="0"/>
              <w:rPr>
                <w:sz w:val="16"/>
                <w:szCs w:val="16"/>
                <w:color w:val="auto"/>
              </w:rPr>
            </w:pPr>
          </w:p>
        </w:tc>
        <w:tc>
          <w:tcPr>
            <w:tcW w:w="3060" w:type="dxa"/>
            <w:vAlign w:val="bottom"/>
            <w:tcBorders>
              <w:right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422"/>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spacing w:after="0"/>
              <w:rPr>
                <w:sz w:val="24"/>
                <w:szCs w:val="24"/>
                <w:color w:val="auto"/>
              </w:rPr>
            </w:pPr>
          </w:p>
        </w:tc>
        <w:tc>
          <w:tcPr>
            <w:tcW w:w="680" w:type="dxa"/>
            <w:vAlign w:val="bottom"/>
          </w:tcPr>
          <w:p>
            <w:pPr>
              <w:ind w:left="440"/>
              <w:spacing w:after="0"/>
              <w:rPr>
                <w:sz w:val="20"/>
                <w:szCs w:val="20"/>
                <w:color w:val="auto"/>
              </w:rPr>
            </w:pPr>
            <w:r>
              <w:rPr>
                <w:rFonts w:ascii="Symbol" w:cs="Symbol" w:eastAsia="Symbol" w:hAnsi="Symbol"/>
                <w:sz w:val="22"/>
                <w:szCs w:val="22"/>
                <w:color w:val="auto"/>
              </w:rPr>
              <w:t></w:t>
            </w:r>
          </w:p>
        </w:tc>
        <w:tc>
          <w:tcPr>
            <w:tcW w:w="3060" w:type="dxa"/>
            <w:vAlign w:val="bottom"/>
            <w:tcBorders>
              <w:right w:val="single" w:sz="8" w:color="auto"/>
            </w:tcBorders>
          </w:tcPr>
          <w:p>
            <w:pPr>
              <w:ind w:left="120"/>
              <w:spacing w:after="0"/>
              <w:rPr>
                <w:sz w:val="20"/>
                <w:szCs w:val="20"/>
                <w:color w:val="auto"/>
              </w:rPr>
            </w:pPr>
            <w:r>
              <w:rPr>
                <w:rFonts w:ascii="Calibri" w:cs="Calibri" w:eastAsia="Calibri" w:hAnsi="Calibri"/>
                <w:sz w:val="22"/>
                <w:szCs w:val="22"/>
                <w:color w:val="auto"/>
              </w:rPr>
              <w:t>Maintenance of registers.</w:t>
            </w:r>
          </w:p>
        </w:tc>
        <w:tc>
          <w:tcPr>
            <w:tcW w:w="0" w:type="dxa"/>
            <w:vAlign w:val="bottom"/>
          </w:tcPr>
          <w:p>
            <w:pPr>
              <w:spacing w:after="0"/>
              <w:rPr>
                <w:sz w:val="1"/>
                <w:szCs w:val="1"/>
                <w:color w:val="auto"/>
              </w:rPr>
            </w:pPr>
          </w:p>
        </w:tc>
      </w:tr>
      <w:tr>
        <w:trPr>
          <w:trHeight w:val="614"/>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spacing w:after="0"/>
              <w:rPr>
                <w:sz w:val="24"/>
                <w:szCs w:val="24"/>
                <w:color w:val="auto"/>
              </w:rPr>
            </w:pPr>
          </w:p>
        </w:tc>
        <w:tc>
          <w:tcPr>
            <w:tcW w:w="680" w:type="dxa"/>
            <w:vAlign w:val="bottom"/>
          </w:tcPr>
          <w:p>
            <w:pPr>
              <w:ind w:left="440"/>
              <w:spacing w:after="0"/>
              <w:rPr>
                <w:sz w:val="20"/>
                <w:szCs w:val="20"/>
                <w:color w:val="auto"/>
              </w:rPr>
            </w:pPr>
            <w:r>
              <w:rPr>
                <w:rFonts w:ascii="Symbol" w:cs="Symbol" w:eastAsia="Symbol" w:hAnsi="Symbol"/>
                <w:sz w:val="22"/>
                <w:szCs w:val="22"/>
                <w:color w:val="auto"/>
              </w:rPr>
              <w:t></w:t>
            </w:r>
          </w:p>
        </w:tc>
        <w:tc>
          <w:tcPr>
            <w:tcW w:w="3060" w:type="dxa"/>
            <w:vAlign w:val="bottom"/>
            <w:tcBorders>
              <w:right w:val="single" w:sz="8" w:color="auto"/>
            </w:tcBorders>
          </w:tcPr>
          <w:p>
            <w:pPr>
              <w:ind w:left="120"/>
              <w:spacing w:after="0"/>
              <w:rPr>
                <w:sz w:val="20"/>
                <w:szCs w:val="20"/>
                <w:color w:val="auto"/>
              </w:rPr>
            </w:pPr>
            <w:r>
              <w:rPr>
                <w:rFonts w:ascii="Calibri" w:cs="Calibri" w:eastAsia="Calibri" w:hAnsi="Calibri"/>
                <w:sz w:val="22"/>
                <w:szCs w:val="22"/>
                <w:color w:val="auto"/>
              </w:rPr>
              <w:t>Submission of returns.</w:t>
            </w:r>
          </w:p>
        </w:tc>
        <w:tc>
          <w:tcPr>
            <w:tcW w:w="0" w:type="dxa"/>
            <w:vAlign w:val="bottom"/>
          </w:tcPr>
          <w:p>
            <w:pPr>
              <w:spacing w:after="0"/>
              <w:rPr>
                <w:sz w:val="1"/>
                <w:szCs w:val="1"/>
                <w:color w:val="auto"/>
              </w:rPr>
            </w:pPr>
          </w:p>
        </w:tc>
      </w:tr>
      <w:tr>
        <w:trPr>
          <w:trHeight w:val="342"/>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306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238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Industrial Disputes Act ,</w:t>
            </w:r>
          </w:p>
        </w:tc>
        <w:tc>
          <w:tcPr>
            <w:tcW w:w="3580" w:type="dxa"/>
            <w:vAlign w:val="bottom"/>
            <w:tcBorders>
              <w:right w:val="single" w:sz="8" w:color="auto"/>
            </w:tcBorders>
          </w:tcPr>
          <w:p>
            <w:pPr>
              <w:ind w:left="100"/>
              <w:spacing w:after="0" w:line="250" w:lineRule="exact"/>
              <w:rPr>
                <w:sz w:val="20"/>
                <w:szCs w:val="20"/>
                <w:color w:val="auto"/>
              </w:rPr>
            </w:pPr>
            <w:r>
              <w:rPr>
                <w:rFonts w:ascii="Calibri" w:cs="Calibri" w:eastAsia="Calibri" w:hAnsi="Calibri"/>
                <w:sz w:val="22"/>
                <w:szCs w:val="22"/>
                <w:color w:val="auto"/>
              </w:rPr>
              <w:t>The objective of the Industrial</w:t>
            </w:r>
          </w:p>
        </w:tc>
        <w:tc>
          <w:tcPr>
            <w:tcW w:w="680" w:type="dxa"/>
            <w:vAlign w:val="bottom"/>
          </w:tcPr>
          <w:p>
            <w:pPr>
              <w:ind w:left="440"/>
              <w:spacing w:after="0" w:line="262" w:lineRule="exact"/>
              <w:rPr>
                <w:sz w:val="20"/>
                <w:szCs w:val="20"/>
                <w:color w:val="auto"/>
              </w:rPr>
            </w:pPr>
            <w:r>
              <w:rPr>
                <w:rFonts w:ascii="Symbol" w:cs="Symbol" w:eastAsia="Symbol" w:hAnsi="Symbol"/>
                <w:sz w:val="22"/>
                <w:szCs w:val="22"/>
                <w:color w:val="auto"/>
              </w:rPr>
              <w:t></w:t>
            </w:r>
          </w:p>
        </w:tc>
        <w:tc>
          <w:tcPr>
            <w:tcW w:w="3060" w:type="dxa"/>
            <w:vAlign w:val="bottom"/>
            <w:tcBorders>
              <w:right w:val="single" w:sz="8" w:color="auto"/>
            </w:tcBorders>
          </w:tcPr>
          <w:p>
            <w:pPr>
              <w:ind w:left="120"/>
              <w:spacing w:after="0" w:line="262" w:lineRule="exact"/>
              <w:rPr>
                <w:sz w:val="20"/>
                <w:szCs w:val="20"/>
                <w:color w:val="auto"/>
              </w:rPr>
            </w:pPr>
            <w:r>
              <w:rPr>
                <w:rFonts w:ascii="Calibri" w:cs="Calibri" w:eastAsia="Calibri" w:hAnsi="Calibri"/>
                <w:sz w:val="22"/>
                <w:szCs w:val="22"/>
                <w:color w:val="auto"/>
              </w:rPr>
              <w:t>Prevention of unfair labour</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1947</w:t>
            </w: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Disputes Act is to secure industrial</w:t>
            </w:r>
          </w:p>
        </w:tc>
        <w:tc>
          <w:tcPr>
            <w:tcW w:w="680" w:type="dxa"/>
            <w:vAlign w:val="bottom"/>
          </w:tcPr>
          <w:p>
            <w:pPr>
              <w:spacing w:after="0"/>
              <w:rPr>
                <w:sz w:val="24"/>
                <w:szCs w:val="24"/>
                <w:color w:val="auto"/>
              </w:rPr>
            </w:pPr>
          </w:p>
        </w:tc>
        <w:tc>
          <w:tcPr>
            <w:tcW w:w="3060" w:type="dxa"/>
            <w:vAlign w:val="bottom"/>
            <w:tcBorders>
              <w:right w:val="single" w:sz="8" w:color="auto"/>
            </w:tcBorders>
          </w:tcPr>
          <w:p>
            <w:pPr>
              <w:ind w:left="120"/>
              <w:spacing w:after="0"/>
              <w:rPr>
                <w:sz w:val="20"/>
                <w:szCs w:val="20"/>
                <w:color w:val="auto"/>
              </w:rPr>
            </w:pPr>
            <w:r>
              <w:rPr>
                <w:rFonts w:ascii="Calibri" w:cs="Calibri" w:eastAsia="Calibri" w:hAnsi="Calibri"/>
                <w:sz w:val="22"/>
                <w:szCs w:val="22"/>
                <w:color w:val="auto"/>
              </w:rPr>
              <w:t>practices.</w:t>
            </w:r>
          </w:p>
        </w:tc>
        <w:tc>
          <w:tcPr>
            <w:tcW w:w="0" w:type="dxa"/>
            <w:vAlign w:val="bottom"/>
          </w:tcPr>
          <w:p>
            <w:pPr>
              <w:spacing w:after="0"/>
              <w:rPr>
                <w:sz w:val="1"/>
                <w:szCs w:val="1"/>
                <w:color w:val="auto"/>
              </w:rPr>
            </w:pPr>
          </w:p>
        </w:tc>
      </w:tr>
      <w:tr>
        <w:trPr>
          <w:trHeight w:val="389"/>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peace and harmony by providing</w:t>
            </w:r>
          </w:p>
        </w:tc>
        <w:tc>
          <w:tcPr>
            <w:tcW w:w="680" w:type="dxa"/>
            <w:vAlign w:val="bottom"/>
            <w:vMerge w:val="restart"/>
          </w:tcPr>
          <w:p>
            <w:pPr>
              <w:ind w:left="440"/>
              <w:spacing w:after="0"/>
              <w:rPr>
                <w:sz w:val="20"/>
                <w:szCs w:val="20"/>
                <w:color w:val="auto"/>
              </w:rPr>
            </w:pPr>
            <w:r>
              <w:rPr>
                <w:rFonts w:ascii="Symbol" w:cs="Symbol" w:eastAsia="Symbol" w:hAnsi="Symbol"/>
                <w:sz w:val="22"/>
                <w:szCs w:val="22"/>
                <w:color w:val="auto"/>
              </w:rPr>
              <w:t></w:t>
            </w:r>
          </w:p>
        </w:tc>
        <w:tc>
          <w:tcPr>
            <w:tcW w:w="30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26"/>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machinery and procedure for the</w:t>
            </w:r>
          </w:p>
        </w:tc>
        <w:tc>
          <w:tcPr>
            <w:tcW w:w="680" w:type="dxa"/>
            <w:vAlign w:val="bottom"/>
            <w:vMerge w:val="continue"/>
          </w:tcPr>
          <w:p>
            <w:pPr>
              <w:spacing w:after="0"/>
              <w:rPr>
                <w:sz w:val="19"/>
                <w:szCs w:val="19"/>
                <w:color w:val="auto"/>
              </w:rPr>
            </w:pPr>
          </w:p>
        </w:tc>
        <w:tc>
          <w:tcPr>
            <w:tcW w:w="3060" w:type="dxa"/>
            <w:vAlign w:val="bottom"/>
            <w:tcBorders>
              <w:right w:val="single" w:sz="8" w:color="auto"/>
            </w:tcBorders>
          </w:tcPr>
          <w:p>
            <w:pPr>
              <w:ind w:left="120"/>
              <w:spacing w:after="0" w:line="225" w:lineRule="exact"/>
              <w:rPr>
                <w:sz w:val="20"/>
                <w:szCs w:val="20"/>
                <w:color w:val="auto"/>
              </w:rPr>
            </w:pPr>
            <w:r>
              <w:rPr>
                <w:rFonts w:ascii="Calibri" w:cs="Calibri" w:eastAsia="Calibri" w:hAnsi="Calibri"/>
                <w:sz w:val="22"/>
                <w:szCs w:val="22"/>
                <w:color w:val="auto"/>
              </w:rPr>
              <w:t>Prior permission of</w:t>
            </w: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306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3"/>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investigation and settlement of</w:t>
            </w:r>
          </w:p>
        </w:tc>
        <w:tc>
          <w:tcPr>
            <w:tcW w:w="680" w:type="dxa"/>
            <w:vAlign w:val="bottom"/>
          </w:tcPr>
          <w:p>
            <w:pPr>
              <w:spacing w:after="0"/>
              <w:rPr>
                <w:sz w:val="19"/>
                <w:szCs w:val="19"/>
                <w:color w:val="auto"/>
              </w:rPr>
            </w:pPr>
          </w:p>
        </w:tc>
        <w:tc>
          <w:tcPr>
            <w:tcW w:w="3060" w:type="dxa"/>
            <w:vAlign w:val="bottom"/>
            <w:tcBorders>
              <w:right w:val="single" w:sz="8" w:color="auto"/>
            </w:tcBorders>
          </w:tcPr>
          <w:p>
            <w:pPr>
              <w:ind w:left="120"/>
              <w:spacing w:after="0" w:line="223" w:lineRule="exact"/>
              <w:rPr>
                <w:sz w:val="20"/>
                <w:szCs w:val="20"/>
                <w:color w:val="auto"/>
              </w:rPr>
            </w:pPr>
            <w:r>
              <w:rPr>
                <w:rFonts w:ascii="Calibri" w:cs="Calibri" w:eastAsia="Calibri" w:hAnsi="Calibri"/>
                <w:sz w:val="22"/>
                <w:szCs w:val="22"/>
                <w:color w:val="auto"/>
              </w:rPr>
              <w:t>appropriate Government /</w:t>
            </w:r>
          </w:p>
        </w:tc>
        <w:tc>
          <w:tcPr>
            <w:tcW w:w="0" w:type="dxa"/>
            <w:vAlign w:val="bottom"/>
          </w:tcPr>
          <w:p>
            <w:pPr>
              <w:spacing w:after="0"/>
              <w:rPr>
                <w:sz w:val="1"/>
                <w:szCs w:val="1"/>
                <w:color w:val="auto"/>
              </w:rPr>
            </w:pPr>
          </w:p>
        </w:tc>
      </w:tr>
      <w:tr>
        <w:trPr>
          <w:trHeight w:val="180"/>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306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3"/>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industrial disputes by negotiations.</w:t>
            </w:r>
          </w:p>
        </w:tc>
        <w:tc>
          <w:tcPr>
            <w:tcW w:w="680" w:type="dxa"/>
            <w:vAlign w:val="bottom"/>
          </w:tcPr>
          <w:p>
            <w:pPr>
              <w:spacing w:after="0"/>
              <w:rPr>
                <w:sz w:val="19"/>
                <w:szCs w:val="19"/>
                <w:color w:val="auto"/>
              </w:rPr>
            </w:pPr>
          </w:p>
        </w:tc>
        <w:tc>
          <w:tcPr>
            <w:tcW w:w="3060" w:type="dxa"/>
            <w:vAlign w:val="bottom"/>
            <w:tcBorders>
              <w:right w:val="single" w:sz="8" w:color="auto"/>
            </w:tcBorders>
          </w:tcPr>
          <w:p>
            <w:pPr>
              <w:ind w:left="120"/>
              <w:spacing w:after="0" w:line="223" w:lineRule="exact"/>
              <w:rPr>
                <w:sz w:val="20"/>
                <w:szCs w:val="20"/>
                <w:color w:val="auto"/>
              </w:rPr>
            </w:pPr>
            <w:r>
              <w:rPr>
                <w:rFonts w:ascii="Calibri" w:cs="Calibri" w:eastAsia="Calibri" w:hAnsi="Calibri"/>
                <w:sz w:val="22"/>
                <w:szCs w:val="22"/>
                <w:color w:val="auto"/>
              </w:rPr>
              <w:t>concerned labour authority for</w:t>
            </w:r>
          </w:p>
        </w:tc>
        <w:tc>
          <w:tcPr>
            <w:tcW w:w="0" w:type="dxa"/>
            <w:vAlign w:val="bottom"/>
          </w:tcPr>
          <w:p>
            <w:pPr>
              <w:spacing w:after="0"/>
              <w:rPr>
                <w:sz w:val="1"/>
                <w:szCs w:val="1"/>
                <w:color w:val="auto"/>
              </w:rPr>
            </w:pPr>
          </w:p>
        </w:tc>
      </w:tr>
      <w:tr>
        <w:trPr>
          <w:trHeight w:val="180"/>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306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3"/>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This Act applies to every industrial</w:t>
            </w:r>
          </w:p>
        </w:tc>
        <w:tc>
          <w:tcPr>
            <w:tcW w:w="680" w:type="dxa"/>
            <w:vAlign w:val="bottom"/>
          </w:tcPr>
          <w:p>
            <w:pPr>
              <w:spacing w:after="0"/>
              <w:rPr>
                <w:sz w:val="19"/>
                <w:szCs w:val="19"/>
                <w:color w:val="auto"/>
              </w:rPr>
            </w:pPr>
          </w:p>
        </w:tc>
        <w:tc>
          <w:tcPr>
            <w:tcW w:w="3060" w:type="dxa"/>
            <w:vAlign w:val="bottom"/>
            <w:tcBorders>
              <w:right w:val="single" w:sz="8" w:color="auto"/>
            </w:tcBorders>
          </w:tcPr>
          <w:p>
            <w:pPr>
              <w:ind w:left="120"/>
              <w:spacing w:after="0" w:line="223" w:lineRule="exact"/>
              <w:rPr>
                <w:sz w:val="20"/>
                <w:szCs w:val="20"/>
                <w:color w:val="auto"/>
              </w:rPr>
            </w:pPr>
            <w:r>
              <w:rPr>
                <w:rFonts w:ascii="Calibri" w:cs="Calibri" w:eastAsia="Calibri" w:hAnsi="Calibri"/>
                <w:sz w:val="22"/>
                <w:szCs w:val="22"/>
                <w:color w:val="auto"/>
              </w:rPr>
              <w:t>laying off or retrenching the</w:t>
            </w:r>
          </w:p>
        </w:tc>
        <w:tc>
          <w:tcPr>
            <w:tcW w:w="0" w:type="dxa"/>
            <w:vAlign w:val="bottom"/>
          </w:tcPr>
          <w:p>
            <w:pPr>
              <w:spacing w:after="0"/>
              <w:rPr>
                <w:sz w:val="1"/>
                <w:szCs w:val="1"/>
                <w:color w:val="auto"/>
              </w:rPr>
            </w:pPr>
          </w:p>
        </w:tc>
      </w:tr>
      <w:tr>
        <w:trPr>
          <w:trHeight w:val="180"/>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306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3"/>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establishment carrying on any</w:t>
            </w:r>
          </w:p>
        </w:tc>
        <w:tc>
          <w:tcPr>
            <w:tcW w:w="680" w:type="dxa"/>
            <w:vAlign w:val="bottom"/>
          </w:tcPr>
          <w:p>
            <w:pPr>
              <w:spacing w:after="0"/>
              <w:rPr>
                <w:sz w:val="19"/>
                <w:szCs w:val="19"/>
                <w:color w:val="auto"/>
              </w:rPr>
            </w:pPr>
          </w:p>
        </w:tc>
        <w:tc>
          <w:tcPr>
            <w:tcW w:w="3060" w:type="dxa"/>
            <w:vAlign w:val="bottom"/>
            <w:tcBorders>
              <w:right w:val="single" w:sz="8" w:color="auto"/>
            </w:tcBorders>
          </w:tcPr>
          <w:p>
            <w:pPr>
              <w:ind w:left="120"/>
              <w:spacing w:after="0" w:line="223" w:lineRule="exact"/>
              <w:rPr>
                <w:sz w:val="20"/>
                <w:szCs w:val="20"/>
                <w:color w:val="auto"/>
              </w:rPr>
            </w:pPr>
            <w:r>
              <w:rPr>
                <w:rFonts w:ascii="Calibri" w:cs="Calibri" w:eastAsia="Calibri" w:hAnsi="Calibri"/>
                <w:sz w:val="22"/>
                <w:szCs w:val="22"/>
                <w:color w:val="auto"/>
              </w:rPr>
              <w:t>workers or closing down the</w:t>
            </w:r>
          </w:p>
        </w:tc>
        <w:tc>
          <w:tcPr>
            <w:tcW w:w="0" w:type="dxa"/>
            <w:vAlign w:val="bottom"/>
          </w:tcPr>
          <w:p>
            <w:pPr>
              <w:spacing w:after="0"/>
              <w:rPr>
                <w:sz w:val="1"/>
                <w:szCs w:val="1"/>
                <w:color w:val="auto"/>
              </w:rPr>
            </w:pPr>
          </w:p>
        </w:tc>
      </w:tr>
      <w:tr>
        <w:trPr>
          <w:trHeight w:val="180"/>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306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6"/>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business, trade, manufacture or</w:t>
            </w:r>
          </w:p>
        </w:tc>
        <w:tc>
          <w:tcPr>
            <w:tcW w:w="680" w:type="dxa"/>
            <w:vAlign w:val="bottom"/>
          </w:tcPr>
          <w:p>
            <w:pPr>
              <w:spacing w:after="0"/>
              <w:rPr>
                <w:sz w:val="19"/>
                <w:szCs w:val="19"/>
                <w:color w:val="auto"/>
              </w:rPr>
            </w:pPr>
          </w:p>
        </w:tc>
        <w:tc>
          <w:tcPr>
            <w:tcW w:w="3060" w:type="dxa"/>
            <w:vAlign w:val="bottom"/>
            <w:tcBorders>
              <w:right w:val="single" w:sz="8" w:color="auto"/>
            </w:tcBorders>
          </w:tcPr>
          <w:p>
            <w:pPr>
              <w:ind w:left="120"/>
              <w:spacing w:after="0" w:line="225" w:lineRule="exact"/>
              <w:rPr>
                <w:sz w:val="20"/>
                <w:szCs w:val="20"/>
                <w:color w:val="auto"/>
              </w:rPr>
            </w:pPr>
            <w:r>
              <w:rPr>
                <w:rFonts w:ascii="Calibri" w:cs="Calibri" w:eastAsia="Calibri" w:hAnsi="Calibri"/>
                <w:sz w:val="22"/>
                <w:szCs w:val="22"/>
                <w:color w:val="auto"/>
              </w:rPr>
              <w:t>industrial establishment.</w:t>
            </w:r>
          </w:p>
        </w:tc>
        <w:tc>
          <w:tcPr>
            <w:tcW w:w="0" w:type="dxa"/>
            <w:vAlign w:val="bottom"/>
          </w:tcPr>
          <w:p>
            <w:pPr>
              <w:spacing w:after="0"/>
              <w:rPr>
                <w:sz w:val="1"/>
                <w:szCs w:val="1"/>
                <w:color w:val="auto"/>
              </w:rPr>
            </w:pPr>
          </w:p>
        </w:tc>
      </w:tr>
      <w:tr>
        <w:trPr>
          <w:trHeight w:val="175"/>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306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437"/>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distribution of goods and services</w:t>
            </w:r>
          </w:p>
        </w:tc>
        <w:tc>
          <w:tcPr>
            <w:tcW w:w="680" w:type="dxa"/>
            <w:vAlign w:val="bottom"/>
          </w:tcPr>
          <w:p>
            <w:pPr>
              <w:ind w:left="440"/>
              <w:spacing w:after="0"/>
              <w:rPr>
                <w:sz w:val="20"/>
                <w:szCs w:val="20"/>
                <w:color w:val="auto"/>
              </w:rPr>
            </w:pPr>
            <w:r>
              <w:rPr>
                <w:rFonts w:ascii="Symbol" w:cs="Symbol" w:eastAsia="Symbol" w:hAnsi="Symbol"/>
                <w:sz w:val="22"/>
                <w:szCs w:val="22"/>
                <w:color w:val="auto"/>
              </w:rPr>
              <w:t></w:t>
            </w:r>
          </w:p>
        </w:tc>
        <w:tc>
          <w:tcPr>
            <w:tcW w:w="3060" w:type="dxa"/>
            <w:vAlign w:val="bottom"/>
            <w:tcBorders>
              <w:right w:val="single" w:sz="8" w:color="auto"/>
            </w:tcBorders>
          </w:tcPr>
          <w:p>
            <w:pPr>
              <w:ind w:left="120"/>
              <w:spacing w:after="0"/>
              <w:rPr>
                <w:sz w:val="20"/>
                <w:szCs w:val="20"/>
                <w:color w:val="auto"/>
              </w:rPr>
            </w:pPr>
            <w:r>
              <w:rPr>
                <w:rFonts w:ascii="Calibri" w:cs="Calibri" w:eastAsia="Calibri" w:hAnsi="Calibri"/>
                <w:sz w:val="22"/>
                <w:szCs w:val="22"/>
                <w:color w:val="auto"/>
              </w:rPr>
              <w:t>Payment of compensation to</w:t>
            </w:r>
          </w:p>
        </w:tc>
        <w:tc>
          <w:tcPr>
            <w:tcW w:w="0" w:type="dxa"/>
            <w:vAlign w:val="bottom"/>
          </w:tcPr>
          <w:p>
            <w:pPr>
              <w:spacing w:after="0"/>
              <w:rPr>
                <w:sz w:val="1"/>
                <w:szCs w:val="1"/>
                <w:color w:val="auto"/>
              </w:rPr>
            </w:pPr>
          </w:p>
        </w:tc>
      </w:tr>
      <w:tr>
        <w:trPr>
          <w:trHeight w:val="404"/>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irrespective of the number of</w:t>
            </w:r>
          </w:p>
        </w:tc>
        <w:tc>
          <w:tcPr>
            <w:tcW w:w="680" w:type="dxa"/>
            <w:vAlign w:val="bottom"/>
          </w:tcPr>
          <w:p>
            <w:pPr>
              <w:spacing w:after="0"/>
              <w:rPr>
                <w:sz w:val="24"/>
                <w:szCs w:val="24"/>
                <w:color w:val="auto"/>
              </w:rPr>
            </w:pPr>
          </w:p>
        </w:tc>
        <w:tc>
          <w:tcPr>
            <w:tcW w:w="3060" w:type="dxa"/>
            <w:vAlign w:val="bottom"/>
            <w:tcBorders>
              <w:right w:val="single" w:sz="8" w:color="auto"/>
            </w:tcBorders>
          </w:tcPr>
          <w:p>
            <w:pPr>
              <w:ind w:left="120"/>
              <w:spacing w:after="0"/>
              <w:rPr>
                <w:sz w:val="20"/>
                <w:szCs w:val="20"/>
                <w:color w:val="auto"/>
              </w:rPr>
            </w:pPr>
            <w:r>
              <w:rPr>
                <w:rFonts w:ascii="Calibri" w:cs="Calibri" w:eastAsia="Calibri" w:hAnsi="Calibri"/>
                <w:sz w:val="22"/>
                <w:szCs w:val="22"/>
                <w:color w:val="auto"/>
              </w:rPr>
              <w:t>workers on account of closure</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workmen employed therein. Every</w:t>
            </w:r>
          </w:p>
        </w:tc>
        <w:tc>
          <w:tcPr>
            <w:tcW w:w="680" w:type="dxa"/>
            <w:vAlign w:val="bottom"/>
          </w:tcPr>
          <w:p>
            <w:pPr>
              <w:spacing w:after="0"/>
              <w:rPr>
                <w:sz w:val="24"/>
                <w:szCs w:val="24"/>
                <w:color w:val="auto"/>
              </w:rPr>
            </w:pPr>
          </w:p>
        </w:tc>
        <w:tc>
          <w:tcPr>
            <w:tcW w:w="3060" w:type="dxa"/>
            <w:vAlign w:val="bottom"/>
            <w:tcBorders>
              <w:right w:val="single" w:sz="8" w:color="auto"/>
            </w:tcBorders>
          </w:tcPr>
          <w:p>
            <w:pPr>
              <w:ind w:left="120"/>
              <w:spacing w:after="0"/>
              <w:rPr>
                <w:sz w:val="20"/>
                <w:szCs w:val="20"/>
                <w:color w:val="auto"/>
              </w:rPr>
            </w:pPr>
            <w:r>
              <w:rPr>
                <w:rFonts w:ascii="Calibri" w:cs="Calibri" w:eastAsia="Calibri" w:hAnsi="Calibri"/>
                <w:sz w:val="22"/>
                <w:szCs w:val="22"/>
                <w:color w:val="auto"/>
              </w:rPr>
              <w:t>or lay off or retrenchment.</w:t>
            </w:r>
          </w:p>
        </w:tc>
        <w:tc>
          <w:tcPr>
            <w:tcW w:w="0" w:type="dxa"/>
            <w:vAlign w:val="bottom"/>
          </w:tcPr>
          <w:p>
            <w:pPr>
              <w:spacing w:after="0"/>
              <w:rPr>
                <w:sz w:val="1"/>
                <w:szCs w:val="1"/>
                <w:color w:val="auto"/>
              </w:rPr>
            </w:pPr>
          </w:p>
        </w:tc>
      </w:tr>
      <w:tr>
        <w:trPr>
          <w:trHeight w:val="370"/>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person employed in an</w:t>
            </w:r>
          </w:p>
        </w:tc>
        <w:tc>
          <w:tcPr>
            <w:tcW w:w="680" w:type="dxa"/>
            <w:vAlign w:val="bottom"/>
          </w:tcPr>
          <w:p>
            <w:pPr>
              <w:spacing w:after="0"/>
              <w:rPr>
                <w:sz w:val="24"/>
                <w:szCs w:val="24"/>
                <w:color w:val="auto"/>
              </w:rPr>
            </w:pPr>
          </w:p>
        </w:tc>
        <w:tc>
          <w:tcPr>
            <w:tcW w:w="30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establishment for hire or reward</w:t>
            </w:r>
          </w:p>
        </w:tc>
        <w:tc>
          <w:tcPr>
            <w:tcW w:w="680" w:type="dxa"/>
            <w:vAlign w:val="bottom"/>
          </w:tcPr>
          <w:p>
            <w:pPr>
              <w:spacing w:after="0"/>
              <w:rPr>
                <w:sz w:val="24"/>
                <w:szCs w:val="24"/>
                <w:color w:val="auto"/>
              </w:rPr>
            </w:pPr>
          </w:p>
        </w:tc>
        <w:tc>
          <w:tcPr>
            <w:tcW w:w="30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including contract labour,</w:t>
            </w:r>
          </w:p>
        </w:tc>
        <w:tc>
          <w:tcPr>
            <w:tcW w:w="680" w:type="dxa"/>
            <w:vAlign w:val="bottom"/>
          </w:tcPr>
          <w:p>
            <w:pPr>
              <w:spacing w:after="0"/>
              <w:rPr>
                <w:sz w:val="24"/>
                <w:szCs w:val="24"/>
                <w:color w:val="auto"/>
              </w:rPr>
            </w:pPr>
          </w:p>
        </w:tc>
        <w:tc>
          <w:tcPr>
            <w:tcW w:w="30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1"/>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apprentices and part time employees</w:t>
            </w:r>
          </w:p>
        </w:tc>
        <w:tc>
          <w:tcPr>
            <w:tcW w:w="680" w:type="dxa"/>
            <w:vAlign w:val="bottom"/>
          </w:tcPr>
          <w:p>
            <w:pPr>
              <w:spacing w:after="0"/>
              <w:rPr>
                <w:sz w:val="24"/>
                <w:szCs w:val="24"/>
                <w:color w:val="auto"/>
              </w:rPr>
            </w:pPr>
          </w:p>
        </w:tc>
        <w:tc>
          <w:tcPr>
            <w:tcW w:w="30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to do any manual, clerical, skilled,</w:t>
            </w:r>
          </w:p>
        </w:tc>
        <w:tc>
          <w:tcPr>
            <w:tcW w:w="680" w:type="dxa"/>
            <w:vAlign w:val="bottom"/>
          </w:tcPr>
          <w:p>
            <w:pPr>
              <w:spacing w:after="0"/>
              <w:rPr>
                <w:sz w:val="24"/>
                <w:szCs w:val="24"/>
                <w:color w:val="auto"/>
              </w:rPr>
            </w:pPr>
          </w:p>
        </w:tc>
        <w:tc>
          <w:tcPr>
            <w:tcW w:w="30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unskilled, technical, operational or</w:t>
            </w:r>
          </w:p>
        </w:tc>
        <w:tc>
          <w:tcPr>
            <w:tcW w:w="680" w:type="dxa"/>
            <w:vAlign w:val="bottom"/>
          </w:tcPr>
          <w:p>
            <w:pPr>
              <w:spacing w:after="0"/>
              <w:rPr>
                <w:sz w:val="24"/>
                <w:szCs w:val="24"/>
                <w:color w:val="auto"/>
              </w:rPr>
            </w:pPr>
          </w:p>
        </w:tc>
        <w:tc>
          <w:tcPr>
            <w:tcW w:w="30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4"/>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supervisory work, is covered by the</w:t>
            </w:r>
          </w:p>
        </w:tc>
        <w:tc>
          <w:tcPr>
            <w:tcW w:w="680" w:type="dxa"/>
            <w:vAlign w:val="bottom"/>
          </w:tcPr>
          <w:p>
            <w:pPr>
              <w:spacing w:after="0"/>
              <w:rPr>
                <w:sz w:val="24"/>
                <w:szCs w:val="24"/>
                <w:color w:val="auto"/>
              </w:rPr>
            </w:pPr>
          </w:p>
        </w:tc>
        <w:tc>
          <w:tcPr>
            <w:tcW w:w="30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Act.</w:t>
            </w:r>
          </w:p>
        </w:tc>
        <w:tc>
          <w:tcPr>
            <w:tcW w:w="680" w:type="dxa"/>
            <w:vAlign w:val="bottom"/>
          </w:tcPr>
          <w:p>
            <w:pPr>
              <w:spacing w:after="0"/>
              <w:rPr>
                <w:sz w:val="24"/>
                <w:szCs w:val="24"/>
                <w:color w:val="auto"/>
              </w:rPr>
            </w:pPr>
          </w:p>
        </w:tc>
        <w:tc>
          <w:tcPr>
            <w:tcW w:w="30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306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238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Industrial Employment</w:t>
            </w:r>
          </w:p>
        </w:tc>
        <w:tc>
          <w:tcPr>
            <w:tcW w:w="3580" w:type="dxa"/>
            <w:vAlign w:val="bottom"/>
            <w:tcBorders>
              <w:right w:val="single" w:sz="8" w:color="auto"/>
            </w:tcBorders>
          </w:tcPr>
          <w:p>
            <w:pPr>
              <w:ind w:left="100"/>
              <w:spacing w:after="0" w:line="250" w:lineRule="exact"/>
              <w:rPr>
                <w:sz w:val="20"/>
                <w:szCs w:val="20"/>
                <w:color w:val="auto"/>
              </w:rPr>
            </w:pPr>
            <w:r>
              <w:rPr>
                <w:rFonts w:ascii="Calibri" w:cs="Calibri" w:eastAsia="Calibri" w:hAnsi="Calibri"/>
                <w:sz w:val="22"/>
                <w:szCs w:val="22"/>
                <w:color w:val="auto"/>
              </w:rPr>
              <w:t>The Standing Orders Act requires</w:t>
            </w:r>
          </w:p>
        </w:tc>
        <w:tc>
          <w:tcPr>
            <w:tcW w:w="680" w:type="dxa"/>
            <w:vAlign w:val="bottom"/>
          </w:tcPr>
          <w:p>
            <w:pPr>
              <w:ind w:left="440"/>
              <w:spacing w:after="0" w:line="262" w:lineRule="exact"/>
              <w:rPr>
                <w:sz w:val="20"/>
                <w:szCs w:val="20"/>
                <w:color w:val="auto"/>
              </w:rPr>
            </w:pPr>
            <w:r>
              <w:rPr>
                <w:rFonts w:ascii="Symbol" w:cs="Symbol" w:eastAsia="Symbol" w:hAnsi="Symbol"/>
                <w:sz w:val="22"/>
                <w:szCs w:val="22"/>
                <w:color w:val="auto"/>
              </w:rPr>
              <w:t></w:t>
            </w:r>
          </w:p>
        </w:tc>
        <w:tc>
          <w:tcPr>
            <w:tcW w:w="3060" w:type="dxa"/>
            <w:vAlign w:val="bottom"/>
            <w:tcBorders>
              <w:right w:val="single" w:sz="8" w:color="auto"/>
            </w:tcBorders>
          </w:tcPr>
          <w:p>
            <w:pPr>
              <w:ind w:left="120"/>
              <w:spacing w:after="0" w:line="262" w:lineRule="exact"/>
              <w:rPr>
                <w:sz w:val="20"/>
                <w:szCs w:val="20"/>
                <w:color w:val="auto"/>
              </w:rPr>
            </w:pPr>
            <w:r>
              <w:rPr>
                <w:rFonts w:ascii="Calibri" w:cs="Calibri" w:eastAsia="Calibri" w:hAnsi="Calibri"/>
                <w:sz w:val="22"/>
                <w:szCs w:val="22"/>
                <w:color w:val="auto"/>
              </w:rPr>
              <w:t>Formulation of service rules</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and Standing Orders</w:t>
            </w: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employers to clearly define and</w:t>
            </w:r>
          </w:p>
        </w:tc>
        <w:tc>
          <w:tcPr>
            <w:tcW w:w="680" w:type="dxa"/>
            <w:vAlign w:val="bottom"/>
          </w:tcPr>
          <w:p>
            <w:pPr>
              <w:spacing w:after="0"/>
              <w:rPr>
                <w:sz w:val="24"/>
                <w:szCs w:val="24"/>
                <w:color w:val="auto"/>
              </w:rPr>
            </w:pPr>
          </w:p>
        </w:tc>
        <w:tc>
          <w:tcPr>
            <w:tcW w:w="3060" w:type="dxa"/>
            <w:vAlign w:val="bottom"/>
            <w:tcBorders>
              <w:right w:val="single" w:sz="8" w:color="auto"/>
            </w:tcBorders>
          </w:tcPr>
          <w:p>
            <w:pPr>
              <w:ind w:left="120"/>
              <w:spacing w:after="0"/>
              <w:rPr>
                <w:sz w:val="20"/>
                <w:szCs w:val="20"/>
                <w:color w:val="auto"/>
              </w:rPr>
            </w:pPr>
            <w:r>
              <w:rPr>
                <w:rFonts w:ascii="Calibri" w:cs="Calibri" w:eastAsia="Calibri" w:hAnsi="Calibri"/>
                <w:sz w:val="22"/>
                <w:szCs w:val="22"/>
                <w:color w:val="auto"/>
              </w:rPr>
              <w:t>and obtain its approval from</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Act , 1946</w:t>
            </w: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publish standing orders (service</w:t>
            </w:r>
          </w:p>
        </w:tc>
        <w:tc>
          <w:tcPr>
            <w:tcW w:w="680" w:type="dxa"/>
            <w:vAlign w:val="bottom"/>
          </w:tcPr>
          <w:p>
            <w:pPr>
              <w:spacing w:after="0"/>
              <w:rPr>
                <w:sz w:val="24"/>
                <w:szCs w:val="24"/>
                <w:color w:val="auto"/>
              </w:rPr>
            </w:pPr>
          </w:p>
        </w:tc>
        <w:tc>
          <w:tcPr>
            <w:tcW w:w="3060" w:type="dxa"/>
            <w:vAlign w:val="bottom"/>
            <w:tcBorders>
              <w:right w:val="single" w:sz="8" w:color="auto"/>
            </w:tcBorders>
          </w:tcPr>
          <w:p>
            <w:pPr>
              <w:ind w:left="120"/>
              <w:spacing w:after="0"/>
              <w:rPr>
                <w:sz w:val="20"/>
                <w:szCs w:val="20"/>
                <w:color w:val="auto"/>
              </w:rPr>
            </w:pPr>
            <w:r>
              <w:rPr>
                <w:rFonts w:ascii="Calibri" w:cs="Calibri" w:eastAsia="Calibri" w:hAnsi="Calibri"/>
                <w:sz w:val="22"/>
                <w:szCs w:val="22"/>
                <w:color w:val="auto"/>
              </w:rPr>
              <w:t>the concerned Labour</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rules) and to make them known to</w:t>
            </w:r>
          </w:p>
        </w:tc>
        <w:tc>
          <w:tcPr>
            <w:tcW w:w="680" w:type="dxa"/>
            <w:vAlign w:val="bottom"/>
          </w:tcPr>
          <w:p>
            <w:pPr>
              <w:spacing w:after="0"/>
              <w:rPr>
                <w:sz w:val="24"/>
                <w:szCs w:val="24"/>
                <w:color w:val="auto"/>
              </w:rPr>
            </w:pPr>
          </w:p>
        </w:tc>
        <w:tc>
          <w:tcPr>
            <w:tcW w:w="3060" w:type="dxa"/>
            <w:vAlign w:val="bottom"/>
            <w:tcBorders>
              <w:right w:val="single" w:sz="8" w:color="auto"/>
            </w:tcBorders>
          </w:tcPr>
          <w:p>
            <w:pPr>
              <w:ind w:left="120"/>
              <w:spacing w:after="0"/>
              <w:rPr>
                <w:sz w:val="20"/>
                <w:szCs w:val="20"/>
                <w:color w:val="auto"/>
              </w:rPr>
            </w:pPr>
            <w:r>
              <w:rPr>
                <w:rFonts w:ascii="Calibri" w:cs="Calibri" w:eastAsia="Calibri" w:hAnsi="Calibri"/>
                <w:sz w:val="22"/>
                <w:szCs w:val="22"/>
                <w:color w:val="auto"/>
              </w:rPr>
              <w:t>authority.</w:t>
            </w:r>
          </w:p>
        </w:tc>
        <w:tc>
          <w:tcPr>
            <w:tcW w:w="0" w:type="dxa"/>
            <w:vAlign w:val="bottom"/>
          </w:tcPr>
          <w:p>
            <w:pPr>
              <w:spacing w:after="0"/>
              <w:rPr>
                <w:sz w:val="1"/>
                <w:szCs w:val="1"/>
                <w:color w:val="auto"/>
              </w:rPr>
            </w:pPr>
          </w:p>
        </w:tc>
      </w:tr>
      <w:tr>
        <w:trPr>
          <w:trHeight w:val="389"/>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the workmen employed by them.</w:t>
            </w:r>
          </w:p>
        </w:tc>
        <w:tc>
          <w:tcPr>
            <w:tcW w:w="3720" w:type="dxa"/>
            <w:vAlign w:val="bottom"/>
            <w:tcBorders>
              <w:right w:val="single" w:sz="8" w:color="auto"/>
            </w:tcBorders>
            <w:gridSpan w:val="2"/>
            <w:vMerge w:val="restart"/>
          </w:tcPr>
          <w:p>
            <w:pPr>
              <w:ind w:left="440"/>
              <w:spacing w:after="0"/>
              <w:rPr>
                <w:sz w:val="20"/>
                <w:szCs w:val="20"/>
                <w:color w:val="auto"/>
              </w:rPr>
            </w:pPr>
            <w:r>
              <w:rPr>
                <w:rFonts w:ascii="Symbol" w:cs="Symbol" w:eastAsia="Symbol" w:hAnsi="Symbol"/>
                <w:sz w:val="22"/>
                <w:szCs w:val="22"/>
                <w:color w:val="auto"/>
              </w:rPr>
              <w:t></w:t>
            </w:r>
            <w:r>
              <w:rPr>
                <w:rFonts w:ascii="Calibri" w:cs="Calibri" w:eastAsia="Calibri" w:hAnsi="Calibri"/>
                <w:sz w:val="22"/>
                <w:szCs w:val="22"/>
                <w:color w:val="auto"/>
              </w:rPr>
              <w:t xml:space="preserve">  Display of standing orders in a</w:t>
            </w:r>
          </w:p>
        </w:tc>
        <w:tc>
          <w:tcPr>
            <w:tcW w:w="0" w:type="dxa"/>
            <w:vAlign w:val="bottom"/>
          </w:tcPr>
          <w:p>
            <w:pPr>
              <w:spacing w:after="0"/>
              <w:rPr>
                <w:sz w:val="1"/>
                <w:szCs w:val="1"/>
                <w:color w:val="auto"/>
              </w:rPr>
            </w:pPr>
          </w:p>
        </w:tc>
      </w:tr>
      <w:tr>
        <w:trPr>
          <w:trHeight w:val="224"/>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It applies to every industrial</w:t>
            </w:r>
          </w:p>
        </w:tc>
        <w:tc>
          <w:tcPr>
            <w:tcW w:w="3720" w:type="dxa"/>
            <w:vAlign w:val="bottom"/>
            <w:tcBorders>
              <w:right w:val="single" w:sz="8" w:color="auto"/>
            </w:tcBorders>
            <w:gridSpan w:val="2"/>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306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3"/>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establishment where 100 or more</w:t>
            </w:r>
          </w:p>
        </w:tc>
        <w:tc>
          <w:tcPr>
            <w:tcW w:w="680" w:type="dxa"/>
            <w:vAlign w:val="bottom"/>
          </w:tcPr>
          <w:p>
            <w:pPr>
              <w:spacing w:after="0"/>
              <w:rPr>
                <w:sz w:val="19"/>
                <w:szCs w:val="19"/>
                <w:color w:val="auto"/>
              </w:rPr>
            </w:pPr>
          </w:p>
        </w:tc>
        <w:tc>
          <w:tcPr>
            <w:tcW w:w="3060" w:type="dxa"/>
            <w:vAlign w:val="bottom"/>
            <w:tcBorders>
              <w:right w:val="single" w:sz="8" w:color="auto"/>
            </w:tcBorders>
          </w:tcPr>
          <w:p>
            <w:pPr>
              <w:ind w:left="120"/>
              <w:spacing w:after="0" w:line="223" w:lineRule="exact"/>
              <w:rPr>
                <w:sz w:val="20"/>
                <w:szCs w:val="20"/>
                <w:color w:val="auto"/>
              </w:rPr>
            </w:pPr>
            <w:r>
              <w:rPr>
                <w:rFonts w:ascii="Calibri" w:cs="Calibri" w:eastAsia="Calibri" w:hAnsi="Calibri"/>
                <w:sz w:val="22"/>
                <w:szCs w:val="22"/>
                <w:color w:val="auto"/>
              </w:rPr>
              <w:t>prominent place for the</w:t>
            </w:r>
          </w:p>
        </w:tc>
        <w:tc>
          <w:tcPr>
            <w:tcW w:w="0" w:type="dxa"/>
            <w:vAlign w:val="bottom"/>
          </w:tcPr>
          <w:p>
            <w:pPr>
              <w:spacing w:after="0"/>
              <w:rPr>
                <w:sz w:val="1"/>
                <w:szCs w:val="1"/>
                <w:color w:val="auto"/>
              </w:rPr>
            </w:pPr>
          </w:p>
        </w:tc>
      </w:tr>
      <w:tr>
        <w:trPr>
          <w:trHeight w:val="180"/>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306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143"/>
        </w:trPr>
        <w:tc>
          <w:tcPr>
            <w:tcW w:w="2380" w:type="dxa"/>
            <w:vAlign w:val="bottom"/>
            <w:tcBorders>
              <w:left w:val="single" w:sz="8" w:color="auto"/>
              <w:bottom w:val="single" w:sz="8" w:color="auto"/>
              <w:right w:val="single" w:sz="8" w:color="auto"/>
            </w:tcBorders>
          </w:tcPr>
          <w:p>
            <w:pPr>
              <w:spacing w:after="0"/>
              <w:rPr>
                <w:sz w:val="12"/>
                <w:szCs w:val="12"/>
                <w:color w:val="auto"/>
              </w:rPr>
            </w:pPr>
          </w:p>
        </w:tc>
        <w:tc>
          <w:tcPr>
            <w:tcW w:w="3580" w:type="dxa"/>
            <w:vAlign w:val="bottom"/>
            <w:tcBorders>
              <w:bottom w:val="single" w:sz="8" w:color="auto"/>
              <w:right w:val="single" w:sz="8" w:color="auto"/>
            </w:tcBorders>
          </w:tcPr>
          <w:p>
            <w:pPr>
              <w:spacing w:after="0"/>
              <w:rPr>
                <w:sz w:val="12"/>
                <w:szCs w:val="12"/>
                <w:color w:val="auto"/>
              </w:rPr>
            </w:pPr>
          </w:p>
        </w:tc>
        <w:tc>
          <w:tcPr>
            <w:tcW w:w="680" w:type="dxa"/>
            <w:vAlign w:val="bottom"/>
            <w:tcBorders>
              <w:bottom w:val="single" w:sz="8" w:color="auto"/>
            </w:tcBorders>
          </w:tcPr>
          <w:p>
            <w:pPr>
              <w:spacing w:after="0"/>
              <w:rPr>
                <w:sz w:val="12"/>
                <w:szCs w:val="12"/>
                <w:color w:val="auto"/>
              </w:rPr>
            </w:pPr>
          </w:p>
        </w:tc>
        <w:tc>
          <w:tcPr>
            <w:tcW w:w="3060" w:type="dxa"/>
            <w:vAlign w:val="bottom"/>
            <w:tcBorders>
              <w:bottom w:val="single" w:sz="8" w:color="auto"/>
              <w:right w:val="single" w:sz="8" w:color="auto"/>
            </w:tcBorders>
          </w:tcPr>
          <w:p>
            <w:pPr>
              <w:spacing w:after="0"/>
              <w:rPr>
                <w:sz w:val="12"/>
                <w:szCs w:val="12"/>
                <w:color w:val="auto"/>
              </w:rPr>
            </w:pPr>
          </w:p>
        </w:tc>
        <w:tc>
          <w:tcPr>
            <w:tcW w:w="0" w:type="dxa"/>
            <w:vAlign w:val="bottom"/>
          </w:tcPr>
          <w:p>
            <w:pPr>
              <w:spacing w:after="0"/>
              <w:rPr>
                <w:sz w:val="1"/>
                <w:szCs w:val="1"/>
                <w:color w:val="auto"/>
              </w:rPr>
            </w:pPr>
          </w:p>
        </w:tc>
      </w:tr>
      <w:tr>
        <w:trPr>
          <w:trHeight w:val="840"/>
        </w:trPr>
        <w:tc>
          <w:tcPr>
            <w:tcW w:w="2380" w:type="dxa"/>
            <w:vAlign w:val="bottom"/>
          </w:tcPr>
          <w:p>
            <w:pPr>
              <w:spacing w:after="0"/>
              <w:rPr>
                <w:sz w:val="24"/>
                <w:szCs w:val="24"/>
                <w:color w:val="auto"/>
              </w:rPr>
            </w:pPr>
          </w:p>
        </w:tc>
        <w:tc>
          <w:tcPr>
            <w:tcW w:w="35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3060" w:type="dxa"/>
            <w:vAlign w:val="bottom"/>
          </w:tcPr>
          <w:p>
            <w:pPr>
              <w:ind w:left="2180"/>
              <w:spacing w:after="0"/>
              <w:rPr>
                <w:sz w:val="20"/>
                <w:szCs w:val="20"/>
                <w:color w:val="auto"/>
              </w:rPr>
            </w:pPr>
            <w:r>
              <w:rPr>
                <w:rFonts w:ascii="Calibri" w:cs="Calibri" w:eastAsia="Calibri" w:hAnsi="Calibri"/>
                <w:sz w:val="22"/>
                <w:szCs w:val="22"/>
                <w:color w:val="auto"/>
              </w:rPr>
              <w:t>138</w:t>
            </w:r>
          </w:p>
        </w:tc>
        <w:tc>
          <w:tcPr>
            <w:tcW w:w="0" w:type="dxa"/>
            <w:vAlign w:val="bottom"/>
          </w:tcPr>
          <w:p>
            <w:pPr>
              <w:spacing w:after="0"/>
              <w:rPr>
                <w:sz w:val="1"/>
                <w:szCs w:val="1"/>
                <w:color w:val="auto"/>
              </w:rPr>
            </w:pPr>
          </w:p>
        </w:tc>
      </w:tr>
    </w:tbl>
    <w:p>
      <w:pPr>
        <w:sectPr>
          <w:pgSz w:w="11900" w:h="16838" w:orient="portrait"/>
          <w:cols w:equalWidth="0" w:num="1">
            <w:col w:w="9660"/>
          </w:cols>
          <w:pgMar w:left="1320" w:top="1420" w:right="926" w:bottom="418" w:gutter="0" w:footer="0" w:header="0"/>
        </w:sectPr>
      </w:pPr>
    </w:p>
    <w:bookmarkStart w:id="138" w:name="page139"/>
    <w:bookmarkEnd w:id="138"/>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3"/>
        </w:trPr>
        <w:tc>
          <w:tcPr>
            <w:tcW w:w="2380" w:type="dxa"/>
            <w:vAlign w:val="bottom"/>
            <w:tcBorders>
              <w:top w:val="single" w:sz="8" w:color="auto"/>
              <w:left w:val="single" w:sz="8" w:color="auto"/>
              <w:right w:val="single" w:sz="8" w:color="auto"/>
            </w:tcBorders>
          </w:tcPr>
          <w:p>
            <w:pPr>
              <w:spacing w:after="0"/>
              <w:rPr>
                <w:sz w:val="23"/>
                <w:szCs w:val="23"/>
                <w:color w:val="auto"/>
              </w:rPr>
            </w:pPr>
          </w:p>
        </w:tc>
        <w:tc>
          <w:tcPr>
            <w:tcW w:w="3580" w:type="dxa"/>
            <w:vAlign w:val="bottom"/>
            <w:tcBorders>
              <w:top w:val="single" w:sz="8" w:color="auto"/>
              <w:right w:val="single" w:sz="8" w:color="auto"/>
            </w:tcBorders>
          </w:tcPr>
          <w:p>
            <w:pPr>
              <w:ind w:left="100"/>
              <w:spacing w:after="0"/>
              <w:rPr>
                <w:sz w:val="20"/>
                <w:szCs w:val="20"/>
                <w:color w:val="auto"/>
              </w:rPr>
            </w:pPr>
            <w:r>
              <w:rPr>
                <w:rFonts w:ascii="Calibri" w:cs="Calibri" w:eastAsia="Calibri" w:hAnsi="Calibri"/>
                <w:sz w:val="22"/>
                <w:szCs w:val="22"/>
                <w:color w:val="auto"/>
              </w:rPr>
              <w:t>workmen are/were employed on any</w:t>
            </w:r>
          </w:p>
        </w:tc>
        <w:tc>
          <w:tcPr>
            <w:tcW w:w="680" w:type="dxa"/>
            <w:vAlign w:val="bottom"/>
            <w:tcBorders>
              <w:top w:val="single" w:sz="8" w:color="auto"/>
            </w:tcBorders>
          </w:tcPr>
          <w:p>
            <w:pPr>
              <w:spacing w:after="0"/>
              <w:rPr>
                <w:sz w:val="23"/>
                <w:szCs w:val="23"/>
                <w:color w:val="auto"/>
              </w:rPr>
            </w:pPr>
          </w:p>
        </w:tc>
        <w:tc>
          <w:tcPr>
            <w:tcW w:w="2740" w:type="dxa"/>
            <w:vAlign w:val="bottom"/>
            <w:tcBorders>
              <w:top w:val="single" w:sz="8" w:color="auto"/>
            </w:tcBorders>
            <w:gridSpan w:val="3"/>
          </w:tcPr>
          <w:p>
            <w:pPr>
              <w:ind w:left="120"/>
              <w:spacing w:after="0"/>
              <w:rPr>
                <w:sz w:val="20"/>
                <w:szCs w:val="20"/>
                <w:color w:val="auto"/>
              </w:rPr>
            </w:pPr>
            <w:r>
              <w:rPr>
                <w:rFonts w:ascii="Calibri" w:cs="Calibri" w:eastAsia="Calibri" w:hAnsi="Calibri"/>
                <w:sz w:val="22"/>
                <w:szCs w:val="22"/>
                <w:color w:val="auto"/>
              </w:rPr>
              <w:t>knowledge of workers.</w:t>
            </w:r>
          </w:p>
        </w:tc>
        <w:tc>
          <w:tcPr>
            <w:tcW w:w="320" w:type="dxa"/>
            <w:vAlign w:val="bottom"/>
            <w:tcBorders>
              <w:top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day of the preceding 12 months.</w:t>
            </w:r>
          </w:p>
        </w:tc>
        <w:tc>
          <w:tcPr>
            <w:tcW w:w="68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3040" w:type="dxa"/>
            <w:vAlign w:val="bottom"/>
            <w:tcBorders>
              <w:bottom w:val="single" w:sz="8" w:color="auto"/>
              <w:right w:val="single" w:sz="8" w:color="auto"/>
            </w:tcBorders>
            <w:gridSpan w:val="4"/>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238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Maternity Benefit Act ,</w:t>
            </w:r>
          </w:p>
        </w:tc>
        <w:tc>
          <w:tcPr>
            <w:tcW w:w="3580" w:type="dxa"/>
            <w:vAlign w:val="bottom"/>
            <w:tcBorders>
              <w:right w:val="single" w:sz="8" w:color="auto"/>
            </w:tcBorders>
          </w:tcPr>
          <w:p>
            <w:pPr>
              <w:ind w:left="100"/>
              <w:spacing w:after="0" w:line="250" w:lineRule="exact"/>
              <w:rPr>
                <w:sz w:val="20"/>
                <w:szCs w:val="20"/>
                <w:color w:val="auto"/>
              </w:rPr>
            </w:pPr>
            <w:r>
              <w:rPr>
                <w:rFonts w:ascii="Calibri" w:cs="Calibri" w:eastAsia="Calibri" w:hAnsi="Calibri"/>
                <w:sz w:val="22"/>
                <w:szCs w:val="22"/>
                <w:color w:val="auto"/>
              </w:rPr>
              <w:t>The Maternity Benefit Act aims to</w:t>
            </w:r>
          </w:p>
        </w:tc>
        <w:tc>
          <w:tcPr>
            <w:tcW w:w="680" w:type="dxa"/>
            <w:vAlign w:val="bottom"/>
          </w:tcPr>
          <w:p>
            <w:pPr>
              <w:ind w:left="440"/>
              <w:spacing w:after="0" w:line="262" w:lineRule="exact"/>
              <w:rPr>
                <w:sz w:val="20"/>
                <w:szCs w:val="20"/>
                <w:color w:val="auto"/>
              </w:rPr>
            </w:pPr>
            <w:r>
              <w:rPr>
                <w:rFonts w:ascii="Symbol" w:cs="Symbol" w:eastAsia="Symbol" w:hAnsi="Symbol"/>
                <w:sz w:val="22"/>
                <w:szCs w:val="22"/>
                <w:color w:val="auto"/>
              </w:rPr>
              <w:t></w:t>
            </w:r>
          </w:p>
        </w:tc>
        <w:tc>
          <w:tcPr>
            <w:tcW w:w="3040" w:type="dxa"/>
            <w:vAlign w:val="bottom"/>
            <w:tcBorders>
              <w:right w:val="single" w:sz="8" w:color="auto"/>
            </w:tcBorders>
            <w:gridSpan w:val="4"/>
          </w:tcPr>
          <w:p>
            <w:pPr>
              <w:ind w:left="120"/>
              <w:spacing w:after="0" w:line="262" w:lineRule="exact"/>
              <w:rPr>
                <w:sz w:val="20"/>
                <w:szCs w:val="20"/>
                <w:color w:val="auto"/>
              </w:rPr>
            </w:pPr>
            <w:r>
              <w:rPr>
                <w:rFonts w:ascii="Calibri" w:cs="Calibri" w:eastAsia="Calibri" w:hAnsi="Calibri"/>
                <w:sz w:val="22"/>
                <w:szCs w:val="22"/>
                <w:color w:val="auto"/>
              </w:rPr>
              <w:t>Grant  of  leave  along  with</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1961</w:t>
            </w: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regulate the employment of women</w:t>
            </w:r>
          </w:p>
        </w:tc>
        <w:tc>
          <w:tcPr>
            <w:tcW w:w="680" w:type="dxa"/>
            <w:vAlign w:val="bottom"/>
          </w:tcPr>
          <w:p>
            <w:pPr>
              <w:spacing w:after="0"/>
              <w:rPr>
                <w:sz w:val="24"/>
                <w:szCs w:val="24"/>
                <w:color w:val="auto"/>
              </w:rPr>
            </w:pPr>
          </w:p>
        </w:tc>
        <w:tc>
          <w:tcPr>
            <w:tcW w:w="3040" w:type="dxa"/>
            <w:vAlign w:val="bottom"/>
            <w:tcBorders>
              <w:right w:val="single" w:sz="8" w:color="auto"/>
            </w:tcBorders>
            <w:gridSpan w:val="4"/>
          </w:tcPr>
          <w:p>
            <w:pPr>
              <w:ind w:left="120"/>
              <w:spacing w:after="0"/>
              <w:rPr>
                <w:sz w:val="20"/>
                <w:szCs w:val="20"/>
                <w:color w:val="auto"/>
              </w:rPr>
            </w:pPr>
            <w:r>
              <w:rPr>
                <w:rFonts w:ascii="Calibri" w:cs="Calibri" w:eastAsia="Calibri" w:hAnsi="Calibri"/>
                <w:sz w:val="22"/>
                <w:szCs w:val="22"/>
                <w:color w:val="auto"/>
              </w:rPr>
              <w:t>payment of wages after child</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in certain establishments for certain</w:t>
            </w:r>
          </w:p>
        </w:tc>
        <w:tc>
          <w:tcPr>
            <w:tcW w:w="680" w:type="dxa"/>
            <w:vAlign w:val="bottom"/>
          </w:tcPr>
          <w:p>
            <w:pPr>
              <w:spacing w:after="0"/>
              <w:rPr>
                <w:sz w:val="24"/>
                <w:szCs w:val="24"/>
                <w:color w:val="auto"/>
              </w:rPr>
            </w:pPr>
          </w:p>
        </w:tc>
        <w:tc>
          <w:tcPr>
            <w:tcW w:w="3040" w:type="dxa"/>
            <w:vAlign w:val="bottom"/>
            <w:tcBorders>
              <w:right w:val="single" w:sz="8" w:color="auto"/>
            </w:tcBorders>
            <w:gridSpan w:val="4"/>
          </w:tcPr>
          <w:p>
            <w:pPr>
              <w:ind w:left="120"/>
              <w:spacing w:after="0"/>
              <w:rPr>
                <w:sz w:val="20"/>
                <w:szCs w:val="20"/>
                <w:color w:val="auto"/>
              </w:rPr>
            </w:pPr>
            <w:r>
              <w:rPr>
                <w:rFonts w:ascii="Calibri" w:cs="Calibri" w:eastAsia="Calibri" w:hAnsi="Calibri"/>
                <w:sz w:val="22"/>
                <w:szCs w:val="22"/>
                <w:color w:val="auto"/>
              </w:rPr>
              <w:t>birth or any other maternity</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periods before and after child-birth</w:t>
            </w:r>
          </w:p>
        </w:tc>
        <w:tc>
          <w:tcPr>
            <w:tcW w:w="680" w:type="dxa"/>
            <w:vAlign w:val="bottom"/>
          </w:tcPr>
          <w:p>
            <w:pPr>
              <w:spacing w:after="0"/>
              <w:rPr>
                <w:sz w:val="24"/>
                <w:szCs w:val="24"/>
                <w:color w:val="auto"/>
              </w:rPr>
            </w:pPr>
          </w:p>
        </w:tc>
        <w:tc>
          <w:tcPr>
            <w:tcW w:w="3040" w:type="dxa"/>
            <w:vAlign w:val="bottom"/>
            <w:tcBorders>
              <w:right w:val="single" w:sz="8" w:color="auto"/>
            </w:tcBorders>
            <w:gridSpan w:val="4"/>
          </w:tcPr>
          <w:p>
            <w:pPr>
              <w:ind w:left="120"/>
              <w:spacing w:after="0"/>
              <w:rPr>
                <w:sz w:val="20"/>
                <w:szCs w:val="20"/>
                <w:color w:val="auto"/>
              </w:rPr>
            </w:pPr>
            <w:r>
              <w:rPr>
                <w:rFonts w:ascii="Calibri" w:cs="Calibri" w:eastAsia="Calibri" w:hAnsi="Calibri"/>
                <w:sz w:val="22"/>
                <w:szCs w:val="22"/>
                <w:color w:val="auto"/>
              </w:rPr>
              <w:t>related problems like abortion</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and to provide for maternity benefits</w:t>
            </w:r>
          </w:p>
        </w:tc>
        <w:tc>
          <w:tcPr>
            <w:tcW w:w="680" w:type="dxa"/>
            <w:vAlign w:val="bottom"/>
          </w:tcPr>
          <w:p>
            <w:pPr>
              <w:spacing w:after="0"/>
              <w:rPr>
                <w:sz w:val="24"/>
                <w:szCs w:val="24"/>
                <w:color w:val="auto"/>
              </w:rPr>
            </w:pPr>
          </w:p>
        </w:tc>
        <w:tc>
          <w:tcPr>
            <w:tcW w:w="1280" w:type="dxa"/>
            <w:vAlign w:val="bottom"/>
          </w:tcPr>
          <w:p>
            <w:pPr>
              <w:ind w:left="120"/>
              <w:spacing w:after="0"/>
              <w:rPr>
                <w:sz w:val="20"/>
                <w:szCs w:val="20"/>
                <w:color w:val="auto"/>
              </w:rPr>
            </w:pPr>
            <w:r>
              <w:rPr>
                <w:rFonts w:ascii="Calibri" w:cs="Calibri" w:eastAsia="Calibri" w:hAnsi="Calibri"/>
                <w:sz w:val="22"/>
                <w:szCs w:val="22"/>
                <w:color w:val="auto"/>
              </w:rPr>
              <w:t>etc.</w:t>
            </w: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89"/>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including maternity leave, wages,</w:t>
            </w:r>
          </w:p>
        </w:tc>
        <w:tc>
          <w:tcPr>
            <w:tcW w:w="680" w:type="dxa"/>
            <w:vAlign w:val="bottom"/>
            <w:vMerge w:val="restart"/>
          </w:tcPr>
          <w:p>
            <w:pPr>
              <w:ind w:left="440"/>
              <w:spacing w:after="0"/>
              <w:rPr>
                <w:sz w:val="20"/>
                <w:szCs w:val="20"/>
                <w:color w:val="auto"/>
              </w:rPr>
            </w:pPr>
            <w:r>
              <w:rPr>
                <w:rFonts w:ascii="Symbol" w:cs="Symbol" w:eastAsia="Symbol" w:hAnsi="Symbol"/>
                <w:sz w:val="22"/>
                <w:szCs w:val="22"/>
                <w:color w:val="auto"/>
              </w:rPr>
              <w:t></w:t>
            </w: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26"/>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bonus, nursing breaks etc.</w:t>
            </w:r>
          </w:p>
        </w:tc>
        <w:tc>
          <w:tcPr>
            <w:tcW w:w="680" w:type="dxa"/>
            <w:vAlign w:val="bottom"/>
            <w:vMerge w:val="continue"/>
          </w:tcPr>
          <w:p>
            <w:pPr>
              <w:spacing w:after="0"/>
              <w:rPr>
                <w:sz w:val="19"/>
                <w:szCs w:val="19"/>
                <w:color w:val="auto"/>
              </w:rPr>
            </w:pPr>
          </w:p>
        </w:tc>
        <w:tc>
          <w:tcPr>
            <w:tcW w:w="2740" w:type="dxa"/>
            <w:vAlign w:val="bottom"/>
            <w:gridSpan w:val="3"/>
          </w:tcPr>
          <w:p>
            <w:pPr>
              <w:ind w:left="120"/>
              <w:spacing w:after="0" w:line="227" w:lineRule="exact"/>
              <w:rPr>
                <w:sz w:val="20"/>
                <w:szCs w:val="20"/>
                <w:color w:val="auto"/>
              </w:rPr>
            </w:pPr>
            <w:r>
              <w:rPr>
                <w:rFonts w:ascii="Calibri" w:cs="Calibri" w:eastAsia="Calibri" w:hAnsi="Calibri"/>
                <w:sz w:val="22"/>
                <w:szCs w:val="22"/>
                <w:color w:val="auto"/>
              </w:rPr>
              <w:t>Submission of returns.</w:t>
            </w:r>
          </w:p>
        </w:tc>
        <w:tc>
          <w:tcPr>
            <w:tcW w:w="32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175"/>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128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1080" w:type="dxa"/>
            <w:vAlign w:val="bottom"/>
          </w:tcPr>
          <w:p>
            <w:pPr>
              <w:spacing w:after="0"/>
              <w:rPr>
                <w:sz w:val="15"/>
                <w:szCs w:val="15"/>
                <w:color w:val="auto"/>
              </w:rPr>
            </w:pPr>
          </w:p>
        </w:tc>
        <w:tc>
          <w:tcPr>
            <w:tcW w:w="32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It is applicable to every factory, mine</w:t>
            </w:r>
          </w:p>
        </w:tc>
        <w:tc>
          <w:tcPr>
            <w:tcW w:w="68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or plantation including those</w:t>
            </w:r>
          </w:p>
        </w:tc>
        <w:tc>
          <w:tcPr>
            <w:tcW w:w="68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belonging to Government,</w:t>
            </w:r>
          </w:p>
        </w:tc>
        <w:tc>
          <w:tcPr>
            <w:tcW w:w="68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irrespective of the number of</w:t>
            </w:r>
          </w:p>
        </w:tc>
        <w:tc>
          <w:tcPr>
            <w:tcW w:w="68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employees, and to every shop or</w:t>
            </w:r>
          </w:p>
        </w:tc>
        <w:tc>
          <w:tcPr>
            <w:tcW w:w="68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establishment wherein 10 or more</w:t>
            </w:r>
          </w:p>
        </w:tc>
        <w:tc>
          <w:tcPr>
            <w:tcW w:w="68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1"/>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persons are employed or were</w:t>
            </w:r>
          </w:p>
        </w:tc>
        <w:tc>
          <w:tcPr>
            <w:tcW w:w="68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employed on any day of the</w:t>
            </w:r>
          </w:p>
        </w:tc>
        <w:tc>
          <w:tcPr>
            <w:tcW w:w="68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preceding 12 months.</w:t>
            </w:r>
          </w:p>
        </w:tc>
        <w:tc>
          <w:tcPr>
            <w:tcW w:w="68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2740" w:type="dxa"/>
            <w:vAlign w:val="bottom"/>
            <w:tcBorders>
              <w:bottom w:val="single" w:sz="8" w:color="auto"/>
            </w:tcBorders>
            <w:gridSpan w:val="3"/>
          </w:tcPr>
          <w:p>
            <w:pPr>
              <w:spacing w:after="0"/>
              <w:rPr>
                <w:sz w:val="24"/>
                <w:szCs w:val="24"/>
                <w:color w:val="auto"/>
              </w:rPr>
            </w:pPr>
          </w:p>
        </w:tc>
        <w:tc>
          <w:tcPr>
            <w:tcW w:w="32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238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Minimum Wages Act ,</w:t>
            </w:r>
          </w:p>
        </w:tc>
        <w:tc>
          <w:tcPr>
            <w:tcW w:w="3580" w:type="dxa"/>
            <w:vAlign w:val="bottom"/>
            <w:tcBorders>
              <w:right w:val="single" w:sz="8" w:color="auto"/>
            </w:tcBorders>
          </w:tcPr>
          <w:p>
            <w:pPr>
              <w:ind w:left="100"/>
              <w:spacing w:after="0" w:line="250" w:lineRule="exact"/>
              <w:rPr>
                <w:sz w:val="20"/>
                <w:szCs w:val="20"/>
                <w:color w:val="auto"/>
              </w:rPr>
            </w:pPr>
            <w:r>
              <w:rPr>
                <w:rFonts w:ascii="Calibri" w:cs="Calibri" w:eastAsia="Calibri" w:hAnsi="Calibri"/>
                <w:sz w:val="22"/>
                <w:szCs w:val="22"/>
                <w:color w:val="auto"/>
              </w:rPr>
              <w:t>This Act was formulated to provide</w:t>
            </w:r>
          </w:p>
        </w:tc>
        <w:tc>
          <w:tcPr>
            <w:tcW w:w="680" w:type="dxa"/>
            <w:vAlign w:val="bottom"/>
          </w:tcPr>
          <w:p>
            <w:pPr>
              <w:ind w:left="440"/>
              <w:spacing w:after="0" w:line="262" w:lineRule="exact"/>
              <w:rPr>
                <w:sz w:val="20"/>
                <w:szCs w:val="20"/>
                <w:color w:val="auto"/>
              </w:rPr>
            </w:pPr>
            <w:r>
              <w:rPr>
                <w:rFonts w:ascii="Symbol" w:cs="Symbol" w:eastAsia="Symbol" w:hAnsi="Symbol"/>
                <w:sz w:val="22"/>
                <w:szCs w:val="22"/>
                <w:color w:val="auto"/>
              </w:rPr>
              <w:t></w:t>
            </w:r>
          </w:p>
        </w:tc>
        <w:tc>
          <w:tcPr>
            <w:tcW w:w="2740" w:type="dxa"/>
            <w:vAlign w:val="bottom"/>
            <w:gridSpan w:val="3"/>
          </w:tcPr>
          <w:p>
            <w:pPr>
              <w:ind w:left="120"/>
              <w:spacing w:after="0" w:line="262" w:lineRule="exact"/>
              <w:rPr>
                <w:sz w:val="20"/>
                <w:szCs w:val="20"/>
                <w:color w:val="auto"/>
              </w:rPr>
            </w:pPr>
            <w:r>
              <w:rPr>
                <w:rFonts w:ascii="Calibri" w:cs="Calibri" w:eastAsia="Calibri" w:hAnsi="Calibri"/>
                <w:sz w:val="22"/>
                <w:szCs w:val="22"/>
                <w:color w:val="auto"/>
                <w:w w:val="99"/>
              </w:rPr>
              <w:t>Provision of minimum rate of</w:t>
            </w:r>
          </w:p>
        </w:tc>
        <w:tc>
          <w:tcPr>
            <w:tcW w:w="32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1948</w:t>
            </w: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for fixing minimum rates of wages in</w:t>
            </w:r>
          </w:p>
        </w:tc>
        <w:tc>
          <w:tcPr>
            <w:tcW w:w="680" w:type="dxa"/>
            <w:vAlign w:val="bottom"/>
          </w:tcPr>
          <w:p>
            <w:pPr>
              <w:spacing w:after="0"/>
              <w:rPr>
                <w:sz w:val="24"/>
                <w:szCs w:val="24"/>
                <w:color w:val="auto"/>
              </w:rPr>
            </w:pPr>
          </w:p>
        </w:tc>
        <w:tc>
          <w:tcPr>
            <w:tcW w:w="2740" w:type="dxa"/>
            <w:vAlign w:val="bottom"/>
            <w:gridSpan w:val="3"/>
          </w:tcPr>
          <w:p>
            <w:pPr>
              <w:ind w:left="120"/>
              <w:spacing w:after="0"/>
              <w:rPr>
                <w:sz w:val="20"/>
                <w:szCs w:val="20"/>
                <w:color w:val="auto"/>
              </w:rPr>
            </w:pPr>
            <w:r>
              <w:rPr>
                <w:rFonts w:ascii="Calibri" w:cs="Calibri" w:eastAsia="Calibri" w:hAnsi="Calibri"/>
                <w:sz w:val="22"/>
                <w:szCs w:val="22"/>
                <w:color w:val="auto"/>
              </w:rPr>
              <w:t>wages as prescribed by the</w:t>
            </w: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certain employments. It applies to all</w:t>
            </w:r>
          </w:p>
        </w:tc>
        <w:tc>
          <w:tcPr>
            <w:tcW w:w="680" w:type="dxa"/>
            <w:vAlign w:val="bottom"/>
          </w:tcPr>
          <w:p>
            <w:pPr>
              <w:spacing w:after="0"/>
              <w:rPr>
                <w:sz w:val="24"/>
                <w:szCs w:val="24"/>
                <w:color w:val="auto"/>
              </w:rPr>
            </w:pPr>
          </w:p>
        </w:tc>
        <w:tc>
          <w:tcPr>
            <w:tcW w:w="1280" w:type="dxa"/>
            <w:vAlign w:val="bottom"/>
          </w:tcPr>
          <w:p>
            <w:pPr>
              <w:ind w:left="120"/>
              <w:spacing w:after="0"/>
              <w:rPr>
                <w:sz w:val="20"/>
                <w:szCs w:val="20"/>
                <w:color w:val="auto"/>
              </w:rPr>
            </w:pPr>
            <w:r>
              <w:rPr>
                <w:rFonts w:ascii="Calibri" w:cs="Calibri" w:eastAsia="Calibri" w:hAnsi="Calibri"/>
                <w:sz w:val="22"/>
                <w:szCs w:val="22"/>
                <w:color w:val="auto"/>
                <w:w w:val="99"/>
              </w:rPr>
              <w:t>government.</w:t>
            </w: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89"/>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establishments employing one or</w:t>
            </w:r>
          </w:p>
        </w:tc>
        <w:tc>
          <w:tcPr>
            <w:tcW w:w="3420" w:type="dxa"/>
            <w:vAlign w:val="bottom"/>
            <w:gridSpan w:val="4"/>
            <w:vMerge w:val="restart"/>
          </w:tcPr>
          <w:p>
            <w:pPr>
              <w:ind w:left="440"/>
              <w:spacing w:after="0"/>
              <w:rPr>
                <w:sz w:val="20"/>
                <w:szCs w:val="20"/>
                <w:color w:val="auto"/>
              </w:rPr>
            </w:pPr>
            <w:r>
              <w:rPr>
                <w:rFonts w:ascii="Symbol" w:cs="Symbol" w:eastAsia="Symbol" w:hAnsi="Symbol"/>
                <w:sz w:val="22"/>
                <w:szCs w:val="22"/>
                <w:color w:val="auto"/>
              </w:rPr>
              <w:t></w:t>
            </w:r>
            <w:r>
              <w:rPr>
                <w:rFonts w:ascii="Calibri" w:cs="Calibri" w:eastAsia="Calibri" w:hAnsi="Calibri"/>
                <w:sz w:val="22"/>
                <w:szCs w:val="22"/>
                <w:color w:val="auto"/>
              </w:rPr>
              <w:t xml:space="preserve">  Maintenance of registers as</w:t>
            </w: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23"/>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more persons and engaged in any of</w:t>
            </w:r>
          </w:p>
        </w:tc>
        <w:tc>
          <w:tcPr>
            <w:tcW w:w="3420" w:type="dxa"/>
            <w:vAlign w:val="bottom"/>
            <w:gridSpan w:val="4"/>
            <w:vMerge w:val="continue"/>
          </w:tcPr>
          <w:p>
            <w:pPr>
              <w:spacing w:after="0"/>
              <w:rPr>
                <w:sz w:val="19"/>
                <w:szCs w:val="19"/>
                <w:color w:val="auto"/>
              </w:rPr>
            </w:pPr>
          </w:p>
        </w:tc>
        <w:tc>
          <w:tcPr>
            <w:tcW w:w="32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180"/>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128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1080" w:type="dxa"/>
            <w:vAlign w:val="bottom"/>
          </w:tcPr>
          <w:p>
            <w:pPr>
              <w:spacing w:after="0"/>
              <w:rPr>
                <w:sz w:val="15"/>
                <w:szCs w:val="15"/>
                <w:color w:val="auto"/>
              </w:rPr>
            </w:pPr>
          </w:p>
        </w:tc>
        <w:tc>
          <w:tcPr>
            <w:tcW w:w="32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6"/>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the scheduled employments.</w:t>
            </w:r>
          </w:p>
        </w:tc>
        <w:tc>
          <w:tcPr>
            <w:tcW w:w="680" w:type="dxa"/>
            <w:vAlign w:val="bottom"/>
          </w:tcPr>
          <w:p>
            <w:pPr>
              <w:spacing w:after="0"/>
              <w:rPr>
                <w:sz w:val="19"/>
                <w:szCs w:val="19"/>
                <w:color w:val="auto"/>
              </w:rPr>
            </w:pPr>
          </w:p>
        </w:tc>
        <w:tc>
          <w:tcPr>
            <w:tcW w:w="2740" w:type="dxa"/>
            <w:vAlign w:val="bottom"/>
            <w:gridSpan w:val="3"/>
          </w:tcPr>
          <w:p>
            <w:pPr>
              <w:ind w:left="120"/>
              <w:spacing w:after="0" w:line="227" w:lineRule="exact"/>
              <w:rPr>
                <w:sz w:val="20"/>
                <w:szCs w:val="20"/>
                <w:color w:val="auto"/>
              </w:rPr>
            </w:pPr>
            <w:r>
              <w:rPr>
                <w:rFonts w:ascii="Calibri" w:cs="Calibri" w:eastAsia="Calibri" w:hAnsi="Calibri"/>
                <w:sz w:val="22"/>
                <w:szCs w:val="22"/>
                <w:color w:val="auto"/>
              </w:rPr>
              <w:t>prescribed under the Act.</w:t>
            </w:r>
          </w:p>
        </w:tc>
        <w:tc>
          <w:tcPr>
            <w:tcW w:w="32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180"/>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128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1080" w:type="dxa"/>
            <w:vAlign w:val="bottom"/>
          </w:tcPr>
          <w:p>
            <w:pPr>
              <w:spacing w:after="0"/>
              <w:rPr>
                <w:sz w:val="15"/>
                <w:szCs w:val="15"/>
                <w:color w:val="auto"/>
              </w:rPr>
            </w:pPr>
          </w:p>
        </w:tc>
        <w:tc>
          <w:tcPr>
            <w:tcW w:w="32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434"/>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spacing w:after="0"/>
              <w:rPr>
                <w:sz w:val="24"/>
                <w:szCs w:val="24"/>
                <w:color w:val="auto"/>
              </w:rPr>
            </w:pPr>
          </w:p>
        </w:tc>
        <w:tc>
          <w:tcPr>
            <w:tcW w:w="680" w:type="dxa"/>
            <w:vAlign w:val="bottom"/>
          </w:tcPr>
          <w:p>
            <w:pPr>
              <w:ind w:left="440"/>
              <w:spacing w:after="0"/>
              <w:rPr>
                <w:sz w:val="20"/>
                <w:szCs w:val="20"/>
                <w:color w:val="auto"/>
              </w:rPr>
            </w:pPr>
            <w:r>
              <w:rPr>
                <w:rFonts w:ascii="Symbol" w:cs="Symbol" w:eastAsia="Symbol" w:hAnsi="Symbol"/>
                <w:sz w:val="22"/>
                <w:szCs w:val="22"/>
                <w:color w:val="auto"/>
              </w:rPr>
              <w:t></w:t>
            </w:r>
          </w:p>
        </w:tc>
        <w:tc>
          <w:tcPr>
            <w:tcW w:w="2740" w:type="dxa"/>
            <w:vAlign w:val="bottom"/>
            <w:gridSpan w:val="3"/>
          </w:tcPr>
          <w:p>
            <w:pPr>
              <w:ind w:left="120"/>
              <w:spacing w:after="0"/>
              <w:rPr>
                <w:sz w:val="20"/>
                <w:szCs w:val="20"/>
                <w:color w:val="auto"/>
              </w:rPr>
            </w:pPr>
            <w:r>
              <w:rPr>
                <w:rFonts w:ascii="Calibri" w:cs="Calibri" w:eastAsia="Calibri" w:hAnsi="Calibri"/>
                <w:sz w:val="22"/>
                <w:szCs w:val="22"/>
                <w:color w:val="auto"/>
              </w:rPr>
              <w:t>Submission of returns.</w:t>
            </w: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1280" w:type="dxa"/>
            <w:vAlign w:val="bottom"/>
            <w:tcBorders>
              <w:bottom w:val="single" w:sz="8" w:color="auto"/>
            </w:tcBorders>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1080" w:type="dxa"/>
            <w:vAlign w:val="bottom"/>
            <w:tcBorders>
              <w:bottom w:val="single" w:sz="8" w:color="auto"/>
            </w:tcBorders>
          </w:tcPr>
          <w:p>
            <w:pPr>
              <w:spacing w:after="0"/>
              <w:rPr>
                <w:sz w:val="24"/>
                <w:szCs w:val="24"/>
                <w:color w:val="auto"/>
              </w:rPr>
            </w:pPr>
          </w:p>
        </w:tc>
        <w:tc>
          <w:tcPr>
            <w:tcW w:w="32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238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Payment of Bonus Act ,</w:t>
            </w:r>
          </w:p>
        </w:tc>
        <w:tc>
          <w:tcPr>
            <w:tcW w:w="3580" w:type="dxa"/>
            <w:vAlign w:val="bottom"/>
            <w:tcBorders>
              <w:right w:val="single" w:sz="8" w:color="auto"/>
            </w:tcBorders>
          </w:tcPr>
          <w:p>
            <w:pPr>
              <w:ind w:left="100"/>
              <w:spacing w:after="0" w:line="250" w:lineRule="exact"/>
              <w:rPr>
                <w:sz w:val="20"/>
                <w:szCs w:val="20"/>
                <w:color w:val="auto"/>
              </w:rPr>
            </w:pPr>
            <w:r>
              <w:rPr>
                <w:rFonts w:ascii="Calibri" w:cs="Calibri" w:eastAsia="Calibri" w:hAnsi="Calibri"/>
                <w:sz w:val="22"/>
                <w:szCs w:val="22"/>
                <w:color w:val="auto"/>
              </w:rPr>
              <w:t>The object of the Payment of Bonus</w:t>
            </w:r>
          </w:p>
        </w:tc>
        <w:tc>
          <w:tcPr>
            <w:tcW w:w="680" w:type="dxa"/>
            <w:vAlign w:val="bottom"/>
          </w:tcPr>
          <w:p>
            <w:pPr>
              <w:ind w:left="440"/>
              <w:spacing w:after="0" w:line="262" w:lineRule="exact"/>
              <w:rPr>
                <w:sz w:val="20"/>
                <w:szCs w:val="20"/>
                <w:color w:val="auto"/>
              </w:rPr>
            </w:pPr>
            <w:r>
              <w:rPr>
                <w:rFonts w:ascii="Symbol" w:cs="Symbol" w:eastAsia="Symbol" w:hAnsi="Symbol"/>
                <w:sz w:val="22"/>
                <w:szCs w:val="22"/>
                <w:color w:val="auto"/>
              </w:rPr>
              <w:t></w:t>
            </w:r>
          </w:p>
        </w:tc>
        <w:tc>
          <w:tcPr>
            <w:tcW w:w="1280" w:type="dxa"/>
            <w:vAlign w:val="bottom"/>
          </w:tcPr>
          <w:p>
            <w:pPr>
              <w:ind w:left="120"/>
              <w:spacing w:after="0" w:line="262" w:lineRule="exact"/>
              <w:rPr>
                <w:sz w:val="20"/>
                <w:szCs w:val="20"/>
                <w:color w:val="auto"/>
              </w:rPr>
            </w:pPr>
            <w:r>
              <w:rPr>
                <w:rFonts w:ascii="Calibri" w:cs="Calibri" w:eastAsia="Calibri" w:hAnsi="Calibri"/>
                <w:sz w:val="22"/>
                <w:szCs w:val="22"/>
                <w:color w:val="auto"/>
              </w:rPr>
              <w:t>Payment</w:t>
            </w:r>
          </w:p>
        </w:tc>
        <w:tc>
          <w:tcPr>
            <w:tcW w:w="380" w:type="dxa"/>
            <w:vAlign w:val="bottom"/>
          </w:tcPr>
          <w:p>
            <w:pPr>
              <w:spacing w:after="0" w:line="262" w:lineRule="exact"/>
              <w:rPr>
                <w:sz w:val="20"/>
                <w:szCs w:val="20"/>
                <w:color w:val="auto"/>
              </w:rPr>
            </w:pPr>
            <w:r>
              <w:rPr>
                <w:rFonts w:ascii="Calibri" w:cs="Calibri" w:eastAsia="Calibri" w:hAnsi="Calibri"/>
                <w:sz w:val="22"/>
                <w:szCs w:val="22"/>
                <w:color w:val="auto"/>
              </w:rPr>
              <w:t>of</w:t>
            </w:r>
          </w:p>
        </w:tc>
        <w:tc>
          <w:tcPr>
            <w:tcW w:w="1080" w:type="dxa"/>
            <w:vAlign w:val="bottom"/>
          </w:tcPr>
          <w:p>
            <w:pPr>
              <w:jc w:val="right"/>
              <w:ind w:right="250"/>
              <w:spacing w:after="0" w:line="262" w:lineRule="exact"/>
              <w:rPr>
                <w:sz w:val="20"/>
                <w:szCs w:val="20"/>
                <w:color w:val="auto"/>
              </w:rPr>
            </w:pPr>
            <w:r>
              <w:rPr>
                <w:rFonts w:ascii="Calibri" w:cs="Calibri" w:eastAsia="Calibri" w:hAnsi="Calibri"/>
                <w:sz w:val="22"/>
                <w:szCs w:val="22"/>
                <w:color w:val="auto"/>
              </w:rPr>
              <w:t>bonus</w:t>
            </w:r>
          </w:p>
        </w:tc>
        <w:tc>
          <w:tcPr>
            <w:tcW w:w="320" w:type="dxa"/>
            <w:vAlign w:val="bottom"/>
            <w:tcBorders>
              <w:right w:val="single" w:sz="8" w:color="auto"/>
            </w:tcBorders>
          </w:tcPr>
          <w:p>
            <w:pPr>
              <w:spacing w:after="0" w:line="262" w:lineRule="exact"/>
              <w:rPr>
                <w:sz w:val="20"/>
                <w:szCs w:val="20"/>
                <w:color w:val="auto"/>
              </w:rPr>
            </w:pPr>
            <w:r>
              <w:rPr>
                <w:rFonts w:ascii="Calibri" w:cs="Calibri" w:eastAsia="Calibri" w:hAnsi="Calibri"/>
                <w:sz w:val="22"/>
                <w:szCs w:val="22"/>
                <w:color w:val="auto"/>
              </w:rPr>
              <w:t>in</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1965</w:t>
            </w: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Act is to provide for the payment of</w:t>
            </w:r>
          </w:p>
        </w:tc>
        <w:tc>
          <w:tcPr>
            <w:tcW w:w="680" w:type="dxa"/>
            <w:vAlign w:val="bottom"/>
          </w:tcPr>
          <w:p>
            <w:pPr>
              <w:spacing w:after="0"/>
              <w:rPr>
                <w:sz w:val="24"/>
                <w:szCs w:val="24"/>
                <w:color w:val="auto"/>
              </w:rPr>
            </w:pPr>
          </w:p>
        </w:tc>
        <w:tc>
          <w:tcPr>
            <w:tcW w:w="3040" w:type="dxa"/>
            <w:vAlign w:val="bottom"/>
            <w:tcBorders>
              <w:right w:val="single" w:sz="8" w:color="auto"/>
            </w:tcBorders>
            <w:gridSpan w:val="4"/>
          </w:tcPr>
          <w:p>
            <w:pPr>
              <w:ind w:left="120"/>
              <w:spacing w:after="0"/>
              <w:rPr>
                <w:sz w:val="20"/>
                <w:szCs w:val="20"/>
                <w:color w:val="auto"/>
              </w:rPr>
            </w:pPr>
            <w:r>
              <w:rPr>
                <w:rFonts w:ascii="Calibri" w:cs="Calibri" w:eastAsia="Calibri" w:hAnsi="Calibri"/>
                <w:sz w:val="22"/>
                <w:szCs w:val="22"/>
                <w:color w:val="auto"/>
              </w:rPr>
              <w:t>accordance with the provisions</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bonus (linked with profit or</w:t>
            </w:r>
          </w:p>
        </w:tc>
        <w:tc>
          <w:tcPr>
            <w:tcW w:w="680" w:type="dxa"/>
            <w:vAlign w:val="bottom"/>
          </w:tcPr>
          <w:p>
            <w:pPr>
              <w:spacing w:after="0"/>
              <w:rPr>
                <w:sz w:val="24"/>
                <w:szCs w:val="24"/>
                <w:color w:val="auto"/>
              </w:rPr>
            </w:pPr>
          </w:p>
        </w:tc>
        <w:tc>
          <w:tcPr>
            <w:tcW w:w="1280" w:type="dxa"/>
            <w:vAlign w:val="bottom"/>
          </w:tcPr>
          <w:p>
            <w:pPr>
              <w:ind w:left="120"/>
              <w:spacing w:after="0"/>
              <w:rPr>
                <w:sz w:val="20"/>
                <w:szCs w:val="20"/>
                <w:color w:val="auto"/>
              </w:rPr>
            </w:pPr>
            <w:r>
              <w:rPr>
                <w:rFonts w:ascii="Calibri" w:cs="Calibri" w:eastAsia="Calibri" w:hAnsi="Calibri"/>
                <w:sz w:val="22"/>
                <w:szCs w:val="22"/>
                <w:color w:val="auto"/>
              </w:rPr>
              <w:t>of the Act.</w:t>
            </w: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89"/>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productivity) to persons employed in</w:t>
            </w:r>
          </w:p>
        </w:tc>
        <w:tc>
          <w:tcPr>
            <w:tcW w:w="680" w:type="dxa"/>
            <w:vAlign w:val="bottom"/>
            <w:vMerge w:val="restart"/>
          </w:tcPr>
          <w:p>
            <w:pPr>
              <w:ind w:left="440"/>
              <w:spacing w:after="0"/>
              <w:rPr>
                <w:sz w:val="20"/>
                <w:szCs w:val="20"/>
                <w:color w:val="auto"/>
              </w:rPr>
            </w:pPr>
            <w:r>
              <w:rPr>
                <w:rFonts w:ascii="Symbol" w:cs="Symbol" w:eastAsia="Symbol" w:hAnsi="Symbol"/>
                <w:sz w:val="22"/>
                <w:szCs w:val="22"/>
                <w:color w:val="auto"/>
              </w:rPr>
              <w:t></w:t>
            </w: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26"/>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certain establishments and matters</w:t>
            </w:r>
          </w:p>
        </w:tc>
        <w:tc>
          <w:tcPr>
            <w:tcW w:w="680" w:type="dxa"/>
            <w:vAlign w:val="bottom"/>
            <w:vMerge w:val="continue"/>
          </w:tcPr>
          <w:p>
            <w:pPr>
              <w:spacing w:after="0"/>
              <w:rPr>
                <w:sz w:val="19"/>
                <w:szCs w:val="19"/>
                <w:color w:val="auto"/>
              </w:rPr>
            </w:pPr>
          </w:p>
        </w:tc>
        <w:tc>
          <w:tcPr>
            <w:tcW w:w="2740" w:type="dxa"/>
            <w:vAlign w:val="bottom"/>
            <w:gridSpan w:val="3"/>
          </w:tcPr>
          <w:p>
            <w:pPr>
              <w:ind w:left="120"/>
              <w:spacing w:after="0" w:line="225" w:lineRule="exact"/>
              <w:rPr>
                <w:sz w:val="20"/>
                <w:szCs w:val="20"/>
                <w:color w:val="auto"/>
              </w:rPr>
            </w:pPr>
            <w:r>
              <w:rPr>
                <w:rFonts w:ascii="Calibri" w:cs="Calibri" w:eastAsia="Calibri" w:hAnsi="Calibri"/>
                <w:sz w:val="22"/>
                <w:szCs w:val="22"/>
                <w:color w:val="auto"/>
              </w:rPr>
              <w:t>Submission of returns.</w:t>
            </w:r>
          </w:p>
        </w:tc>
        <w:tc>
          <w:tcPr>
            <w:tcW w:w="32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128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1080" w:type="dxa"/>
            <w:vAlign w:val="bottom"/>
          </w:tcPr>
          <w:p>
            <w:pPr>
              <w:spacing w:after="0"/>
              <w:rPr>
                <w:sz w:val="15"/>
                <w:szCs w:val="15"/>
                <w:color w:val="auto"/>
              </w:rPr>
            </w:pPr>
          </w:p>
        </w:tc>
        <w:tc>
          <w:tcPr>
            <w:tcW w:w="32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404"/>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connected therewith. This Act is</w:t>
            </w:r>
          </w:p>
        </w:tc>
        <w:tc>
          <w:tcPr>
            <w:tcW w:w="68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1"/>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applicable to every factory and to</w:t>
            </w:r>
          </w:p>
        </w:tc>
        <w:tc>
          <w:tcPr>
            <w:tcW w:w="68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143"/>
        </w:trPr>
        <w:tc>
          <w:tcPr>
            <w:tcW w:w="2380" w:type="dxa"/>
            <w:vAlign w:val="bottom"/>
            <w:tcBorders>
              <w:left w:val="single" w:sz="8" w:color="auto"/>
              <w:bottom w:val="single" w:sz="8" w:color="auto"/>
              <w:right w:val="single" w:sz="8" w:color="auto"/>
            </w:tcBorders>
          </w:tcPr>
          <w:p>
            <w:pPr>
              <w:spacing w:after="0"/>
              <w:rPr>
                <w:sz w:val="12"/>
                <w:szCs w:val="12"/>
                <w:color w:val="auto"/>
              </w:rPr>
            </w:pPr>
          </w:p>
        </w:tc>
        <w:tc>
          <w:tcPr>
            <w:tcW w:w="3580" w:type="dxa"/>
            <w:vAlign w:val="bottom"/>
            <w:tcBorders>
              <w:bottom w:val="single" w:sz="8" w:color="auto"/>
              <w:right w:val="single" w:sz="8" w:color="auto"/>
            </w:tcBorders>
          </w:tcPr>
          <w:p>
            <w:pPr>
              <w:spacing w:after="0"/>
              <w:rPr>
                <w:sz w:val="12"/>
                <w:szCs w:val="12"/>
                <w:color w:val="auto"/>
              </w:rPr>
            </w:pPr>
          </w:p>
        </w:tc>
        <w:tc>
          <w:tcPr>
            <w:tcW w:w="680" w:type="dxa"/>
            <w:vAlign w:val="bottom"/>
            <w:tcBorders>
              <w:bottom w:val="single" w:sz="8" w:color="auto"/>
            </w:tcBorders>
          </w:tcPr>
          <w:p>
            <w:pPr>
              <w:spacing w:after="0"/>
              <w:rPr>
                <w:sz w:val="12"/>
                <w:szCs w:val="12"/>
                <w:color w:val="auto"/>
              </w:rPr>
            </w:pPr>
          </w:p>
        </w:tc>
        <w:tc>
          <w:tcPr>
            <w:tcW w:w="1280" w:type="dxa"/>
            <w:vAlign w:val="bottom"/>
            <w:tcBorders>
              <w:bottom w:val="single" w:sz="8" w:color="auto"/>
            </w:tcBorders>
          </w:tcPr>
          <w:p>
            <w:pPr>
              <w:spacing w:after="0"/>
              <w:rPr>
                <w:sz w:val="12"/>
                <w:szCs w:val="12"/>
                <w:color w:val="auto"/>
              </w:rPr>
            </w:pPr>
          </w:p>
        </w:tc>
        <w:tc>
          <w:tcPr>
            <w:tcW w:w="380" w:type="dxa"/>
            <w:vAlign w:val="bottom"/>
            <w:tcBorders>
              <w:bottom w:val="single" w:sz="8" w:color="auto"/>
            </w:tcBorders>
          </w:tcPr>
          <w:p>
            <w:pPr>
              <w:spacing w:after="0"/>
              <w:rPr>
                <w:sz w:val="12"/>
                <w:szCs w:val="12"/>
                <w:color w:val="auto"/>
              </w:rPr>
            </w:pPr>
          </w:p>
        </w:tc>
        <w:tc>
          <w:tcPr>
            <w:tcW w:w="1080" w:type="dxa"/>
            <w:vAlign w:val="bottom"/>
            <w:tcBorders>
              <w:bottom w:val="single" w:sz="8" w:color="auto"/>
            </w:tcBorders>
          </w:tcPr>
          <w:p>
            <w:pPr>
              <w:spacing w:after="0"/>
              <w:rPr>
                <w:sz w:val="12"/>
                <w:szCs w:val="12"/>
                <w:color w:val="auto"/>
              </w:rPr>
            </w:pPr>
          </w:p>
        </w:tc>
        <w:tc>
          <w:tcPr>
            <w:tcW w:w="320" w:type="dxa"/>
            <w:vAlign w:val="bottom"/>
            <w:tcBorders>
              <w:bottom w:val="single" w:sz="8" w:color="auto"/>
              <w:right w:val="single" w:sz="8" w:color="auto"/>
            </w:tcBorders>
          </w:tcPr>
          <w:p>
            <w:pPr>
              <w:spacing w:after="0"/>
              <w:rPr>
                <w:sz w:val="12"/>
                <w:szCs w:val="12"/>
                <w:color w:val="auto"/>
              </w:rPr>
            </w:pPr>
          </w:p>
        </w:tc>
        <w:tc>
          <w:tcPr>
            <w:tcW w:w="0" w:type="dxa"/>
            <w:vAlign w:val="bottom"/>
          </w:tcPr>
          <w:p>
            <w:pPr>
              <w:spacing w:after="0"/>
              <w:rPr>
                <w:sz w:val="1"/>
                <w:szCs w:val="1"/>
                <w:color w:val="auto"/>
              </w:rPr>
            </w:pPr>
          </w:p>
        </w:tc>
      </w:tr>
      <w:tr>
        <w:trPr>
          <w:trHeight w:val="831"/>
        </w:trPr>
        <w:tc>
          <w:tcPr>
            <w:tcW w:w="2380" w:type="dxa"/>
            <w:vAlign w:val="bottom"/>
          </w:tcPr>
          <w:p>
            <w:pPr>
              <w:spacing w:after="0"/>
              <w:rPr>
                <w:sz w:val="24"/>
                <w:szCs w:val="24"/>
                <w:color w:val="auto"/>
              </w:rPr>
            </w:pPr>
          </w:p>
        </w:tc>
        <w:tc>
          <w:tcPr>
            <w:tcW w:w="35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080" w:type="dxa"/>
            <w:vAlign w:val="bottom"/>
          </w:tcPr>
          <w:p>
            <w:pPr>
              <w:jc w:val="right"/>
              <w:ind w:right="130"/>
              <w:spacing w:after="0"/>
              <w:rPr>
                <w:sz w:val="20"/>
                <w:szCs w:val="20"/>
                <w:color w:val="auto"/>
              </w:rPr>
            </w:pPr>
            <w:r>
              <w:rPr>
                <w:rFonts w:ascii="Calibri" w:cs="Calibri" w:eastAsia="Calibri" w:hAnsi="Calibri"/>
                <w:sz w:val="22"/>
                <w:szCs w:val="22"/>
                <w:color w:val="auto"/>
              </w:rPr>
              <w:t>139</w:t>
            </w:r>
          </w:p>
        </w:tc>
        <w:tc>
          <w:tcPr>
            <w:tcW w:w="32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ectPr>
          <w:pgSz w:w="11900" w:h="16838" w:orient="portrait"/>
          <w:cols w:equalWidth="0" w:num="1">
            <w:col w:w="9660"/>
          </w:cols>
          <w:pgMar w:left="1320" w:top="1420" w:right="926" w:bottom="418" w:gutter="0" w:footer="0" w:header="0"/>
        </w:sectPr>
      </w:pPr>
    </w:p>
    <w:bookmarkStart w:id="139" w:name="page140"/>
    <w:bookmarkEnd w:id="139"/>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0"/>
        </w:trPr>
        <w:tc>
          <w:tcPr>
            <w:tcW w:w="2380" w:type="dxa"/>
            <w:vAlign w:val="bottom"/>
            <w:tcBorders>
              <w:top w:val="single" w:sz="8" w:color="auto"/>
              <w:left w:val="single" w:sz="8" w:color="auto"/>
              <w:right w:val="single" w:sz="8" w:color="auto"/>
            </w:tcBorders>
          </w:tcPr>
          <w:p>
            <w:pPr>
              <w:spacing w:after="0"/>
              <w:rPr>
                <w:sz w:val="23"/>
                <w:szCs w:val="23"/>
                <w:color w:val="auto"/>
              </w:rPr>
            </w:pPr>
          </w:p>
        </w:tc>
        <w:tc>
          <w:tcPr>
            <w:tcW w:w="3580" w:type="dxa"/>
            <w:vAlign w:val="bottom"/>
            <w:tcBorders>
              <w:top w:val="single" w:sz="8" w:color="auto"/>
              <w:right w:val="single" w:sz="8" w:color="auto"/>
            </w:tcBorders>
          </w:tcPr>
          <w:p>
            <w:pPr>
              <w:ind w:left="100"/>
              <w:spacing w:after="0"/>
              <w:rPr>
                <w:sz w:val="20"/>
                <w:szCs w:val="20"/>
                <w:color w:val="auto"/>
              </w:rPr>
            </w:pPr>
            <w:r>
              <w:rPr>
                <w:rFonts w:ascii="Calibri" w:cs="Calibri" w:eastAsia="Calibri" w:hAnsi="Calibri"/>
                <w:sz w:val="22"/>
                <w:szCs w:val="22"/>
                <w:color w:val="auto"/>
              </w:rPr>
              <w:t>every establishment wherein 20 or</w:t>
            </w:r>
          </w:p>
        </w:tc>
        <w:tc>
          <w:tcPr>
            <w:tcW w:w="680" w:type="dxa"/>
            <w:vAlign w:val="bottom"/>
            <w:tcBorders>
              <w:top w:val="single" w:sz="8" w:color="auto"/>
            </w:tcBorders>
          </w:tcPr>
          <w:p>
            <w:pPr>
              <w:spacing w:after="0"/>
              <w:rPr>
                <w:sz w:val="23"/>
                <w:szCs w:val="23"/>
                <w:color w:val="auto"/>
              </w:rPr>
            </w:pPr>
          </w:p>
        </w:tc>
        <w:tc>
          <w:tcPr>
            <w:tcW w:w="960" w:type="dxa"/>
            <w:vAlign w:val="bottom"/>
            <w:tcBorders>
              <w:top w:val="single" w:sz="8" w:color="auto"/>
            </w:tcBorders>
          </w:tcPr>
          <w:p>
            <w:pPr>
              <w:spacing w:after="0"/>
              <w:rPr>
                <w:sz w:val="23"/>
                <w:szCs w:val="23"/>
                <w:color w:val="auto"/>
              </w:rPr>
            </w:pPr>
          </w:p>
        </w:tc>
        <w:tc>
          <w:tcPr>
            <w:tcW w:w="520" w:type="dxa"/>
            <w:vAlign w:val="bottom"/>
            <w:tcBorders>
              <w:top w:val="single" w:sz="8" w:color="auto"/>
            </w:tcBorders>
          </w:tcPr>
          <w:p>
            <w:pPr>
              <w:spacing w:after="0"/>
              <w:rPr>
                <w:sz w:val="23"/>
                <w:szCs w:val="23"/>
                <w:color w:val="auto"/>
              </w:rPr>
            </w:pPr>
          </w:p>
        </w:tc>
        <w:tc>
          <w:tcPr>
            <w:tcW w:w="1000" w:type="dxa"/>
            <w:vAlign w:val="bottom"/>
            <w:tcBorders>
              <w:top w:val="single" w:sz="8" w:color="auto"/>
            </w:tcBorders>
          </w:tcPr>
          <w:p>
            <w:pPr>
              <w:spacing w:after="0"/>
              <w:rPr>
                <w:sz w:val="23"/>
                <w:szCs w:val="23"/>
                <w:color w:val="auto"/>
              </w:rPr>
            </w:pPr>
          </w:p>
        </w:tc>
        <w:tc>
          <w:tcPr>
            <w:tcW w:w="580" w:type="dxa"/>
            <w:vAlign w:val="bottom"/>
            <w:tcBorders>
              <w:top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more workers are employed on any</w:t>
            </w:r>
          </w:p>
        </w:tc>
        <w:tc>
          <w:tcPr>
            <w:tcW w:w="6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5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day during an accounting year.</w:t>
            </w:r>
          </w:p>
        </w:tc>
        <w:tc>
          <w:tcPr>
            <w:tcW w:w="6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5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960" w:type="dxa"/>
            <w:vAlign w:val="bottom"/>
            <w:tcBorders>
              <w:bottom w:val="single" w:sz="8" w:color="auto"/>
            </w:tcBorders>
          </w:tcPr>
          <w:p>
            <w:pPr>
              <w:spacing w:after="0"/>
              <w:rPr>
                <w:sz w:val="24"/>
                <w:szCs w:val="24"/>
                <w:color w:val="auto"/>
              </w:rPr>
            </w:pPr>
          </w:p>
        </w:tc>
        <w:tc>
          <w:tcPr>
            <w:tcW w:w="520" w:type="dxa"/>
            <w:vAlign w:val="bottom"/>
            <w:tcBorders>
              <w:bottom w:val="single" w:sz="8" w:color="auto"/>
            </w:tcBorders>
          </w:tcPr>
          <w:p>
            <w:pPr>
              <w:spacing w:after="0"/>
              <w:rPr>
                <w:sz w:val="24"/>
                <w:szCs w:val="24"/>
                <w:color w:val="auto"/>
              </w:rPr>
            </w:pPr>
          </w:p>
        </w:tc>
        <w:tc>
          <w:tcPr>
            <w:tcW w:w="1000" w:type="dxa"/>
            <w:vAlign w:val="bottom"/>
            <w:tcBorders>
              <w:bottom w:val="single" w:sz="8" w:color="auto"/>
            </w:tcBorders>
          </w:tcPr>
          <w:p>
            <w:pPr>
              <w:spacing w:after="0"/>
              <w:rPr>
                <w:sz w:val="24"/>
                <w:szCs w:val="24"/>
                <w:color w:val="auto"/>
              </w:rPr>
            </w:pPr>
          </w:p>
        </w:tc>
        <w:tc>
          <w:tcPr>
            <w:tcW w:w="58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238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Payment  of  Gratuity</w:t>
            </w:r>
          </w:p>
        </w:tc>
        <w:tc>
          <w:tcPr>
            <w:tcW w:w="3580" w:type="dxa"/>
            <w:vAlign w:val="bottom"/>
            <w:tcBorders>
              <w:right w:val="single" w:sz="8" w:color="auto"/>
            </w:tcBorders>
          </w:tcPr>
          <w:p>
            <w:pPr>
              <w:ind w:left="100"/>
              <w:spacing w:after="0" w:line="250" w:lineRule="exact"/>
              <w:rPr>
                <w:sz w:val="20"/>
                <w:szCs w:val="20"/>
                <w:color w:val="auto"/>
              </w:rPr>
            </w:pPr>
            <w:r>
              <w:rPr>
                <w:rFonts w:ascii="Calibri" w:cs="Calibri" w:eastAsia="Calibri" w:hAnsi="Calibri"/>
                <w:sz w:val="22"/>
                <w:szCs w:val="22"/>
                <w:color w:val="auto"/>
              </w:rPr>
              <w:t>The Act provides for a scheme for</w:t>
            </w:r>
          </w:p>
        </w:tc>
        <w:tc>
          <w:tcPr>
            <w:tcW w:w="680" w:type="dxa"/>
            <w:vAlign w:val="bottom"/>
          </w:tcPr>
          <w:p>
            <w:pPr>
              <w:ind w:left="440"/>
              <w:spacing w:after="0" w:line="262" w:lineRule="exact"/>
              <w:rPr>
                <w:sz w:val="20"/>
                <w:szCs w:val="20"/>
                <w:color w:val="auto"/>
              </w:rPr>
            </w:pPr>
            <w:r>
              <w:rPr>
                <w:rFonts w:ascii="Symbol" w:cs="Symbol" w:eastAsia="Symbol" w:hAnsi="Symbol"/>
                <w:sz w:val="22"/>
                <w:szCs w:val="22"/>
                <w:color w:val="auto"/>
              </w:rPr>
              <w:t></w:t>
            </w:r>
          </w:p>
        </w:tc>
        <w:tc>
          <w:tcPr>
            <w:tcW w:w="960" w:type="dxa"/>
            <w:vAlign w:val="bottom"/>
          </w:tcPr>
          <w:p>
            <w:pPr>
              <w:ind w:left="120"/>
              <w:spacing w:after="0" w:line="262" w:lineRule="exact"/>
              <w:rPr>
                <w:sz w:val="20"/>
                <w:szCs w:val="20"/>
                <w:color w:val="auto"/>
              </w:rPr>
            </w:pPr>
            <w:r>
              <w:rPr>
                <w:rFonts w:ascii="Calibri" w:cs="Calibri" w:eastAsia="Calibri" w:hAnsi="Calibri"/>
                <w:sz w:val="22"/>
                <w:szCs w:val="22"/>
                <w:color w:val="auto"/>
              </w:rPr>
              <w:t>Payment</w:t>
            </w:r>
          </w:p>
        </w:tc>
        <w:tc>
          <w:tcPr>
            <w:tcW w:w="520" w:type="dxa"/>
            <w:vAlign w:val="bottom"/>
          </w:tcPr>
          <w:p>
            <w:pPr>
              <w:ind w:left="260"/>
              <w:spacing w:after="0" w:line="262" w:lineRule="exact"/>
              <w:rPr>
                <w:sz w:val="20"/>
                <w:szCs w:val="20"/>
                <w:color w:val="auto"/>
              </w:rPr>
            </w:pPr>
            <w:r>
              <w:rPr>
                <w:rFonts w:ascii="Calibri" w:cs="Calibri" w:eastAsia="Calibri" w:hAnsi="Calibri"/>
                <w:sz w:val="22"/>
                <w:szCs w:val="22"/>
                <w:color w:val="auto"/>
              </w:rPr>
              <w:t>of</w:t>
            </w:r>
          </w:p>
        </w:tc>
        <w:tc>
          <w:tcPr>
            <w:tcW w:w="1000" w:type="dxa"/>
            <w:vAlign w:val="bottom"/>
          </w:tcPr>
          <w:p>
            <w:pPr>
              <w:ind w:left="240"/>
              <w:spacing w:after="0" w:line="262" w:lineRule="exact"/>
              <w:rPr>
                <w:sz w:val="20"/>
                <w:szCs w:val="20"/>
                <w:color w:val="auto"/>
              </w:rPr>
            </w:pPr>
            <w:r>
              <w:rPr>
                <w:rFonts w:ascii="Calibri" w:cs="Calibri" w:eastAsia="Calibri" w:hAnsi="Calibri"/>
                <w:sz w:val="22"/>
                <w:szCs w:val="22"/>
                <w:color w:val="auto"/>
              </w:rPr>
              <w:t>gratuity</w:t>
            </w:r>
          </w:p>
        </w:tc>
        <w:tc>
          <w:tcPr>
            <w:tcW w:w="580" w:type="dxa"/>
            <w:vAlign w:val="bottom"/>
            <w:tcBorders>
              <w:right w:val="single" w:sz="8" w:color="auto"/>
            </w:tcBorders>
          </w:tcPr>
          <w:p>
            <w:pPr>
              <w:jc w:val="right"/>
              <w:ind w:right="10"/>
              <w:spacing w:after="0" w:line="262" w:lineRule="exact"/>
              <w:rPr>
                <w:sz w:val="20"/>
                <w:szCs w:val="20"/>
                <w:color w:val="auto"/>
              </w:rPr>
            </w:pPr>
            <w:r>
              <w:rPr>
                <w:rFonts w:ascii="Calibri" w:cs="Calibri" w:eastAsia="Calibri" w:hAnsi="Calibri"/>
                <w:sz w:val="22"/>
                <w:szCs w:val="22"/>
                <w:color w:val="auto"/>
              </w:rPr>
              <w:t>to</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Act , 1972</w:t>
            </w: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the payment of gratuity to</w:t>
            </w:r>
          </w:p>
        </w:tc>
        <w:tc>
          <w:tcPr>
            <w:tcW w:w="680" w:type="dxa"/>
            <w:vAlign w:val="bottom"/>
          </w:tcPr>
          <w:p>
            <w:pPr>
              <w:spacing w:after="0"/>
              <w:rPr>
                <w:sz w:val="24"/>
                <w:szCs w:val="24"/>
                <w:color w:val="auto"/>
              </w:rPr>
            </w:pPr>
          </w:p>
        </w:tc>
        <w:tc>
          <w:tcPr>
            <w:tcW w:w="1480" w:type="dxa"/>
            <w:vAlign w:val="bottom"/>
            <w:gridSpan w:val="2"/>
          </w:tcPr>
          <w:p>
            <w:pPr>
              <w:ind w:left="120"/>
              <w:spacing w:after="0"/>
              <w:rPr>
                <w:sz w:val="20"/>
                <w:szCs w:val="20"/>
                <w:color w:val="auto"/>
              </w:rPr>
            </w:pPr>
            <w:r>
              <w:rPr>
                <w:rFonts w:ascii="Calibri" w:cs="Calibri" w:eastAsia="Calibri" w:hAnsi="Calibri"/>
                <w:sz w:val="22"/>
                <w:szCs w:val="22"/>
                <w:color w:val="auto"/>
              </w:rPr>
              <w:t>employees</w:t>
            </w:r>
          </w:p>
        </w:tc>
        <w:tc>
          <w:tcPr>
            <w:tcW w:w="1000" w:type="dxa"/>
            <w:vAlign w:val="bottom"/>
          </w:tcPr>
          <w:p>
            <w:pPr>
              <w:ind w:left="60"/>
              <w:spacing w:after="0"/>
              <w:rPr>
                <w:sz w:val="20"/>
                <w:szCs w:val="20"/>
                <w:color w:val="auto"/>
              </w:rPr>
            </w:pPr>
            <w:r>
              <w:rPr>
                <w:rFonts w:ascii="Calibri" w:cs="Calibri" w:eastAsia="Calibri" w:hAnsi="Calibri"/>
                <w:sz w:val="22"/>
                <w:szCs w:val="22"/>
                <w:color w:val="auto"/>
              </w:rPr>
              <w:t>leaving</w:t>
            </w:r>
          </w:p>
        </w:tc>
        <w:tc>
          <w:tcPr>
            <w:tcW w:w="58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the</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employees engaged in factories,</w:t>
            </w:r>
          </w:p>
        </w:tc>
        <w:tc>
          <w:tcPr>
            <w:tcW w:w="680" w:type="dxa"/>
            <w:vAlign w:val="bottom"/>
          </w:tcPr>
          <w:p>
            <w:pPr>
              <w:spacing w:after="0"/>
              <w:rPr>
                <w:sz w:val="24"/>
                <w:szCs w:val="24"/>
                <w:color w:val="auto"/>
              </w:rPr>
            </w:pPr>
          </w:p>
        </w:tc>
        <w:tc>
          <w:tcPr>
            <w:tcW w:w="1480" w:type="dxa"/>
            <w:vAlign w:val="bottom"/>
            <w:gridSpan w:val="2"/>
          </w:tcPr>
          <w:p>
            <w:pPr>
              <w:ind w:left="120"/>
              <w:spacing w:after="0"/>
              <w:rPr>
                <w:sz w:val="20"/>
                <w:szCs w:val="20"/>
                <w:color w:val="auto"/>
              </w:rPr>
            </w:pPr>
            <w:r>
              <w:rPr>
                <w:rFonts w:ascii="Calibri" w:cs="Calibri" w:eastAsia="Calibri" w:hAnsi="Calibri"/>
                <w:sz w:val="22"/>
                <w:szCs w:val="22"/>
                <w:color w:val="auto"/>
              </w:rPr>
              <w:t>establishment</w:t>
            </w:r>
          </w:p>
        </w:tc>
        <w:tc>
          <w:tcPr>
            <w:tcW w:w="1000" w:type="dxa"/>
            <w:vAlign w:val="bottom"/>
          </w:tcPr>
          <w:p>
            <w:pPr>
              <w:spacing w:after="0"/>
              <w:rPr>
                <w:sz w:val="24"/>
                <w:szCs w:val="24"/>
                <w:color w:val="auto"/>
              </w:rPr>
            </w:pPr>
          </w:p>
        </w:tc>
        <w:tc>
          <w:tcPr>
            <w:tcW w:w="58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w w:val="96"/>
              </w:rPr>
              <w:t>after</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mines, oilfields, plantations, ports,</w:t>
            </w:r>
          </w:p>
        </w:tc>
        <w:tc>
          <w:tcPr>
            <w:tcW w:w="680" w:type="dxa"/>
            <w:vAlign w:val="bottom"/>
          </w:tcPr>
          <w:p>
            <w:pPr>
              <w:spacing w:after="0"/>
              <w:rPr>
                <w:sz w:val="24"/>
                <w:szCs w:val="24"/>
                <w:color w:val="auto"/>
              </w:rPr>
            </w:pPr>
          </w:p>
        </w:tc>
        <w:tc>
          <w:tcPr>
            <w:tcW w:w="2480" w:type="dxa"/>
            <w:vAlign w:val="bottom"/>
            <w:gridSpan w:val="3"/>
          </w:tcPr>
          <w:p>
            <w:pPr>
              <w:ind w:left="120"/>
              <w:spacing w:after="0"/>
              <w:rPr>
                <w:sz w:val="20"/>
                <w:szCs w:val="20"/>
                <w:color w:val="auto"/>
              </w:rPr>
            </w:pPr>
            <w:r>
              <w:rPr>
                <w:rFonts w:ascii="Calibri" w:cs="Calibri" w:eastAsia="Calibri" w:hAnsi="Calibri"/>
                <w:sz w:val="22"/>
                <w:szCs w:val="22"/>
                <w:color w:val="auto"/>
              </w:rPr>
              <w:t>completion of 5 years.</w:t>
            </w:r>
          </w:p>
        </w:tc>
        <w:tc>
          <w:tcPr>
            <w:tcW w:w="5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89"/>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railway companies, shops or other</w:t>
            </w:r>
          </w:p>
        </w:tc>
        <w:tc>
          <w:tcPr>
            <w:tcW w:w="680" w:type="dxa"/>
            <w:vAlign w:val="bottom"/>
            <w:vMerge w:val="restart"/>
          </w:tcPr>
          <w:p>
            <w:pPr>
              <w:ind w:left="440"/>
              <w:spacing w:after="0"/>
              <w:rPr>
                <w:sz w:val="20"/>
                <w:szCs w:val="20"/>
                <w:color w:val="auto"/>
              </w:rPr>
            </w:pPr>
            <w:r>
              <w:rPr>
                <w:rFonts w:ascii="Symbol" w:cs="Symbol" w:eastAsia="Symbol" w:hAnsi="Symbol"/>
                <w:sz w:val="22"/>
                <w:szCs w:val="22"/>
                <w:color w:val="auto"/>
              </w:rPr>
              <w:t></w:t>
            </w:r>
          </w:p>
        </w:tc>
        <w:tc>
          <w:tcPr>
            <w:tcW w:w="9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5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24"/>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establishments.</w:t>
            </w:r>
          </w:p>
        </w:tc>
        <w:tc>
          <w:tcPr>
            <w:tcW w:w="680" w:type="dxa"/>
            <w:vAlign w:val="bottom"/>
            <w:vMerge w:val="continue"/>
          </w:tcPr>
          <w:p>
            <w:pPr>
              <w:spacing w:after="0"/>
              <w:rPr>
                <w:sz w:val="19"/>
                <w:szCs w:val="19"/>
                <w:color w:val="auto"/>
              </w:rPr>
            </w:pPr>
          </w:p>
        </w:tc>
        <w:tc>
          <w:tcPr>
            <w:tcW w:w="960" w:type="dxa"/>
            <w:vAlign w:val="bottom"/>
          </w:tcPr>
          <w:p>
            <w:pPr>
              <w:ind w:left="120"/>
              <w:spacing w:after="0" w:line="224" w:lineRule="exact"/>
              <w:rPr>
                <w:sz w:val="20"/>
                <w:szCs w:val="20"/>
                <w:color w:val="auto"/>
              </w:rPr>
            </w:pPr>
            <w:r>
              <w:rPr>
                <w:rFonts w:ascii="Calibri" w:cs="Calibri" w:eastAsia="Calibri" w:hAnsi="Calibri"/>
                <w:sz w:val="22"/>
                <w:szCs w:val="22"/>
                <w:color w:val="auto"/>
              </w:rPr>
              <w:t>Notice</w:t>
            </w:r>
          </w:p>
        </w:tc>
        <w:tc>
          <w:tcPr>
            <w:tcW w:w="520" w:type="dxa"/>
            <w:vAlign w:val="bottom"/>
          </w:tcPr>
          <w:p>
            <w:pPr>
              <w:ind w:left="120"/>
              <w:spacing w:after="0" w:line="224" w:lineRule="exact"/>
              <w:rPr>
                <w:sz w:val="20"/>
                <w:szCs w:val="20"/>
                <w:color w:val="auto"/>
              </w:rPr>
            </w:pPr>
            <w:r>
              <w:rPr>
                <w:rFonts w:ascii="Calibri" w:cs="Calibri" w:eastAsia="Calibri" w:hAnsi="Calibri"/>
                <w:sz w:val="22"/>
                <w:szCs w:val="22"/>
                <w:color w:val="auto"/>
              </w:rPr>
              <w:t>of</w:t>
            </w:r>
          </w:p>
        </w:tc>
        <w:tc>
          <w:tcPr>
            <w:tcW w:w="1000" w:type="dxa"/>
            <w:vAlign w:val="bottom"/>
          </w:tcPr>
          <w:p>
            <w:pPr>
              <w:ind w:left="140"/>
              <w:spacing w:after="0" w:line="224" w:lineRule="exact"/>
              <w:rPr>
                <w:sz w:val="20"/>
                <w:szCs w:val="20"/>
                <w:color w:val="auto"/>
              </w:rPr>
            </w:pPr>
            <w:r>
              <w:rPr>
                <w:rFonts w:ascii="Calibri" w:cs="Calibri" w:eastAsia="Calibri" w:hAnsi="Calibri"/>
                <w:sz w:val="22"/>
                <w:szCs w:val="22"/>
                <w:color w:val="auto"/>
              </w:rPr>
              <w:t>opening</w:t>
            </w:r>
          </w:p>
        </w:tc>
        <w:tc>
          <w:tcPr>
            <w:tcW w:w="580" w:type="dxa"/>
            <w:vAlign w:val="bottom"/>
            <w:tcBorders>
              <w:right w:val="single" w:sz="8" w:color="auto"/>
            </w:tcBorders>
          </w:tcPr>
          <w:p>
            <w:pPr>
              <w:jc w:val="right"/>
              <w:ind w:right="10"/>
              <w:spacing w:after="0" w:line="224" w:lineRule="exact"/>
              <w:rPr>
                <w:sz w:val="20"/>
                <w:szCs w:val="20"/>
                <w:color w:val="auto"/>
              </w:rPr>
            </w:pPr>
            <w:r>
              <w:rPr>
                <w:rFonts w:ascii="Calibri" w:cs="Calibri" w:eastAsia="Calibri" w:hAnsi="Calibri"/>
                <w:sz w:val="22"/>
                <w:szCs w:val="22"/>
                <w:color w:val="auto"/>
              </w:rPr>
              <w:t>to</w:t>
            </w: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960" w:type="dxa"/>
            <w:vAlign w:val="bottom"/>
          </w:tcPr>
          <w:p>
            <w:pPr>
              <w:spacing w:after="0"/>
              <w:rPr>
                <w:sz w:val="15"/>
                <w:szCs w:val="15"/>
                <w:color w:val="auto"/>
              </w:rPr>
            </w:pPr>
          </w:p>
        </w:tc>
        <w:tc>
          <w:tcPr>
            <w:tcW w:w="520" w:type="dxa"/>
            <w:vAlign w:val="bottom"/>
          </w:tcPr>
          <w:p>
            <w:pPr>
              <w:spacing w:after="0"/>
              <w:rPr>
                <w:sz w:val="15"/>
                <w:szCs w:val="15"/>
                <w:color w:val="auto"/>
              </w:rPr>
            </w:pPr>
          </w:p>
        </w:tc>
        <w:tc>
          <w:tcPr>
            <w:tcW w:w="1000" w:type="dxa"/>
            <w:vAlign w:val="bottom"/>
          </w:tcPr>
          <w:p>
            <w:pPr>
              <w:spacing w:after="0"/>
              <w:rPr>
                <w:sz w:val="15"/>
                <w:szCs w:val="15"/>
                <w:color w:val="auto"/>
              </w:rPr>
            </w:pPr>
          </w:p>
        </w:tc>
        <w:tc>
          <w:tcPr>
            <w:tcW w:w="58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8"/>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The Act enforces the payment of</w:t>
            </w:r>
          </w:p>
        </w:tc>
        <w:tc>
          <w:tcPr>
            <w:tcW w:w="680" w:type="dxa"/>
            <w:vAlign w:val="bottom"/>
          </w:tcPr>
          <w:p>
            <w:pPr>
              <w:spacing w:after="0"/>
              <w:rPr>
                <w:sz w:val="19"/>
                <w:szCs w:val="19"/>
                <w:color w:val="auto"/>
              </w:rPr>
            </w:pPr>
          </w:p>
        </w:tc>
        <w:tc>
          <w:tcPr>
            <w:tcW w:w="3040" w:type="dxa"/>
            <w:vAlign w:val="bottom"/>
            <w:tcBorders>
              <w:right w:val="single" w:sz="8" w:color="auto"/>
            </w:tcBorders>
            <w:gridSpan w:val="4"/>
          </w:tcPr>
          <w:p>
            <w:pPr>
              <w:ind w:left="120"/>
              <w:spacing w:after="0" w:line="228" w:lineRule="exact"/>
              <w:rPr>
                <w:sz w:val="20"/>
                <w:szCs w:val="20"/>
                <w:color w:val="auto"/>
              </w:rPr>
            </w:pPr>
            <w:r>
              <w:rPr>
                <w:rFonts w:ascii="Calibri" w:cs="Calibri" w:eastAsia="Calibri" w:hAnsi="Calibri"/>
                <w:sz w:val="22"/>
                <w:szCs w:val="22"/>
                <w:color w:val="auto"/>
              </w:rPr>
              <w:t>concerned labour authority.</w:t>
            </w:r>
          </w:p>
        </w:tc>
        <w:tc>
          <w:tcPr>
            <w:tcW w:w="0" w:type="dxa"/>
            <w:vAlign w:val="bottom"/>
          </w:tcPr>
          <w:p>
            <w:pPr>
              <w:spacing w:after="0"/>
              <w:rPr>
                <w:sz w:val="1"/>
                <w:szCs w:val="1"/>
                <w:color w:val="auto"/>
              </w:rPr>
            </w:pPr>
          </w:p>
        </w:tc>
      </w:tr>
      <w:tr>
        <w:trPr>
          <w:trHeight w:val="175"/>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960" w:type="dxa"/>
            <w:vAlign w:val="bottom"/>
          </w:tcPr>
          <w:p>
            <w:pPr>
              <w:spacing w:after="0"/>
              <w:rPr>
                <w:sz w:val="15"/>
                <w:szCs w:val="15"/>
                <w:color w:val="auto"/>
              </w:rPr>
            </w:pPr>
          </w:p>
        </w:tc>
        <w:tc>
          <w:tcPr>
            <w:tcW w:w="520" w:type="dxa"/>
            <w:vAlign w:val="bottom"/>
          </w:tcPr>
          <w:p>
            <w:pPr>
              <w:spacing w:after="0"/>
              <w:rPr>
                <w:sz w:val="15"/>
                <w:szCs w:val="15"/>
                <w:color w:val="auto"/>
              </w:rPr>
            </w:pPr>
          </w:p>
        </w:tc>
        <w:tc>
          <w:tcPr>
            <w:tcW w:w="1000" w:type="dxa"/>
            <w:vAlign w:val="bottom"/>
          </w:tcPr>
          <w:p>
            <w:pPr>
              <w:spacing w:after="0"/>
              <w:rPr>
                <w:sz w:val="15"/>
                <w:szCs w:val="15"/>
                <w:color w:val="auto"/>
              </w:rPr>
            </w:pPr>
          </w:p>
        </w:tc>
        <w:tc>
          <w:tcPr>
            <w:tcW w:w="58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437"/>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'gratuity', a reward for long service,</w:t>
            </w:r>
          </w:p>
        </w:tc>
        <w:tc>
          <w:tcPr>
            <w:tcW w:w="680" w:type="dxa"/>
            <w:vAlign w:val="bottom"/>
          </w:tcPr>
          <w:p>
            <w:pPr>
              <w:ind w:left="440"/>
              <w:spacing w:after="0"/>
              <w:rPr>
                <w:sz w:val="20"/>
                <w:szCs w:val="20"/>
                <w:color w:val="auto"/>
              </w:rPr>
            </w:pPr>
            <w:r>
              <w:rPr>
                <w:rFonts w:ascii="Symbol" w:cs="Symbol" w:eastAsia="Symbol" w:hAnsi="Symbol"/>
                <w:sz w:val="22"/>
                <w:szCs w:val="22"/>
                <w:color w:val="auto"/>
              </w:rPr>
              <w:t></w:t>
            </w:r>
          </w:p>
        </w:tc>
        <w:tc>
          <w:tcPr>
            <w:tcW w:w="960" w:type="dxa"/>
            <w:vAlign w:val="bottom"/>
          </w:tcPr>
          <w:p>
            <w:pPr>
              <w:ind w:left="120"/>
              <w:spacing w:after="0"/>
              <w:rPr>
                <w:sz w:val="20"/>
                <w:szCs w:val="20"/>
                <w:color w:val="auto"/>
              </w:rPr>
            </w:pPr>
            <w:r>
              <w:rPr>
                <w:rFonts w:ascii="Calibri" w:cs="Calibri" w:eastAsia="Calibri" w:hAnsi="Calibri"/>
                <w:sz w:val="22"/>
                <w:szCs w:val="22"/>
                <w:color w:val="auto"/>
              </w:rPr>
              <w:t>Displays</w:t>
            </w:r>
          </w:p>
        </w:tc>
        <w:tc>
          <w:tcPr>
            <w:tcW w:w="1520" w:type="dxa"/>
            <w:vAlign w:val="bottom"/>
            <w:gridSpan w:val="2"/>
          </w:tcPr>
          <w:p>
            <w:pPr>
              <w:ind w:left="40"/>
              <w:spacing w:after="0"/>
              <w:rPr>
                <w:sz w:val="20"/>
                <w:szCs w:val="20"/>
                <w:color w:val="auto"/>
              </w:rPr>
            </w:pPr>
            <w:r>
              <w:rPr>
                <w:rFonts w:ascii="Calibri" w:cs="Calibri" w:eastAsia="Calibri" w:hAnsi="Calibri"/>
                <w:sz w:val="22"/>
                <w:szCs w:val="22"/>
                <w:color w:val="auto"/>
              </w:rPr>
              <w:t>required  under</w:t>
            </w:r>
          </w:p>
        </w:tc>
        <w:tc>
          <w:tcPr>
            <w:tcW w:w="58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the</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as a statutory retiral benefit. Every</w:t>
            </w:r>
          </w:p>
        </w:tc>
        <w:tc>
          <w:tcPr>
            <w:tcW w:w="680" w:type="dxa"/>
            <w:vAlign w:val="bottom"/>
          </w:tcPr>
          <w:p>
            <w:pPr>
              <w:spacing w:after="0"/>
              <w:rPr>
                <w:sz w:val="24"/>
                <w:szCs w:val="24"/>
                <w:color w:val="auto"/>
              </w:rPr>
            </w:pPr>
          </w:p>
        </w:tc>
        <w:tc>
          <w:tcPr>
            <w:tcW w:w="960" w:type="dxa"/>
            <w:vAlign w:val="bottom"/>
          </w:tcPr>
          <w:p>
            <w:pPr>
              <w:ind w:left="120"/>
              <w:spacing w:after="0"/>
              <w:rPr>
                <w:sz w:val="20"/>
                <w:szCs w:val="20"/>
                <w:color w:val="auto"/>
              </w:rPr>
            </w:pPr>
            <w:r>
              <w:rPr>
                <w:rFonts w:ascii="Calibri" w:cs="Calibri" w:eastAsia="Calibri" w:hAnsi="Calibri"/>
                <w:sz w:val="22"/>
                <w:szCs w:val="22"/>
                <w:color w:val="auto"/>
              </w:rPr>
              <w:t>Act.</w:t>
            </w:r>
          </w:p>
        </w:tc>
        <w:tc>
          <w:tcPr>
            <w:tcW w:w="52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5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70"/>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employee irrespective of his wages is</w:t>
            </w:r>
          </w:p>
        </w:tc>
        <w:tc>
          <w:tcPr>
            <w:tcW w:w="3720" w:type="dxa"/>
            <w:vAlign w:val="bottom"/>
            <w:tcBorders>
              <w:right w:val="single" w:sz="8" w:color="auto"/>
            </w:tcBorders>
            <w:gridSpan w:val="5"/>
            <w:vMerge w:val="restart"/>
          </w:tcPr>
          <w:p>
            <w:pPr>
              <w:ind w:left="440"/>
              <w:spacing w:after="0"/>
              <w:rPr>
                <w:sz w:val="20"/>
                <w:szCs w:val="20"/>
                <w:color w:val="auto"/>
              </w:rPr>
            </w:pPr>
            <w:r>
              <w:rPr>
                <w:rFonts w:ascii="Symbol" w:cs="Symbol" w:eastAsia="Symbol" w:hAnsi="Symbol"/>
                <w:sz w:val="22"/>
                <w:szCs w:val="22"/>
                <w:color w:val="auto"/>
              </w:rPr>
              <w:t></w:t>
            </w:r>
            <w:r>
              <w:rPr>
                <w:rFonts w:ascii="Calibri" w:cs="Calibri" w:eastAsia="Calibri" w:hAnsi="Calibri"/>
                <w:sz w:val="22"/>
                <w:szCs w:val="22"/>
                <w:color w:val="auto"/>
              </w:rPr>
              <w:t xml:space="preserve">  Maintenance  of  registers  of</w:t>
            </w:r>
          </w:p>
        </w:tc>
        <w:tc>
          <w:tcPr>
            <w:tcW w:w="0" w:type="dxa"/>
            <w:vAlign w:val="bottom"/>
          </w:tcPr>
          <w:p>
            <w:pPr>
              <w:spacing w:after="0"/>
              <w:rPr>
                <w:sz w:val="1"/>
                <w:szCs w:val="1"/>
                <w:color w:val="auto"/>
              </w:rPr>
            </w:pPr>
          </w:p>
        </w:tc>
      </w:tr>
      <w:tr>
        <w:trPr>
          <w:trHeight w:val="245"/>
        </w:trPr>
        <w:tc>
          <w:tcPr>
            <w:tcW w:w="2380" w:type="dxa"/>
            <w:vAlign w:val="bottom"/>
            <w:tcBorders>
              <w:left w:val="single" w:sz="8" w:color="auto"/>
              <w:right w:val="single" w:sz="8" w:color="auto"/>
            </w:tcBorders>
          </w:tcPr>
          <w:p>
            <w:pPr>
              <w:spacing w:after="0"/>
              <w:rPr>
                <w:sz w:val="21"/>
                <w:szCs w:val="21"/>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entitled to receive gratuity if he has</w:t>
            </w:r>
          </w:p>
        </w:tc>
        <w:tc>
          <w:tcPr>
            <w:tcW w:w="3720" w:type="dxa"/>
            <w:vAlign w:val="bottom"/>
            <w:tcBorders>
              <w:right w:val="single" w:sz="8" w:color="auto"/>
            </w:tcBorders>
            <w:gridSpan w:val="5"/>
            <w:vMerge w:val="continue"/>
          </w:tcPr>
          <w:p>
            <w:pPr>
              <w:spacing w:after="0"/>
              <w:rPr>
                <w:sz w:val="21"/>
                <w:szCs w:val="21"/>
                <w:color w:val="auto"/>
              </w:rPr>
            </w:pPr>
          </w:p>
        </w:tc>
        <w:tc>
          <w:tcPr>
            <w:tcW w:w="0" w:type="dxa"/>
            <w:vAlign w:val="bottom"/>
          </w:tcPr>
          <w:p>
            <w:pPr>
              <w:spacing w:after="0"/>
              <w:rPr>
                <w:sz w:val="1"/>
                <w:szCs w:val="1"/>
                <w:color w:val="auto"/>
              </w:rPr>
            </w:pPr>
          </w:p>
        </w:tc>
      </w:tr>
      <w:tr>
        <w:trPr>
          <w:trHeight w:val="158"/>
        </w:trPr>
        <w:tc>
          <w:tcPr>
            <w:tcW w:w="2380" w:type="dxa"/>
            <w:vAlign w:val="bottom"/>
            <w:tcBorders>
              <w:left w:val="single" w:sz="8" w:color="auto"/>
              <w:right w:val="single" w:sz="8" w:color="auto"/>
            </w:tcBorders>
          </w:tcPr>
          <w:p>
            <w:pPr>
              <w:spacing w:after="0"/>
              <w:rPr>
                <w:sz w:val="13"/>
                <w:szCs w:val="13"/>
                <w:color w:val="auto"/>
              </w:rPr>
            </w:pPr>
          </w:p>
        </w:tc>
        <w:tc>
          <w:tcPr>
            <w:tcW w:w="3580" w:type="dxa"/>
            <w:vAlign w:val="bottom"/>
            <w:tcBorders>
              <w:right w:val="single" w:sz="8" w:color="auto"/>
            </w:tcBorders>
            <w:vMerge w:val="continue"/>
          </w:tcPr>
          <w:p>
            <w:pPr>
              <w:spacing w:after="0"/>
              <w:rPr>
                <w:sz w:val="13"/>
                <w:szCs w:val="13"/>
                <w:color w:val="auto"/>
              </w:rPr>
            </w:pPr>
          </w:p>
        </w:tc>
        <w:tc>
          <w:tcPr>
            <w:tcW w:w="680" w:type="dxa"/>
            <w:vAlign w:val="bottom"/>
          </w:tcPr>
          <w:p>
            <w:pPr>
              <w:spacing w:after="0"/>
              <w:rPr>
                <w:sz w:val="13"/>
                <w:szCs w:val="13"/>
                <w:color w:val="auto"/>
              </w:rPr>
            </w:pPr>
          </w:p>
        </w:tc>
        <w:tc>
          <w:tcPr>
            <w:tcW w:w="960" w:type="dxa"/>
            <w:vAlign w:val="bottom"/>
          </w:tcPr>
          <w:p>
            <w:pPr>
              <w:spacing w:after="0"/>
              <w:rPr>
                <w:sz w:val="13"/>
                <w:szCs w:val="13"/>
                <w:color w:val="auto"/>
              </w:rPr>
            </w:pPr>
          </w:p>
        </w:tc>
        <w:tc>
          <w:tcPr>
            <w:tcW w:w="520" w:type="dxa"/>
            <w:vAlign w:val="bottom"/>
          </w:tcPr>
          <w:p>
            <w:pPr>
              <w:spacing w:after="0"/>
              <w:rPr>
                <w:sz w:val="13"/>
                <w:szCs w:val="13"/>
                <w:color w:val="auto"/>
              </w:rPr>
            </w:pPr>
          </w:p>
        </w:tc>
        <w:tc>
          <w:tcPr>
            <w:tcW w:w="1000" w:type="dxa"/>
            <w:vAlign w:val="bottom"/>
          </w:tcPr>
          <w:p>
            <w:pPr>
              <w:spacing w:after="0"/>
              <w:rPr>
                <w:sz w:val="13"/>
                <w:szCs w:val="13"/>
                <w:color w:val="auto"/>
              </w:rPr>
            </w:pPr>
          </w:p>
        </w:tc>
        <w:tc>
          <w:tcPr>
            <w:tcW w:w="580" w:type="dxa"/>
            <w:vAlign w:val="bottom"/>
            <w:tcBorders>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5"/>
        </w:trPr>
        <w:tc>
          <w:tcPr>
            <w:tcW w:w="2380" w:type="dxa"/>
            <w:vAlign w:val="bottom"/>
            <w:tcBorders>
              <w:left w:val="single" w:sz="8" w:color="auto"/>
              <w:right w:val="single" w:sz="8" w:color="auto"/>
            </w:tcBorders>
          </w:tcPr>
          <w:p>
            <w:pPr>
              <w:spacing w:after="0"/>
              <w:rPr>
                <w:sz w:val="21"/>
                <w:szCs w:val="21"/>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rendered continuous service of 5</w:t>
            </w:r>
          </w:p>
        </w:tc>
        <w:tc>
          <w:tcPr>
            <w:tcW w:w="680" w:type="dxa"/>
            <w:vAlign w:val="bottom"/>
          </w:tcPr>
          <w:p>
            <w:pPr>
              <w:spacing w:after="0"/>
              <w:rPr>
                <w:sz w:val="21"/>
                <w:szCs w:val="21"/>
                <w:color w:val="auto"/>
              </w:rPr>
            </w:pPr>
          </w:p>
        </w:tc>
        <w:tc>
          <w:tcPr>
            <w:tcW w:w="3040" w:type="dxa"/>
            <w:vAlign w:val="bottom"/>
            <w:tcBorders>
              <w:right w:val="single" w:sz="8" w:color="auto"/>
            </w:tcBorders>
            <w:gridSpan w:val="4"/>
          </w:tcPr>
          <w:p>
            <w:pPr>
              <w:ind w:left="120"/>
              <w:spacing w:after="0" w:line="244" w:lineRule="exact"/>
              <w:rPr>
                <w:sz w:val="20"/>
                <w:szCs w:val="20"/>
                <w:color w:val="auto"/>
              </w:rPr>
            </w:pPr>
            <w:r>
              <w:rPr>
                <w:rFonts w:ascii="Calibri" w:cs="Calibri" w:eastAsia="Calibri" w:hAnsi="Calibri"/>
                <w:sz w:val="22"/>
                <w:szCs w:val="22"/>
                <w:color w:val="auto"/>
              </w:rPr>
              <w:t>allocable surplus, bonus etc.</w:t>
            </w:r>
          </w:p>
        </w:tc>
        <w:tc>
          <w:tcPr>
            <w:tcW w:w="0" w:type="dxa"/>
            <w:vAlign w:val="bottom"/>
          </w:tcPr>
          <w:p>
            <w:pPr>
              <w:spacing w:after="0"/>
              <w:rPr>
                <w:sz w:val="1"/>
                <w:szCs w:val="1"/>
                <w:color w:val="auto"/>
              </w:rPr>
            </w:pPr>
          </w:p>
        </w:tc>
      </w:tr>
      <w:tr>
        <w:trPr>
          <w:trHeight w:val="158"/>
        </w:trPr>
        <w:tc>
          <w:tcPr>
            <w:tcW w:w="2380" w:type="dxa"/>
            <w:vAlign w:val="bottom"/>
            <w:tcBorders>
              <w:left w:val="single" w:sz="8" w:color="auto"/>
              <w:right w:val="single" w:sz="8" w:color="auto"/>
            </w:tcBorders>
          </w:tcPr>
          <w:p>
            <w:pPr>
              <w:spacing w:after="0"/>
              <w:rPr>
                <w:sz w:val="13"/>
                <w:szCs w:val="13"/>
                <w:color w:val="auto"/>
              </w:rPr>
            </w:pPr>
          </w:p>
        </w:tc>
        <w:tc>
          <w:tcPr>
            <w:tcW w:w="3580" w:type="dxa"/>
            <w:vAlign w:val="bottom"/>
            <w:tcBorders>
              <w:right w:val="single" w:sz="8" w:color="auto"/>
            </w:tcBorders>
            <w:vMerge w:val="continue"/>
          </w:tcPr>
          <w:p>
            <w:pPr>
              <w:spacing w:after="0"/>
              <w:rPr>
                <w:sz w:val="13"/>
                <w:szCs w:val="13"/>
                <w:color w:val="auto"/>
              </w:rPr>
            </w:pPr>
          </w:p>
        </w:tc>
        <w:tc>
          <w:tcPr>
            <w:tcW w:w="680" w:type="dxa"/>
            <w:vAlign w:val="bottom"/>
          </w:tcPr>
          <w:p>
            <w:pPr>
              <w:spacing w:after="0"/>
              <w:rPr>
                <w:sz w:val="13"/>
                <w:szCs w:val="13"/>
                <w:color w:val="auto"/>
              </w:rPr>
            </w:pPr>
          </w:p>
        </w:tc>
        <w:tc>
          <w:tcPr>
            <w:tcW w:w="960" w:type="dxa"/>
            <w:vAlign w:val="bottom"/>
          </w:tcPr>
          <w:p>
            <w:pPr>
              <w:spacing w:after="0"/>
              <w:rPr>
                <w:sz w:val="13"/>
                <w:szCs w:val="13"/>
                <w:color w:val="auto"/>
              </w:rPr>
            </w:pPr>
          </w:p>
        </w:tc>
        <w:tc>
          <w:tcPr>
            <w:tcW w:w="520" w:type="dxa"/>
            <w:vAlign w:val="bottom"/>
          </w:tcPr>
          <w:p>
            <w:pPr>
              <w:spacing w:after="0"/>
              <w:rPr>
                <w:sz w:val="13"/>
                <w:szCs w:val="13"/>
                <w:color w:val="auto"/>
              </w:rPr>
            </w:pPr>
          </w:p>
        </w:tc>
        <w:tc>
          <w:tcPr>
            <w:tcW w:w="1000" w:type="dxa"/>
            <w:vAlign w:val="bottom"/>
          </w:tcPr>
          <w:p>
            <w:pPr>
              <w:spacing w:after="0"/>
              <w:rPr>
                <w:sz w:val="13"/>
                <w:szCs w:val="13"/>
                <w:color w:val="auto"/>
              </w:rPr>
            </w:pPr>
          </w:p>
        </w:tc>
        <w:tc>
          <w:tcPr>
            <w:tcW w:w="580" w:type="dxa"/>
            <w:vAlign w:val="bottom"/>
            <w:tcBorders>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459"/>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years or more than 5 years.</w:t>
            </w:r>
          </w:p>
        </w:tc>
        <w:tc>
          <w:tcPr>
            <w:tcW w:w="680" w:type="dxa"/>
            <w:vAlign w:val="bottom"/>
          </w:tcPr>
          <w:p>
            <w:pPr>
              <w:ind w:left="440"/>
              <w:spacing w:after="0"/>
              <w:rPr>
                <w:sz w:val="20"/>
                <w:szCs w:val="20"/>
                <w:color w:val="auto"/>
              </w:rPr>
            </w:pPr>
            <w:r>
              <w:rPr>
                <w:rFonts w:ascii="Symbol" w:cs="Symbol" w:eastAsia="Symbol" w:hAnsi="Symbol"/>
                <w:sz w:val="22"/>
                <w:szCs w:val="22"/>
                <w:color w:val="auto"/>
              </w:rPr>
              <w:t></w:t>
            </w:r>
          </w:p>
        </w:tc>
        <w:tc>
          <w:tcPr>
            <w:tcW w:w="3040" w:type="dxa"/>
            <w:vAlign w:val="bottom"/>
            <w:tcBorders>
              <w:right w:val="single" w:sz="8" w:color="auto"/>
            </w:tcBorders>
            <w:gridSpan w:val="4"/>
          </w:tcPr>
          <w:p>
            <w:pPr>
              <w:ind w:left="120"/>
              <w:spacing w:after="0"/>
              <w:rPr>
                <w:sz w:val="20"/>
                <w:szCs w:val="20"/>
                <w:color w:val="auto"/>
              </w:rPr>
            </w:pPr>
            <w:r>
              <w:rPr>
                <w:rFonts w:ascii="Calibri" w:cs="Calibri" w:eastAsia="Calibri" w:hAnsi="Calibri"/>
                <w:sz w:val="22"/>
                <w:szCs w:val="22"/>
                <w:color w:val="auto"/>
              </w:rPr>
              <w:t>Submission of annual returns.</w:t>
            </w: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3040" w:type="dxa"/>
            <w:vAlign w:val="bottom"/>
            <w:tcBorders>
              <w:bottom w:val="single" w:sz="8" w:color="auto"/>
              <w:right w:val="single" w:sz="8" w:color="auto"/>
            </w:tcBorders>
            <w:gridSpan w:val="4"/>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238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Payment of Wages Act,</w:t>
            </w:r>
          </w:p>
        </w:tc>
        <w:tc>
          <w:tcPr>
            <w:tcW w:w="3580" w:type="dxa"/>
            <w:vAlign w:val="bottom"/>
            <w:tcBorders>
              <w:right w:val="single" w:sz="8" w:color="auto"/>
            </w:tcBorders>
          </w:tcPr>
          <w:p>
            <w:pPr>
              <w:ind w:left="100"/>
              <w:spacing w:after="0" w:line="250" w:lineRule="exact"/>
              <w:rPr>
                <w:sz w:val="20"/>
                <w:szCs w:val="20"/>
                <w:color w:val="auto"/>
              </w:rPr>
            </w:pPr>
            <w:r>
              <w:rPr>
                <w:rFonts w:ascii="Calibri" w:cs="Calibri" w:eastAsia="Calibri" w:hAnsi="Calibri"/>
                <w:sz w:val="22"/>
                <w:szCs w:val="22"/>
                <w:color w:val="auto"/>
              </w:rPr>
              <w:t>The Act ensures payment of wages in</w:t>
            </w:r>
          </w:p>
        </w:tc>
        <w:tc>
          <w:tcPr>
            <w:tcW w:w="680" w:type="dxa"/>
            <w:vAlign w:val="bottom"/>
          </w:tcPr>
          <w:p>
            <w:pPr>
              <w:ind w:left="440"/>
              <w:spacing w:after="0" w:line="262" w:lineRule="exact"/>
              <w:rPr>
                <w:sz w:val="20"/>
                <w:szCs w:val="20"/>
                <w:color w:val="auto"/>
              </w:rPr>
            </w:pPr>
            <w:r>
              <w:rPr>
                <w:rFonts w:ascii="Symbol" w:cs="Symbol" w:eastAsia="Symbol" w:hAnsi="Symbol"/>
                <w:sz w:val="22"/>
                <w:szCs w:val="22"/>
                <w:color w:val="auto"/>
              </w:rPr>
              <w:t></w:t>
            </w:r>
          </w:p>
        </w:tc>
        <w:tc>
          <w:tcPr>
            <w:tcW w:w="3040" w:type="dxa"/>
            <w:vAlign w:val="bottom"/>
            <w:tcBorders>
              <w:right w:val="single" w:sz="8" w:color="auto"/>
            </w:tcBorders>
            <w:gridSpan w:val="4"/>
          </w:tcPr>
          <w:p>
            <w:pPr>
              <w:ind w:left="120"/>
              <w:spacing w:after="0" w:line="262" w:lineRule="exact"/>
              <w:rPr>
                <w:sz w:val="20"/>
                <w:szCs w:val="20"/>
                <w:color w:val="auto"/>
              </w:rPr>
            </w:pPr>
            <w:r>
              <w:rPr>
                <w:rFonts w:ascii="Calibri" w:cs="Calibri" w:eastAsia="Calibri" w:hAnsi="Calibri"/>
                <w:sz w:val="22"/>
                <w:szCs w:val="22"/>
                <w:color w:val="auto"/>
              </w:rPr>
              <w:t>Payment of wages without any</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1936</w:t>
            </w: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a particular form at regular intervals</w:t>
            </w:r>
          </w:p>
        </w:tc>
        <w:tc>
          <w:tcPr>
            <w:tcW w:w="680" w:type="dxa"/>
            <w:vAlign w:val="bottom"/>
          </w:tcPr>
          <w:p>
            <w:pPr>
              <w:spacing w:after="0"/>
              <w:rPr>
                <w:sz w:val="24"/>
                <w:szCs w:val="24"/>
                <w:color w:val="auto"/>
              </w:rPr>
            </w:pPr>
          </w:p>
        </w:tc>
        <w:tc>
          <w:tcPr>
            <w:tcW w:w="2480" w:type="dxa"/>
            <w:vAlign w:val="bottom"/>
            <w:gridSpan w:val="3"/>
          </w:tcPr>
          <w:p>
            <w:pPr>
              <w:ind w:left="120"/>
              <w:spacing w:after="0"/>
              <w:rPr>
                <w:sz w:val="20"/>
                <w:szCs w:val="20"/>
                <w:color w:val="auto"/>
              </w:rPr>
            </w:pPr>
            <w:r>
              <w:rPr>
                <w:rFonts w:ascii="Calibri" w:cs="Calibri" w:eastAsia="Calibri" w:hAnsi="Calibri"/>
                <w:sz w:val="22"/>
                <w:szCs w:val="22"/>
                <w:color w:val="auto"/>
              </w:rPr>
              <w:t>unauthorised deductions.</w:t>
            </w:r>
          </w:p>
        </w:tc>
        <w:tc>
          <w:tcPr>
            <w:tcW w:w="5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89"/>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without unauthorised deductions. It</w:t>
            </w:r>
          </w:p>
        </w:tc>
        <w:tc>
          <w:tcPr>
            <w:tcW w:w="3720" w:type="dxa"/>
            <w:vAlign w:val="bottom"/>
            <w:tcBorders>
              <w:right w:val="single" w:sz="8" w:color="auto"/>
            </w:tcBorders>
            <w:gridSpan w:val="5"/>
            <w:vMerge w:val="restart"/>
          </w:tcPr>
          <w:p>
            <w:pPr>
              <w:ind w:left="440"/>
              <w:spacing w:after="0"/>
              <w:rPr>
                <w:sz w:val="20"/>
                <w:szCs w:val="20"/>
                <w:color w:val="auto"/>
              </w:rPr>
            </w:pPr>
            <w:r>
              <w:rPr>
                <w:rFonts w:ascii="Symbol" w:cs="Symbol" w:eastAsia="Symbol" w:hAnsi="Symbol"/>
                <w:sz w:val="22"/>
                <w:szCs w:val="22"/>
                <w:color w:val="auto"/>
              </w:rPr>
              <w:t></w:t>
            </w:r>
            <w:r>
              <w:rPr>
                <w:rFonts w:ascii="Calibri" w:cs="Calibri" w:eastAsia="Calibri" w:hAnsi="Calibri"/>
                <w:sz w:val="22"/>
                <w:szCs w:val="22"/>
                <w:color w:val="auto"/>
              </w:rPr>
              <w:t xml:space="preserve">  Maintenance of registers of</w:t>
            </w:r>
          </w:p>
        </w:tc>
        <w:tc>
          <w:tcPr>
            <w:tcW w:w="0" w:type="dxa"/>
            <w:vAlign w:val="bottom"/>
          </w:tcPr>
          <w:p>
            <w:pPr>
              <w:spacing w:after="0"/>
              <w:rPr>
                <w:sz w:val="1"/>
                <w:szCs w:val="1"/>
                <w:color w:val="auto"/>
              </w:rPr>
            </w:pPr>
          </w:p>
        </w:tc>
      </w:tr>
      <w:tr>
        <w:trPr>
          <w:trHeight w:val="226"/>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is applicable to any factory, any</w:t>
            </w:r>
          </w:p>
        </w:tc>
        <w:tc>
          <w:tcPr>
            <w:tcW w:w="3720" w:type="dxa"/>
            <w:vAlign w:val="bottom"/>
            <w:tcBorders>
              <w:right w:val="single" w:sz="8" w:color="auto"/>
            </w:tcBorders>
            <w:gridSpan w:val="5"/>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960" w:type="dxa"/>
            <w:vAlign w:val="bottom"/>
          </w:tcPr>
          <w:p>
            <w:pPr>
              <w:spacing w:after="0"/>
              <w:rPr>
                <w:sz w:val="15"/>
                <w:szCs w:val="15"/>
                <w:color w:val="auto"/>
              </w:rPr>
            </w:pPr>
          </w:p>
        </w:tc>
        <w:tc>
          <w:tcPr>
            <w:tcW w:w="520" w:type="dxa"/>
            <w:vAlign w:val="bottom"/>
          </w:tcPr>
          <w:p>
            <w:pPr>
              <w:spacing w:after="0"/>
              <w:rPr>
                <w:sz w:val="15"/>
                <w:szCs w:val="15"/>
                <w:color w:val="auto"/>
              </w:rPr>
            </w:pPr>
          </w:p>
        </w:tc>
        <w:tc>
          <w:tcPr>
            <w:tcW w:w="1000" w:type="dxa"/>
            <w:vAlign w:val="bottom"/>
          </w:tcPr>
          <w:p>
            <w:pPr>
              <w:spacing w:after="0"/>
              <w:rPr>
                <w:sz w:val="15"/>
                <w:szCs w:val="15"/>
                <w:color w:val="auto"/>
              </w:rPr>
            </w:pPr>
          </w:p>
        </w:tc>
        <w:tc>
          <w:tcPr>
            <w:tcW w:w="58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3"/>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railway establishment and any</w:t>
            </w:r>
          </w:p>
        </w:tc>
        <w:tc>
          <w:tcPr>
            <w:tcW w:w="680" w:type="dxa"/>
            <w:vAlign w:val="bottom"/>
          </w:tcPr>
          <w:p>
            <w:pPr>
              <w:spacing w:after="0"/>
              <w:rPr>
                <w:sz w:val="19"/>
                <w:szCs w:val="19"/>
                <w:color w:val="auto"/>
              </w:rPr>
            </w:pPr>
          </w:p>
        </w:tc>
        <w:tc>
          <w:tcPr>
            <w:tcW w:w="3040" w:type="dxa"/>
            <w:vAlign w:val="bottom"/>
            <w:tcBorders>
              <w:right w:val="single" w:sz="8" w:color="auto"/>
            </w:tcBorders>
            <w:gridSpan w:val="4"/>
          </w:tcPr>
          <w:p>
            <w:pPr>
              <w:ind w:left="120"/>
              <w:spacing w:after="0" w:line="223" w:lineRule="exact"/>
              <w:rPr>
                <w:sz w:val="20"/>
                <w:szCs w:val="20"/>
                <w:color w:val="auto"/>
              </w:rPr>
            </w:pPr>
            <w:r>
              <w:rPr>
                <w:rFonts w:ascii="Calibri" w:cs="Calibri" w:eastAsia="Calibri" w:hAnsi="Calibri"/>
                <w:sz w:val="22"/>
                <w:szCs w:val="22"/>
                <w:color w:val="auto"/>
              </w:rPr>
              <w:t>fines, deductions, advance,</w:t>
            </w:r>
          </w:p>
        </w:tc>
        <w:tc>
          <w:tcPr>
            <w:tcW w:w="0" w:type="dxa"/>
            <w:vAlign w:val="bottom"/>
          </w:tcPr>
          <w:p>
            <w:pPr>
              <w:spacing w:after="0"/>
              <w:rPr>
                <w:sz w:val="1"/>
                <w:szCs w:val="1"/>
                <w:color w:val="auto"/>
              </w:rPr>
            </w:pPr>
          </w:p>
        </w:tc>
      </w:tr>
      <w:tr>
        <w:trPr>
          <w:trHeight w:val="180"/>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960" w:type="dxa"/>
            <w:vAlign w:val="bottom"/>
          </w:tcPr>
          <w:p>
            <w:pPr>
              <w:spacing w:after="0"/>
              <w:rPr>
                <w:sz w:val="15"/>
                <w:szCs w:val="15"/>
                <w:color w:val="auto"/>
              </w:rPr>
            </w:pPr>
          </w:p>
        </w:tc>
        <w:tc>
          <w:tcPr>
            <w:tcW w:w="520" w:type="dxa"/>
            <w:vAlign w:val="bottom"/>
          </w:tcPr>
          <w:p>
            <w:pPr>
              <w:spacing w:after="0"/>
              <w:rPr>
                <w:sz w:val="15"/>
                <w:szCs w:val="15"/>
                <w:color w:val="auto"/>
              </w:rPr>
            </w:pPr>
          </w:p>
        </w:tc>
        <w:tc>
          <w:tcPr>
            <w:tcW w:w="1000" w:type="dxa"/>
            <w:vAlign w:val="bottom"/>
          </w:tcPr>
          <w:p>
            <w:pPr>
              <w:spacing w:after="0"/>
              <w:rPr>
                <w:sz w:val="15"/>
                <w:szCs w:val="15"/>
                <w:color w:val="auto"/>
              </w:rPr>
            </w:pPr>
          </w:p>
        </w:tc>
        <w:tc>
          <w:tcPr>
            <w:tcW w:w="58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6"/>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industrial or other establishment like</w:t>
            </w:r>
          </w:p>
        </w:tc>
        <w:tc>
          <w:tcPr>
            <w:tcW w:w="680" w:type="dxa"/>
            <w:vAlign w:val="bottom"/>
          </w:tcPr>
          <w:p>
            <w:pPr>
              <w:spacing w:after="0"/>
              <w:rPr>
                <w:sz w:val="19"/>
                <w:szCs w:val="19"/>
                <w:color w:val="auto"/>
              </w:rPr>
            </w:pPr>
          </w:p>
        </w:tc>
        <w:tc>
          <w:tcPr>
            <w:tcW w:w="1480" w:type="dxa"/>
            <w:vAlign w:val="bottom"/>
            <w:gridSpan w:val="2"/>
          </w:tcPr>
          <w:p>
            <w:pPr>
              <w:ind w:left="120"/>
              <w:spacing w:after="0" w:line="225" w:lineRule="exact"/>
              <w:rPr>
                <w:sz w:val="20"/>
                <w:szCs w:val="20"/>
                <w:color w:val="auto"/>
              </w:rPr>
            </w:pPr>
            <w:r>
              <w:rPr>
                <w:rFonts w:ascii="Calibri" w:cs="Calibri" w:eastAsia="Calibri" w:hAnsi="Calibri"/>
                <w:sz w:val="22"/>
                <w:szCs w:val="22"/>
                <w:color w:val="auto"/>
              </w:rPr>
              <w:t>wages etc.</w:t>
            </w:r>
          </w:p>
        </w:tc>
        <w:tc>
          <w:tcPr>
            <w:tcW w:w="100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960" w:type="dxa"/>
            <w:vAlign w:val="bottom"/>
          </w:tcPr>
          <w:p>
            <w:pPr>
              <w:spacing w:after="0"/>
              <w:rPr>
                <w:sz w:val="15"/>
                <w:szCs w:val="15"/>
                <w:color w:val="auto"/>
              </w:rPr>
            </w:pPr>
          </w:p>
        </w:tc>
        <w:tc>
          <w:tcPr>
            <w:tcW w:w="520" w:type="dxa"/>
            <w:vAlign w:val="bottom"/>
          </w:tcPr>
          <w:p>
            <w:pPr>
              <w:spacing w:after="0"/>
              <w:rPr>
                <w:sz w:val="15"/>
                <w:szCs w:val="15"/>
                <w:color w:val="auto"/>
              </w:rPr>
            </w:pPr>
          </w:p>
        </w:tc>
        <w:tc>
          <w:tcPr>
            <w:tcW w:w="1000" w:type="dxa"/>
            <w:vAlign w:val="bottom"/>
          </w:tcPr>
          <w:p>
            <w:pPr>
              <w:spacing w:after="0"/>
              <w:rPr>
                <w:sz w:val="15"/>
                <w:szCs w:val="15"/>
                <w:color w:val="auto"/>
              </w:rPr>
            </w:pPr>
          </w:p>
        </w:tc>
        <w:tc>
          <w:tcPr>
            <w:tcW w:w="58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435"/>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tramway service, motor transport</w:t>
            </w:r>
          </w:p>
        </w:tc>
        <w:tc>
          <w:tcPr>
            <w:tcW w:w="680" w:type="dxa"/>
            <w:vAlign w:val="bottom"/>
          </w:tcPr>
          <w:p>
            <w:pPr>
              <w:ind w:left="440"/>
              <w:spacing w:after="0"/>
              <w:rPr>
                <w:sz w:val="20"/>
                <w:szCs w:val="20"/>
                <w:color w:val="auto"/>
              </w:rPr>
            </w:pPr>
            <w:r>
              <w:rPr>
                <w:rFonts w:ascii="Symbol" w:cs="Symbol" w:eastAsia="Symbol" w:hAnsi="Symbol"/>
                <w:sz w:val="22"/>
                <w:szCs w:val="22"/>
                <w:color w:val="auto"/>
              </w:rPr>
              <w:t></w:t>
            </w:r>
          </w:p>
        </w:tc>
        <w:tc>
          <w:tcPr>
            <w:tcW w:w="3040" w:type="dxa"/>
            <w:vAlign w:val="bottom"/>
            <w:tcBorders>
              <w:right w:val="single" w:sz="8" w:color="auto"/>
            </w:tcBorders>
            <w:gridSpan w:val="4"/>
          </w:tcPr>
          <w:p>
            <w:pPr>
              <w:ind w:left="120"/>
              <w:spacing w:after="0"/>
              <w:rPr>
                <w:sz w:val="20"/>
                <w:szCs w:val="20"/>
                <w:color w:val="auto"/>
              </w:rPr>
            </w:pPr>
            <w:r>
              <w:rPr>
                <w:rFonts w:ascii="Calibri" w:cs="Calibri" w:eastAsia="Calibri" w:hAnsi="Calibri"/>
                <w:sz w:val="22"/>
                <w:szCs w:val="22"/>
                <w:color w:val="auto"/>
              </w:rPr>
              <w:t>Displays as per the provisions</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service, air, oilfied, plantation,</w:t>
            </w:r>
          </w:p>
        </w:tc>
        <w:tc>
          <w:tcPr>
            <w:tcW w:w="680" w:type="dxa"/>
            <w:vAlign w:val="bottom"/>
          </w:tcPr>
          <w:p>
            <w:pPr>
              <w:spacing w:after="0"/>
              <w:rPr>
                <w:sz w:val="24"/>
                <w:szCs w:val="24"/>
                <w:color w:val="auto"/>
              </w:rPr>
            </w:pPr>
          </w:p>
        </w:tc>
        <w:tc>
          <w:tcPr>
            <w:tcW w:w="1480" w:type="dxa"/>
            <w:vAlign w:val="bottom"/>
            <w:gridSpan w:val="2"/>
          </w:tcPr>
          <w:p>
            <w:pPr>
              <w:ind w:left="120"/>
              <w:spacing w:after="0"/>
              <w:rPr>
                <w:sz w:val="20"/>
                <w:szCs w:val="20"/>
                <w:color w:val="auto"/>
              </w:rPr>
            </w:pPr>
            <w:r>
              <w:rPr>
                <w:rFonts w:ascii="Calibri" w:cs="Calibri" w:eastAsia="Calibri" w:hAnsi="Calibri"/>
                <w:sz w:val="22"/>
                <w:szCs w:val="22"/>
                <w:color w:val="auto"/>
              </w:rPr>
              <w:t>of the Act.</w:t>
            </w:r>
          </w:p>
        </w:tc>
        <w:tc>
          <w:tcPr>
            <w:tcW w:w="1000" w:type="dxa"/>
            <w:vAlign w:val="bottom"/>
          </w:tcPr>
          <w:p>
            <w:pPr>
              <w:spacing w:after="0"/>
              <w:rPr>
                <w:sz w:val="24"/>
                <w:szCs w:val="24"/>
                <w:color w:val="auto"/>
              </w:rPr>
            </w:pPr>
          </w:p>
        </w:tc>
        <w:tc>
          <w:tcPr>
            <w:tcW w:w="5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70"/>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workshop, or other establishment</w:t>
            </w:r>
          </w:p>
        </w:tc>
        <w:tc>
          <w:tcPr>
            <w:tcW w:w="3720" w:type="dxa"/>
            <w:vAlign w:val="bottom"/>
            <w:tcBorders>
              <w:right w:val="single" w:sz="8" w:color="auto"/>
            </w:tcBorders>
            <w:gridSpan w:val="5"/>
            <w:vMerge w:val="restart"/>
          </w:tcPr>
          <w:p>
            <w:pPr>
              <w:ind w:left="440"/>
              <w:spacing w:after="0"/>
              <w:rPr>
                <w:sz w:val="20"/>
                <w:szCs w:val="20"/>
                <w:color w:val="auto"/>
              </w:rPr>
            </w:pPr>
            <w:r>
              <w:rPr>
                <w:rFonts w:ascii="Symbol" w:cs="Symbol" w:eastAsia="Symbol" w:hAnsi="Symbol"/>
                <w:sz w:val="22"/>
                <w:szCs w:val="22"/>
                <w:color w:val="auto"/>
              </w:rPr>
              <w:t></w:t>
            </w:r>
            <w:r>
              <w:rPr>
                <w:rFonts w:ascii="Calibri" w:cs="Calibri" w:eastAsia="Calibri" w:hAnsi="Calibri"/>
                <w:sz w:val="22"/>
                <w:szCs w:val="22"/>
                <w:color w:val="auto"/>
              </w:rPr>
              <w:t xml:space="preserve">  Submission of annual returns.</w:t>
            </w:r>
          </w:p>
        </w:tc>
        <w:tc>
          <w:tcPr>
            <w:tcW w:w="0" w:type="dxa"/>
            <w:vAlign w:val="bottom"/>
          </w:tcPr>
          <w:p>
            <w:pPr>
              <w:spacing w:after="0"/>
              <w:rPr>
                <w:sz w:val="1"/>
                <w:szCs w:val="1"/>
                <w:color w:val="auto"/>
              </w:rPr>
            </w:pPr>
          </w:p>
        </w:tc>
      </w:tr>
      <w:tr>
        <w:trPr>
          <w:trHeight w:val="245"/>
        </w:trPr>
        <w:tc>
          <w:tcPr>
            <w:tcW w:w="2380" w:type="dxa"/>
            <w:vAlign w:val="bottom"/>
            <w:tcBorders>
              <w:left w:val="single" w:sz="8" w:color="auto"/>
              <w:right w:val="single" w:sz="8" w:color="auto"/>
            </w:tcBorders>
          </w:tcPr>
          <w:p>
            <w:pPr>
              <w:spacing w:after="0"/>
              <w:rPr>
                <w:sz w:val="21"/>
                <w:szCs w:val="21"/>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producing, adapting or</w:t>
            </w:r>
          </w:p>
        </w:tc>
        <w:tc>
          <w:tcPr>
            <w:tcW w:w="3720" w:type="dxa"/>
            <w:vAlign w:val="bottom"/>
            <w:tcBorders>
              <w:right w:val="single" w:sz="8" w:color="auto"/>
            </w:tcBorders>
            <w:gridSpan w:val="5"/>
            <w:vMerge w:val="continue"/>
          </w:tcPr>
          <w:p>
            <w:pPr>
              <w:spacing w:after="0"/>
              <w:rPr>
                <w:sz w:val="21"/>
                <w:szCs w:val="21"/>
                <w:color w:val="auto"/>
              </w:rPr>
            </w:pPr>
          </w:p>
        </w:tc>
        <w:tc>
          <w:tcPr>
            <w:tcW w:w="0" w:type="dxa"/>
            <w:vAlign w:val="bottom"/>
          </w:tcPr>
          <w:p>
            <w:pPr>
              <w:spacing w:after="0"/>
              <w:rPr>
                <w:sz w:val="1"/>
                <w:szCs w:val="1"/>
                <w:color w:val="auto"/>
              </w:rPr>
            </w:pPr>
          </w:p>
        </w:tc>
      </w:tr>
      <w:tr>
        <w:trPr>
          <w:trHeight w:val="156"/>
        </w:trPr>
        <w:tc>
          <w:tcPr>
            <w:tcW w:w="2380" w:type="dxa"/>
            <w:vAlign w:val="bottom"/>
            <w:tcBorders>
              <w:left w:val="single" w:sz="8" w:color="auto"/>
              <w:right w:val="single" w:sz="8" w:color="auto"/>
            </w:tcBorders>
          </w:tcPr>
          <w:p>
            <w:pPr>
              <w:spacing w:after="0"/>
              <w:rPr>
                <w:sz w:val="13"/>
                <w:szCs w:val="13"/>
                <w:color w:val="auto"/>
              </w:rPr>
            </w:pPr>
          </w:p>
        </w:tc>
        <w:tc>
          <w:tcPr>
            <w:tcW w:w="3580" w:type="dxa"/>
            <w:vAlign w:val="bottom"/>
            <w:tcBorders>
              <w:right w:val="single" w:sz="8" w:color="auto"/>
            </w:tcBorders>
            <w:vMerge w:val="continue"/>
          </w:tcPr>
          <w:p>
            <w:pPr>
              <w:spacing w:after="0"/>
              <w:rPr>
                <w:sz w:val="13"/>
                <w:szCs w:val="13"/>
                <w:color w:val="auto"/>
              </w:rPr>
            </w:pPr>
          </w:p>
        </w:tc>
        <w:tc>
          <w:tcPr>
            <w:tcW w:w="680" w:type="dxa"/>
            <w:vAlign w:val="bottom"/>
          </w:tcPr>
          <w:p>
            <w:pPr>
              <w:spacing w:after="0"/>
              <w:rPr>
                <w:sz w:val="13"/>
                <w:szCs w:val="13"/>
                <w:color w:val="auto"/>
              </w:rPr>
            </w:pPr>
          </w:p>
        </w:tc>
        <w:tc>
          <w:tcPr>
            <w:tcW w:w="960" w:type="dxa"/>
            <w:vAlign w:val="bottom"/>
          </w:tcPr>
          <w:p>
            <w:pPr>
              <w:spacing w:after="0"/>
              <w:rPr>
                <w:sz w:val="13"/>
                <w:szCs w:val="13"/>
                <w:color w:val="auto"/>
              </w:rPr>
            </w:pPr>
          </w:p>
        </w:tc>
        <w:tc>
          <w:tcPr>
            <w:tcW w:w="520" w:type="dxa"/>
            <w:vAlign w:val="bottom"/>
          </w:tcPr>
          <w:p>
            <w:pPr>
              <w:spacing w:after="0"/>
              <w:rPr>
                <w:sz w:val="13"/>
                <w:szCs w:val="13"/>
                <w:color w:val="auto"/>
              </w:rPr>
            </w:pPr>
          </w:p>
        </w:tc>
        <w:tc>
          <w:tcPr>
            <w:tcW w:w="1000" w:type="dxa"/>
            <w:vAlign w:val="bottom"/>
          </w:tcPr>
          <w:p>
            <w:pPr>
              <w:spacing w:after="0"/>
              <w:rPr>
                <w:sz w:val="13"/>
                <w:szCs w:val="13"/>
                <w:color w:val="auto"/>
              </w:rPr>
            </w:pPr>
          </w:p>
        </w:tc>
        <w:tc>
          <w:tcPr>
            <w:tcW w:w="580" w:type="dxa"/>
            <w:vAlign w:val="bottom"/>
            <w:tcBorders>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manufacturing any article,</w:t>
            </w:r>
          </w:p>
        </w:tc>
        <w:tc>
          <w:tcPr>
            <w:tcW w:w="6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5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establishments engaged in</w:t>
            </w:r>
          </w:p>
        </w:tc>
        <w:tc>
          <w:tcPr>
            <w:tcW w:w="6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5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construction, development and</w:t>
            </w:r>
          </w:p>
        </w:tc>
        <w:tc>
          <w:tcPr>
            <w:tcW w:w="6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5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maintenance of buildings, roads,</w:t>
            </w:r>
          </w:p>
        </w:tc>
        <w:tc>
          <w:tcPr>
            <w:tcW w:w="6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5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4"/>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bridges or canals, navigation,</w:t>
            </w:r>
          </w:p>
        </w:tc>
        <w:tc>
          <w:tcPr>
            <w:tcW w:w="6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5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1"/>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irrigation or water</w:t>
            </w:r>
          </w:p>
        </w:tc>
        <w:tc>
          <w:tcPr>
            <w:tcW w:w="6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5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supply,transmission, generation and</w:t>
            </w:r>
          </w:p>
        </w:tc>
        <w:tc>
          <w:tcPr>
            <w:tcW w:w="6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5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143"/>
        </w:trPr>
        <w:tc>
          <w:tcPr>
            <w:tcW w:w="2380" w:type="dxa"/>
            <w:vAlign w:val="bottom"/>
            <w:tcBorders>
              <w:left w:val="single" w:sz="8" w:color="auto"/>
              <w:bottom w:val="single" w:sz="8" w:color="auto"/>
              <w:right w:val="single" w:sz="8" w:color="auto"/>
            </w:tcBorders>
          </w:tcPr>
          <w:p>
            <w:pPr>
              <w:spacing w:after="0"/>
              <w:rPr>
                <w:sz w:val="12"/>
                <w:szCs w:val="12"/>
                <w:color w:val="auto"/>
              </w:rPr>
            </w:pPr>
          </w:p>
        </w:tc>
        <w:tc>
          <w:tcPr>
            <w:tcW w:w="3580" w:type="dxa"/>
            <w:vAlign w:val="bottom"/>
            <w:tcBorders>
              <w:bottom w:val="single" w:sz="8" w:color="auto"/>
              <w:right w:val="single" w:sz="8" w:color="auto"/>
            </w:tcBorders>
          </w:tcPr>
          <w:p>
            <w:pPr>
              <w:spacing w:after="0"/>
              <w:rPr>
                <w:sz w:val="12"/>
                <w:szCs w:val="12"/>
                <w:color w:val="auto"/>
              </w:rPr>
            </w:pPr>
          </w:p>
        </w:tc>
        <w:tc>
          <w:tcPr>
            <w:tcW w:w="680" w:type="dxa"/>
            <w:vAlign w:val="bottom"/>
            <w:tcBorders>
              <w:bottom w:val="single" w:sz="8" w:color="auto"/>
            </w:tcBorders>
          </w:tcPr>
          <w:p>
            <w:pPr>
              <w:spacing w:after="0"/>
              <w:rPr>
                <w:sz w:val="12"/>
                <w:szCs w:val="12"/>
                <w:color w:val="auto"/>
              </w:rPr>
            </w:pPr>
          </w:p>
        </w:tc>
        <w:tc>
          <w:tcPr>
            <w:tcW w:w="960" w:type="dxa"/>
            <w:vAlign w:val="bottom"/>
            <w:tcBorders>
              <w:bottom w:val="single" w:sz="8" w:color="auto"/>
            </w:tcBorders>
          </w:tcPr>
          <w:p>
            <w:pPr>
              <w:spacing w:after="0"/>
              <w:rPr>
                <w:sz w:val="12"/>
                <w:szCs w:val="12"/>
                <w:color w:val="auto"/>
              </w:rPr>
            </w:pPr>
          </w:p>
        </w:tc>
        <w:tc>
          <w:tcPr>
            <w:tcW w:w="520" w:type="dxa"/>
            <w:vAlign w:val="bottom"/>
            <w:tcBorders>
              <w:bottom w:val="single" w:sz="8" w:color="auto"/>
            </w:tcBorders>
          </w:tcPr>
          <w:p>
            <w:pPr>
              <w:spacing w:after="0"/>
              <w:rPr>
                <w:sz w:val="12"/>
                <w:szCs w:val="12"/>
                <w:color w:val="auto"/>
              </w:rPr>
            </w:pPr>
          </w:p>
        </w:tc>
        <w:tc>
          <w:tcPr>
            <w:tcW w:w="1560" w:type="dxa"/>
            <w:vAlign w:val="bottom"/>
            <w:tcBorders>
              <w:bottom w:val="single" w:sz="8" w:color="auto"/>
              <w:right w:val="single" w:sz="8" w:color="auto"/>
            </w:tcBorders>
            <w:gridSpan w:val="2"/>
          </w:tcPr>
          <w:p>
            <w:pPr>
              <w:spacing w:after="0"/>
              <w:rPr>
                <w:sz w:val="12"/>
                <w:szCs w:val="12"/>
                <w:color w:val="auto"/>
              </w:rPr>
            </w:pPr>
          </w:p>
        </w:tc>
        <w:tc>
          <w:tcPr>
            <w:tcW w:w="0" w:type="dxa"/>
            <w:vAlign w:val="bottom"/>
          </w:tcPr>
          <w:p>
            <w:pPr>
              <w:spacing w:after="0"/>
              <w:rPr>
                <w:sz w:val="1"/>
                <w:szCs w:val="1"/>
                <w:color w:val="auto"/>
              </w:rPr>
            </w:pPr>
          </w:p>
        </w:tc>
      </w:tr>
      <w:tr>
        <w:trPr>
          <w:trHeight w:val="617"/>
        </w:trPr>
        <w:tc>
          <w:tcPr>
            <w:tcW w:w="2380" w:type="dxa"/>
            <w:vAlign w:val="bottom"/>
          </w:tcPr>
          <w:p>
            <w:pPr>
              <w:spacing w:after="0"/>
              <w:rPr>
                <w:sz w:val="24"/>
                <w:szCs w:val="24"/>
                <w:color w:val="auto"/>
              </w:rPr>
            </w:pPr>
          </w:p>
        </w:tc>
        <w:tc>
          <w:tcPr>
            <w:tcW w:w="35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560" w:type="dxa"/>
            <w:vAlign w:val="bottom"/>
            <w:gridSpan w:val="2"/>
          </w:tcPr>
          <w:p>
            <w:pPr>
              <w:jc w:val="right"/>
              <w:ind w:right="430"/>
              <w:spacing w:after="0"/>
              <w:rPr>
                <w:sz w:val="20"/>
                <w:szCs w:val="20"/>
                <w:color w:val="auto"/>
              </w:rPr>
            </w:pPr>
            <w:r>
              <w:rPr>
                <w:rFonts w:ascii="Calibri" w:cs="Calibri" w:eastAsia="Calibri" w:hAnsi="Calibri"/>
                <w:sz w:val="22"/>
                <w:szCs w:val="22"/>
                <w:color w:val="auto"/>
              </w:rPr>
              <w:t>140</w:t>
            </w:r>
          </w:p>
        </w:tc>
        <w:tc>
          <w:tcPr>
            <w:tcW w:w="0" w:type="dxa"/>
            <w:vAlign w:val="bottom"/>
          </w:tcPr>
          <w:p>
            <w:pPr>
              <w:spacing w:after="0"/>
              <w:rPr>
                <w:sz w:val="1"/>
                <w:szCs w:val="1"/>
                <w:color w:val="auto"/>
              </w:rPr>
            </w:pPr>
          </w:p>
        </w:tc>
      </w:tr>
    </w:tbl>
    <w:p>
      <w:pPr>
        <w:sectPr>
          <w:pgSz w:w="11900" w:h="16838" w:orient="portrait"/>
          <w:cols w:equalWidth="0" w:num="1">
            <w:col w:w="9660"/>
          </w:cols>
          <w:pgMar w:left="1320" w:top="1420" w:right="926" w:bottom="418" w:gutter="0" w:footer="0" w:header="0"/>
        </w:sectPr>
      </w:pPr>
    </w:p>
    <w:bookmarkStart w:id="140" w:name="page141"/>
    <w:bookmarkEnd w:id="140"/>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0"/>
        </w:trPr>
        <w:tc>
          <w:tcPr>
            <w:tcW w:w="2380" w:type="dxa"/>
            <w:vAlign w:val="bottom"/>
            <w:tcBorders>
              <w:top w:val="single" w:sz="8" w:color="auto"/>
              <w:left w:val="single" w:sz="8" w:color="auto"/>
              <w:right w:val="single" w:sz="8" w:color="auto"/>
            </w:tcBorders>
          </w:tcPr>
          <w:p>
            <w:pPr>
              <w:spacing w:after="0"/>
              <w:rPr>
                <w:sz w:val="23"/>
                <w:szCs w:val="23"/>
                <w:color w:val="auto"/>
              </w:rPr>
            </w:pPr>
          </w:p>
        </w:tc>
        <w:tc>
          <w:tcPr>
            <w:tcW w:w="3580" w:type="dxa"/>
            <w:vAlign w:val="bottom"/>
            <w:tcBorders>
              <w:top w:val="single" w:sz="8" w:color="auto"/>
              <w:right w:val="single" w:sz="8" w:color="auto"/>
            </w:tcBorders>
          </w:tcPr>
          <w:p>
            <w:pPr>
              <w:ind w:left="100"/>
              <w:spacing w:after="0"/>
              <w:rPr>
                <w:sz w:val="20"/>
                <w:szCs w:val="20"/>
                <w:color w:val="auto"/>
              </w:rPr>
            </w:pPr>
            <w:r>
              <w:rPr>
                <w:rFonts w:ascii="Calibri" w:cs="Calibri" w:eastAsia="Calibri" w:hAnsi="Calibri"/>
                <w:sz w:val="22"/>
                <w:szCs w:val="22"/>
                <w:color w:val="auto"/>
              </w:rPr>
              <w:t>distribution of electricity/power and</w:t>
            </w:r>
          </w:p>
        </w:tc>
        <w:tc>
          <w:tcPr>
            <w:tcW w:w="680" w:type="dxa"/>
            <w:vAlign w:val="bottom"/>
            <w:tcBorders>
              <w:top w:val="single" w:sz="8" w:color="auto"/>
            </w:tcBorders>
          </w:tcPr>
          <w:p>
            <w:pPr>
              <w:spacing w:after="0"/>
              <w:rPr>
                <w:sz w:val="23"/>
                <w:szCs w:val="23"/>
                <w:color w:val="auto"/>
              </w:rPr>
            </w:pPr>
          </w:p>
        </w:tc>
        <w:tc>
          <w:tcPr>
            <w:tcW w:w="1680" w:type="dxa"/>
            <w:vAlign w:val="bottom"/>
            <w:tcBorders>
              <w:top w:val="single" w:sz="8" w:color="auto"/>
            </w:tcBorders>
          </w:tcPr>
          <w:p>
            <w:pPr>
              <w:spacing w:after="0"/>
              <w:rPr>
                <w:sz w:val="23"/>
                <w:szCs w:val="23"/>
                <w:color w:val="auto"/>
              </w:rPr>
            </w:pPr>
          </w:p>
        </w:tc>
        <w:tc>
          <w:tcPr>
            <w:tcW w:w="340" w:type="dxa"/>
            <w:vAlign w:val="bottom"/>
            <w:tcBorders>
              <w:top w:val="single" w:sz="8" w:color="auto"/>
            </w:tcBorders>
          </w:tcPr>
          <w:p>
            <w:pPr>
              <w:spacing w:after="0"/>
              <w:rPr>
                <w:sz w:val="23"/>
                <w:szCs w:val="23"/>
                <w:color w:val="auto"/>
              </w:rPr>
            </w:pPr>
          </w:p>
        </w:tc>
        <w:tc>
          <w:tcPr>
            <w:tcW w:w="580" w:type="dxa"/>
            <w:vAlign w:val="bottom"/>
            <w:tcBorders>
              <w:top w:val="single" w:sz="8" w:color="auto"/>
            </w:tcBorders>
          </w:tcPr>
          <w:p>
            <w:pPr>
              <w:spacing w:after="0"/>
              <w:rPr>
                <w:sz w:val="23"/>
                <w:szCs w:val="23"/>
                <w:color w:val="auto"/>
              </w:rPr>
            </w:pPr>
          </w:p>
        </w:tc>
        <w:tc>
          <w:tcPr>
            <w:tcW w:w="460" w:type="dxa"/>
            <w:vAlign w:val="bottom"/>
            <w:tcBorders>
              <w:top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any other establishment notified by</w:t>
            </w:r>
          </w:p>
        </w:tc>
        <w:tc>
          <w:tcPr>
            <w:tcW w:w="68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the Central or a State Government.</w:t>
            </w:r>
          </w:p>
        </w:tc>
        <w:tc>
          <w:tcPr>
            <w:tcW w:w="68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2020" w:type="dxa"/>
            <w:vAlign w:val="bottom"/>
            <w:tcBorders>
              <w:bottom w:val="single" w:sz="8" w:color="auto"/>
            </w:tcBorders>
            <w:gridSpan w:val="2"/>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46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64"/>
        </w:trPr>
        <w:tc>
          <w:tcPr>
            <w:tcW w:w="238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The Indian Boilers Act ,</w:t>
            </w:r>
          </w:p>
        </w:tc>
        <w:tc>
          <w:tcPr>
            <w:tcW w:w="3580" w:type="dxa"/>
            <w:vAlign w:val="bottom"/>
            <w:tcBorders>
              <w:right w:val="single" w:sz="8" w:color="auto"/>
            </w:tcBorders>
          </w:tcPr>
          <w:p>
            <w:pPr>
              <w:ind w:left="100"/>
              <w:spacing w:after="0" w:line="250" w:lineRule="exact"/>
              <w:rPr>
                <w:sz w:val="20"/>
                <w:szCs w:val="20"/>
                <w:color w:val="auto"/>
              </w:rPr>
            </w:pPr>
            <w:r>
              <w:rPr>
                <w:rFonts w:ascii="Calibri" w:cs="Calibri" w:eastAsia="Calibri" w:hAnsi="Calibri"/>
                <w:sz w:val="22"/>
                <w:szCs w:val="22"/>
                <w:color w:val="auto"/>
              </w:rPr>
              <w:t>The Act aims to regulate the</w:t>
            </w:r>
          </w:p>
        </w:tc>
        <w:tc>
          <w:tcPr>
            <w:tcW w:w="680" w:type="dxa"/>
            <w:vAlign w:val="bottom"/>
          </w:tcPr>
          <w:p>
            <w:pPr>
              <w:ind w:left="440"/>
              <w:spacing w:after="0" w:line="264" w:lineRule="exact"/>
              <w:rPr>
                <w:sz w:val="20"/>
                <w:szCs w:val="20"/>
                <w:color w:val="auto"/>
              </w:rPr>
            </w:pPr>
            <w:r>
              <w:rPr>
                <w:rFonts w:ascii="Symbol" w:cs="Symbol" w:eastAsia="Symbol" w:hAnsi="Symbol"/>
                <w:sz w:val="22"/>
                <w:szCs w:val="22"/>
                <w:color w:val="auto"/>
              </w:rPr>
              <w:t></w:t>
            </w:r>
          </w:p>
        </w:tc>
        <w:tc>
          <w:tcPr>
            <w:tcW w:w="2020" w:type="dxa"/>
            <w:vAlign w:val="bottom"/>
            <w:gridSpan w:val="2"/>
          </w:tcPr>
          <w:p>
            <w:pPr>
              <w:ind w:left="120"/>
              <w:spacing w:after="0" w:line="265" w:lineRule="exact"/>
              <w:rPr>
                <w:sz w:val="20"/>
                <w:szCs w:val="20"/>
                <w:color w:val="auto"/>
              </w:rPr>
            </w:pPr>
            <w:r>
              <w:rPr>
                <w:rFonts w:ascii="Calibri" w:cs="Calibri" w:eastAsia="Calibri" w:hAnsi="Calibri"/>
                <w:sz w:val="22"/>
                <w:szCs w:val="22"/>
                <w:color w:val="auto"/>
              </w:rPr>
              <w:t>Licensing of boilers</w:t>
            </w:r>
          </w:p>
        </w:tc>
        <w:tc>
          <w:tcPr>
            <w:tcW w:w="580" w:type="dxa"/>
            <w:vAlign w:val="bottom"/>
          </w:tcPr>
          <w:p>
            <w:pPr>
              <w:spacing w:after="0"/>
              <w:rPr>
                <w:sz w:val="22"/>
                <w:szCs w:val="22"/>
                <w:color w:val="auto"/>
              </w:rPr>
            </w:pPr>
          </w:p>
        </w:tc>
        <w:tc>
          <w:tcPr>
            <w:tcW w:w="46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391"/>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1923</w:t>
            </w: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licencing and use of boilers in the</w:t>
            </w:r>
          </w:p>
        </w:tc>
        <w:tc>
          <w:tcPr>
            <w:tcW w:w="680" w:type="dxa"/>
            <w:vAlign w:val="bottom"/>
            <w:vMerge w:val="restart"/>
          </w:tcPr>
          <w:p>
            <w:pPr>
              <w:ind w:left="440"/>
              <w:spacing w:after="0"/>
              <w:rPr>
                <w:sz w:val="20"/>
                <w:szCs w:val="20"/>
                <w:color w:val="auto"/>
              </w:rPr>
            </w:pPr>
            <w:r>
              <w:rPr>
                <w:rFonts w:ascii="Symbol" w:cs="Symbol" w:eastAsia="Symbol" w:hAnsi="Symbol"/>
                <w:sz w:val="22"/>
                <w:szCs w:val="22"/>
                <w:color w:val="auto"/>
              </w:rPr>
              <w:t></w:t>
            </w: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23"/>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Industry. It applies to all</w:t>
            </w:r>
          </w:p>
        </w:tc>
        <w:tc>
          <w:tcPr>
            <w:tcW w:w="680" w:type="dxa"/>
            <w:vAlign w:val="bottom"/>
            <w:vMerge w:val="continue"/>
          </w:tcPr>
          <w:p>
            <w:pPr>
              <w:spacing w:after="0"/>
              <w:rPr>
                <w:sz w:val="19"/>
                <w:szCs w:val="19"/>
                <w:color w:val="auto"/>
              </w:rPr>
            </w:pPr>
          </w:p>
        </w:tc>
        <w:tc>
          <w:tcPr>
            <w:tcW w:w="3040" w:type="dxa"/>
            <w:vAlign w:val="bottom"/>
            <w:tcBorders>
              <w:right w:val="single" w:sz="8" w:color="auto"/>
            </w:tcBorders>
            <w:gridSpan w:val="4"/>
          </w:tcPr>
          <w:p>
            <w:pPr>
              <w:ind w:left="120"/>
              <w:spacing w:after="0" w:line="223" w:lineRule="exact"/>
              <w:rPr>
                <w:sz w:val="20"/>
                <w:szCs w:val="20"/>
                <w:color w:val="auto"/>
              </w:rPr>
            </w:pPr>
            <w:r>
              <w:rPr>
                <w:rFonts w:ascii="Calibri" w:cs="Calibri" w:eastAsia="Calibri" w:hAnsi="Calibri"/>
                <w:sz w:val="22"/>
                <w:szCs w:val="22"/>
                <w:color w:val="auto"/>
              </w:rPr>
              <w:t>Adequate safety precautions</w:t>
            </w: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1680" w:type="dxa"/>
            <w:vAlign w:val="bottom"/>
          </w:tcPr>
          <w:p>
            <w:pPr>
              <w:spacing w:after="0"/>
              <w:rPr>
                <w:sz w:val="15"/>
                <w:szCs w:val="15"/>
                <w:color w:val="auto"/>
              </w:rPr>
            </w:pPr>
          </w:p>
        </w:tc>
        <w:tc>
          <w:tcPr>
            <w:tcW w:w="340" w:type="dxa"/>
            <w:vAlign w:val="bottom"/>
          </w:tcPr>
          <w:p>
            <w:pPr>
              <w:spacing w:after="0"/>
              <w:rPr>
                <w:sz w:val="15"/>
                <w:szCs w:val="15"/>
                <w:color w:val="auto"/>
              </w:rPr>
            </w:pPr>
          </w:p>
        </w:tc>
        <w:tc>
          <w:tcPr>
            <w:tcW w:w="580" w:type="dxa"/>
            <w:vAlign w:val="bottom"/>
          </w:tcPr>
          <w:p>
            <w:pPr>
              <w:spacing w:after="0"/>
              <w:rPr>
                <w:sz w:val="15"/>
                <w:szCs w:val="15"/>
                <w:color w:val="auto"/>
              </w:rPr>
            </w:pPr>
          </w:p>
        </w:tc>
        <w:tc>
          <w:tcPr>
            <w:tcW w:w="46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434"/>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establishments using a boiler.</w:t>
            </w:r>
          </w:p>
        </w:tc>
        <w:tc>
          <w:tcPr>
            <w:tcW w:w="680" w:type="dxa"/>
            <w:vAlign w:val="bottom"/>
          </w:tcPr>
          <w:p>
            <w:pPr>
              <w:ind w:left="440"/>
              <w:spacing w:after="0"/>
              <w:rPr>
                <w:sz w:val="20"/>
                <w:szCs w:val="20"/>
                <w:color w:val="auto"/>
              </w:rPr>
            </w:pPr>
            <w:r>
              <w:rPr>
                <w:rFonts w:ascii="Symbol" w:cs="Symbol" w:eastAsia="Symbol" w:hAnsi="Symbol"/>
                <w:sz w:val="22"/>
                <w:szCs w:val="22"/>
                <w:color w:val="auto"/>
              </w:rPr>
              <w:t></w:t>
            </w:r>
          </w:p>
        </w:tc>
        <w:tc>
          <w:tcPr>
            <w:tcW w:w="1680" w:type="dxa"/>
            <w:vAlign w:val="bottom"/>
          </w:tcPr>
          <w:p>
            <w:pPr>
              <w:ind w:left="120"/>
              <w:spacing w:after="0"/>
              <w:rPr>
                <w:sz w:val="20"/>
                <w:szCs w:val="20"/>
                <w:color w:val="auto"/>
              </w:rPr>
            </w:pPr>
            <w:r>
              <w:rPr>
                <w:rFonts w:ascii="Calibri" w:cs="Calibri" w:eastAsia="Calibri" w:hAnsi="Calibri"/>
                <w:sz w:val="22"/>
                <w:szCs w:val="22"/>
                <w:color w:val="auto"/>
              </w:rPr>
              <w:t>Appointment</w:t>
            </w:r>
          </w:p>
        </w:tc>
        <w:tc>
          <w:tcPr>
            <w:tcW w:w="340" w:type="dxa"/>
            <w:vAlign w:val="bottom"/>
          </w:tcPr>
          <w:p>
            <w:pPr>
              <w:ind w:left="20"/>
              <w:spacing w:after="0"/>
              <w:rPr>
                <w:sz w:val="20"/>
                <w:szCs w:val="20"/>
                <w:color w:val="auto"/>
              </w:rPr>
            </w:pPr>
            <w:r>
              <w:rPr>
                <w:rFonts w:ascii="Calibri" w:cs="Calibri" w:eastAsia="Calibri" w:hAnsi="Calibri"/>
                <w:sz w:val="22"/>
                <w:szCs w:val="22"/>
                <w:color w:val="auto"/>
              </w:rPr>
              <w:t>of</w:t>
            </w:r>
          </w:p>
        </w:tc>
        <w:tc>
          <w:tcPr>
            <w:tcW w:w="1020" w:type="dxa"/>
            <w:vAlign w:val="bottom"/>
            <w:tcBorders>
              <w:right w:val="single" w:sz="8" w:color="auto"/>
            </w:tcBorders>
            <w:gridSpan w:val="2"/>
          </w:tcPr>
          <w:p>
            <w:pPr>
              <w:jc w:val="right"/>
              <w:ind w:right="10"/>
              <w:spacing w:after="0"/>
              <w:rPr>
                <w:sz w:val="20"/>
                <w:szCs w:val="20"/>
                <w:color w:val="auto"/>
              </w:rPr>
            </w:pPr>
            <w:r>
              <w:rPr>
                <w:rFonts w:ascii="Calibri" w:cs="Calibri" w:eastAsia="Calibri" w:hAnsi="Calibri"/>
                <w:sz w:val="22"/>
                <w:szCs w:val="22"/>
                <w:color w:val="auto"/>
              </w:rPr>
              <w:t>trained</w:t>
            </w:r>
          </w:p>
        </w:tc>
        <w:tc>
          <w:tcPr>
            <w:tcW w:w="0" w:type="dxa"/>
            <w:vAlign w:val="bottom"/>
          </w:tcPr>
          <w:p>
            <w:pPr>
              <w:spacing w:after="0"/>
              <w:rPr>
                <w:sz w:val="1"/>
                <w:szCs w:val="1"/>
                <w:color w:val="auto"/>
              </w:rPr>
            </w:pPr>
          </w:p>
        </w:tc>
      </w:tr>
      <w:tr>
        <w:trPr>
          <w:trHeight w:val="404"/>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1680" w:type="dxa"/>
            <w:vAlign w:val="bottom"/>
          </w:tcPr>
          <w:p>
            <w:pPr>
              <w:ind w:left="120"/>
              <w:spacing w:after="0"/>
              <w:rPr>
                <w:sz w:val="20"/>
                <w:szCs w:val="20"/>
                <w:color w:val="auto"/>
              </w:rPr>
            </w:pPr>
            <w:r>
              <w:rPr>
                <w:rFonts w:ascii="Calibri" w:cs="Calibri" w:eastAsia="Calibri" w:hAnsi="Calibri"/>
                <w:sz w:val="22"/>
                <w:szCs w:val="22"/>
                <w:color w:val="auto"/>
              </w:rPr>
              <w:t>personnel   to</w:t>
            </w:r>
          </w:p>
        </w:tc>
        <w:tc>
          <w:tcPr>
            <w:tcW w:w="920" w:type="dxa"/>
            <w:vAlign w:val="bottom"/>
            <w:gridSpan w:val="2"/>
          </w:tcPr>
          <w:p>
            <w:pPr>
              <w:jc w:val="right"/>
              <w:ind w:right="130"/>
              <w:spacing w:after="0"/>
              <w:rPr>
                <w:sz w:val="20"/>
                <w:szCs w:val="20"/>
                <w:color w:val="auto"/>
              </w:rPr>
            </w:pPr>
            <w:r>
              <w:rPr>
                <w:rFonts w:ascii="Calibri" w:cs="Calibri" w:eastAsia="Calibri" w:hAnsi="Calibri"/>
                <w:sz w:val="22"/>
                <w:szCs w:val="22"/>
                <w:color w:val="auto"/>
              </w:rPr>
              <w:t>handle</w:t>
            </w:r>
          </w:p>
        </w:tc>
        <w:tc>
          <w:tcPr>
            <w:tcW w:w="46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the</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1680" w:type="dxa"/>
            <w:vAlign w:val="bottom"/>
          </w:tcPr>
          <w:p>
            <w:pPr>
              <w:ind w:left="120"/>
              <w:spacing w:after="0"/>
              <w:rPr>
                <w:sz w:val="20"/>
                <w:szCs w:val="20"/>
                <w:color w:val="auto"/>
              </w:rPr>
            </w:pPr>
            <w:r>
              <w:rPr>
                <w:rFonts w:ascii="Calibri" w:cs="Calibri" w:eastAsia="Calibri" w:hAnsi="Calibri"/>
                <w:sz w:val="22"/>
                <w:szCs w:val="22"/>
                <w:color w:val="auto"/>
              </w:rPr>
              <w:t>boilers.</w:t>
            </w: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612"/>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spacing w:after="0"/>
              <w:rPr>
                <w:sz w:val="24"/>
                <w:szCs w:val="24"/>
                <w:color w:val="auto"/>
              </w:rPr>
            </w:pPr>
          </w:p>
        </w:tc>
        <w:tc>
          <w:tcPr>
            <w:tcW w:w="2360" w:type="dxa"/>
            <w:vAlign w:val="bottom"/>
            <w:gridSpan w:val="2"/>
          </w:tcPr>
          <w:p>
            <w:pPr>
              <w:ind w:left="440"/>
              <w:spacing w:after="0"/>
              <w:rPr>
                <w:sz w:val="20"/>
                <w:szCs w:val="20"/>
                <w:color w:val="auto"/>
              </w:rPr>
            </w:pPr>
            <w:r>
              <w:rPr>
                <w:rFonts w:ascii="Symbol" w:cs="Symbol" w:eastAsia="Symbol" w:hAnsi="Symbol"/>
                <w:sz w:val="22"/>
                <w:szCs w:val="22"/>
                <w:color w:val="auto"/>
              </w:rPr>
              <w:t></w:t>
            </w:r>
            <w:r>
              <w:rPr>
                <w:rFonts w:ascii="Calibri" w:cs="Calibri" w:eastAsia="Calibri" w:hAnsi="Calibri"/>
                <w:sz w:val="22"/>
                <w:szCs w:val="22"/>
                <w:color w:val="auto"/>
              </w:rPr>
              <w:t xml:space="preserve">  Maintenance  of</w:t>
            </w:r>
          </w:p>
        </w:tc>
        <w:tc>
          <w:tcPr>
            <w:tcW w:w="920" w:type="dxa"/>
            <w:vAlign w:val="bottom"/>
            <w:gridSpan w:val="2"/>
          </w:tcPr>
          <w:p>
            <w:pPr>
              <w:jc w:val="right"/>
              <w:spacing w:after="0"/>
              <w:rPr>
                <w:sz w:val="20"/>
                <w:szCs w:val="20"/>
                <w:color w:val="auto"/>
              </w:rPr>
            </w:pPr>
            <w:r>
              <w:rPr>
                <w:rFonts w:ascii="Calibri" w:cs="Calibri" w:eastAsia="Calibri" w:hAnsi="Calibri"/>
                <w:sz w:val="22"/>
                <w:szCs w:val="22"/>
                <w:color w:val="auto"/>
              </w:rPr>
              <w:t>registers</w:t>
            </w:r>
          </w:p>
        </w:tc>
        <w:tc>
          <w:tcPr>
            <w:tcW w:w="460" w:type="dxa"/>
            <w:vAlign w:val="bottom"/>
            <w:tcBorders>
              <w:right w:val="single" w:sz="8" w:color="auto"/>
            </w:tcBorders>
          </w:tcPr>
          <w:p>
            <w:pPr>
              <w:jc w:val="right"/>
              <w:ind w:right="10"/>
              <w:spacing w:after="0"/>
              <w:rPr>
                <w:sz w:val="20"/>
                <w:szCs w:val="20"/>
                <w:color w:val="auto"/>
              </w:rPr>
            </w:pPr>
            <w:r>
              <w:rPr>
                <w:rFonts w:ascii="Calibri" w:cs="Calibri" w:eastAsia="Calibri" w:hAnsi="Calibri"/>
                <w:sz w:val="22"/>
                <w:szCs w:val="22"/>
                <w:color w:val="auto"/>
              </w:rPr>
              <w:t>as</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spacing w:after="0"/>
              <w:rPr>
                <w:sz w:val="24"/>
                <w:szCs w:val="24"/>
                <w:color w:val="auto"/>
              </w:rPr>
            </w:pPr>
          </w:p>
        </w:tc>
        <w:tc>
          <w:tcPr>
            <w:tcW w:w="680" w:type="dxa"/>
            <w:vAlign w:val="bottom"/>
          </w:tcPr>
          <w:p>
            <w:pPr>
              <w:spacing w:after="0"/>
              <w:rPr>
                <w:sz w:val="24"/>
                <w:szCs w:val="24"/>
                <w:color w:val="auto"/>
              </w:rPr>
            </w:pPr>
          </w:p>
        </w:tc>
        <w:tc>
          <w:tcPr>
            <w:tcW w:w="3040" w:type="dxa"/>
            <w:vAlign w:val="bottom"/>
            <w:tcBorders>
              <w:right w:val="single" w:sz="8" w:color="auto"/>
            </w:tcBorders>
            <w:gridSpan w:val="4"/>
          </w:tcPr>
          <w:p>
            <w:pPr>
              <w:ind w:left="120"/>
              <w:spacing w:after="0"/>
              <w:rPr>
                <w:sz w:val="20"/>
                <w:szCs w:val="20"/>
                <w:color w:val="auto"/>
              </w:rPr>
            </w:pPr>
            <w:r>
              <w:rPr>
                <w:rFonts w:ascii="Calibri" w:cs="Calibri" w:eastAsia="Calibri" w:hAnsi="Calibri"/>
                <w:sz w:val="22"/>
                <w:szCs w:val="22"/>
                <w:color w:val="auto"/>
              </w:rPr>
              <w:t>per the provisions of the Act.</w:t>
            </w: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3040" w:type="dxa"/>
            <w:vAlign w:val="bottom"/>
            <w:tcBorders>
              <w:bottom w:val="single" w:sz="8" w:color="auto"/>
              <w:right w:val="single" w:sz="8" w:color="auto"/>
            </w:tcBorders>
            <w:gridSpan w:val="4"/>
          </w:tcPr>
          <w:p>
            <w:pPr>
              <w:spacing w:after="0"/>
              <w:rPr>
                <w:sz w:val="24"/>
                <w:szCs w:val="24"/>
                <w:color w:val="auto"/>
              </w:rPr>
            </w:pPr>
          </w:p>
        </w:tc>
        <w:tc>
          <w:tcPr>
            <w:tcW w:w="0" w:type="dxa"/>
            <w:vAlign w:val="bottom"/>
          </w:tcPr>
          <w:p>
            <w:pPr>
              <w:spacing w:after="0"/>
              <w:rPr>
                <w:sz w:val="1"/>
                <w:szCs w:val="1"/>
                <w:color w:val="auto"/>
              </w:rPr>
            </w:pPr>
          </w:p>
        </w:tc>
      </w:tr>
      <w:tr>
        <w:trPr>
          <w:trHeight w:val="264"/>
        </w:trPr>
        <w:tc>
          <w:tcPr>
            <w:tcW w:w="238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The Weekly Holidays</w:t>
            </w:r>
          </w:p>
        </w:tc>
        <w:tc>
          <w:tcPr>
            <w:tcW w:w="3580" w:type="dxa"/>
            <w:vAlign w:val="bottom"/>
            <w:tcBorders>
              <w:right w:val="single" w:sz="8" w:color="auto"/>
            </w:tcBorders>
          </w:tcPr>
          <w:p>
            <w:pPr>
              <w:ind w:left="100"/>
              <w:spacing w:after="0" w:line="250" w:lineRule="exact"/>
              <w:rPr>
                <w:sz w:val="20"/>
                <w:szCs w:val="20"/>
                <w:color w:val="auto"/>
              </w:rPr>
            </w:pPr>
            <w:r>
              <w:rPr>
                <w:rFonts w:ascii="Calibri" w:cs="Calibri" w:eastAsia="Calibri" w:hAnsi="Calibri"/>
                <w:sz w:val="22"/>
                <w:szCs w:val="22"/>
                <w:color w:val="auto"/>
              </w:rPr>
              <w:t>The Weekly Holidays Act provides for</w:t>
            </w:r>
          </w:p>
        </w:tc>
        <w:tc>
          <w:tcPr>
            <w:tcW w:w="680" w:type="dxa"/>
            <w:vAlign w:val="bottom"/>
          </w:tcPr>
          <w:p>
            <w:pPr>
              <w:ind w:left="440"/>
              <w:spacing w:after="0" w:line="264" w:lineRule="exact"/>
              <w:rPr>
                <w:sz w:val="20"/>
                <w:szCs w:val="20"/>
                <w:color w:val="auto"/>
              </w:rPr>
            </w:pPr>
            <w:r>
              <w:rPr>
                <w:rFonts w:ascii="Symbol" w:cs="Symbol" w:eastAsia="Symbol" w:hAnsi="Symbol"/>
                <w:sz w:val="22"/>
                <w:szCs w:val="22"/>
                <w:color w:val="auto"/>
              </w:rPr>
              <w:t></w:t>
            </w:r>
          </w:p>
        </w:tc>
        <w:tc>
          <w:tcPr>
            <w:tcW w:w="3040" w:type="dxa"/>
            <w:vAlign w:val="bottom"/>
            <w:tcBorders>
              <w:right w:val="single" w:sz="8" w:color="auto"/>
            </w:tcBorders>
            <w:gridSpan w:val="4"/>
          </w:tcPr>
          <w:p>
            <w:pPr>
              <w:ind w:left="120"/>
              <w:spacing w:after="0" w:line="265" w:lineRule="exact"/>
              <w:rPr>
                <w:sz w:val="20"/>
                <w:szCs w:val="20"/>
                <w:color w:val="auto"/>
              </w:rPr>
            </w:pPr>
            <w:r>
              <w:rPr>
                <w:rFonts w:ascii="Calibri" w:cs="Calibri" w:eastAsia="Calibri" w:hAnsi="Calibri"/>
                <w:sz w:val="22"/>
                <w:szCs w:val="22"/>
                <w:color w:val="auto"/>
              </w:rPr>
              <w:t>Provision of weekly holidays.</w:t>
            </w:r>
          </w:p>
        </w:tc>
        <w:tc>
          <w:tcPr>
            <w:tcW w:w="0" w:type="dxa"/>
            <w:vAlign w:val="bottom"/>
          </w:tcPr>
          <w:p>
            <w:pPr>
              <w:spacing w:after="0"/>
              <w:rPr>
                <w:sz w:val="1"/>
                <w:szCs w:val="1"/>
                <w:color w:val="auto"/>
              </w:rPr>
            </w:pPr>
          </w:p>
        </w:tc>
      </w:tr>
      <w:tr>
        <w:trPr>
          <w:trHeight w:val="391"/>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Act , 1942</w:t>
            </w: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grant of weekly holidays to persons</w:t>
            </w:r>
          </w:p>
        </w:tc>
        <w:tc>
          <w:tcPr>
            <w:tcW w:w="68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1"/>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employed in shops, restaurants and</w:t>
            </w:r>
          </w:p>
        </w:tc>
        <w:tc>
          <w:tcPr>
            <w:tcW w:w="68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theatres.</w:t>
            </w:r>
          </w:p>
        </w:tc>
        <w:tc>
          <w:tcPr>
            <w:tcW w:w="68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3040" w:type="dxa"/>
            <w:vAlign w:val="bottom"/>
            <w:tcBorders>
              <w:bottom w:val="single" w:sz="8" w:color="auto"/>
              <w:right w:val="single" w:sz="8" w:color="auto"/>
            </w:tcBorders>
            <w:gridSpan w:val="4"/>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238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Trade Unions Act , 1926</w:t>
            </w:r>
          </w:p>
        </w:tc>
        <w:tc>
          <w:tcPr>
            <w:tcW w:w="3580" w:type="dxa"/>
            <w:vAlign w:val="bottom"/>
            <w:tcBorders>
              <w:right w:val="single" w:sz="8" w:color="auto"/>
            </w:tcBorders>
          </w:tcPr>
          <w:p>
            <w:pPr>
              <w:ind w:left="100"/>
              <w:spacing w:after="0" w:line="250" w:lineRule="exact"/>
              <w:rPr>
                <w:sz w:val="20"/>
                <w:szCs w:val="20"/>
                <w:color w:val="auto"/>
              </w:rPr>
            </w:pPr>
            <w:r>
              <w:rPr>
                <w:rFonts w:ascii="Calibri" w:cs="Calibri" w:eastAsia="Calibri" w:hAnsi="Calibri"/>
                <w:sz w:val="22"/>
                <w:szCs w:val="22"/>
                <w:color w:val="auto"/>
              </w:rPr>
              <w:t>This Act provides for registration of</w:t>
            </w:r>
          </w:p>
        </w:tc>
        <w:tc>
          <w:tcPr>
            <w:tcW w:w="680" w:type="dxa"/>
            <w:vAlign w:val="bottom"/>
          </w:tcPr>
          <w:p>
            <w:pPr>
              <w:ind w:left="440"/>
              <w:spacing w:after="0" w:line="262" w:lineRule="exact"/>
              <w:rPr>
                <w:sz w:val="20"/>
                <w:szCs w:val="20"/>
                <w:color w:val="auto"/>
              </w:rPr>
            </w:pPr>
            <w:r>
              <w:rPr>
                <w:rFonts w:ascii="Symbol" w:cs="Symbol" w:eastAsia="Symbol" w:hAnsi="Symbol"/>
                <w:sz w:val="22"/>
                <w:szCs w:val="22"/>
                <w:color w:val="auto"/>
              </w:rPr>
              <w:t></w:t>
            </w:r>
          </w:p>
        </w:tc>
        <w:tc>
          <w:tcPr>
            <w:tcW w:w="3040" w:type="dxa"/>
            <w:vAlign w:val="bottom"/>
            <w:tcBorders>
              <w:right w:val="single" w:sz="8" w:color="auto"/>
            </w:tcBorders>
            <w:gridSpan w:val="4"/>
          </w:tcPr>
          <w:p>
            <w:pPr>
              <w:ind w:left="120"/>
              <w:spacing w:after="0" w:line="262" w:lineRule="exact"/>
              <w:rPr>
                <w:sz w:val="20"/>
                <w:szCs w:val="20"/>
                <w:color w:val="auto"/>
              </w:rPr>
            </w:pPr>
            <w:r>
              <w:rPr>
                <w:rFonts w:ascii="Calibri" w:cs="Calibri" w:eastAsia="Calibri" w:hAnsi="Calibri"/>
                <w:sz w:val="22"/>
                <w:szCs w:val="22"/>
                <w:color w:val="auto"/>
              </w:rPr>
              <w:t>Registration of trade unions in</w:t>
            </w: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trade unions (including association of</w:t>
            </w:r>
          </w:p>
        </w:tc>
        <w:tc>
          <w:tcPr>
            <w:tcW w:w="680" w:type="dxa"/>
            <w:vAlign w:val="bottom"/>
          </w:tcPr>
          <w:p>
            <w:pPr>
              <w:spacing w:after="0"/>
              <w:rPr>
                <w:sz w:val="24"/>
                <w:szCs w:val="24"/>
                <w:color w:val="auto"/>
              </w:rPr>
            </w:pPr>
          </w:p>
        </w:tc>
        <w:tc>
          <w:tcPr>
            <w:tcW w:w="3040" w:type="dxa"/>
            <w:vAlign w:val="bottom"/>
            <w:tcBorders>
              <w:right w:val="single" w:sz="8" w:color="auto"/>
            </w:tcBorders>
            <w:gridSpan w:val="4"/>
          </w:tcPr>
          <w:p>
            <w:pPr>
              <w:ind w:left="120"/>
              <w:spacing w:after="0"/>
              <w:rPr>
                <w:sz w:val="20"/>
                <w:szCs w:val="20"/>
                <w:color w:val="auto"/>
              </w:rPr>
            </w:pPr>
            <w:r>
              <w:rPr>
                <w:rFonts w:ascii="Calibri" w:cs="Calibri" w:eastAsia="Calibri" w:hAnsi="Calibri"/>
                <w:sz w:val="22"/>
                <w:szCs w:val="22"/>
                <w:color w:val="auto"/>
              </w:rPr>
              <w:t>accordance with the provisions</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employers) with a view to render</w:t>
            </w:r>
          </w:p>
        </w:tc>
        <w:tc>
          <w:tcPr>
            <w:tcW w:w="680" w:type="dxa"/>
            <w:vAlign w:val="bottom"/>
          </w:tcPr>
          <w:p>
            <w:pPr>
              <w:spacing w:after="0"/>
              <w:rPr>
                <w:sz w:val="24"/>
                <w:szCs w:val="24"/>
                <w:color w:val="auto"/>
              </w:rPr>
            </w:pPr>
          </w:p>
        </w:tc>
        <w:tc>
          <w:tcPr>
            <w:tcW w:w="1680" w:type="dxa"/>
            <w:vAlign w:val="bottom"/>
          </w:tcPr>
          <w:p>
            <w:pPr>
              <w:ind w:left="120"/>
              <w:spacing w:after="0"/>
              <w:rPr>
                <w:sz w:val="20"/>
                <w:szCs w:val="20"/>
                <w:color w:val="auto"/>
              </w:rPr>
            </w:pPr>
            <w:r>
              <w:rPr>
                <w:rFonts w:ascii="Calibri" w:cs="Calibri" w:eastAsia="Calibri" w:hAnsi="Calibri"/>
                <w:sz w:val="22"/>
                <w:szCs w:val="22"/>
                <w:color w:val="auto"/>
              </w:rPr>
              <w:t>of the Act.</w:t>
            </w: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89"/>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lawful organisation of labour to</w:t>
            </w:r>
          </w:p>
        </w:tc>
        <w:tc>
          <w:tcPr>
            <w:tcW w:w="68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1"/>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enable collective bargaining. The act</w:t>
            </w:r>
          </w:p>
        </w:tc>
        <w:tc>
          <w:tcPr>
            <w:tcW w:w="68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also confers certain protection and</w:t>
            </w:r>
          </w:p>
        </w:tc>
        <w:tc>
          <w:tcPr>
            <w:tcW w:w="68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4"/>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privileges on a registered trade</w:t>
            </w:r>
          </w:p>
        </w:tc>
        <w:tc>
          <w:tcPr>
            <w:tcW w:w="68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union. It applies to all kinds of unions</w:t>
            </w:r>
          </w:p>
        </w:tc>
        <w:tc>
          <w:tcPr>
            <w:tcW w:w="68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of workers and associations of</w:t>
            </w:r>
          </w:p>
        </w:tc>
        <w:tc>
          <w:tcPr>
            <w:tcW w:w="68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3"/>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employers which aim at regularising</w:t>
            </w:r>
          </w:p>
        </w:tc>
        <w:tc>
          <w:tcPr>
            <w:tcW w:w="68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spacing w:after="0"/>
              <w:rPr>
                <w:sz w:val="24"/>
                <w:szCs w:val="24"/>
                <w:color w:val="auto"/>
              </w:rPr>
            </w:pP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labour-management relations.</w:t>
            </w:r>
          </w:p>
        </w:tc>
        <w:tc>
          <w:tcPr>
            <w:tcW w:w="68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0"/>
        </w:trPr>
        <w:tc>
          <w:tcPr>
            <w:tcW w:w="2380" w:type="dxa"/>
            <w:vAlign w:val="bottom"/>
            <w:tcBorders>
              <w:left w:val="single" w:sz="8" w:color="auto"/>
              <w:bottom w:val="single" w:sz="8" w:color="auto"/>
              <w:right w:val="single" w:sz="8" w:color="auto"/>
            </w:tcBorders>
          </w:tcPr>
          <w:p>
            <w:pPr>
              <w:spacing w:after="0"/>
              <w:rPr>
                <w:sz w:val="24"/>
                <w:szCs w:val="24"/>
                <w:color w:val="auto"/>
              </w:rPr>
            </w:pPr>
          </w:p>
        </w:tc>
        <w:tc>
          <w:tcPr>
            <w:tcW w:w="3580" w:type="dxa"/>
            <w:vAlign w:val="bottom"/>
            <w:tcBorders>
              <w:bottom w:val="single" w:sz="8" w:color="auto"/>
              <w:right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3040" w:type="dxa"/>
            <w:vAlign w:val="bottom"/>
            <w:tcBorders>
              <w:bottom w:val="single" w:sz="8" w:color="auto"/>
              <w:right w:val="single" w:sz="8" w:color="auto"/>
            </w:tcBorders>
            <w:gridSpan w:val="4"/>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238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Workmen’s</w:t>
            </w:r>
          </w:p>
        </w:tc>
        <w:tc>
          <w:tcPr>
            <w:tcW w:w="3580" w:type="dxa"/>
            <w:vAlign w:val="bottom"/>
            <w:tcBorders>
              <w:right w:val="single" w:sz="8" w:color="auto"/>
            </w:tcBorders>
          </w:tcPr>
          <w:p>
            <w:pPr>
              <w:ind w:left="100"/>
              <w:spacing w:after="0" w:line="250" w:lineRule="exact"/>
              <w:rPr>
                <w:sz w:val="20"/>
                <w:szCs w:val="20"/>
                <w:color w:val="auto"/>
              </w:rPr>
            </w:pPr>
            <w:r>
              <w:rPr>
                <w:rFonts w:ascii="Calibri" w:cs="Calibri" w:eastAsia="Calibri" w:hAnsi="Calibri"/>
                <w:sz w:val="22"/>
                <w:szCs w:val="22"/>
                <w:color w:val="auto"/>
              </w:rPr>
              <w:t>The act aims to provide workmen</w:t>
            </w:r>
          </w:p>
        </w:tc>
        <w:tc>
          <w:tcPr>
            <w:tcW w:w="680" w:type="dxa"/>
            <w:vAlign w:val="bottom"/>
          </w:tcPr>
          <w:p>
            <w:pPr>
              <w:ind w:left="440"/>
              <w:spacing w:after="0" w:line="262" w:lineRule="exact"/>
              <w:rPr>
                <w:sz w:val="20"/>
                <w:szCs w:val="20"/>
                <w:color w:val="auto"/>
              </w:rPr>
            </w:pPr>
            <w:r>
              <w:rPr>
                <w:rFonts w:ascii="Symbol" w:cs="Symbol" w:eastAsia="Symbol" w:hAnsi="Symbol"/>
                <w:sz w:val="22"/>
                <w:szCs w:val="22"/>
                <w:color w:val="auto"/>
              </w:rPr>
              <w:t></w:t>
            </w:r>
          </w:p>
        </w:tc>
        <w:tc>
          <w:tcPr>
            <w:tcW w:w="3040" w:type="dxa"/>
            <w:vAlign w:val="bottom"/>
            <w:tcBorders>
              <w:right w:val="single" w:sz="8" w:color="auto"/>
            </w:tcBorders>
            <w:gridSpan w:val="4"/>
          </w:tcPr>
          <w:p>
            <w:pPr>
              <w:ind w:left="120"/>
              <w:spacing w:after="0" w:line="262" w:lineRule="exact"/>
              <w:rPr>
                <w:sz w:val="20"/>
                <w:szCs w:val="20"/>
                <w:color w:val="auto"/>
              </w:rPr>
            </w:pPr>
            <w:r>
              <w:rPr>
                <w:rFonts w:ascii="Calibri" w:cs="Calibri" w:eastAsia="Calibri" w:hAnsi="Calibri"/>
                <w:sz w:val="22"/>
                <w:szCs w:val="22"/>
                <w:color w:val="auto"/>
              </w:rPr>
              <w:t>Provision of compensation in</w:t>
            </w:r>
          </w:p>
        </w:tc>
        <w:tc>
          <w:tcPr>
            <w:tcW w:w="0" w:type="dxa"/>
            <w:vAlign w:val="bottom"/>
          </w:tcPr>
          <w:p>
            <w:pPr>
              <w:spacing w:after="0"/>
              <w:rPr>
                <w:sz w:val="1"/>
                <w:szCs w:val="1"/>
                <w:color w:val="auto"/>
              </w:rPr>
            </w:pPr>
          </w:p>
        </w:tc>
      </w:tr>
      <w:tr>
        <w:trPr>
          <w:trHeight w:val="406"/>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Compensation Act ,</w:t>
            </w: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and their dependents, compensatory</w:t>
            </w:r>
          </w:p>
        </w:tc>
        <w:tc>
          <w:tcPr>
            <w:tcW w:w="680" w:type="dxa"/>
            <w:vAlign w:val="bottom"/>
          </w:tcPr>
          <w:p>
            <w:pPr>
              <w:spacing w:after="0"/>
              <w:rPr>
                <w:sz w:val="24"/>
                <w:szCs w:val="24"/>
                <w:color w:val="auto"/>
              </w:rPr>
            </w:pPr>
          </w:p>
        </w:tc>
        <w:tc>
          <w:tcPr>
            <w:tcW w:w="1680" w:type="dxa"/>
            <w:vAlign w:val="bottom"/>
          </w:tcPr>
          <w:p>
            <w:pPr>
              <w:ind w:left="120"/>
              <w:spacing w:after="0"/>
              <w:rPr>
                <w:sz w:val="20"/>
                <w:szCs w:val="20"/>
                <w:color w:val="auto"/>
              </w:rPr>
            </w:pPr>
            <w:r>
              <w:rPr>
                <w:rFonts w:ascii="Calibri" w:cs="Calibri" w:eastAsia="Calibri" w:hAnsi="Calibri"/>
                <w:sz w:val="22"/>
                <w:szCs w:val="22"/>
                <w:color w:val="auto"/>
              </w:rPr>
              <w:t>case of accident.</w:t>
            </w: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91"/>
        </w:trPr>
        <w:tc>
          <w:tcPr>
            <w:tcW w:w="23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1923</w:t>
            </w:r>
          </w:p>
        </w:tc>
        <w:tc>
          <w:tcPr>
            <w:tcW w:w="35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payment, in case of accidents arising</w:t>
            </w:r>
          </w:p>
        </w:tc>
        <w:tc>
          <w:tcPr>
            <w:tcW w:w="3280" w:type="dxa"/>
            <w:vAlign w:val="bottom"/>
            <w:gridSpan w:val="4"/>
            <w:vMerge w:val="restart"/>
          </w:tcPr>
          <w:p>
            <w:pPr>
              <w:ind w:left="440"/>
              <w:spacing w:after="0"/>
              <w:rPr>
                <w:sz w:val="20"/>
                <w:szCs w:val="20"/>
                <w:color w:val="auto"/>
              </w:rPr>
            </w:pPr>
            <w:r>
              <w:rPr>
                <w:rFonts w:ascii="Symbol" w:cs="Symbol" w:eastAsia="Symbol" w:hAnsi="Symbol"/>
                <w:sz w:val="22"/>
                <w:szCs w:val="22"/>
                <w:color w:val="auto"/>
              </w:rPr>
              <w:t></w:t>
            </w:r>
            <w:r>
              <w:rPr>
                <w:rFonts w:ascii="Calibri" w:cs="Calibri" w:eastAsia="Calibri" w:hAnsi="Calibri"/>
                <w:sz w:val="22"/>
                <w:szCs w:val="22"/>
                <w:color w:val="auto"/>
              </w:rPr>
              <w:t xml:space="preserve">  Submission of returns as</w:t>
            </w:r>
          </w:p>
        </w:tc>
        <w:tc>
          <w:tcPr>
            <w:tcW w:w="4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21"/>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out of and in course of employment</w:t>
            </w:r>
          </w:p>
        </w:tc>
        <w:tc>
          <w:tcPr>
            <w:tcW w:w="3280" w:type="dxa"/>
            <w:vAlign w:val="bottom"/>
            <w:gridSpan w:val="4"/>
            <w:vMerge w:val="continue"/>
          </w:tcPr>
          <w:p>
            <w:pPr>
              <w:spacing w:after="0"/>
              <w:rPr>
                <w:sz w:val="19"/>
                <w:szCs w:val="19"/>
                <w:color w:val="auto"/>
              </w:rPr>
            </w:pPr>
          </w:p>
        </w:tc>
        <w:tc>
          <w:tcPr>
            <w:tcW w:w="46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1680" w:type="dxa"/>
            <w:vAlign w:val="bottom"/>
          </w:tcPr>
          <w:p>
            <w:pPr>
              <w:spacing w:after="0"/>
              <w:rPr>
                <w:sz w:val="15"/>
                <w:szCs w:val="15"/>
                <w:color w:val="auto"/>
              </w:rPr>
            </w:pPr>
          </w:p>
        </w:tc>
        <w:tc>
          <w:tcPr>
            <w:tcW w:w="340" w:type="dxa"/>
            <w:vAlign w:val="bottom"/>
          </w:tcPr>
          <w:p>
            <w:pPr>
              <w:spacing w:after="0"/>
              <w:rPr>
                <w:sz w:val="15"/>
                <w:szCs w:val="15"/>
                <w:color w:val="auto"/>
              </w:rPr>
            </w:pPr>
          </w:p>
        </w:tc>
        <w:tc>
          <w:tcPr>
            <w:tcW w:w="580" w:type="dxa"/>
            <w:vAlign w:val="bottom"/>
          </w:tcPr>
          <w:p>
            <w:pPr>
              <w:spacing w:after="0"/>
              <w:rPr>
                <w:sz w:val="15"/>
                <w:szCs w:val="15"/>
                <w:color w:val="auto"/>
              </w:rPr>
            </w:pPr>
          </w:p>
        </w:tc>
        <w:tc>
          <w:tcPr>
            <w:tcW w:w="46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226"/>
        </w:trPr>
        <w:tc>
          <w:tcPr>
            <w:tcW w:w="2380" w:type="dxa"/>
            <w:vAlign w:val="bottom"/>
            <w:tcBorders>
              <w:left w:val="single" w:sz="8" w:color="auto"/>
              <w:right w:val="single" w:sz="8" w:color="auto"/>
            </w:tcBorders>
          </w:tcPr>
          <w:p>
            <w:pPr>
              <w:spacing w:after="0"/>
              <w:rPr>
                <w:sz w:val="19"/>
                <w:szCs w:val="19"/>
                <w:color w:val="auto"/>
              </w:rPr>
            </w:pPr>
          </w:p>
        </w:tc>
        <w:tc>
          <w:tcPr>
            <w:tcW w:w="3580" w:type="dxa"/>
            <w:vAlign w:val="bottom"/>
            <w:tcBorders>
              <w:right w:val="single" w:sz="8" w:color="auto"/>
            </w:tcBorders>
            <w:vMerge w:val="restart"/>
          </w:tcPr>
          <w:p>
            <w:pPr>
              <w:ind w:left="100"/>
              <w:spacing w:after="0"/>
              <w:rPr>
                <w:sz w:val="20"/>
                <w:szCs w:val="20"/>
                <w:color w:val="auto"/>
              </w:rPr>
            </w:pPr>
            <w:r>
              <w:rPr>
                <w:rFonts w:ascii="Calibri" w:cs="Calibri" w:eastAsia="Calibri" w:hAnsi="Calibri"/>
                <w:sz w:val="22"/>
                <w:szCs w:val="22"/>
                <w:color w:val="auto"/>
              </w:rPr>
              <w:t>and causing either death or</w:t>
            </w:r>
          </w:p>
        </w:tc>
        <w:tc>
          <w:tcPr>
            <w:tcW w:w="680" w:type="dxa"/>
            <w:vAlign w:val="bottom"/>
          </w:tcPr>
          <w:p>
            <w:pPr>
              <w:spacing w:after="0"/>
              <w:rPr>
                <w:sz w:val="19"/>
                <w:szCs w:val="19"/>
                <w:color w:val="auto"/>
              </w:rPr>
            </w:pPr>
          </w:p>
        </w:tc>
        <w:tc>
          <w:tcPr>
            <w:tcW w:w="2600" w:type="dxa"/>
            <w:vAlign w:val="bottom"/>
            <w:gridSpan w:val="3"/>
          </w:tcPr>
          <w:p>
            <w:pPr>
              <w:ind w:left="120"/>
              <w:spacing w:after="0" w:line="225" w:lineRule="exact"/>
              <w:rPr>
                <w:sz w:val="20"/>
                <w:szCs w:val="20"/>
                <w:color w:val="auto"/>
              </w:rPr>
            </w:pPr>
            <w:r>
              <w:rPr>
                <w:rFonts w:ascii="Calibri" w:cs="Calibri" w:eastAsia="Calibri" w:hAnsi="Calibri"/>
                <w:sz w:val="22"/>
                <w:szCs w:val="22"/>
                <w:color w:val="auto"/>
              </w:rPr>
              <w:t>stipulated under the Act.</w:t>
            </w:r>
          </w:p>
        </w:tc>
        <w:tc>
          <w:tcPr>
            <w:tcW w:w="46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178"/>
        </w:trPr>
        <w:tc>
          <w:tcPr>
            <w:tcW w:w="2380" w:type="dxa"/>
            <w:vAlign w:val="bottom"/>
            <w:tcBorders>
              <w:left w:val="single" w:sz="8" w:color="auto"/>
              <w:right w:val="single" w:sz="8" w:color="auto"/>
            </w:tcBorders>
          </w:tcPr>
          <w:p>
            <w:pPr>
              <w:spacing w:after="0"/>
              <w:rPr>
                <w:sz w:val="15"/>
                <w:szCs w:val="15"/>
                <w:color w:val="auto"/>
              </w:rPr>
            </w:pPr>
          </w:p>
        </w:tc>
        <w:tc>
          <w:tcPr>
            <w:tcW w:w="3580" w:type="dxa"/>
            <w:vAlign w:val="bottom"/>
            <w:tcBorders>
              <w:right w:val="single" w:sz="8" w:color="auto"/>
            </w:tcBorders>
            <w:vMerge w:val="continue"/>
          </w:tcPr>
          <w:p>
            <w:pPr>
              <w:spacing w:after="0"/>
              <w:rPr>
                <w:sz w:val="15"/>
                <w:szCs w:val="15"/>
                <w:color w:val="auto"/>
              </w:rPr>
            </w:pPr>
          </w:p>
        </w:tc>
        <w:tc>
          <w:tcPr>
            <w:tcW w:w="680" w:type="dxa"/>
            <w:vAlign w:val="bottom"/>
          </w:tcPr>
          <w:p>
            <w:pPr>
              <w:spacing w:after="0"/>
              <w:rPr>
                <w:sz w:val="15"/>
                <w:szCs w:val="15"/>
                <w:color w:val="auto"/>
              </w:rPr>
            </w:pPr>
          </w:p>
        </w:tc>
        <w:tc>
          <w:tcPr>
            <w:tcW w:w="1680" w:type="dxa"/>
            <w:vAlign w:val="bottom"/>
          </w:tcPr>
          <w:p>
            <w:pPr>
              <w:spacing w:after="0"/>
              <w:rPr>
                <w:sz w:val="15"/>
                <w:szCs w:val="15"/>
                <w:color w:val="auto"/>
              </w:rPr>
            </w:pPr>
          </w:p>
        </w:tc>
        <w:tc>
          <w:tcPr>
            <w:tcW w:w="340" w:type="dxa"/>
            <w:vAlign w:val="bottom"/>
          </w:tcPr>
          <w:p>
            <w:pPr>
              <w:spacing w:after="0"/>
              <w:rPr>
                <w:sz w:val="15"/>
                <w:szCs w:val="15"/>
                <w:color w:val="auto"/>
              </w:rPr>
            </w:pPr>
          </w:p>
        </w:tc>
        <w:tc>
          <w:tcPr>
            <w:tcW w:w="580" w:type="dxa"/>
            <w:vAlign w:val="bottom"/>
          </w:tcPr>
          <w:p>
            <w:pPr>
              <w:spacing w:after="0"/>
              <w:rPr>
                <w:sz w:val="15"/>
                <w:szCs w:val="15"/>
                <w:color w:val="auto"/>
              </w:rPr>
            </w:pPr>
          </w:p>
        </w:tc>
        <w:tc>
          <w:tcPr>
            <w:tcW w:w="46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164"/>
        </w:trPr>
        <w:tc>
          <w:tcPr>
            <w:tcW w:w="2380" w:type="dxa"/>
            <w:vAlign w:val="bottom"/>
            <w:tcBorders>
              <w:left w:val="single" w:sz="8" w:color="auto"/>
              <w:bottom w:val="single" w:sz="8" w:color="auto"/>
              <w:right w:val="single" w:sz="8" w:color="auto"/>
            </w:tcBorders>
          </w:tcPr>
          <w:p>
            <w:pPr>
              <w:spacing w:after="0"/>
              <w:rPr>
                <w:sz w:val="14"/>
                <w:szCs w:val="14"/>
                <w:color w:val="auto"/>
              </w:rPr>
            </w:pPr>
          </w:p>
        </w:tc>
        <w:tc>
          <w:tcPr>
            <w:tcW w:w="3580" w:type="dxa"/>
            <w:vAlign w:val="bottom"/>
            <w:tcBorders>
              <w:bottom w:val="single" w:sz="8" w:color="auto"/>
              <w:right w:val="single" w:sz="8" w:color="auto"/>
            </w:tcBorders>
          </w:tcPr>
          <w:p>
            <w:pPr>
              <w:spacing w:after="0"/>
              <w:rPr>
                <w:sz w:val="14"/>
                <w:szCs w:val="14"/>
                <w:color w:val="auto"/>
              </w:rPr>
            </w:pPr>
          </w:p>
        </w:tc>
        <w:tc>
          <w:tcPr>
            <w:tcW w:w="680" w:type="dxa"/>
            <w:vAlign w:val="bottom"/>
            <w:tcBorders>
              <w:bottom w:val="single" w:sz="8" w:color="auto"/>
            </w:tcBorders>
          </w:tcPr>
          <w:p>
            <w:pPr>
              <w:spacing w:after="0"/>
              <w:rPr>
                <w:sz w:val="14"/>
                <w:szCs w:val="14"/>
                <w:color w:val="auto"/>
              </w:rPr>
            </w:pPr>
          </w:p>
        </w:tc>
        <w:tc>
          <w:tcPr>
            <w:tcW w:w="1680" w:type="dxa"/>
            <w:vAlign w:val="bottom"/>
            <w:tcBorders>
              <w:bottom w:val="single" w:sz="8" w:color="auto"/>
            </w:tcBorders>
          </w:tcPr>
          <w:p>
            <w:pPr>
              <w:spacing w:after="0"/>
              <w:rPr>
                <w:sz w:val="14"/>
                <w:szCs w:val="14"/>
                <w:color w:val="auto"/>
              </w:rPr>
            </w:pPr>
          </w:p>
        </w:tc>
        <w:tc>
          <w:tcPr>
            <w:tcW w:w="340" w:type="dxa"/>
            <w:vAlign w:val="bottom"/>
            <w:tcBorders>
              <w:bottom w:val="single" w:sz="8" w:color="auto"/>
            </w:tcBorders>
          </w:tcPr>
          <w:p>
            <w:pPr>
              <w:spacing w:after="0"/>
              <w:rPr>
                <w:sz w:val="14"/>
                <w:szCs w:val="14"/>
                <w:color w:val="auto"/>
              </w:rPr>
            </w:pPr>
          </w:p>
        </w:tc>
        <w:tc>
          <w:tcPr>
            <w:tcW w:w="580" w:type="dxa"/>
            <w:vAlign w:val="bottom"/>
            <w:tcBorders>
              <w:bottom w:val="single" w:sz="8" w:color="auto"/>
            </w:tcBorders>
          </w:tcPr>
          <w:p>
            <w:pPr>
              <w:spacing w:after="0"/>
              <w:rPr>
                <w:sz w:val="14"/>
                <w:szCs w:val="14"/>
                <w:color w:val="auto"/>
              </w:rPr>
            </w:pPr>
          </w:p>
        </w:tc>
        <w:tc>
          <w:tcPr>
            <w:tcW w:w="46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790"/>
        </w:trPr>
        <w:tc>
          <w:tcPr>
            <w:tcW w:w="2380" w:type="dxa"/>
            <w:vAlign w:val="bottom"/>
          </w:tcPr>
          <w:p>
            <w:pPr>
              <w:spacing w:after="0"/>
              <w:rPr>
                <w:sz w:val="24"/>
                <w:szCs w:val="24"/>
                <w:color w:val="auto"/>
              </w:rPr>
            </w:pPr>
          </w:p>
        </w:tc>
        <w:tc>
          <w:tcPr>
            <w:tcW w:w="35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jc w:val="right"/>
              <w:spacing w:after="0"/>
              <w:rPr>
                <w:sz w:val="20"/>
                <w:szCs w:val="20"/>
                <w:color w:val="auto"/>
              </w:rPr>
            </w:pPr>
            <w:r>
              <w:rPr>
                <w:rFonts w:ascii="Calibri" w:cs="Calibri" w:eastAsia="Calibri" w:hAnsi="Calibri"/>
                <w:sz w:val="22"/>
                <w:szCs w:val="22"/>
                <w:color w:val="auto"/>
              </w:rPr>
              <w:t>141</w:t>
            </w:r>
          </w:p>
        </w:tc>
        <w:tc>
          <w:tcPr>
            <w:tcW w:w="46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ectPr>
          <w:pgSz w:w="11900" w:h="16838" w:orient="portrait"/>
          <w:cols w:equalWidth="0" w:num="1">
            <w:col w:w="9660"/>
          </w:cols>
          <w:pgMar w:left="1320" w:top="1420" w:right="926" w:bottom="418" w:gutter="0" w:footer="0" w:header="0"/>
        </w:sectPr>
      </w:pPr>
    </w:p>
    <w:bookmarkStart w:id="141" w:name="page142"/>
    <w:bookmarkEnd w:id="141"/>
    <w:p>
      <w:pPr>
        <w:spacing w:after="0" w:line="2"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page">
                  <wp:posOffset>842645</wp:posOffset>
                </wp:positionH>
                <wp:positionV relativeFrom="page">
                  <wp:posOffset>916940</wp:posOffset>
                </wp:positionV>
                <wp:extent cx="6134100" cy="0"/>
                <wp:wrapNone/>
                <wp:docPr id="2711" name="Shape 27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3410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711" o:spid="_x0000_s373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6.35pt,72.2pt" to="549.35pt,72.2pt" o:allowincell="f" strokecolor="#000000" strokeweight="0.4799pt">
                <w10:wrap anchorx="page" anchory="page"/>
              </v:line>
            </w:pict>
          </mc:Fallback>
        </mc:AlternateContent>
        <mc:AlternateContent>
          <mc:Choice Requires="wps">
            <w:drawing>
              <wp:anchor simplePos="0" relativeHeight="251657728" behindDoc="1" locked="0" layoutInCell="0" allowOverlap="1">
                <wp:simplePos x="0" y="0"/>
                <wp:positionH relativeFrom="page">
                  <wp:posOffset>845820</wp:posOffset>
                </wp:positionH>
                <wp:positionV relativeFrom="page">
                  <wp:posOffset>914400</wp:posOffset>
                </wp:positionV>
                <wp:extent cx="0" cy="2185670"/>
                <wp:wrapNone/>
                <wp:docPr id="2712" name="Shape 27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1856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712" o:spid="_x0000_s373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66.6pt,72pt" to="66.6pt,244.1pt" o:allowincell="f" strokecolor="#000000" strokeweight="0.4799pt">
                <w10:wrap anchorx="page" anchory="page"/>
              </v:line>
            </w:pict>
          </mc:Fallback>
        </mc:AlternateContent>
        <mc:AlternateContent>
          <mc:Choice Requires="wps">
            <w:drawing>
              <wp:anchor simplePos="0" relativeHeight="251657728" behindDoc="1" locked="0" layoutInCell="0" allowOverlap="1">
                <wp:simplePos x="0" y="0"/>
                <wp:positionH relativeFrom="page">
                  <wp:posOffset>2344420</wp:posOffset>
                </wp:positionH>
                <wp:positionV relativeFrom="page">
                  <wp:posOffset>914400</wp:posOffset>
                </wp:positionV>
                <wp:extent cx="0" cy="2185670"/>
                <wp:wrapNone/>
                <wp:docPr id="2713" name="Shape 27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18567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713" o:spid="_x0000_s373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184.6pt,72pt" to="184.6pt,244.1pt" o:allowincell="f" strokecolor="#000000" strokeweight="0.48pt">
                <w10:wrap anchorx="page" anchory="page"/>
              </v:line>
            </w:pict>
          </mc:Fallback>
        </mc:AlternateContent>
        <mc:AlternateContent>
          <mc:Choice Requires="wps">
            <w:drawing>
              <wp:anchor simplePos="0" relativeHeight="251657728" behindDoc="1" locked="0" layoutInCell="0" allowOverlap="1">
                <wp:simplePos x="0" y="0"/>
                <wp:positionH relativeFrom="page">
                  <wp:posOffset>4607560</wp:posOffset>
                </wp:positionH>
                <wp:positionV relativeFrom="page">
                  <wp:posOffset>914400</wp:posOffset>
                </wp:positionV>
                <wp:extent cx="0" cy="2185670"/>
                <wp:wrapNone/>
                <wp:docPr id="2714" name="Shape 27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1856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714" o:spid="_x0000_s373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62.8pt,72pt" to="362.8pt,244.1pt" o:allowincell="f" strokecolor="#000000" strokeweight="0.4799pt">
                <w10:wrap anchorx="page" anchory="page"/>
              </v:line>
            </w:pict>
          </mc:Fallback>
        </mc:AlternateContent>
        <mc:AlternateContent>
          <mc:Choice Requires="wps">
            <w:drawing>
              <wp:anchor simplePos="0" relativeHeight="251657728" behindDoc="1" locked="0" layoutInCell="0" allowOverlap="1">
                <wp:simplePos x="0" y="0"/>
                <wp:positionH relativeFrom="page">
                  <wp:posOffset>6973570</wp:posOffset>
                </wp:positionH>
                <wp:positionV relativeFrom="page">
                  <wp:posOffset>914400</wp:posOffset>
                </wp:positionV>
                <wp:extent cx="0" cy="2185670"/>
                <wp:wrapNone/>
                <wp:docPr id="2715" name="Shape 27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1856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715" o:spid="_x0000_s374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49.1pt,72pt" to="549.1pt,244.1pt" o:allowincell="f" strokecolor="#000000" strokeweight="0.4799pt">
                <w10:wrap anchorx="page" anchory="page"/>
              </v:line>
            </w:pict>
          </mc:Fallback>
        </mc:AlternateContent>
      </w:r>
    </w:p>
    <w:p>
      <w:pPr>
        <w:ind w:left="2480"/>
        <w:spacing w:after="0"/>
        <w:rPr>
          <w:sz w:val="20"/>
          <w:szCs w:val="20"/>
          <w:color w:val="auto"/>
        </w:rPr>
      </w:pPr>
      <w:r>
        <w:rPr>
          <w:rFonts w:ascii="Calibri" w:cs="Calibri" w:eastAsia="Calibri" w:hAnsi="Calibri"/>
          <w:sz w:val="22"/>
          <w:szCs w:val="22"/>
          <w:color w:val="auto"/>
        </w:rPr>
        <w:t>disablement of workmen.</w:t>
      </w:r>
    </w:p>
    <w:p>
      <w:pPr>
        <w:spacing w:after="0" w:line="135" w:lineRule="exact"/>
        <w:rPr>
          <w:sz w:val="20"/>
          <w:szCs w:val="20"/>
          <w:color w:val="auto"/>
        </w:rPr>
      </w:pPr>
    </w:p>
    <w:p>
      <w:pPr>
        <w:ind w:left="2480"/>
        <w:spacing w:after="0"/>
        <w:rPr>
          <w:sz w:val="20"/>
          <w:szCs w:val="20"/>
          <w:color w:val="auto"/>
        </w:rPr>
      </w:pPr>
      <w:r>
        <w:rPr>
          <w:rFonts w:ascii="Calibri" w:cs="Calibri" w:eastAsia="Calibri" w:hAnsi="Calibri"/>
          <w:sz w:val="22"/>
          <w:szCs w:val="22"/>
          <w:color w:val="auto"/>
        </w:rPr>
        <w:t>The act applies to factories, mines,</w:t>
      </w:r>
    </w:p>
    <w:p>
      <w:pPr>
        <w:spacing w:after="0" w:line="135" w:lineRule="exact"/>
        <w:rPr>
          <w:sz w:val="20"/>
          <w:szCs w:val="20"/>
          <w:color w:val="auto"/>
        </w:rPr>
      </w:pPr>
    </w:p>
    <w:p>
      <w:pPr>
        <w:ind w:left="2480"/>
        <w:spacing w:after="0"/>
        <w:rPr>
          <w:sz w:val="20"/>
          <w:szCs w:val="20"/>
          <w:color w:val="auto"/>
        </w:rPr>
      </w:pPr>
      <w:r>
        <w:rPr>
          <w:rFonts w:ascii="Calibri" w:cs="Calibri" w:eastAsia="Calibri" w:hAnsi="Calibri"/>
          <w:sz w:val="22"/>
          <w:szCs w:val="22"/>
          <w:color w:val="auto"/>
        </w:rPr>
        <w:t>docks, construction establishments,</w:t>
      </w:r>
    </w:p>
    <w:p>
      <w:pPr>
        <w:spacing w:after="0" w:line="135" w:lineRule="exact"/>
        <w:rPr>
          <w:sz w:val="20"/>
          <w:szCs w:val="20"/>
          <w:color w:val="auto"/>
        </w:rPr>
      </w:pPr>
    </w:p>
    <w:p>
      <w:pPr>
        <w:ind w:left="2480"/>
        <w:spacing w:after="0"/>
        <w:rPr>
          <w:sz w:val="20"/>
          <w:szCs w:val="20"/>
          <w:color w:val="auto"/>
        </w:rPr>
      </w:pPr>
      <w:r>
        <w:rPr>
          <w:rFonts w:ascii="Calibri" w:cs="Calibri" w:eastAsia="Calibri" w:hAnsi="Calibri"/>
          <w:sz w:val="22"/>
          <w:szCs w:val="22"/>
          <w:color w:val="auto"/>
        </w:rPr>
        <w:t>plantations, oilfields and other</w:t>
      </w:r>
    </w:p>
    <w:p>
      <w:pPr>
        <w:spacing w:after="0" w:line="135" w:lineRule="exact"/>
        <w:rPr>
          <w:sz w:val="20"/>
          <w:szCs w:val="20"/>
          <w:color w:val="auto"/>
        </w:rPr>
      </w:pPr>
    </w:p>
    <w:p>
      <w:pPr>
        <w:ind w:left="2480"/>
        <w:spacing w:after="0"/>
        <w:rPr>
          <w:sz w:val="20"/>
          <w:szCs w:val="20"/>
          <w:color w:val="auto"/>
        </w:rPr>
      </w:pPr>
      <w:r>
        <w:rPr>
          <w:rFonts w:ascii="Calibri" w:cs="Calibri" w:eastAsia="Calibri" w:hAnsi="Calibri"/>
          <w:sz w:val="22"/>
          <w:szCs w:val="22"/>
          <w:color w:val="auto"/>
        </w:rPr>
        <w:t>establishments listed in Schedule II</w:t>
      </w:r>
    </w:p>
    <w:p>
      <w:pPr>
        <w:spacing w:after="0" w:line="132" w:lineRule="exact"/>
        <w:rPr>
          <w:sz w:val="20"/>
          <w:szCs w:val="20"/>
          <w:color w:val="auto"/>
        </w:rPr>
      </w:pPr>
    </w:p>
    <w:p>
      <w:pPr>
        <w:ind w:left="2480"/>
        <w:spacing w:after="0"/>
        <w:rPr>
          <w:sz w:val="20"/>
          <w:szCs w:val="20"/>
          <w:color w:val="auto"/>
        </w:rPr>
      </w:pPr>
      <w:r>
        <w:rPr>
          <w:rFonts w:ascii="Calibri" w:cs="Calibri" w:eastAsia="Calibri" w:hAnsi="Calibri"/>
          <w:sz w:val="22"/>
          <w:szCs w:val="22"/>
          <w:color w:val="auto"/>
        </w:rPr>
        <w:t>and III of the act but excludes</w:t>
      </w:r>
    </w:p>
    <w:p>
      <w:pPr>
        <w:spacing w:after="0" w:line="135" w:lineRule="exact"/>
        <w:rPr>
          <w:sz w:val="20"/>
          <w:szCs w:val="20"/>
          <w:color w:val="auto"/>
        </w:rPr>
      </w:pPr>
    </w:p>
    <w:p>
      <w:pPr>
        <w:ind w:left="2480"/>
        <w:spacing w:after="0"/>
        <w:rPr>
          <w:sz w:val="20"/>
          <w:szCs w:val="20"/>
          <w:color w:val="auto"/>
        </w:rPr>
      </w:pPr>
      <w:r>
        <w:rPr>
          <w:rFonts w:ascii="Calibri" w:cs="Calibri" w:eastAsia="Calibri" w:hAnsi="Calibri"/>
          <w:sz w:val="22"/>
          <w:szCs w:val="22"/>
          <w:color w:val="auto"/>
        </w:rPr>
        <w:t>establishments covered by the ESI</w:t>
      </w:r>
    </w:p>
    <w:p>
      <w:pPr>
        <w:spacing w:after="0" w:line="137" w:lineRule="exact"/>
        <w:rPr>
          <w:sz w:val="20"/>
          <w:szCs w:val="20"/>
          <w:color w:val="auto"/>
        </w:rPr>
      </w:pPr>
    </w:p>
    <w:p>
      <w:pPr>
        <w:ind w:left="2480"/>
        <w:spacing w:after="0"/>
        <w:rPr>
          <w:sz w:val="20"/>
          <w:szCs w:val="20"/>
          <w:color w:val="auto"/>
        </w:rPr>
      </w:pPr>
      <w:r>
        <w:rPr>
          <w:rFonts w:ascii="Calibri" w:cs="Calibri" w:eastAsia="Calibri" w:hAnsi="Calibri"/>
          <w:sz w:val="22"/>
          <w:szCs w:val="22"/>
          <w:color w:val="auto"/>
        </w:rPr>
        <w:t>Act.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4445</wp:posOffset>
                </wp:positionH>
                <wp:positionV relativeFrom="paragraph">
                  <wp:posOffset>218440</wp:posOffset>
                </wp:positionV>
                <wp:extent cx="6134100" cy="0"/>
                <wp:wrapNone/>
                <wp:docPr id="2716" name="Shape 27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3410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716" o:spid="_x0000_s37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5pt,17.2pt" to="483.35pt,17.2pt" o:allowincell="f" strokecolor="#000000" strokeweight="0.48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8" w:lineRule="exact"/>
        <w:rPr>
          <w:sz w:val="20"/>
          <w:szCs w:val="20"/>
          <w:color w:val="auto"/>
        </w:rPr>
      </w:pPr>
    </w:p>
    <w:p>
      <w:pPr>
        <w:jc w:val="both"/>
        <w:ind w:left="120" w:right="120"/>
        <w:spacing w:after="0" w:line="338" w:lineRule="auto"/>
        <w:rPr>
          <w:sz w:val="20"/>
          <w:szCs w:val="20"/>
          <w:color w:val="auto"/>
        </w:rPr>
      </w:pPr>
      <w:r>
        <w:rPr>
          <w:rFonts w:ascii="Calibri" w:cs="Calibri" w:eastAsia="Calibri" w:hAnsi="Calibri"/>
          <w:sz w:val="22"/>
          <w:szCs w:val="22"/>
          <w:color w:val="auto"/>
        </w:rPr>
        <w:t>To facilitate day-to-day functioning, a sample checklist of periodic Returns and Informations to be filed with the concerned authority, which could be effectively followed to ensure compliance of various employment laws, is given below.</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4445</wp:posOffset>
                </wp:positionH>
                <wp:positionV relativeFrom="paragraph">
                  <wp:posOffset>151130</wp:posOffset>
                </wp:positionV>
                <wp:extent cx="5876290" cy="0"/>
                <wp:wrapNone/>
                <wp:docPr id="2717" name="Shape 27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7629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717" o:spid="_x0000_s37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5pt,11.9pt" to="463.05pt,11.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7620</wp:posOffset>
                </wp:positionH>
                <wp:positionV relativeFrom="paragraph">
                  <wp:posOffset>147955</wp:posOffset>
                </wp:positionV>
                <wp:extent cx="0" cy="4772660"/>
                <wp:wrapNone/>
                <wp:docPr id="2718" name="Shape 27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77266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718" o:spid="_x0000_s37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6pt,11.65pt" to="0.6pt,387.4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5877560</wp:posOffset>
                </wp:positionH>
                <wp:positionV relativeFrom="paragraph">
                  <wp:posOffset>147955</wp:posOffset>
                </wp:positionV>
                <wp:extent cx="0" cy="4772660"/>
                <wp:wrapNone/>
                <wp:docPr id="2719" name="Shape 27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77266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719" o:spid="_x0000_s37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62.8pt,11.65pt" to="462.8pt,387.45pt" o:allowincell="f" strokecolor="#000000" strokeweight="0.48pt"/>
            </w:pict>
          </mc:Fallback>
        </mc:AlternateContent>
      </w:r>
    </w:p>
    <w:p>
      <w:pPr>
        <w:spacing w:after="0" w:line="217" w:lineRule="exact"/>
        <w:rPr>
          <w:sz w:val="20"/>
          <w:szCs w:val="20"/>
          <w:color w:val="auto"/>
        </w:rPr>
      </w:pPr>
    </w:p>
    <w:p>
      <w:pPr>
        <w:jc w:val="center"/>
        <w:ind w:right="-19"/>
        <w:spacing w:after="0"/>
        <w:rPr>
          <w:sz w:val="20"/>
          <w:szCs w:val="20"/>
          <w:color w:val="auto"/>
        </w:rPr>
      </w:pPr>
      <w:r>
        <w:rPr>
          <w:rFonts w:ascii="Calibri" w:cs="Calibri" w:eastAsia="Calibri" w:hAnsi="Calibri"/>
          <w:sz w:val="22"/>
          <w:szCs w:val="22"/>
          <w:b w:val="1"/>
          <w:bCs w:val="1"/>
          <w:color w:val="auto"/>
        </w:rPr>
        <w:t>Monthwise</w:t>
      </w:r>
    </w:p>
    <w:p>
      <w:pPr>
        <w:spacing w:after="0" w:line="320" w:lineRule="exact"/>
        <w:rPr>
          <w:sz w:val="20"/>
          <w:szCs w:val="20"/>
          <w:color w:val="auto"/>
        </w:rPr>
      </w:pPr>
    </w:p>
    <w:tbl>
      <w:tblPr>
        <w:tblLayout w:type="fixed"/>
        <w:tblInd w:w="0" w:type="dxa"/>
        <w:tblCellMar>
          <w:top w:w="0" w:type="dxa"/>
          <w:left w:w="0" w:type="dxa"/>
          <w:bottom w:w="0" w:type="dxa"/>
          <w:right w:w="0" w:type="dxa"/>
        </w:tblCellMar>
      </w:tblPr>
      <w:tr>
        <w:trPr>
          <w:trHeight w:val="272"/>
        </w:trPr>
        <w:tc>
          <w:tcPr>
            <w:tcW w:w="1880" w:type="dxa"/>
            <w:vAlign w:val="bottom"/>
            <w:tcBorders>
              <w:top w:val="single" w:sz="8" w:color="auto"/>
              <w:right w:val="single" w:sz="8" w:color="auto"/>
            </w:tcBorders>
          </w:tcPr>
          <w:p>
            <w:pPr>
              <w:ind w:left="120"/>
              <w:spacing w:after="0"/>
              <w:rPr>
                <w:sz w:val="20"/>
                <w:szCs w:val="20"/>
                <w:color w:val="auto"/>
              </w:rPr>
            </w:pPr>
            <w:r>
              <w:rPr>
                <w:rFonts w:ascii="Calibri" w:cs="Calibri" w:eastAsia="Calibri" w:hAnsi="Calibri"/>
                <w:sz w:val="22"/>
                <w:szCs w:val="22"/>
                <w:b w:val="1"/>
                <w:bCs w:val="1"/>
                <w:color w:val="auto"/>
              </w:rPr>
              <w:t>Month</w:t>
            </w:r>
          </w:p>
        </w:tc>
        <w:tc>
          <w:tcPr>
            <w:tcW w:w="1860" w:type="dxa"/>
            <w:vAlign w:val="bottom"/>
            <w:tcBorders>
              <w:top w:val="single" w:sz="8" w:color="auto"/>
              <w:right w:val="single" w:sz="8" w:color="auto"/>
            </w:tcBorders>
            <w:gridSpan w:val="2"/>
          </w:tcPr>
          <w:p>
            <w:pPr>
              <w:ind w:left="80"/>
              <w:spacing w:after="0"/>
              <w:rPr>
                <w:sz w:val="20"/>
                <w:szCs w:val="20"/>
                <w:color w:val="auto"/>
              </w:rPr>
            </w:pPr>
            <w:r>
              <w:rPr>
                <w:rFonts w:ascii="Calibri" w:cs="Calibri" w:eastAsia="Calibri" w:hAnsi="Calibri"/>
                <w:sz w:val="22"/>
                <w:szCs w:val="22"/>
                <w:b w:val="1"/>
                <w:bCs w:val="1"/>
                <w:color w:val="auto"/>
              </w:rPr>
              <w:t>Legislation</w:t>
            </w:r>
          </w:p>
        </w:tc>
        <w:tc>
          <w:tcPr>
            <w:tcW w:w="1840" w:type="dxa"/>
            <w:vAlign w:val="bottom"/>
            <w:tcBorders>
              <w:top w:val="single" w:sz="8" w:color="auto"/>
              <w:right w:val="single" w:sz="8" w:color="auto"/>
            </w:tcBorders>
          </w:tcPr>
          <w:p>
            <w:pPr>
              <w:ind w:left="80"/>
              <w:spacing w:after="0"/>
              <w:rPr>
                <w:sz w:val="20"/>
                <w:szCs w:val="20"/>
                <w:color w:val="auto"/>
              </w:rPr>
            </w:pPr>
            <w:r>
              <w:rPr>
                <w:rFonts w:ascii="Calibri" w:cs="Calibri" w:eastAsia="Calibri" w:hAnsi="Calibri"/>
                <w:sz w:val="22"/>
                <w:szCs w:val="22"/>
                <w:b w:val="1"/>
                <w:bCs w:val="1"/>
                <w:color w:val="auto"/>
              </w:rPr>
              <w:t>Form</w:t>
            </w:r>
          </w:p>
        </w:tc>
        <w:tc>
          <w:tcPr>
            <w:tcW w:w="1820" w:type="dxa"/>
            <w:vAlign w:val="bottom"/>
            <w:tcBorders>
              <w:top w:val="single" w:sz="8" w:color="auto"/>
              <w:right w:val="single" w:sz="8" w:color="auto"/>
            </w:tcBorders>
          </w:tcPr>
          <w:p>
            <w:pPr>
              <w:ind w:left="80"/>
              <w:spacing w:after="0"/>
              <w:rPr>
                <w:sz w:val="20"/>
                <w:szCs w:val="20"/>
                <w:color w:val="auto"/>
              </w:rPr>
            </w:pPr>
            <w:r>
              <w:rPr>
                <w:rFonts w:ascii="Calibri" w:cs="Calibri" w:eastAsia="Calibri" w:hAnsi="Calibri"/>
                <w:sz w:val="22"/>
                <w:szCs w:val="22"/>
                <w:b w:val="1"/>
                <w:bCs w:val="1"/>
                <w:color w:val="auto"/>
              </w:rPr>
              <w:t>Return</w:t>
            </w:r>
          </w:p>
        </w:tc>
        <w:tc>
          <w:tcPr>
            <w:tcW w:w="1880" w:type="dxa"/>
            <w:vAlign w:val="bottom"/>
            <w:tcBorders>
              <w:top w:val="single" w:sz="8" w:color="auto"/>
            </w:tcBorders>
          </w:tcPr>
          <w:p>
            <w:pPr>
              <w:ind w:left="100"/>
              <w:spacing w:after="0"/>
              <w:rPr>
                <w:sz w:val="20"/>
                <w:szCs w:val="20"/>
                <w:color w:val="auto"/>
              </w:rPr>
            </w:pPr>
            <w:r>
              <w:rPr>
                <w:rFonts w:ascii="Calibri" w:cs="Calibri" w:eastAsia="Calibri" w:hAnsi="Calibri"/>
                <w:sz w:val="22"/>
                <w:szCs w:val="22"/>
                <w:b w:val="1"/>
                <w:bCs w:val="1"/>
                <w:color w:val="auto"/>
              </w:rPr>
              <w:t>Authority</w:t>
            </w:r>
          </w:p>
        </w:tc>
      </w:tr>
      <w:tr>
        <w:trPr>
          <w:trHeight w:val="340"/>
        </w:trPr>
        <w:tc>
          <w:tcPr>
            <w:tcW w:w="1880" w:type="dxa"/>
            <w:vAlign w:val="bottom"/>
            <w:tcBorders>
              <w:bottom w:val="single" w:sz="8" w:color="auto"/>
              <w:right w:val="single" w:sz="8" w:color="auto"/>
            </w:tcBorders>
          </w:tcPr>
          <w:p>
            <w:pPr>
              <w:spacing w:after="0"/>
              <w:rPr>
                <w:sz w:val="24"/>
                <w:szCs w:val="24"/>
                <w:color w:val="auto"/>
              </w:rPr>
            </w:pPr>
          </w:p>
        </w:tc>
        <w:tc>
          <w:tcPr>
            <w:tcW w:w="1860" w:type="dxa"/>
            <w:vAlign w:val="bottom"/>
            <w:tcBorders>
              <w:bottom w:val="single" w:sz="8" w:color="auto"/>
              <w:right w:val="single" w:sz="8" w:color="auto"/>
            </w:tcBorders>
            <w:gridSpan w:val="2"/>
          </w:tcPr>
          <w:p>
            <w:pPr>
              <w:spacing w:after="0"/>
              <w:rPr>
                <w:sz w:val="24"/>
                <w:szCs w:val="24"/>
                <w:color w:val="auto"/>
              </w:rPr>
            </w:pPr>
          </w:p>
        </w:tc>
        <w:tc>
          <w:tcPr>
            <w:tcW w:w="1840" w:type="dxa"/>
            <w:vAlign w:val="bottom"/>
            <w:tcBorders>
              <w:bottom w:val="single" w:sz="8" w:color="auto"/>
              <w:right w:val="single" w:sz="8" w:color="auto"/>
            </w:tcBorders>
          </w:tcPr>
          <w:p>
            <w:pPr>
              <w:spacing w:after="0"/>
              <w:rPr>
                <w:sz w:val="24"/>
                <w:szCs w:val="24"/>
                <w:color w:val="auto"/>
              </w:rPr>
            </w:pPr>
          </w:p>
        </w:tc>
        <w:tc>
          <w:tcPr>
            <w:tcW w:w="1820" w:type="dxa"/>
            <w:vAlign w:val="bottom"/>
            <w:tcBorders>
              <w:bottom w:val="single" w:sz="8" w:color="auto"/>
              <w:right w:val="single" w:sz="8" w:color="auto"/>
            </w:tcBorders>
          </w:tcPr>
          <w:p>
            <w:pPr>
              <w:spacing w:after="0"/>
              <w:rPr>
                <w:sz w:val="24"/>
                <w:szCs w:val="24"/>
                <w:color w:val="auto"/>
              </w:rPr>
            </w:pPr>
          </w:p>
        </w:tc>
        <w:tc>
          <w:tcPr>
            <w:tcW w:w="1880" w:type="dxa"/>
            <w:vAlign w:val="bottom"/>
            <w:tcBorders>
              <w:bottom w:val="single" w:sz="8" w:color="auto"/>
            </w:tcBorders>
          </w:tcPr>
          <w:p>
            <w:pPr>
              <w:spacing w:after="0"/>
              <w:rPr>
                <w:sz w:val="24"/>
                <w:szCs w:val="24"/>
                <w:color w:val="auto"/>
              </w:rPr>
            </w:pPr>
          </w:p>
        </w:tc>
      </w:tr>
      <w:tr>
        <w:trPr>
          <w:trHeight w:val="255"/>
        </w:trPr>
        <w:tc>
          <w:tcPr>
            <w:tcW w:w="1880" w:type="dxa"/>
            <w:vAlign w:val="bottom"/>
            <w:tcBorders>
              <w:right w:val="single" w:sz="8" w:color="auto"/>
            </w:tcBorders>
          </w:tcPr>
          <w:p>
            <w:pPr>
              <w:ind w:left="120"/>
              <w:spacing w:after="0" w:line="255" w:lineRule="exact"/>
              <w:rPr>
                <w:sz w:val="20"/>
                <w:szCs w:val="20"/>
                <w:color w:val="auto"/>
              </w:rPr>
            </w:pPr>
            <w:r>
              <w:rPr>
                <w:rFonts w:ascii="Calibri" w:cs="Calibri" w:eastAsia="Calibri" w:hAnsi="Calibri"/>
                <w:sz w:val="22"/>
                <w:szCs w:val="22"/>
                <w:color w:val="auto"/>
              </w:rPr>
              <w:t>January</w:t>
            </w:r>
          </w:p>
        </w:tc>
        <w:tc>
          <w:tcPr>
            <w:tcW w:w="1860" w:type="dxa"/>
            <w:vAlign w:val="bottom"/>
            <w:tcBorders>
              <w:right w:val="single" w:sz="8" w:color="auto"/>
            </w:tcBorders>
            <w:gridSpan w:val="2"/>
          </w:tcPr>
          <w:p>
            <w:pPr>
              <w:ind w:left="80"/>
              <w:spacing w:after="0" w:line="252" w:lineRule="exact"/>
              <w:rPr>
                <w:sz w:val="20"/>
                <w:szCs w:val="20"/>
                <w:color w:val="auto"/>
              </w:rPr>
            </w:pPr>
            <w:r>
              <w:rPr>
                <w:rFonts w:ascii="Calibri" w:cs="Calibri" w:eastAsia="Calibri" w:hAnsi="Calibri"/>
                <w:sz w:val="22"/>
                <w:szCs w:val="22"/>
                <w:color w:val="auto"/>
              </w:rPr>
              <w:t>Employment</w:t>
            </w:r>
          </w:p>
        </w:tc>
        <w:tc>
          <w:tcPr>
            <w:tcW w:w="1840" w:type="dxa"/>
            <w:vAlign w:val="bottom"/>
            <w:tcBorders>
              <w:right w:val="single" w:sz="8" w:color="auto"/>
            </w:tcBorders>
          </w:tcPr>
          <w:p>
            <w:pPr>
              <w:ind w:left="80"/>
              <w:spacing w:after="0" w:line="255" w:lineRule="exact"/>
              <w:rPr>
                <w:sz w:val="20"/>
                <w:szCs w:val="20"/>
                <w:color w:val="auto"/>
              </w:rPr>
            </w:pPr>
            <w:r>
              <w:rPr>
                <w:rFonts w:ascii="Calibri" w:cs="Calibri" w:eastAsia="Calibri" w:hAnsi="Calibri"/>
                <w:sz w:val="22"/>
                <w:szCs w:val="22"/>
                <w:color w:val="auto"/>
              </w:rPr>
              <w:t>ER-I</w:t>
            </w:r>
          </w:p>
        </w:tc>
        <w:tc>
          <w:tcPr>
            <w:tcW w:w="1820" w:type="dxa"/>
            <w:vAlign w:val="bottom"/>
            <w:tcBorders>
              <w:right w:val="single" w:sz="8" w:color="auto"/>
            </w:tcBorders>
          </w:tcPr>
          <w:p>
            <w:pPr>
              <w:ind w:left="80"/>
              <w:spacing w:after="0" w:line="255" w:lineRule="exact"/>
              <w:rPr>
                <w:sz w:val="20"/>
                <w:szCs w:val="20"/>
                <w:color w:val="auto"/>
              </w:rPr>
            </w:pPr>
            <w:r>
              <w:rPr>
                <w:rFonts w:ascii="Calibri" w:cs="Calibri" w:eastAsia="Calibri" w:hAnsi="Calibri"/>
                <w:sz w:val="22"/>
                <w:szCs w:val="22"/>
                <w:color w:val="auto"/>
              </w:rPr>
              <w:t>Quarterly return</w:t>
            </w:r>
          </w:p>
        </w:tc>
        <w:tc>
          <w:tcPr>
            <w:tcW w:w="1880" w:type="dxa"/>
            <w:vAlign w:val="bottom"/>
          </w:tcPr>
          <w:p>
            <w:pPr>
              <w:ind w:left="100"/>
              <w:spacing w:after="0" w:line="252" w:lineRule="exact"/>
              <w:rPr>
                <w:sz w:val="20"/>
                <w:szCs w:val="20"/>
                <w:color w:val="auto"/>
              </w:rPr>
            </w:pPr>
            <w:r>
              <w:rPr>
                <w:rFonts w:ascii="Calibri" w:cs="Calibri" w:eastAsia="Calibri" w:hAnsi="Calibri"/>
                <w:sz w:val="22"/>
                <w:szCs w:val="22"/>
                <w:color w:val="auto"/>
              </w:rPr>
              <w:t>Local Employment</w:t>
            </w:r>
          </w:p>
        </w:tc>
      </w:tr>
      <w:tr>
        <w:trPr>
          <w:trHeight w:val="401"/>
        </w:trPr>
        <w:tc>
          <w:tcPr>
            <w:tcW w:w="1880" w:type="dxa"/>
            <w:vAlign w:val="bottom"/>
            <w:tcBorders>
              <w:right w:val="single" w:sz="8" w:color="auto"/>
            </w:tcBorders>
          </w:tcPr>
          <w:p>
            <w:pPr>
              <w:spacing w:after="0"/>
              <w:rPr>
                <w:sz w:val="24"/>
                <w:szCs w:val="24"/>
                <w:color w:val="auto"/>
              </w:rPr>
            </w:pPr>
          </w:p>
        </w:tc>
        <w:tc>
          <w:tcPr>
            <w:tcW w:w="186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Exchanges</w:t>
            </w:r>
          </w:p>
        </w:tc>
        <w:tc>
          <w:tcPr>
            <w:tcW w:w="184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c>
          <w:tcPr>
            <w:tcW w:w="1880" w:type="dxa"/>
            <w:vAlign w:val="bottom"/>
          </w:tcPr>
          <w:p>
            <w:pPr>
              <w:ind w:left="100"/>
              <w:spacing w:after="0"/>
              <w:rPr>
                <w:sz w:val="20"/>
                <w:szCs w:val="20"/>
                <w:color w:val="auto"/>
              </w:rPr>
            </w:pPr>
            <w:r>
              <w:rPr>
                <w:rFonts w:ascii="Calibri" w:cs="Calibri" w:eastAsia="Calibri" w:hAnsi="Calibri"/>
                <w:sz w:val="22"/>
                <w:szCs w:val="22"/>
                <w:color w:val="auto"/>
              </w:rPr>
              <w:t>Exchange</w:t>
            </w:r>
          </w:p>
        </w:tc>
      </w:tr>
      <w:tr>
        <w:trPr>
          <w:trHeight w:val="401"/>
        </w:trPr>
        <w:tc>
          <w:tcPr>
            <w:tcW w:w="1880" w:type="dxa"/>
            <w:vAlign w:val="bottom"/>
            <w:tcBorders>
              <w:right w:val="single" w:sz="8" w:color="auto"/>
            </w:tcBorders>
          </w:tcPr>
          <w:p>
            <w:pPr>
              <w:spacing w:after="0"/>
              <w:rPr>
                <w:sz w:val="24"/>
                <w:szCs w:val="24"/>
                <w:color w:val="auto"/>
              </w:rPr>
            </w:pPr>
          </w:p>
        </w:tc>
        <w:tc>
          <w:tcPr>
            <w:tcW w:w="186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(Compulsory</w:t>
            </w:r>
          </w:p>
        </w:tc>
        <w:tc>
          <w:tcPr>
            <w:tcW w:w="184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c>
          <w:tcPr>
            <w:tcW w:w="1880" w:type="dxa"/>
            <w:vAlign w:val="bottom"/>
          </w:tcPr>
          <w:p>
            <w:pPr>
              <w:spacing w:after="0"/>
              <w:rPr>
                <w:sz w:val="24"/>
                <w:szCs w:val="24"/>
                <w:color w:val="auto"/>
              </w:rPr>
            </w:pPr>
          </w:p>
        </w:tc>
      </w:tr>
      <w:tr>
        <w:trPr>
          <w:trHeight w:val="403"/>
        </w:trPr>
        <w:tc>
          <w:tcPr>
            <w:tcW w:w="1880" w:type="dxa"/>
            <w:vAlign w:val="bottom"/>
            <w:tcBorders>
              <w:right w:val="single" w:sz="8" w:color="auto"/>
            </w:tcBorders>
          </w:tcPr>
          <w:p>
            <w:pPr>
              <w:spacing w:after="0"/>
              <w:rPr>
                <w:sz w:val="24"/>
                <w:szCs w:val="24"/>
                <w:color w:val="auto"/>
              </w:rPr>
            </w:pPr>
          </w:p>
        </w:tc>
        <w:tc>
          <w:tcPr>
            <w:tcW w:w="186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Notification of</w:t>
            </w:r>
          </w:p>
        </w:tc>
        <w:tc>
          <w:tcPr>
            <w:tcW w:w="184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c>
          <w:tcPr>
            <w:tcW w:w="1880" w:type="dxa"/>
            <w:vAlign w:val="bottom"/>
          </w:tcPr>
          <w:p>
            <w:pPr>
              <w:spacing w:after="0"/>
              <w:rPr>
                <w:sz w:val="24"/>
                <w:szCs w:val="24"/>
                <w:color w:val="auto"/>
              </w:rPr>
            </w:pPr>
          </w:p>
        </w:tc>
      </w:tr>
      <w:tr>
        <w:trPr>
          <w:trHeight w:val="403"/>
        </w:trPr>
        <w:tc>
          <w:tcPr>
            <w:tcW w:w="1880" w:type="dxa"/>
            <w:vAlign w:val="bottom"/>
            <w:tcBorders>
              <w:right w:val="single" w:sz="8" w:color="auto"/>
            </w:tcBorders>
          </w:tcPr>
          <w:p>
            <w:pPr>
              <w:spacing w:after="0"/>
              <w:rPr>
                <w:sz w:val="24"/>
                <w:szCs w:val="24"/>
                <w:color w:val="auto"/>
              </w:rPr>
            </w:pPr>
          </w:p>
        </w:tc>
        <w:tc>
          <w:tcPr>
            <w:tcW w:w="186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Vacancies) Act ,</w:t>
            </w:r>
          </w:p>
        </w:tc>
        <w:tc>
          <w:tcPr>
            <w:tcW w:w="184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c>
          <w:tcPr>
            <w:tcW w:w="1880" w:type="dxa"/>
            <w:vAlign w:val="bottom"/>
          </w:tcPr>
          <w:p>
            <w:pPr>
              <w:spacing w:after="0"/>
              <w:rPr>
                <w:sz w:val="24"/>
                <w:szCs w:val="24"/>
                <w:color w:val="auto"/>
              </w:rPr>
            </w:pPr>
          </w:p>
        </w:tc>
      </w:tr>
      <w:tr>
        <w:trPr>
          <w:trHeight w:val="406"/>
        </w:trPr>
        <w:tc>
          <w:tcPr>
            <w:tcW w:w="1880" w:type="dxa"/>
            <w:vAlign w:val="bottom"/>
            <w:tcBorders>
              <w:right w:val="single" w:sz="8" w:color="auto"/>
            </w:tcBorders>
          </w:tcPr>
          <w:p>
            <w:pPr>
              <w:spacing w:after="0"/>
              <w:rPr>
                <w:sz w:val="24"/>
                <w:szCs w:val="24"/>
                <w:color w:val="auto"/>
              </w:rPr>
            </w:pPr>
          </w:p>
        </w:tc>
        <w:tc>
          <w:tcPr>
            <w:tcW w:w="700" w:type="dxa"/>
            <w:vAlign w:val="bottom"/>
          </w:tcPr>
          <w:p>
            <w:pPr>
              <w:ind w:left="80"/>
              <w:spacing w:after="0"/>
              <w:rPr>
                <w:sz w:val="20"/>
                <w:szCs w:val="20"/>
                <w:color w:val="auto"/>
              </w:rPr>
            </w:pPr>
            <w:r>
              <w:rPr>
                <w:rFonts w:ascii="Calibri" w:cs="Calibri" w:eastAsia="Calibri" w:hAnsi="Calibri"/>
                <w:sz w:val="22"/>
                <w:szCs w:val="22"/>
                <w:color w:val="auto"/>
              </w:rPr>
              <w:t>1959</w:t>
            </w:r>
          </w:p>
        </w:tc>
        <w:tc>
          <w:tcPr>
            <w:tcW w:w="1160" w:type="dxa"/>
            <w:vAlign w:val="bottom"/>
            <w:tcBorders>
              <w:right w:val="single" w:sz="8" w:color="auto"/>
            </w:tcBorders>
          </w:tcPr>
          <w:p>
            <w:pPr>
              <w:spacing w:after="0"/>
              <w:rPr>
                <w:sz w:val="24"/>
                <w:szCs w:val="24"/>
                <w:color w:val="auto"/>
              </w:rPr>
            </w:pPr>
          </w:p>
        </w:tc>
        <w:tc>
          <w:tcPr>
            <w:tcW w:w="184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c>
          <w:tcPr>
            <w:tcW w:w="1880" w:type="dxa"/>
            <w:vAlign w:val="bottom"/>
          </w:tcPr>
          <w:p>
            <w:pPr>
              <w:spacing w:after="0"/>
              <w:rPr>
                <w:sz w:val="24"/>
                <w:szCs w:val="24"/>
                <w:color w:val="auto"/>
              </w:rPr>
            </w:pPr>
          </w:p>
        </w:tc>
      </w:tr>
      <w:tr>
        <w:trPr>
          <w:trHeight w:val="340"/>
        </w:trPr>
        <w:tc>
          <w:tcPr>
            <w:tcW w:w="1880" w:type="dxa"/>
            <w:vAlign w:val="bottom"/>
            <w:tcBorders>
              <w:bottom w:val="single" w:sz="8" w:color="auto"/>
              <w:right w:val="single" w:sz="8" w:color="auto"/>
            </w:tcBorders>
          </w:tcPr>
          <w:p>
            <w:pPr>
              <w:spacing w:after="0"/>
              <w:rPr>
                <w:sz w:val="24"/>
                <w:szCs w:val="24"/>
                <w:color w:val="auto"/>
              </w:rPr>
            </w:pPr>
          </w:p>
        </w:tc>
        <w:tc>
          <w:tcPr>
            <w:tcW w:w="1860" w:type="dxa"/>
            <w:vAlign w:val="bottom"/>
            <w:tcBorders>
              <w:bottom w:val="single" w:sz="8" w:color="auto"/>
              <w:right w:val="single" w:sz="8" w:color="auto"/>
            </w:tcBorders>
            <w:gridSpan w:val="2"/>
          </w:tcPr>
          <w:p>
            <w:pPr>
              <w:spacing w:after="0"/>
              <w:rPr>
                <w:sz w:val="24"/>
                <w:szCs w:val="24"/>
                <w:color w:val="auto"/>
              </w:rPr>
            </w:pPr>
          </w:p>
        </w:tc>
        <w:tc>
          <w:tcPr>
            <w:tcW w:w="1840" w:type="dxa"/>
            <w:vAlign w:val="bottom"/>
            <w:tcBorders>
              <w:bottom w:val="single" w:sz="8" w:color="auto"/>
              <w:right w:val="single" w:sz="8" w:color="auto"/>
            </w:tcBorders>
          </w:tcPr>
          <w:p>
            <w:pPr>
              <w:spacing w:after="0"/>
              <w:rPr>
                <w:sz w:val="24"/>
                <w:szCs w:val="24"/>
                <w:color w:val="auto"/>
              </w:rPr>
            </w:pPr>
          </w:p>
        </w:tc>
        <w:tc>
          <w:tcPr>
            <w:tcW w:w="1820" w:type="dxa"/>
            <w:vAlign w:val="bottom"/>
            <w:tcBorders>
              <w:bottom w:val="single" w:sz="8" w:color="auto"/>
              <w:right w:val="single" w:sz="8" w:color="auto"/>
            </w:tcBorders>
          </w:tcPr>
          <w:p>
            <w:pPr>
              <w:spacing w:after="0"/>
              <w:rPr>
                <w:sz w:val="24"/>
                <w:szCs w:val="24"/>
                <w:color w:val="auto"/>
              </w:rPr>
            </w:pPr>
          </w:p>
        </w:tc>
        <w:tc>
          <w:tcPr>
            <w:tcW w:w="1880" w:type="dxa"/>
            <w:vAlign w:val="bottom"/>
            <w:tcBorders>
              <w:bottom w:val="single" w:sz="8" w:color="auto"/>
            </w:tcBorders>
          </w:tcPr>
          <w:p>
            <w:pPr>
              <w:spacing w:after="0"/>
              <w:rPr>
                <w:sz w:val="24"/>
                <w:szCs w:val="24"/>
                <w:color w:val="auto"/>
              </w:rPr>
            </w:pPr>
          </w:p>
        </w:tc>
      </w:tr>
      <w:tr>
        <w:trPr>
          <w:trHeight w:val="252"/>
        </w:trPr>
        <w:tc>
          <w:tcPr>
            <w:tcW w:w="1880" w:type="dxa"/>
            <w:vAlign w:val="bottom"/>
            <w:tcBorders>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January</w:t>
            </w:r>
          </w:p>
        </w:tc>
        <w:tc>
          <w:tcPr>
            <w:tcW w:w="1860" w:type="dxa"/>
            <w:vAlign w:val="bottom"/>
            <w:tcBorders>
              <w:right w:val="single" w:sz="8" w:color="auto"/>
            </w:tcBorders>
            <w:gridSpan w:val="2"/>
          </w:tcPr>
          <w:p>
            <w:pPr>
              <w:ind w:left="80"/>
              <w:spacing w:after="0" w:line="250" w:lineRule="exact"/>
              <w:rPr>
                <w:sz w:val="20"/>
                <w:szCs w:val="20"/>
                <w:color w:val="auto"/>
              </w:rPr>
            </w:pPr>
            <w:r>
              <w:rPr>
                <w:rFonts w:ascii="Calibri" w:cs="Calibri" w:eastAsia="Calibri" w:hAnsi="Calibri"/>
                <w:sz w:val="22"/>
                <w:szCs w:val="22"/>
                <w:color w:val="auto"/>
              </w:rPr>
              <w:t>The Factories act,</w:t>
            </w:r>
          </w:p>
        </w:tc>
        <w:tc>
          <w:tcPr>
            <w:tcW w:w="1840" w:type="dxa"/>
            <w:vAlign w:val="bottom"/>
            <w:tcBorders>
              <w:right w:val="single" w:sz="8" w:color="auto"/>
            </w:tcBorders>
          </w:tcPr>
          <w:p>
            <w:pPr>
              <w:ind w:left="80"/>
              <w:spacing w:after="0" w:line="250" w:lineRule="exact"/>
              <w:rPr>
                <w:sz w:val="20"/>
                <w:szCs w:val="20"/>
                <w:color w:val="auto"/>
              </w:rPr>
            </w:pPr>
            <w:r>
              <w:rPr>
                <w:rFonts w:ascii="Calibri" w:cs="Calibri" w:eastAsia="Calibri" w:hAnsi="Calibri"/>
                <w:sz w:val="22"/>
                <w:szCs w:val="22"/>
                <w:color w:val="auto"/>
              </w:rPr>
              <w:t>Vary according to</w:t>
            </w:r>
          </w:p>
        </w:tc>
        <w:tc>
          <w:tcPr>
            <w:tcW w:w="1820" w:type="dxa"/>
            <w:vAlign w:val="bottom"/>
            <w:tcBorders>
              <w:right w:val="single" w:sz="8" w:color="auto"/>
            </w:tcBorders>
          </w:tcPr>
          <w:p>
            <w:pPr>
              <w:ind w:left="80"/>
              <w:spacing w:after="0" w:line="252" w:lineRule="exact"/>
              <w:rPr>
                <w:sz w:val="20"/>
                <w:szCs w:val="20"/>
                <w:color w:val="auto"/>
              </w:rPr>
            </w:pPr>
            <w:r>
              <w:rPr>
                <w:rFonts w:ascii="Calibri" w:cs="Calibri" w:eastAsia="Calibri" w:hAnsi="Calibri"/>
                <w:sz w:val="22"/>
                <w:szCs w:val="22"/>
                <w:color w:val="auto"/>
              </w:rPr>
              <w:t>Annual return</w:t>
            </w:r>
          </w:p>
        </w:tc>
        <w:tc>
          <w:tcPr>
            <w:tcW w:w="1880" w:type="dxa"/>
            <w:vAlign w:val="bottom"/>
          </w:tcPr>
          <w:p>
            <w:pPr>
              <w:ind w:left="100"/>
              <w:spacing w:after="0" w:line="250" w:lineRule="exact"/>
              <w:rPr>
                <w:sz w:val="20"/>
                <w:szCs w:val="20"/>
                <w:color w:val="auto"/>
              </w:rPr>
            </w:pPr>
            <w:r>
              <w:rPr>
                <w:rFonts w:ascii="Calibri" w:cs="Calibri" w:eastAsia="Calibri" w:hAnsi="Calibri"/>
                <w:sz w:val="22"/>
                <w:szCs w:val="22"/>
                <w:color w:val="auto"/>
              </w:rPr>
              <w:t>Chief Inspector of</w:t>
            </w:r>
          </w:p>
        </w:tc>
      </w:tr>
      <w:tr>
        <w:trPr>
          <w:trHeight w:val="403"/>
        </w:trPr>
        <w:tc>
          <w:tcPr>
            <w:tcW w:w="1880" w:type="dxa"/>
            <w:vAlign w:val="bottom"/>
            <w:tcBorders>
              <w:right w:val="single" w:sz="8" w:color="auto"/>
            </w:tcBorders>
          </w:tcPr>
          <w:p>
            <w:pPr>
              <w:spacing w:after="0"/>
              <w:rPr>
                <w:sz w:val="24"/>
                <w:szCs w:val="24"/>
                <w:color w:val="auto"/>
              </w:rPr>
            </w:pPr>
          </w:p>
        </w:tc>
        <w:tc>
          <w:tcPr>
            <w:tcW w:w="700" w:type="dxa"/>
            <w:vAlign w:val="bottom"/>
          </w:tcPr>
          <w:p>
            <w:pPr>
              <w:ind w:left="80"/>
              <w:spacing w:after="0"/>
              <w:rPr>
                <w:sz w:val="20"/>
                <w:szCs w:val="20"/>
                <w:color w:val="auto"/>
              </w:rPr>
            </w:pPr>
            <w:r>
              <w:rPr>
                <w:rFonts w:ascii="Calibri" w:cs="Calibri" w:eastAsia="Calibri" w:hAnsi="Calibri"/>
                <w:sz w:val="22"/>
                <w:szCs w:val="22"/>
                <w:color w:val="auto"/>
              </w:rPr>
              <w:t>1948</w:t>
            </w:r>
          </w:p>
        </w:tc>
        <w:tc>
          <w:tcPr>
            <w:tcW w:w="1160" w:type="dxa"/>
            <w:vAlign w:val="bottom"/>
            <w:tcBorders>
              <w:right w:val="single" w:sz="8" w:color="auto"/>
            </w:tcBorders>
          </w:tcPr>
          <w:p>
            <w:pPr>
              <w:spacing w:after="0"/>
              <w:rPr>
                <w:sz w:val="24"/>
                <w:szCs w:val="24"/>
                <w:color w:val="auto"/>
              </w:rPr>
            </w:pPr>
          </w:p>
        </w:tc>
        <w:tc>
          <w:tcPr>
            <w:tcW w:w="1840" w:type="dxa"/>
            <w:vAlign w:val="bottom"/>
            <w:tcBorders>
              <w:right w:val="single" w:sz="8" w:color="auto"/>
            </w:tcBorders>
          </w:tcPr>
          <w:p>
            <w:pPr>
              <w:ind w:left="80"/>
              <w:spacing w:after="0"/>
              <w:rPr>
                <w:sz w:val="20"/>
                <w:szCs w:val="20"/>
                <w:color w:val="auto"/>
              </w:rPr>
            </w:pPr>
            <w:r>
              <w:rPr>
                <w:rFonts w:ascii="Calibri" w:cs="Calibri" w:eastAsia="Calibri" w:hAnsi="Calibri"/>
                <w:sz w:val="22"/>
                <w:szCs w:val="22"/>
                <w:color w:val="auto"/>
              </w:rPr>
              <w:t>State Rules</w:t>
            </w:r>
          </w:p>
        </w:tc>
        <w:tc>
          <w:tcPr>
            <w:tcW w:w="1820" w:type="dxa"/>
            <w:vAlign w:val="bottom"/>
            <w:tcBorders>
              <w:right w:val="single" w:sz="8" w:color="auto"/>
            </w:tcBorders>
          </w:tcPr>
          <w:p>
            <w:pPr>
              <w:spacing w:after="0"/>
              <w:rPr>
                <w:sz w:val="24"/>
                <w:szCs w:val="24"/>
                <w:color w:val="auto"/>
              </w:rPr>
            </w:pPr>
          </w:p>
        </w:tc>
        <w:tc>
          <w:tcPr>
            <w:tcW w:w="1880" w:type="dxa"/>
            <w:vAlign w:val="bottom"/>
          </w:tcPr>
          <w:p>
            <w:pPr>
              <w:ind w:left="100"/>
              <w:spacing w:after="0"/>
              <w:rPr>
                <w:sz w:val="20"/>
                <w:szCs w:val="20"/>
                <w:color w:val="auto"/>
              </w:rPr>
            </w:pPr>
            <w:r>
              <w:rPr>
                <w:rFonts w:ascii="Calibri" w:cs="Calibri" w:eastAsia="Calibri" w:hAnsi="Calibri"/>
                <w:sz w:val="22"/>
                <w:szCs w:val="22"/>
                <w:color w:val="auto"/>
              </w:rPr>
              <w:t>Factories</w:t>
            </w:r>
          </w:p>
        </w:tc>
      </w:tr>
      <w:tr>
        <w:trPr>
          <w:trHeight w:val="340"/>
        </w:trPr>
        <w:tc>
          <w:tcPr>
            <w:tcW w:w="1880" w:type="dxa"/>
            <w:vAlign w:val="bottom"/>
            <w:tcBorders>
              <w:bottom w:val="single" w:sz="8" w:color="auto"/>
              <w:right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1160" w:type="dxa"/>
            <w:vAlign w:val="bottom"/>
            <w:tcBorders>
              <w:bottom w:val="single" w:sz="8" w:color="auto"/>
              <w:right w:val="single" w:sz="8" w:color="auto"/>
            </w:tcBorders>
          </w:tcPr>
          <w:p>
            <w:pPr>
              <w:spacing w:after="0"/>
              <w:rPr>
                <w:sz w:val="24"/>
                <w:szCs w:val="24"/>
                <w:color w:val="auto"/>
              </w:rPr>
            </w:pPr>
          </w:p>
        </w:tc>
        <w:tc>
          <w:tcPr>
            <w:tcW w:w="1840" w:type="dxa"/>
            <w:vAlign w:val="bottom"/>
            <w:tcBorders>
              <w:bottom w:val="single" w:sz="8" w:color="auto"/>
              <w:right w:val="single" w:sz="8" w:color="auto"/>
            </w:tcBorders>
          </w:tcPr>
          <w:p>
            <w:pPr>
              <w:spacing w:after="0"/>
              <w:rPr>
                <w:sz w:val="24"/>
                <w:szCs w:val="24"/>
                <w:color w:val="auto"/>
              </w:rPr>
            </w:pPr>
          </w:p>
        </w:tc>
        <w:tc>
          <w:tcPr>
            <w:tcW w:w="1820" w:type="dxa"/>
            <w:vAlign w:val="bottom"/>
            <w:tcBorders>
              <w:bottom w:val="single" w:sz="8" w:color="auto"/>
              <w:right w:val="single" w:sz="8" w:color="auto"/>
            </w:tcBorders>
          </w:tcPr>
          <w:p>
            <w:pPr>
              <w:spacing w:after="0"/>
              <w:rPr>
                <w:sz w:val="24"/>
                <w:szCs w:val="24"/>
                <w:color w:val="auto"/>
              </w:rPr>
            </w:pPr>
          </w:p>
        </w:tc>
        <w:tc>
          <w:tcPr>
            <w:tcW w:w="1880" w:type="dxa"/>
            <w:vAlign w:val="bottom"/>
            <w:tcBorders>
              <w:bottom w:val="single" w:sz="8" w:color="auto"/>
            </w:tcBorders>
          </w:tcPr>
          <w:p>
            <w:pPr>
              <w:spacing w:after="0"/>
              <w:rPr>
                <w:sz w:val="24"/>
                <w:szCs w:val="24"/>
                <w:color w:val="auto"/>
              </w:rPr>
            </w:pPr>
          </w:p>
        </w:tc>
      </w:tr>
      <w:tr>
        <w:trPr>
          <w:trHeight w:val="252"/>
        </w:trPr>
        <w:tc>
          <w:tcPr>
            <w:tcW w:w="1880" w:type="dxa"/>
            <w:vAlign w:val="bottom"/>
            <w:tcBorders>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February</w:t>
            </w:r>
          </w:p>
        </w:tc>
        <w:tc>
          <w:tcPr>
            <w:tcW w:w="700" w:type="dxa"/>
            <w:vAlign w:val="bottom"/>
          </w:tcPr>
          <w:p>
            <w:pPr>
              <w:ind w:left="80"/>
              <w:spacing w:after="0" w:line="250" w:lineRule="exact"/>
              <w:rPr>
                <w:sz w:val="20"/>
                <w:szCs w:val="20"/>
                <w:color w:val="auto"/>
              </w:rPr>
            </w:pPr>
            <w:r>
              <w:rPr>
                <w:rFonts w:ascii="Calibri" w:cs="Calibri" w:eastAsia="Calibri" w:hAnsi="Calibri"/>
                <w:sz w:val="22"/>
                <w:szCs w:val="22"/>
                <w:color w:val="auto"/>
              </w:rPr>
              <w:t>The</w:t>
            </w:r>
          </w:p>
        </w:tc>
        <w:tc>
          <w:tcPr>
            <w:tcW w:w="1160" w:type="dxa"/>
            <w:vAlign w:val="bottom"/>
            <w:tcBorders>
              <w:right w:val="single" w:sz="8" w:color="auto"/>
            </w:tcBorders>
          </w:tcPr>
          <w:p>
            <w:pPr>
              <w:ind w:left="160"/>
              <w:spacing w:after="0" w:line="250" w:lineRule="exact"/>
              <w:rPr>
                <w:sz w:val="20"/>
                <w:szCs w:val="20"/>
                <w:color w:val="auto"/>
              </w:rPr>
            </w:pPr>
            <w:r>
              <w:rPr>
                <w:rFonts w:ascii="Calibri" w:cs="Calibri" w:eastAsia="Calibri" w:hAnsi="Calibri"/>
                <w:sz w:val="22"/>
                <w:szCs w:val="22"/>
                <w:color w:val="auto"/>
              </w:rPr>
              <w:t>Minimum</w:t>
            </w:r>
          </w:p>
        </w:tc>
        <w:tc>
          <w:tcPr>
            <w:tcW w:w="1840" w:type="dxa"/>
            <w:vAlign w:val="bottom"/>
            <w:tcBorders>
              <w:right w:val="single" w:sz="8" w:color="auto"/>
            </w:tcBorders>
          </w:tcPr>
          <w:p>
            <w:pPr>
              <w:ind w:left="80"/>
              <w:spacing w:after="0" w:line="252" w:lineRule="exact"/>
              <w:rPr>
                <w:sz w:val="20"/>
                <w:szCs w:val="20"/>
                <w:color w:val="auto"/>
              </w:rPr>
            </w:pPr>
            <w:r>
              <w:rPr>
                <w:rFonts w:ascii="Calibri" w:cs="Calibri" w:eastAsia="Calibri" w:hAnsi="Calibri"/>
                <w:sz w:val="22"/>
                <w:szCs w:val="22"/>
                <w:color w:val="auto"/>
              </w:rPr>
              <w:t>Form III</w:t>
            </w:r>
          </w:p>
        </w:tc>
        <w:tc>
          <w:tcPr>
            <w:tcW w:w="1820" w:type="dxa"/>
            <w:vAlign w:val="bottom"/>
            <w:tcBorders>
              <w:right w:val="single" w:sz="8" w:color="auto"/>
            </w:tcBorders>
          </w:tcPr>
          <w:p>
            <w:pPr>
              <w:ind w:left="80"/>
              <w:spacing w:after="0" w:line="252" w:lineRule="exact"/>
              <w:rPr>
                <w:sz w:val="20"/>
                <w:szCs w:val="20"/>
                <w:color w:val="auto"/>
              </w:rPr>
            </w:pPr>
            <w:r>
              <w:rPr>
                <w:rFonts w:ascii="Calibri" w:cs="Calibri" w:eastAsia="Calibri" w:hAnsi="Calibri"/>
                <w:sz w:val="22"/>
                <w:szCs w:val="22"/>
                <w:color w:val="auto"/>
              </w:rPr>
              <w:t>Annual return</w:t>
            </w:r>
          </w:p>
        </w:tc>
        <w:tc>
          <w:tcPr>
            <w:tcW w:w="1880" w:type="dxa"/>
            <w:vAlign w:val="bottom"/>
          </w:tcPr>
          <w:p>
            <w:pPr>
              <w:ind w:left="100"/>
              <w:spacing w:after="0" w:line="250" w:lineRule="exact"/>
              <w:rPr>
                <w:sz w:val="20"/>
                <w:szCs w:val="20"/>
                <w:color w:val="auto"/>
              </w:rPr>
            </w:pPr>
            <w:r>
              <w:rPr>
                <w:rFonts w:ascii="Calibri" w:cs="Calibri" w:eastAsia="Calibri" w:hAnsi="Calibri"/>
                <w:sz w:val="22"/>
                <w:szCs w:val="22"/>
                <w:color w:val="auto"/>
              </w:rPr>
              <w:t>Regional   labour</w:t>
            </w:r>
          </w:p>
        </w:tc>
      </w:tr>
      <w:tr>
        <w:trPr>
          <w:trHeight w:val="403"/>
        </w:trPr>
        <w:tc>
          <w:tcPr>
            <w:tcW w:w="1880" w:type="dxa"/>
            <w:vAlign w:val="bottom"/>
            <w:tcBorders>
              <w:right w:val="single" w:sz="8" w:color="auto"/>
            </w:tcBorders>
          </w:tcPr>
          <w:p>
            <w:pPr>
              <w:spacing w:after="0"/>
              <w:rPr>
                <w:sz w:val="24"/>
                <w:szCs w:val="24"/>
                <w:color w:val="auto"/>
              </w:rPr>
            </w:pPr>
          </w:p>
        </w:tc>
        <w:tc>
          <w:tcPr>
            <w:tcW w:w="186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Wages Act, 1948</w:t>
            </w:r>
          </w:p>
        </w:tc>
        <w:tc>
          <w:tcPr>
            <w:tcW w:w="184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c>
          <w:tcPr>
            <w:tcW w:w="1880" w:type="dxa"/>
            <w:vAlign w:val="bottom"/>
          </w:tcPr>
          <w:p>
            <w:pPr>
              <w:ind w:left="100"/>
              <w:spacing w:after="0"/>
              <w:rPr>
                <w:sz w:val="20"/>
                <w:szCs w:val="20"/>
                <w:color w:val="auto"/>
              </w:rPr>
            </w:pPr>
            <w:r>
              <w:rPr>
                <w:rFonts w:ascii="Calibri" w:cs="Calibri" w:eastAsia="Calibri" w:hAnsi="Calibri"/>
                <w:sz w:val="22"/>
                <w:szCs w:val="22"/>
                <w:color w:val="auto"/>
              </w:rPr>
              <w:t>inspector</w:t>
            </w:r>
          </w:p>
        </w:tc>
      </w:tr>
      <w:tr>
        <w:trPr>
          <w:trHeight w:val="340"/>
        </w:trPr>
        <w:tc>
          <w:tcPr>
            <w:tcW w:w="1880" w:type="dxa"/>
            <w:vAlign w:val="bottom"/>
            <w:tcBorders>
              <w:bottom w:val="single" w:sz="8" w:color="auto"/>
              <w:right w:val="single" w:sz="8" w:color="auto"/>
            </w:tcBorders>
          </w:tcPr>
          <w:p>
            <w:pPr>
              <w:spacing w:after="0"/>
              <w:rPr>
                <w:sz w:val="24"/>
                <w:szCs w:val="24"/>
                <w:color w:val="auto"/>
              </w:rPr>
            </w:pPr>
          </w:p>
        </w:tc>
        <w:tc>
          <w:tcPr>
            <w:tcW w:w="1860" w:type="dxa"/>
            <w:vAlign w:val="bottom"/>
            <w:tcBorders>
              <w:bottom w:val="single" w:sz="8" w:color="auto"/>
              <w:right w:val="single" w:sz="8" w:color="auto"/>
            </w:tcBorders>
            <w:gridSpan w:val="2"/>
          </w:tcPr>
          <w:p>
            <w:pPr>
              <w:spacing w:after="0"/>
              <w:rPr>
                <w:sz w:val="24"/>
                <w:szCs w:val="24"/>
                <w:color w:val="auto"/>
              </w:rPr>
            </w:pPr>
          </w:p>
        </w:tc>
        <w:tc>
          <w:tcPr>
            <w:tcW w:w="1840" w:type="dxa"/>
            <w:vAlign w:val="bottom"/>
            <w:tcBorders>
              <w:bottom w:val="single" w:sz="8" w:color="auto"/>
              <w:right w:val="single" w:sz="8" w:color="auto"/>
            </w:tcBorders>
          </w:tcPr>
          <w:p>
            <w:pPr>
              <w:spacing w:after="0"/>
              <w:rPr>
                <w:sz w:val="24"/>
                <w:szCs w:val="24"/>
                <w:color w:val="auto"/>
              </w:rPr>
            </w:pPr>
          </w:p>
        </w:tc>
        <w:tc>
          <w:tcPr>
            <w:tcW w:w="1820" w:type="dxa"/>
            <w:vAlign w:val="bottom"/>
            <w:tcBorders>
              <w:bottom w:val="single" w:sz="8" w:color="auto"/>
              <w:right w:val="single" w:sz="8" w:color="auto"/>
            </w:tcBorders>
          </w:tcPr>
          <w:p>
            <w:pPr>
              <w:spacing w:after="0"/>
              <w:rPr>
                <w:sz w:val="24"/>
                <w:szCs w:val="24"/>
                <w:color w:val="auto"/>
              </w:rPr>
            </w:pPr>
          </w:p>
        </w:tc>
        <w:tc>
          <w:tcPr>
            <w:tcW w:w="1880" w:type="dxa"/>
            <w:vAlign w:val="bottom"/>
            <w:tcBorders>
              <w:bottom w:val="single" w:sz="8" w:color="auto"/>
            </w:tcBorders>
          </w:tcPr>
          <w:p>
            <w:pPr>
              <w:spacing w:after="0"/>
              <w:rPr>
                <w:sz w:val="24"/>
                <w:szCs w:val="24"/>
                <w:color w:val="auto"/>
              </w:rPr>
            </w:pPr>
          </w:p>
        </w:tc>
      </w:tr>
      <w:tr>
        <w:trPr>
          <w:trHeight w:val="255"/>
        </w:trPr>
        <w:tc>
          <w:tcPr>
            <w:tcW w:w="1880" w:type="dxa"/>
            <w:vAlign w:val="bottom"/>
            <w:tcBorders>
              <w:right w:val="single" w:sz="8" w:color="auto"/>
            </w:tcBorders>
          </w:tcPr>
          <w:p>
            <w:pPr>
              <w:ind w:left="120"/>
              <w:spacing w:after="0" w:line="255" w:lineRule="exact"/>
              <w:rPr>
                <w:sz w:val="20"/>
                <w:szCs w:val="20"/>
                <w:color w:val="auto"/>
              </w:rPr>
            </w:pPr>
            <w:r>
              <w:rPr>
                <w:rFonts w:ascii="Calibri" w:cs="Calibri" w:eastAsia="Calibri" w:hAnsi="Calibri"/>
                <w:sz w:val="22"/>
                <w:szCs w:val="22"/>
                <w:color w:val="auto"/>
              </w:rPr>
              <w:t>July</w:t>
            </w:r>
          </w:p>
        </w:tc>
        <w:tc>
          <w:tcPr>
            <w:tcW w:w="1860" w:type="dxa"/>
            <w:vAlign w:val="bottom"/>
            <w:tcBorders>
              <w:right w:val="single" w:sz="8" w:color="auto"/>
            </w:tcBorders>
            <w:gridSpan w:val="2"/>
          </w:tcPr>
          <w:p>
            <w:pPr>
              <w:ind w:left="80"/>
              <w:spacing w:after="0" w:line="252" w:lineRule="exact"/>
              <w:rPr>
                <w:sz w:val="20"/>
                <w:szCs w:val="20"/>
                <w:color w:val="auto"/>
              </w:rPr>
            </w:pPr>
            <w:r>
              <w:rPr>
                <w:rFonts w:ascii="Calibri" w:cs="Calibri" w:eastAsia="Calibri" w:hAnsi="Calibri"/>
                <w:sz w:val="22"/>
                <w:szCs w:val="22"/>
                <w:color w:val="auto"/>
              </w:rPr>
              <w:t>Employment</w:t>
            </w:r>
          </w:p>
        </w:tc>
        <w:tc>
          <w:tcPr>
            <w:tcW w:w="1840" w:type="dxa"/>
            <w:vAlign w:val="bottom"/>
            <w:tcBorders>
              <w:right w:val="single" w:sz="8" w:color="auto"/>
            </w:tcBorders>
          </w:tcPr>
          <w:p>
            <w:pPr>
              <w:ind w:left="80"/>
              <w:spacing w:after="0" w:line="255" w:lineRule="exact"/>
              <w:rPr>
                <w:sz w:val="20"/>
                <w:szCs w:val="20"/>
                <w:color w:val="auto"/>
              </w:rPr>
            </w:pPr>
            <w:r>
              <w:rPr>
                <w:rFonts w:ascii="Calibri" w:cs="Calibri" w:eastAsia="Calibri" w:hAnsi="Calibri"/>
                <w:sz w:val="22"/>
                <w:szCs w:val="22"/>
                <w:color w:val="auto"/>
              </w:rPr>
              <w:t>ER-I</w:t>
            </w:r>
          </w:p>
        </w:tc>
        <w:tc>
          <w:tcPr>
            <w:tcW w:w="1820" w:type="dxa"/>
            <w:vAlign w:val="bottom"/>
            <w:tcBorders>
              <w:right w:val="single" w:sz="8" w:color="auto"/>
            </w:tcBorders>
          </w:tcPr>
          <w:p>
            <w:pPr>
              <w:ind w:left="80"/>
              <w:spacing w:after="0" w:line="252" w:lineRule="exact"/>
              <w:rPr>
                <w:sz w:val="20"/>
                <w:szCs w:val="20"/>
                <w:color w:val="auto"/>
              </w:rPr>
            </w:pPr>
            <w:r>
              <w:rPr>
                <w:rFonts w:ascii="Calibri" w:cs="Calibri" w:eastAsia="Calibri" w:hAnsi="Calibri"/>
                <w:sz w:val="22"/>
                <w:szCs w:val="22"/>
                <w:color w:val="auto"/>
              </w:rPr>
              <w:t>Quarterly  return</w:t>
            </w:r>
          </w:p>
        </w:tc>
        <w:tc>
          <w:tcPr>
            <w:tcW w:w="1880" w:type="dxa"/>
            <w:vAlign w:val="bottom"/>
          </w:tcPr>
          <w:p>
            <w:pPr>
              <w:ind w:left="100"/>
              <w:spacing w:after="0" w:line="252" w:lineRule="exact"/>
              <w:rPr>
                <w:sz w:val="20"/>
                <w:szCs w:val="20"/>
                <w:color w:val="auto"/>
              </w:rPr>
            </w:pPr>
            <w:r>
              <w:rPr>
                <w:rFonts w:ascii="Calibri" w:cs="Calibri" w:eastAsia="Calibri" w:hAnsi="Calibri"/>
                <w:sz w:val="22"/>
                <w:szCs w:val="22"/>
                <w:color w:val="auto"/>
              </w:rPr>
              <w:t>Local Employment</w:t>
            </w:r>
          </w:p>
        </w:tc>
      </w:tr>
      <w:tr>
        <w:trPr>
          <w:trHeight w:val="401"/>
        </w:trPr>
        <w:tc>
          <w:tcPr>
            <w:tcW w:w="1880" w:type="dxa"/>
            <w:vAlign w:val="bottom"/>
            <w:tcBorders>
              <w:right w:val="single" w:sz="8" w:color="auto"/>
            </w:tcBorders>
          </w:tcPr>
          <w:p>
            <w:pPr>
              <w:spacing w:after="0"/>
              <w:rPr>
                <w:sz w:val="24"/>
                <w:szCs w:val="24"/>
                <w:color w:val="auto"/>
              </w:rPr>
            </w:pPr>
          </w:p>
        </w:tc>
        <w:tc>
          <w:tcPr>
            <w:tcW w:w="186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Exchanges</w:t>
            </w:r>
          </w:p>
        </w:tc>
        <w:tc>
          <w:tcPr>
            <w:tcW w:w="184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ind w:left="80"/>
              <w:spacing w:after="0"/>
              <w:rPr>
                <w:sz w:val="20"/>
                <w:szCs w:val="20"/>
                <w:color w:val="auto"/>
              </w:rPr>
            </w:pPr>
            <w:r>
              <w:rPr>
                <w:rFonts w:ascii="Calibri" w:cs="Calibri" w:eastAsia="Calibri" w:hAnsi="Calibri"/>
                <w:sz w:val="22"/>
                <w:szCs w:val="22"/>
                <w:color w:val="auto"/>
              </w:rPr>
              <w:t>for quarter ended</w:t>
            </w:r>
          </w:p>
        </w:tc>
        <w:tc>
          <w:tcPr>
            <w:tcW w:w="1880" w:type="dxa"/>
            <w:vAlign w:val="bottom"/>
          </w:tcPr>
          <w:p>
            <w:pPr>
              <w:ind w:left="100"/>
              <w:spacing w:after="0"/>
              <w:rPr>
                <w:sz w:val="20"/>
                <w:szCs w:val="20"/>
                <w:color w:val="auto"/>
              </w:rPr>
            </w:pPr>
            <w:r>
              <w:rPr>
                <w:rFonts w:ascii="Calibri" w:cs="Calibri" w:eastAsia="Calibri" w:hAnsi="Calibri"/>
                <w:sz w:val="22"/>
                <w:szCs w:val="22"/>
                <w:color w:val="auto"/>
              </w:rPr>
              <w:t>Exchange</w:t>
            </w:r>
          </w:p>
        </w:tc>
      </w:tr>
      <w:tr>
        <w:trPr>
          <w:trHeight w:val="404"/>
        </w:trPr>
        <w:tc>
          <w:tcPr>
            <w:tcW w:w="1880" w:type="dxa"/>
            <w:vAlign w:val="bottom"/>
            <w:tcBorders>
              <w:right w:val="single" w:sz="8" w:color="auto"/>
            </w:tcBorders>
          </w:tcPr>
          <w:p>
            <w:pPr>
              <w:spacing w:after="0"/>
              <w:rPr>
                <w:sz w:val="24"/>
                <w:szCs w:val="24"/>
                <w:color w:val="auto"/>
              </w:rPr>
            </w:pPr>
          </w:p>
        </w:tc>
        <w:tc>
          <w:tcPr>
            <w:tcW w:w="186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(Compulsory</w:t>
            </w:r>
          </w:p>
        </w:tc>
        <w:tc>
          <w:tcPr>
            <w:tcW w:w="184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ind w:left="80"/>
              <w:spacing w:after="0"/>
              <w:rPr>
                <w:sz w:val="20"/>
                <w:szCs w:val="20"/>
                <w:color w:val="auto"/>
              </w:rPr>
            </w:pPr>
            <w:r>
              <w:rPr>
                <w:rFonts w:ascii="Calibri" w:cs="Calibri" w:eastAsia="Calibri" w:hAnsi="Calibri"/>
                <w:sz w:val="22"/>
                <w:szCs w:val="22"/>
                <w:color w:val="auto"/>
              </w:rPr>
              <w:t>June</w:t>
            </w:r>
          </w:p>
        </w:tc>
        <w:tc>
          <w:tcPr>
            <w:tcW w:w="1880" w:type="dxa"/>
            <w:vAlign w:val="bottom"/>
          </w:tcPr>
          <w:p>
            <w:pPr>
              <w:spacing w:after="0"/>
              <w:rPr>
                <w:sz w:val="24"/>
                <w:szCs w:val="24"/>
                <w:color w:val="auto"/>
              </w:rPr>
            </w:pPr>
          </w:p>
        </w:tc>
      </w:tr>
      <w:tr>
        <w:trPr>
          <w:trHeight w:val="401"/>
        </w:trPr>
        <w:tc>
          <w:tcPr>
            <w:tcW w:w="1880" w:type="dxa"/>
            <w:vAlign w:val="bottom"/>
            <w:tcBorders>
              <w:right w:val="single" w:sz="8" w:color="auto"/>
            </w:tcBorders>
          </w:tcPr>
          <w:p>
            <w:pPr>
              <w:spacing w:after="0"/>
              <w:rPr>
                <w:sz w:val="24"/>
                <w:szCs w:val="24"/>
                <w:color w:val="auto"/>
              </w:rPr>
            </w:pPr>
          </w:p>
        </w:tc>
        <w:tc>
          <w:tcPr>
            <w:tcW w:w="186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Notification of</w:t>
            </w:r>
          </w:p>
        </w:tc>
        <w:tc>
          <w:tcPr>
            <w:tcW w:w="184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c>
          <w:tcPr>
            <w:tcW w:w="1880" w:type="dxa"/>
            <w:vAlign w:val="bottom"/>
          </w:tcPr>
          <w:p>
            <w:pPr>
              <w:spacing w:after="0"/>
              <w:rPr>
                <w:sz w:val="24"/>
                <w:szCs w:val="24"/>
                <w:color w:val="auto"/>
              </w:rPr>
            </w:pPr>
          </w:p>
        </w:tc>
      </w:tr>
      <w:tr>
        <w:trPr>
          <w:trHeight w:val="143"/>
        </w:trPr>
        <w:tc>
          <w:tcPr>
            <w:tcW w:w="1880" w:type="dxa"/>
            <w:vAlign w:val="bottom"/>
            <w:tcBorders>
              <w:bottom w:val="single" w:sz="8" w:color="auto"/>
              <w:right w:val="single" w:sz="8" w:color="auto"/>
            </w:tcBorders>
          </w:tcPr>
          <w:p>
            <w:pPr>
              <w:spacing w:after="0"/>
              <w:rPr>
                <w:sz w:val="12"/>
                <w:szCs w:val="12"/>
                <w:color w:val="auto"/>
              </w:rPr>
            </w:pPr>
          </w:p>
        </w:tc>
        <w:tc>
          <w:tcPr>
            <w:tcW w:w="700" w:type="dxa"/>
            <w:vAlign w:val="bottom"/>
            <w:tcBorders>
              <w:bottom w:val="single" w:sz="8" w:color="auto"/>
            </w:tcBorders>
          </w:tcPr>
          <w:p>
            <w:pPr>
              <w:spacing w:after="0"/>
              <w:rPr>
                <w:sz w:val="12"/>
                <w:szCs w:val="12"/>
                <w:color w:val="auto"/>
              </w:rPr>
            </w:pPr>
          </w:p>
        </w:tc>
        <w:tc>
          <w:tcPr>
            <w:tcW w:w="1160" w:type="dxa"/>
            <w:vAlign w:val="bottom"/>
            <w:tcBorders>
              <w:bottom w:val="single" w:sz="8" w:color="auto"/>
              <w:right w:val="single" w:sz="8" w:color="auto"/>
            </w:tcBorders>
          </w:tcPr>
          <w:p>
            <w:pPr>
              <w:spacing w:after="0"/>
              <w:rPr>
                <w:sz w:val="12"/>
                <w:szCs w:val="12"/>
                <w:color w:val="auto"/>
              </w:rPr>
            </w:pPr>
          </w:p>
        </w:tc>
        <w:tc>
          <w:tcPr>
            <w:tcW w:w="1840" w:type="dxa"/>
            <w:vAlign w:val="bottom"/>
            <w:tcBorders>
              <w:bottom w:val="single" w:sz="8" w:color="auto"/>
              <w:right w:val="single" w:sz="8" w:color="auto"/>
            </w:tcBorders>
          </w:tcPr>
          <w:p>
            <w:pPr>
              <w:spacing w:after="0"/>
              <w:rPr>
                <w:sz w:val="12"/>
                <w:szCs w:val="12"/>
                <w:color w:val="auto"/>
              </w:rPr>
            </w:pPr>
          </w:p>
        </w:tc>
        <w:tc>
          <w:tcPr>
            <w:tcW w:w="1820" w:type="dxa"/>
            <w:vAlign w:val="bottom"/>
            <w:tcBorders>
              <w:bottom w:val="single" w:sz="8" w:color="auto"/>
              <w:right w:val="single" w:sz="8" w:color="auto"/>
            </w:tcBorders>
          </w:tcPr>
          <w:p>
            <w:pPr>
              <w:spacing w:after="0"/>
              <w:rPr>
                <w:sz w:val="12"/>
                <w:szCs w:val="12"/>
                <w:color w:val="auto"/>
              </w:rPr>
            </w:pPr>
          </w:p>
        </w:tc>
        <w:tc>
          <w:tcPr>
            <w:tcW w:w="1880" w:type="dxa"/>
            <w:vAlign w:val="bottom"/>
            <w:tcBorders>
              <w:bottom w:val="single" w:sz="8" w:color="auto"/>
            </w:tcBorders>
          </w:tcPr>
          <w:p>
            <w:pPr>
              <w:spacing w:after="0"/>
              <w:rPr>
                <w:sz w:val="12"/>
                <w:szCs w:val="12"/>
                <w:color w:val="auto"/>
              </w:rPr>
            </w:pPr>
          </w:p>
        </w:tc>
      </w:tr>
      <w:tr>
        <w:trPr>
          <w:trHeight w:val="831"/>
        </w:trPr>
        <w:tc>
          <w:tcPr>
            <w:tcW w:w="188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1840" w:type="dxa"/>
            <w:vAlign w:val="bottom"/>
          </w:tcPr>
          <w:p>
            <w:pPr>
              <w:spacing w:after="0"/>
              <w:rPr>
                <w:sz w:val="24"/>
                <w:szCs w:val="24"/>
                <w:color w:val="auto"/>
              </w:rPr>
            </w:pPr>
          </w:p>
        </w:tc>
        <w:tc>
          <w:tcPr>
            <w:tcW w:w="1820" w:type="dxa"/>
            <w:vAlign w:val="bottom"/>
          </w:tcPr>
          <w:p>
            <w:pPr>
              <w:spacing w:after="0"/>
              <w:rPr>
                <w:sz w:val="24"/>
                <w:szCs w:val="24"/>
                <w:color w:val="auto"/>
              </w:rPr>
            </w:pPr>
          </w:p>
        </w:tc>
        <w:tc>
          <w:tcPr>
            <w:tcW w:w="1880" w:type="dxa"/>
            <w:vAlign w:val="bottom"/>
          </w:tcPr>
          <w:p>
            <w:pPr>
              <w:ind w:left="1420"/>
              <w:spacing w:after="0"/>
              <w:rPr>
                <w:sz w:val="20"/>
                <w:szCs w:val="20"/>
                <w:color w:val="auto"/>
              </w:rPr>
            </w:pPr>
            <w:r>
              <w:rPr>
                <w:rFonts w:ascii="Calibri" w:cs="Calibri" w:eastAsia="Calibri" w:hAnsi="Calibri"/>
                <w:sz w:val="22"/>
                <w:szCs w:val="22"/>
                <w:color w:val="auto"/>
              </w:rPr>
              <w:t>142</w:t>
            </w:r>
          </w:p>
        </w:tc>
      </w:tr>
    </w:tbl>
    <w:p>
      <w:pPr>
        <w:sectPr>
          <w:pgSz w:w="11900" w:h="16838" w:orient="portrait"/>
          <w:cols w:equalWidth="0" w:num="1">
            <w:col w:w="9260"/>
          </w:cols>
          <w:pgMar w:left="1320" w:top="1440" w:right="1326" w:bottom="418" w:gutter="0" w:footer="0" w:header="0"/>
        </w:sectPr>
      </w:pPr>
    </w:p>
    <w:bookmarkStart w:id="142" w:name="page143"/>
    <w:bookmarkEnd w:id="142"/>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0"/>
        </w:trPr>
        <w:tc>
          <w:tcPr>
            <w:tcW w:w="1900" w:type="dxa"/>
            <w:vAlign w:val="bottom"/>
            <w:tcBorders>
              <w:top w:val="single" w:sz="8" w:color="auto"/>
              <w:left w:val="single" w:sz="8" w:color="auto"/>
              <w:right w:val="single" w:sz="8" w:color="auto"/>
            </w:tcBorders>
          </w:tcPr>
          <w:p>
            <w:pPr>
              <w:spacing w:after="0"/>
              <w:rPr>
                <w:sz w:val="23"/>
                <w:szCs w:val="23"/>
                <w:color w:val="auto"/>
              </w:rPr>
            </w:pPr>
          </w:p>
        </w:tc>
        <w:tc>
          <w:tcPr>
            <w:tcW w:w="40" w:type="dxa"/>
            <w:vAlign w:val="bottom"/>
            <w:tcBorders>
              <w:top w:val="single" w:sz="8" w:color="auto"/>
            </w:tcBorders>
          </w:tcPr>
          <w:p>
            <w:pPr>
              <w:spacing w:after="0"/>
              <w:rPr>
                <w:sz w:val="23"/>
                <w:szCs w:val="23"/>
                <w:color w:val="auto"/>
              </w:rPr>
            </w:pPr>
          </w:p>
        </w:tc>
        <w:tc>
          <w:tcPr>
            <w:tcW w:w="1800" w:type="dxa"/>
            <w:vAlign w:val="bottom"/>
            <w:tcBorders>
              <w:top w:val="single" w:sz="8" w:color="auto"/>
              <w:right w:val="single" w:sz="8" w:color="auto"/>
            </w:tcBorders>
            <w:gridSpan w:val="3"/>
          </w:tcPr>
          <w:p>
            <w:pPr>
              <w:ind w:left="20"/>
              <w:spacing w:after="0"/>
              <w:rPr>
                <w:sz w:val="20"/>
                <w:szCs w:val="20"/>
                <w:color w:val="auto"/>
              </w:rPr>
            </w:pPr>
            <w:r>
              <w:rPr>
                <w:rFonts w:ascii="Calibri" w:cs="Calibri" w:eastAsia="Calibri" w:hAnsi="Calibri"/>
                <w:sz w:val="22"/>
                <w:szCs w:val="22"/>
                <w:color w:val="auto"/>
              </w:rPr>
              <w:t>Vacancies) Act ,</w:t>
            </w:r>
          </w:p>
        </w:tc>
        <w:tc>
          <w:tcPr>
            <w:tcW w:w="640" w:type="dxa"/>
            <w:vAlign w:val="bottom"/>
            <w:tcBorders>
              <w:top w:val="single" w:sz="8" w:color="auto"/>
            </w:tcBorders>
          </w:tcPr>
          <w:p>
            <w:pPr>
              <w:spacing w:after="0"/>
              <w:rPr>
                <w:sz w:val="23"/>
                <w:szCs w:val="23"/>
                <w:color w:val="auto"/>
              </w:rPr>
            </w:pPr>
          </w:p>
        </w:tc>
        <w:tc>
          <w:tcPr>
            <w:tcW w:w="1160" w:type="dxa"/>
            <w:vAlign w:val="bottom"/>
            <w:tcBorders>
              <w:top w:val="single" w:sz="8" w:color="auto"/>
            </w:tcBorders>
          </w:tcPr>
          <w:p>
            <w:pPr>
              <w:spacing w:after="0"/>
              <w:rPr>
                <w:sz w:val="23"/>
                <w:szCs w:val="23"/>
                <w:color w:val="auto"/>
              </w:rPr>
            </w:pPr>
          </w:p>
        </w:tc>
        <w:tc>
          <w:tcPr>
            <w:tcW w:w="40" w:type="dxa"/>
            <w:vAlign w:val="bottom"/>
            <w:tcBorders>
              <w:top w:val="single" w:sz="8" w:color="auto"/>
              <w:right w:val="single" w:sz="8" w:color="auto"/>
            </w:tcBorders>
          </w:tcPr>
          <w:p>
            <w:pPr>
              <w:spacing w:after="0"/>
              <w:rPr>
                <w:sz w:val="23"/>
                <w:szCs w:val="23"/>
                <w:color w:val="auto"/>
              </w:rPr>
            </w:pPr>
          </w:p>
        </w:tc>
        <w:tc>
          <w:tcPr>
            <w:tcW w:w="300" w:type="dxa"/>
            <w:vAlign w:val="bottom"/>
            <w:tcBorders>
              <w:top w:val="single" w:sz="8" w:color="auto"/>
            </w:tcBorders>
          </w:tcPr>
          <w:p>
            <w:pPr>
              <w:spacing w:after="0"/>
              <w:rPr>
                <w:sz w:val="23"/>
                <w:szCs w:val="23"/>
                <w:color w:val="auto"/>
              </w:rPr>
            </w:pPr>
          </w:p>
        </w:tc>
        <w:tc>
          <w:tcPr>
            <w:tcW w:w="1540" w:type="dxa"/>
            <w:vAlign w:val="bottom"/>
            <w:tcBorders>
              <w:top w:val="single" w:sz="8" w:color="auto"/>
              <w:right w:val="single" w:sz="8" w:color="auto"/>
            </w:tcBorders>
          </w:tcPr>
          <w:p>
            <w:pPr>
              <w:spacing w:after="0"/>
              <w:rPr>
                <w:sz w:val="23"/>
                <w:szCs w:val="23"/>
                <w:color w:val="auto"/>
              </w:rPr>
            </w:pPr>
          </w:p>
        </w:tc>
        <w:tc>
          <w:tcPr>
            <w:tcW w:w="1240" w:type="dxa"/>
            <w:vAlign w:val="bottom"/>
            <w:tcBorders>
              <w:top w:val="single" w:sz="8" w:color="auto"/>
            </w:tcBorders>
          </w:tcPr>
          <w:p>
            <w:pPr>
              <w:spacing w:after="0"/>
              <w:rPr>
                <w:sz w:val="23"/>
                <w:szCs w:val="23"/>
                <w:color w:val="auto"/>
              </w:rPr>
            </w:pPr>
          </w:p>
        </w:tc>
        <w:tc>
          <w:tcPr>
            <w:tcW w:w="640" w:type="dxa"/>
            <w:vAlign w:val="bottom"/>
            <w:tcBorders>
              <w:top w:val="single" w:sz="8" w:color="auto"/>
              <w:right w:val="single" w:sz="8" w:color="auto"/>
            </w:tcBorders>
          </w:tcPr>
          <w:p>
            <w:pPr>
              <w:spacing w:after="0"/>
              <w:rPr>
                <w:sz w:val="23"/>
                <w:szCs w:val="23"/>
                <w:color w:val="auto"/>
              </w:rPr>
            </w:pPr>
          </w:p>
        </w:tc>
      </w:tr>
      <w:tr>
        <w:trPr>
          <w:trHeight w:val="406"/>
        </w:trPr>
        <w:tc>
          <w:tcPr>
            <w:tcW w:w="1900" w:type="dxa"/>
            <w:vAlign w:val="bottom"/>
            <w:tcBorders>
              <w:left w:val="single" w:sz="8" w:color="auto"/>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1720" w:type="dxa"/>
            <w:vAlign w:val="bottom"/>
            <w:gridSpan w:val="2"/>
          </w:tcPr>
          <w:p>
            <w:pPr>
              <w:ind w:left="20"/>
              <w:spacing w:after="0"/>
              <w:rPr>
                <w:sz w:val="20"/>
                <w:szCs w:val="20"/>
                <w:color w:val="auto"/>
              </w:rPr>
            </w:pPr>
            <w:r>
              <w:rPr>
                <w:rFonts w:ascii="Calibri" w:cs="Calibri" w:eastAsia="Calibri" w:hAnsi="Calibri"/>
                <w:sz w:val="22"/>
                <w:szCs w:val="22"/>
                <w:color w:val="auto"/>
              </w:rPr>
              <w:t>1959</w:t>
            </w:r>
          </w:p>
        </w:tc>
        <w:tc>
          <w:tcPr>
            <w:tcW w:w="80" w:type="dxa"/>
            <w:vAlign w:val="bottom"/>
            <w:tcBorders>
              <w:right w:val="single" w:sz="8" w:color="auto"/>
            </w:tcBorders>
          </w:tcPr>
          <w:p>
            <w:pPr>
              <w:spacing w:after="0"/>
              <w:rPr>
                <w:sz w:val="24"/>
                <w:szCs w:val="24"/>
                <w:color w:val="auto"/>
              </w:rPr>
            </w:pPr>
          </w:p>
        </w:tc>
        <w:tc>
          <w:tcPr>
            <w:tcW w:w="6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40" w:type="dxa"/>
            <w:vAlign w:val="bottom"/>
            <w:tcBorders>
              <w:right w:val="single" w:sz="8" w:color="auto"/>
            </w:tcBorders>
          </w:tcPr>
          <w:p>
            <w:pPr>
              <w:spacing w:after="0"/>
              <w:rPr>
                <w:sz w:val="24"/>
                <w:szCs w:val="24"/>
                <w:color w:val="auto"/>
              </w:rPr>
            </w:pPr>
          </w:p>
        </w:tc>
        <w:tc>
          <w:tcPr>
            <w:tcW w:w="300" w:type="dxa"/>
            <w:vAlign w:val="bottom"/>
          </w:tcPr>
          <w:p>
            <w:pPr>
              <w:spacing w:after="0"/>
              <w:rPr>
                <w:sz w:val="24"/>
                <w:szCs w:val="24"/>
                <w:color w:val="auto"/>
              </w:rPr>
            </w:pPr>
          </w:p>
        </w:tc>
        <w:tc>
          <w:tcPr>
            <w:tcW w:w="1540" w:type="dxa"/>
            <w:vAlign w:val="bottom"/>
            <w:tcBorders>
              <w:right w:val="single" w:sz="8" w:color="auto"/>
            </w:tcBorders>
          </w:tcPr>
          <w:p>
            <w:pPr>
              <w:spacing w:after="0"/>
              <w:rPr>
                <w:sz w:val="24"/>
                <w:szCs w:val="24"/>
                <w:color w:val="auto"/>
              </w:rPr>
            </w:pPr>
          </w:p>
        </w:tc>
        <w:tc>
          <w:tcPr>
            <w:tcW w:w="124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r>
      <w:tr>
        <w:trPr>
          <w:trHeight w:val="340"/>
        </w:trPr>
        <w:tc>
          <w:tcPr>
            <w:tcW w:w="1900" w:type="dxa"/>
            <w:vAlign w:val="bottom"/>
            <w:tcBorders>
              <w:left w:val="single" w:sz="8" w:color="auto"/>
              <w:bottom w:val="single" w:sz="8" w:color="auto"/>
              <w:right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40" w:type="dxa"/>
            <w:vAlign w:val="bottom"/>
            <w:tcBorders>
              <w:bottom w:val="single" w:sz="8" w:color="auto"/>
            </w:tcBorders>
          </w:tcPr>
          <w:p>
            <w:pPr>
              <w:spacing w:after="0"/>
              <w:rPr>
                <w:sz w:val="24"/>
                <w:szCs w:val="24"/>
                <w:color w:val="auto"/>
              </w:rPr>
            </w:pPr>
          </w:p>
        </w:tc>
        <w:tc>
          <w:tcPr>
            <w:tcW w:w="1480" w:type="dxa"/>
            <w:vAlign w:val="bottom"/>
            <w:tcBorders>
              <w:bottom w:val="single" w:sz="8" w:color="auto"/>
            </w:tcBorders>
          </w:tcPr>
          <w:p>
            <w:pPr>
              <w:spacing w:after="0"/>
              <w:rPr>
                <w:sz w:val="24"/>
                <w:szCs w:val="24"/>
                <w:color w:val="auto"/>
              </w:rPr>
            </w:pPr>
          </w:p>
        </w:tc>
        <w:tc>
          <w:tcPr>
            <w:tcW w:w="80" w:type="dxa"/>
            <w:vAlign w:val="bottom"/>
            <w:tcBorders>
              <w:bottom w:val="single" w:sz="8" w:color="auto"/>
              <w:right w:val="single" w:sz="8" w:color="auto"/>
            </w:tcBorders>
          </w:tcPr>
          <w:p>
            <w:pPr>
              <w:spacing w:after="0"/>
              <w:rPr>
                <w:sz w:val="24"/>
                <w:szCs w:val="24"/>
                <w:color w:val="auto"/>
              </w:rPr>
            </w:pPr>
          </w:p>
        </w:tc>
        <w:tc>
          <w:tcPr>
            <w:tcW w:w="1800" w:type="dxa"/>
            <w:vAlign w:val="bottom"/>
            <w:tcBorders>
              <w:bottom w:val="single" w:sz="8" w:color="auto"/>
            </w:tcBorders>
            <w:gridSpan w:val="2"/>
          </w:tcPr>
          <w:p>
            <w:pPr>
              <w:spacing w:after="0"/>
              <w:rPr>
                <w:sz w:val="24"/>
                <w:szCs w:val="24"/>
                <w:color w:val="auto"/>
              </w:rPr>
            </w:pPr>
          </w:p>
        </w:tc>
        <w:tc>
          <w:tcPr>
            <w:tcW w:w="40" w:type="dxa"/>
            <w:vAlign w:val="bottom"/>
            <w:tcBorders>
              <w:bottom w:val="single" w:sz="8" w:color="auto"/>
              <w:right w:val="single" w:sz="8" w:color="auto"/>
            </w:tcBorders>
          </w:tcPr>
          <w:p>
            <w:pPr>
              <w:spacing w:after="0"/>
              <w:rPr>
                <w:sz w:val="24"/>
                <w:szCs w:val="24"/>
                <w:color w:val="auto"/>
              </w:rPr>
            </w:pPr>
          </w:p>
        </w:tc>
        <w:tc>
          <w:tcPr>
            <w:tcW w:w="300" w:type="dxa"/>
            <w:vAlign w:val="bottom"/>
            <w:tcBorders>
              <w:bottom w:val="single" w:sz="8" w:color="auto"/>
            </w:tcBorders>
          </w:tcPr>
          <w:p>
            <w:pPr>
              <w:spacing w:after="0"/>
              <w:rPr>
                <w:sz w:val="24"/>
                <w:szCs w:val="24"/>
                <w:color w:val="auto"/>
              </w:rPr>
            </w:pPr>
          </w:p>
        </w:tc>
        <w:tc>
          <w:tcPr>
            <w:tcW w:w="1540" w:type="dxa"/>
            <w:vAlign w:val="bottom"/>
            <w:tcBorders>
              <w:bottom w:val="single" w:sz="8" w:color="auto"/>
              <w:right w:val="single" w:sz="8" w:color="auto"/>
            </w:tcBorders>
          </w:tcPr>
          <w:p>
            <w:pPr>
              <w:spacing w:after="0"/>
              <w:rPr>
                <w:sz w:val="24"/>
                <w:szCs w:val="24"/>
                <w:color w:val="auto"/>
              </w:rPr>
            </w:pPr>
          </w:p>
        </w:tc>
        <w:tc>
          <w:tcPr>
            <w:tcW w:w="1240" w:type="dxa"/>
            <w:vAlign w:val="bottom"/>
            <w:tcBorders>
              <w:bottom w:val="single" w:sz="8" w:color="auto"/>
            </w:tcBorders>
          </w:tcPr>
          <w:p>
            <w:pPr>
              <w:spacing w:after="0"/>
              <w:rPr>
                <w:sz w:val="24"/>
                <w:szCs w:val="24"/>
                <w:color w:val="auto"/>
              </w:rPr>
            </w:pPr>
          </w:p>
        </w:tc>
        <w:tc>
          <w:tcPr>
            <w:tcW w:w="640" w:type="dxa"/>
            <w:vAlign w:val="bottom"/>
            <w:tcBorders>
              <w:bottom w:val="single" w:sz="8" w:color="auto"/>
              <w:right w:val="single" w:sz="8" w:color="auto"/>
            </w:tcBorders>
          </w:tcPr>
          <w:p>
            <w:pPr>
              <w:spacing w:after="0"/>
              <w:rPr>
                <w:sz w:val="24"/>
                <w:szCs w:val="24"/>
                <w:color w:val="auto"/>
              </w:rPr>
            </w:pPr>
          </w:p>
        </w:tc>
      </w:tr>
      <w:tr>
        <w:trPr>
          <w:trHeight w:val="252"/>
        </w:trPr>
        <w:tc>
          <w:tcPr>
            <w:tcW w:w="190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December</w:t>
            </w:r>
          </w:p>
        </w:tc>
        <w:tc>
          <w:tcPr>
            <w:tcW w:w="40" w:type="dxa"/>
            <w:vAlign w:val="bottom"/>
          </w:tcPr>
          <w:p>
            <w:pPr>
              <w:spacing w:after="0"/>
              <w:rPr>
                <w:sz w:val="21"/>
                <w:szCs w:val="21"/>
                <w:color w:val="auto"/>
              </w:rPr>
            </w:pPr>
          </w:p>
        </w:tc>
        <w:tc>
          <w:tcPr>
            <w:tcW w:w="1800" w:type="dxa"/>
            <w:vAlign w:val="bottom"/>
            <w:tcBorders>
              <w:right w:val="single" w:sz="8" w:color="auto"/>
            </w:tcBorders>
            <w:gridSpan w:val="3"/>
          </w:tcPr>
          <w:p>
            <w:pPr>
              <w:ind w:left="20"/>
              <w:spacing w:after="0" w:line="250" w:lineRule="exact"/>
              <w:rPr>
                <w:sz w:val="20"/>
                <w:szCs w:val="20"/>
                <w:color w:val="auto"/>
              </w:rPr>
            </w:pPr>
            <w:r>
              <w:rPr>
                <w:rFonts w:ascii="Calibri" w:cs="Calibri" w:eastAsia="Calibri" w:hAnsi="Calibri"/>
                <w:sz w:val="22"/>
                <w:szCs w:val="22"/>
                <w:color w:val="auto"/>
              </w:rPr>
              <w:t>Payment of Bonus</w:t>
            </w:r>
          </w:p>
        </w:tc>
        <w:tc>
          <w:tcPr>
            <w:tcW w:w="1840" w:type="dxa"/>
            <w:vAlign w:val="bottom"/>
            <w:tcBorders>
              <w:right w:val="single" w:sz="8" w:color="auto"/>
            </w:tcBorders>
            <w:gridSpan w:val="3"/>
          </w:tcPr>
          <w:p>
            <w:pPr>
              <w:ind w:left="80"/>
              <w:spacing w:after="0" w:line="252" w:lineRule="exact"/>
              <w:rPr>
                <w:sz w:val="20"/>
                <w:szCs w:val="20"/>
                <w:color w:val="auto"/>
              </w:rPr>
            </w:pPr>
            <w:r>
              <w:rPr>
                <w:rFonts w:ascii="Calibri" w:cs="Calibri" w:eastAsia="Calibri" w:hAnsi="Calibri"/>
                <w:sz w:val="22"/>
                <w:szCs w:val="22"/>
                <w:color w:val="auto"/>
              </w:rPr>
              <w:t>Form D</w:t>
            </w:r>
          </w:p>
        </w:tc>
        <w:tc>
          <w:tcPr>
            <w:tcW w:w="1840" w:type="dxa"/>
            <w:vAlign w:val="bottom"/>
            <w:tcBorders>
              <w:right w:val="single" w:sz="8" w:color="auto"/>
            </w:tcBorders>
            <w:gridSpan w:val="2"/>
          </w:tcPr>
          <w:p>
            <w:pPr>
              <w:ind w:left="80"/>
              <w:spacing w:after="0" w:line="252" w:lineRule="exact"/>
              <w:rPr>
                <w:sz w:val="20"/>
                <w:szCs w:val="20"/>
                <w:color w:val="auto"/>
              </w:rPr>
            </w:pPr>
            <w:r>
              <w:rPr>
                <w:rFonts w:ascii="Calibri" w:cs="Calibri" w:eastAsia="Calibri" w:hAnsi="Calibri"/>
                <w:sz w:val="22"/>
                <w:szCs w:val="22"/>
                <w:color w:val="auto"/>
              </w:rPr>
              <w:t>Annual Return</w:t>
            </w:r>
          </w:p>
        </w:tc>
        <w:tc>
          <w:tcPr>
            <w:tcW w:w="1860" w:type="dxa"/>
            <w:vAlign w:val="bottom"/>
            <w:tcBorders>
              <w:right w:val="single" w:sz="8" w:color="auto"/>
            </w:tcBorders>
            <w:gridSpan w:val="2"/>
          </w:tcPr>
          <w:p>
            <w:pPr>
              <w:ind w:left="80"/>
              <w:spacing w:after="0" w:line="250" w:lineRule="exact"/>
              <w:rPr>
                <w:sz w:val="20"/>
                <w:szCs w:val="20"/>
                <w:color w:val="auto"/>
              </w:rPr>
            </w:pPr>
            <w:r>
              <w:rPr>
                <w:rFonts w:ascii="Calibri" w:cs="Calibri" w:eastAsia="Calibri" w:hAnsi="Calibri"/>
                <w:sz w:val="22"/>
                <w:szCs w:val="22"/>
                <w:color w:val="auto"/>
              </w:rPr>
              <w:t>Regional   labour</w:t>
            </w:r>
          </w:p>
        </w:tc>
      </w:tr>
      <w:tr>
        <w:trPr>
          <w:trHeight w:val="403"/>
        </w:trPr>
        <w:tc>
          <w:tcPr>
            <w:tcW w:w="1900" w:type="dxa"/>
            <w:vAlign w:val="bottom"/>
            <w:tcBorders>
              <w:left w:val="single" w:sz="8" w:color="auto"/>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1800" w:type="dxa"/>
            <w:vAlign w:val="bottom"/>
            <w:tcBorders>
              <w:right w:val="single" w:sz="8" w:color="auto"/>
            </w:tcBorders>
            <w:gridSpan w:val="3"/>
          </w:tcPr>
          <w:p>
            <w:pPr>
              <w:ind w:left="20"/>
              <w:spacing w:after="0"/>
              <w:rPr>
                <w:sz w:val="20"/>
                <w:szCs w:val="20"/>
                <w:color w:val="auto"/>
              </w:rPr>
            </w:pPr>
            <w:r>
              <w:rPr>
                <w:rFonts w:ascii="Calibri" w:cs="Calibri" w:eastAsia="Calibri" w:hAnsi="Calibri"/>
                <w:sz w:val="22"/>
                <w:szCs w:val="22"/>
                <w:color w:val="auto"/>
              </w:rPr>
              <w:t>Act, 1965 and</w:t>
            </w:r>
          </w:p>
        </w:tc>
        <w:tc>
          <w:tcPr>
            <w:tcW w:w="6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40" w:type="dxa"/>
            <w:vAlign w:val="bottom"/>
            <w:tcBorders>
              <w:right w:val="single" w:sz="8" w:color="auto"/>
            </w:tcBorders>
          </w:tcPr>
          <w:p>
            <w:pPr>
              <w:spacing w:after="0"/>
              <w:rPr>
                <w:sz w:val="24"/>
                <w:szCs w:val="24"/>
                <w:color w:val="auto"/>
              </w:rPr>
            </w:pPr>
          </w:p>
        </w:tc>
        <w:tc>
          <w:tcPr>
            <w:tcW w:w="300" w:type="dxa"/>
            <w:vAlign w:val="bottom"/>
          </w:tcPr>
          <w:p>
            <w:pPr>
              <w:spacing w:after="0"/>
              <w:rPr>
                <w:sz w:val="24"/>
                <w:szCs w:val="24"/>
                <w:color w:val="auto"/>
              </w:rPr>
            </w:pPr>
          </w:p>
        </w:tc>
        <w:tc>
          <w:tcPr>
            <w:tcW w:w="1540" w:type="dxa"/>
            <w:vAlign w:val="bottom"/>
            <w:tcBorders>
              <w:right w:val="single" w:sz="8" w:color="auto"/>
            </w:tcBorders>
          </w:tcPr>
          <w:p>
            <w:pPr>
              <w:spacing w:after="0"/>
              <w:rPr>
                <w:sz w:val="24"/>
                <w:szCs w:val="24"/>
                <w:color w:val="auto"/>
              </w:rPr>
            </w:pPr>
          </w:p>
        </w:tc>
        <w:tc>
          <w:tcPr>
            <w:tcW w:w="1860" w:type="dxa"/>
            <w:vAlign w:val="bottom"/>
            <w:tcBorders>
              <w:right w:val="single" w:sz="8" w:color="auto"/>
            </w:tcBorders>
            <w:gridSpan w:val="2"/>
          </w:tcPr>
          <w:p>
            <w:pPr>
              <w:ind w:left="80"/>
              <w:spacing w:after="0"/>
              <w:rPr>
                <w:sz w:val="20"/>
                <w:szCs w:val="20"/>
                <w:color w:val="auto"/>
              </w:rPr>
            </w:pPr>
            <w:r>
              <w:rPr>
                <w:rFonts w:ascii="Calibri" w:cs="Calibri" w:eastAsia="Calibri" w:hAnsi="Calibri"/>
                <w:sz w:val="22"/>
                <w:szCs w:val="22"/>
                <w:color w:val="auto"/>
              </w:rPr>
              <w:t>inspector</w:t>
            </w:r>
          </w:p>
        </w:tc>
      </w:tr>
      <w:tr>
        <w:trPr>
          <w:trHeight w:val="403"/>
        </w:trPr>
        <w:tc>
          <w:tcPr>
            <w:tcW w:w="1900" w:type="dxa"/>
            <w:vAlign w:val="bottom"/>
            <w:tcBorders>
              <w:left w:val="single" w:sz="8" w:color="auto"/>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1800" w:type="dxa"/>
            <w:vAlign w:val="bottom"/>
            <w:tcBorders>
              <w:right w:val="single" w:sz="8" w:color="auto"/>
            </w:tcBorders>
            <w:gridSpan w:val="3"/>
          </w:tcPr>
          <w:p>
            <w:pPr>
              <w:ind w:left="20"/>
              <w:spacing w:after="0"/>
              <w:rPr>
                <w:sz w:val="20"/>
                <w:szCs w:val="20"/>
                <w:color w:val="auto"/>
              </w:rPr>
            </w:pPr>
            <w:r>
              <w:rPr>
                <w:rFonts w:ascii="Calibri" w:cs="Calibri" w:eastAsia="Calibri" w:hAnsi="Calibri"/>
                <w:sz w:val="22"/>
                <w:szCs w:val="22"/>
                <w:color w:val="auto"/>
              </w:rPr>
              <w:t>Rules</w:t>
            </w:r>
          </w:p>
        </w:tc>
        <w:tc>
          <w:tcPr>
            <w:tcW w:w="6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40" w:type="dxa"/>
            <w:vAlign w:val="bottom"/>
            <w:tcBorders>
              <w:right w:val="single" w:sz="8" w:color="auto"/>
            </w:tcBorders>
          </w:tcPr>
          <w:p>
            <w:pPr>
              <w:spacing w:after="0"/>
              <w:rPr>
                <w:sz w:val="24"/>
                <w:szCs w:val="24"/>
                <w:color w:val="auto"/>
              </w:rPr>
            </w:pPr>
          </w:p>
        </w:tc>
        <w:tc>
          <w:tcPr>
            <w:tcW w:w="300" w:type="dxa"/>
            <w:vAlign w:val="bottom"/>
          </w:tcPr>
          <w:p>
            <w:pPr>
              <w:spacing w:after="0"/>
              <w:rPr>
                <w:sz w:val="24"/>
                <w:szCs w:val="24"/>
                <w:color w:val="auto"/>
              </w:rPr>
            </w:pPr>
          </w:p>
        </w:tc>
        <w:tc>
          <w:tcPr>
            <w:tcW w:w="1540" w:type="dxa"/>
            <w:vAlign w:val="bottom"/>
            <w:tcBorders>
              <w:right w:val="single" w:sz="8" w:color="auto"/>
            </w:tcBorders>
          </w:tcPr>
          <w:p>
            <w:pPr>
              <w:spacing w:after="0"/>
              <w:rPr>
                <w:sz w:val="24"/>
                <w:szCs w:val="24"/>
                <w:color w:val="auto"/>
              </w:rPr>
            </w:pPr>
          </w:p>
        </w:tc>
        <w:tc>
          <w:tcPr>
            <w:tcW w:w="124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r>
      <w:tr>
        <w:trPr>
          <w:trHeight w:val="340"/>
        </w:trPr>
        <w:tc>
          <w:tcPr>
            <w:tcW w:w="1900" w:type="dxa"/>
            <w:vAlign w:val="bottom"/>
            <w:tcBorders>
              <w:left w:val="single" w:sz="8" w:color="auto"/>
              <w:bottom w:val="single" w:sz="8" w:color="auto"/>
              <w:right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40" w:type="dxa"/>
            <w:vAlign w:val="bottom"/>
            <w:tcBorders>
              <w:bottom w:val="single" w:sz="8" w:color="auto"/>
            </w:tcBorders>
          </w:tcPr>
          <w:p>
            <w:pPr>
              <w:spacing w:after="0"/>
              <w:rPr>
                <w:sz w:val="24"/>
                <w:szCs w:val="24"/>
                <w:color w:val="auto"/>
              </w:rPr>
            </w:pPr>
          </w:p>
        </w:tc>
        <w:tc>
          <w:tcPr>
            <w:tcW w:w="1480" w:type="dxa"/>
            <w:vAlign w:val="bottom"/>
            <w:tcBorders>
              <w:bottom w:val="single" w:sz="8" w:color="auto"/>
            </w:tcBorders>
          </w:tcPr>
          <w:p>
            <w:pPr>
              <w:spacing w:after="0"/>
              <w:rPr>
                <w:sz w:val="24"/>
                <w:szCs w:val="24"/>
                <w:color w:val="auto"/>
              </w:rPr>
            </w:pPr>
          </w:p>
        </w:tc>
        <w:tc>
          <w:tcPr>
            <w:tcW w:w="80" w:type="dxa"/>
            <w:vAlign w:val="bottom"/>
            <w:tcBorders>
              <w:bottom w:val="single" w:sz="8" w:color="auto"/>
              <w:right w:val="single" w:sz="8" w:color="auto"/>
            </w:tcBorders>
          </w:tcPr>
          <w:p>
            <w:pPr>
              <w:spacing w:after="0"/>
              <w:rPr>
                <w:sz w:val="24"/>
                <w:szCs w:val="24"/>
                <w:color w:val="auto"/>
              </w:rPr>
            </w:pPr>
          </w:p>
        </w:tc>
        <w:tc>
          <w:tcPr>
            <w:tcW w:w="1800" w:type="dxa"/>
            <w:vAlign w:val="bottom"/>
            <w:tcBorders>
              <w:bottom w:val="single" w:sz="8" w:color="auto"/>
            </w:tcBorders>
            <w:gridSpan w:val="2"/>
          </w:tcPr>
          <w:p>
            <w:pPr>
              <w:spacing w:after="0"/>
              <w:rPr>
                <w:sz w:val="24"/>
                <w:szCs w:val="24"/>
                <w:color w:val="auto"/>
              </w:rPr>
            </w:pPr>
          </w:p>
        </w:tc>
        <w:tc>
          <w:tcPr>
            <w:tcW w:w="40" w:type="dxa"/>
            <w:vAlign w:val="bottom"/>
            <w:tcBorders>
              <w:bottom w:val="single" w:sz="8" w:color="auto"/>
              <w:right w:val="single" w:sz="8" w:color="auto"/>
            </w:tcBorders>
          </w:tcPr>
          <w:p>
            <w:pPr>
              <w:spacing w:after="0"/>
              <w:rPr>
                <w:sz w:val="24"/>
                <w:szCs w:val="24"/>
                <w:color w:val="auto"/>
              </w:rPr>
            </w:pPr>
          </w:p>
        </w:tc>
        <w:tc>
          <w:tcPr>
            <w:tcW w:w="300" w:type="dxa"/>
            <w:vAlign w:val="bottom"/>
            <w:tcBorders>
              <w:bottom w:val="single" w:sz="8" w:color="auto"/>
            </w:tcBorders>
          </w:tcPr>
          <w:p>
            <w:pPr>
              <w:spacing w:after="0"/>
              <w:rPr>
                <w:sz w:val="24"/>
                <w:szCs w:val="24"/>
                <w:color w:val="auto"/>
              </w:rPr>
            </w:pPr>
          </w:p>
        </w:tc>
        <w:tc>
          <w:tcPr>
            <w:tcW w:w="1540" w:type="dxa"/>
            <w:vAlign w:val="bottom"/>
            <w:tcBorders>
              <w:bottom w:val="single" w:sz="8" w:color="auto"/>
              <w:right w:val="single" w:sz="8" w:color="auto"/>
            </w:tcBorders>
          </w:tcPr>
          <w:p>
            <w:pPr>
              <w:spacing w:after="0"/>
              <w:rPr>
                <w:sz w:val="24"/>
                <w:szCs w:val="24"/>
                <w:color w:val="auto"/>
              </w:rPr>
            </w:pPr>
          </w:p>
        </w:tc>
        <w:tc>
          <w:tcPr>
            <w:tcW w:w="1240" w:type="dxa"/>
            <w:vAlign w:val="bottom"/>
            <w:tcBorders>
              <w:bottom w:val="single" w:sz="8" w:color="auto"/>
            </w:tcBorders>
          </w:tcPr>
          <w:p>
            <w:pPr>
              <w:spacing w:after="0"/>
              <w:rPr>
                <w:sz w:val="24"/>
                <w:szCs w:val="24"/>
                <w:color w:val="auto"/>
              </w:rPr>
            </w:pPr>
          </w:p>
        </w:tc>
        <w:tc>
          <w:tcPr>
            <w:tcW w:w="640" w:type="dxa"/>
            <w:vAlign w:val="bottom"/>
            <w:tcBorders>
              <w:bottom w:val="single" w:sz="8" w:color="auto"/>
              <w:right w:val="single" w:sz="8" w:color="auto"/>
            </w:tcBorders>
          </w:tcPr>
          <w:p>
            <w:pPr>
              <w:spacing w:after="0"/>
              <w:rPr>
                <w:sz w:val="24"/>
                <w:szCs w:val="24"/>
                <w:color w:val="auto"/>
              </w:rPr>
            </w:pPr>
          </w:p>
        </w:tc>
      </w:tr>
      <w:tr>
        <w:trPr>
          <w:trHeight w:val="594"/>
        </w:trPr>
        <w:tc>
          <w:tcPr>
            <w:tcW w:w="190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40" w:type="dxa"/>
            <w:vAlign w:val="bottom"/>
            <w:tcBorders>
              <w:bottom w:val="single" w:sz="8" w:color="auto"/>
            </w:tcBorders>
          </w:tcPr>
          <w:p>
            <w:pPr>
              <w:spacing w:after="0"/>
              <w:rPr>
                <w:sz w:val="24"/>
                <w:szCs w:val="24"/>
                <w:color w:val="auto"/>
              </w:rPr>
            </w:pPr>
          </w:p>
        </w:tc>
        <w:tc>
          <w:tcPr>
            <w:tcW w:w="148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800" w:type="dxa"/>
            <w:vAlign w:val="bottom"/>
            <w:tcBorders>
              <w:bottom w:val="single" w:sz="8" w:color="auto"/>
            </w:tcBorders>
            <w:gridSpan w:val="2"/>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300" w:type="dxa"/>
            <w:vAlign w:val="bottom"/>
            <w:tcBorders>
              <w:bottom w:val="single" w:sz="8" w:color="auto"/>
            </w:tcBorders>
          </w:tcPr>
          <w:p>
            <w:pPr>
              <w:spacing w:after="0"/>
              <w:rPr>
                <w:sz w:val="24"/>
                <w:szCs w:val="24"/>
                <w:color w:val="auto"/>
              </w:rPr>
            </w:pPr>
          </w:p>
        </w:tc>
        <w:tc>
          <w:tcPr>
            <w:tcW w:w="1540" w:type="dxa"/>
            <w:vAlign w:val="bottom"/>
            <w:tcBorders>
              <w:bottom w:val="single" w:sz="8" w:color="auto"/>
            </w:tcBorders>
          </w:tcPr>
          <w:p>
            <w:pPr>
              <w:spacing w:after="0"/>
              <w:rPr>
                <w:sz w:val="24"/>
                <w:szCs w:val="24"/>
                <w:color w:val="auto"/>
              </w:rPr>
            </w:pPr>
          </w:p>
        </w:tc>
        <w:tc>
          <w:tcPr>
            <w:tcW w:w="1240" w:type="dxa"/>
            <w:vAlign w:val="bottom"/>
            <w:tcBorders>
              <w:bottom w:val="single" w:sz="8" w:color="auto"/>
            </w:tcBorders>
          </w:tcPr>
          <w:p>
            <w:pPr>
              <w:spacing w:after="0"/>
              <w:rPr>
                <w:sz w:val="24"/>
                <w:szCs w:val="24"/>
                <w:color w:val="auto"/>
              </w:rPr>
            </w:pPr>
          </w:p>
        </w:tc>
        <w:tc>
          <w:tcPr>
            <w:tcW w:w="640" w:type="dxa"/>
            <w:vAlign w:val="bottom"/>
          </w:tcPr>
          <w:p>
            <w:pPr>
              <w:spacing w:after="0"/>
              <w:rPr>
                <w:sz w:val="24"/>
                <w:szCs w:val="24"/>
                <w:color w:val="auto"/>
              </w:rPr>
            </w:pPr>
          </w:p>
        </w:tc>
      </w:tr>
      <w:tr>
        <w:trPr>
          <w:trHeight w:val="253"/>
        </w:trPr>
        <w:tc>
          <w:tcPr>
            <w:tcW w:w="1900" w:type="dxa"/>
            <w:vAlign w:val="bottom"/>
            <w:tcBorders>
              <w:left w:val="single" w:sz="8" w:color="auto"/>
            </w:tcBorders>
          </w:tcPr>
          <w:p>
            <w:pPr>
              <w:spacing w:after="0"/>
              <w:rPr>
                <w:sz w:val="22"/>
                <w:szCs w:val="22"/>
                <w:color w:val="auto"/>
              </w:rPr>
            </w:pPr>
          </w:p>
        </w:tc>
        <w:tc>
          <w:tcPr>
            <w:tcW w:w="40" w:type="dxa"/>
            <w:vAlign w:val="bottom"/>
          </w:tcPr>
          <w:p>
            <w:pPr>
              <w:spacing w:after="0"/>
              <w:rPr>
                <w:sz w:val="22"/>
                <w:szCs w:val="22"/>
                <w:color w:val="auto"/>
              </w:rPr>
            </w:pPr>
          </w:p>
        </w:tc>
        <w:tc>
          <w:tcPr>
            <w:tcW w:w="240" w:type="dxa"/>
            <w:vAlign w:val="bottom"/>
          </w:tcPr>
          <w:p>
            <w:pPr>
              <w:spacing w:after="0"/>
              <w:rPr>
                <w:sz w:val="22"/>
                <w:szCs w:val="22"/>
                <w:color w:val="auto"/>
              </w:rPr>
            </w:pPr>
          </w:p>
        </w:tc>
        <w:tc>
          <w:tcPr>
            <w:tcW w:w="148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1840" w:type="dxa"/>
            <w:vAlign w:val="bottom"/>
            <w:gridSpan w:val="3"/>
          </w:tcPr>
          <w:p>
            <w:pPr>
              <w:spacing w:after="0" w:line="253" w:lineRule="exact"/>
              <w:rPr>
                <w:sz w:val="20"/>
                <w:szCs w:val="20"/>
                <w:color w:val="auto"/>
              </w:rPr>
            </w:pPr>
            <w:r>
              <w:rPr>
                <w:rFonts w:ascii="Calibri" w:cs="Calibri" w:eastAsia="Calibri" w:hAnsi="Calibri"/>
                <w:sz w:val="22"/>
                <w:szCs w:val="22"/>
                <w:b w:val="1"/>
                <w:bCs w:val="1"/>
                <w:color w:val="auto"/>
              </w:rPr>
              <w:t>Every month</w:t>
            </w:r>
          </w:p>
        </w:tc>
        <w:tc>
          <w:tcPr>
            <w:tcW w:w="300" w:type="dxa"/>
            <w:vAlign w:val="bottom"/>
          </w:tcPr>
          <w:p>
            <w:pPr>
              <w:spacing w:after="0"/>
              <w:rPr>
                <w:sz w:val="22"/>
                <w:szCs w:val="22"/>
                <w:color w:val="auto"/>
              </w:rPr>
            </w:pPr>
          </w:p>
        </w:tc>
        <w:tc>
          <w:tcPr>
            <w:tcW w:w="1540" w:type="dxa"/>
            <w:vAlign w:val="bottom"/>
          </w:tcPr>
          <w:p>
            <w:pPr>
              <w:spacing w:after="0"/>
              <w:rPr>
                <w:sz w:val="22"/>
                <w:szCs w:val="22"/>
                <w:color w:val="auto"/>
              </w:rPr>
            </w:pPr>
          </w:p>
        </w:tc>
        <w:tc>
          <w:tcPr>
            <w:tcW w:w="1240" w:type="dxa"/>
            <w:vAlign w:val="bottom"/>
            <w:tcBorders>
              <w:right w:val="single" w:sz="8" w:color="auto"/>
            </w:tcBorders>
          </w:tcPr>
          <w:p>
            <w:pPr>
              <w:spacing w:after="0"/>
              <w:rPr>
                <w:sz w:val="22"/>
                <w:szCs w:val="22"/>
                <w:color w:val="auto"/>
              </w:rPr>
            </w:pPr>
          </w:p>
        </w:tc>
        <w:tc>
          <w:tcPr>
            <w:tcW w:w="640" w:type="dxa"/>
            <w:vAlign w:val="bottom"/>
          </w:tcPr>
          <w:p>
            <w:pPr>
              <w:spacing w:after="0"/>
              <w:rPr>
                <w:sz w:val="22"/>
                <w:szCs w:val="22"/>
                <w:color w:val="auto"/>
              </w:rPr>
            </w:pPr>
          </w:p>
        </w:tc>
      </w:tr>
      <w:tr>
        <w:trPr>
          <w:trHeight w:val="340"/>
        </w:trPr>
        <w:tc>
          <w:tcPr>
            <w:tcW w:w="1900" w:type="dxa"/>
            <w:vAlign w:val="bottom"/>
            <w:tcBorders>
              <w:left w:val="single" w:sz="8" w:color="auto"/>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40" w:type="dxa"/>
            <w:vAlign w:val="bottom"/>
            <w:tcBorders>
              <w:bottom w:val="single" w:sz="8" w:color="auto"/>
            </w:tcBorders>
          </w:tcPr>
          <w:p>
            <w:pPr>
              <w:spacing w:after="0"/>
              <w:rPr>
                <w:sz w:val="24"/>
                <w:szCs w:val="24"/>
                <w:color w:val="auto"/>
              </w:rPr>
            </w:pPr>
          </w:p>
        </w:tc>
        <w:tc>
          <w:tcPr>
            <w:tcW w:w="148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800" w:type="dxa"/>
            <w:vAlign w:val="bottom"/>
            <w:tcBorders>
              <w:bottom w:val="single" w:sz="8" w:color="auto"/>
            </w:tcBorders>
            <w:gridSpan w:val="2"/>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300" w:type="dxa"/>
            <w:vAlign w:val="bottom"/>
            <w:tcBorders>
              <w:bottom w:val="single" w:sz="8" w:color="auto"/>
            </w:tcBorders>
          </w:tcPr>
          <w:p>
            <w:pPr>
              <w:spacing w:after="0"/>
              <w:rPr>
                <w:sz w:val="24"/>
                <w:szCs w:val="24"/>
                <w:color w:val="auto"/>
              </w:rPr>
            </w:pPr>
          </w:p>
        </w:tc>
        <w:tc>
          <w:tcPr>
            <w:tcW w:w="154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640" w:type="dxa"/>
            <w:vAlign w:val="bottom"/>
          </w:tcPr>
          <w:p>
            <w:pPr>
              <w:spacing w:after="0"/>
              <w:rPr>
                <w:sz w:val="24"/>
                <w:szCs w:val="24"/>
                <w:color w:val="auto"/>
              </w:rPr>
            </w:pPr>
          </w:p>
        </w:tc>
      </w:tr>
      <w:tr>
        <w:trPr>
          <w:trHeight w:val="252"/>
        </w:trPr>
        <w:tc>
          <w:tcPr>
            <w:tcW w:w="1940" w:type="dxa"/>
            <w:vAlign w:val="bottom"/>
            <w:tcBorders>
              <w:left w:val="single" w:sz="8" w:color="auto"/>
            </w:tcBorders>
            <w:gridSpan w:val="2"/>
          </w:tcPr>
          <w:p>
            <w:pPr>
              <w:ind w:left="600"/>
              <w:spacing w:after="0" w:line="252" w:lineRule="exact"/>
              <w:rPr>
                <w:sz w:val="20"/>
                <w:szCs w:val="20"/>
                <w:color w:val="auto"/>
              </w:rPr>
            </w:pPr>
            <w:r>
              <w:rPr>
                <w:rFonts w:ascii="Calibri" w:cs="Calibri" w:eastAsia="Calibri" w:hAnsi="Calibri"/>
                <w:sz w:val="22"/>
                <w:szCs w:val="22"/>
                <w:b w:val="1"/>
                <w:bCs w:val="1"/>
                <w:color w:val="auto"/>
              </w:rPr>
              <w:t>Legislation</w:t>
            </w:r>
          </w:p>
        </w:tc>
        <w:tc>
          <w:tcPr>
            <w:tcW w:w="240" w:type="dxa"/>
            <w:vAlign w:val="bottom"/>
            <w:tcBorders>
              <w:right w:val="single" w:sz="8" w:color="auto"/>
            </w:tcBorders>
          </w:tcPr>
          <w:p>
            <w:pPr>
              <w:spacing w:after="0"/>
              <w:rPr>
                <w:sz w:val="21"/>
                <w:szCs w:val="21"/>
                <w:color w:val="auto"/>
              </w:rPr>
            </w:pPr>
          </w:p>
        </w:tc>
        <w:tc>
          <w:tcPr>
            <w:tcW w:w="1480" w:type="dxa"/>
            <w:vAlign w:val="bottom"/>
            <w:tcBorders>
              <w:right w:val="single" w:sz="8" w:color="auto"/>
            </w:tcBorders>
          </w:tcPr>
          <w:p>
            <w:pPr>
              <w:ind w:left="480"/>
              <w:spacing w:after="0" w:line="252" w:lineRule="exact"/>
              <w:rPr>
                <w:sz w:val="20"/>
                <w:szCs w:val="20"/>
                <w:color w:val="auto"/>
              </w:rPr>
            </w:pPr>
            <w:r>
              <w:rPr>
                <w:rFonts w:ascii="Calibri" w:cs="Calibri" w:eastAsia="Calibri" w:hAnsi="Calibri"/>
                <w:sz w:val="22"/>
                <w:szCs w:val="22"/>
                <w:b w:val="1"/>
                <w:bCs w:val="1"/>
                <w:color w:val="auto"/>
              </w:rPr>
              <w:t>Form</w:t>
            </w:r>
          </w:p>
        </w:tc>
        <w:tc>
          <w:tcPr>
            <w:tcW w:w="80" w:type="dxa"/>
            <w:vAlign w:val="bottom"/>
          </w:tcPr>
          <w:p>
            <w:pPr>
              <w:spacing w:after="0"/>
              <w:rPr>
                <w:sz w:val="21"/>
                <w:szCs w:val="21"/>
                <w:color w:val="auto"/>
              </w:rPr>
            </w:pPr>
          </w:p>
        </w:tc>
        <w:tc>
          <w:tcPr>
            <w:tcW w:w="1840" w:type="dxa"/>
            <w:vAlign w:val="bottom"/>
            <w:gridSpan w:val="3"/>
          </w:tcPr>
          <w:p>
            <w:pPr>
              <w:ind w:left="480"/>
              <w:spacing w:after="0" w:line="252" w:lineRule="exact"/>
              <w:rPr>
                <w:sz w:val="20"/>
                <w:szCs w:val="20"/>
                <w:color w:val="auto"/>
              </w:rPr>
            </w:pPr>
            <w:r>
              <w:rPr>
                <w:rFonts w:ascii="Calibri" w:cs="Calibri" w:eastAsia="Calibri" w:hAnsi="Calibri"/>
                <w:sz w:val="22"/>
                <w:szCs w:val="22"/>
                <w:b w:val="1"/>
                <w:bCs w:val="1"/>
                <w:color w:val="auto"/>
              </w:rPr>
              <w:t>Compliance</w:t>
            </w:r>
          </w:p>
        </w:tc>
        <w:tc>
          <w:tcPr>
            <w:tcW w:w="300" w:type="dxa"/>
            <w:vAlign w:val="bottom"/>
            <w:tcBorders>
              <w:right w:val="single" w:sz="8" w:color="auto"/>
            </w:tcBorders>
          </w:tcPr>
          <w:p>
            <w:pPr>
              <w:spacing w:after="0"/>
              <w:rPr>
                <w:sz w:val="21"/>
                <w:szCs w:val="21"/>
                <w:color w:val="auto"/>
              </w:rPr>
            </w:pPr>
          </w:p>
        </w:tc>
        <w:tc>
          <w:tcPr>
            <w:tcW w:w="2780" w:type="dxa"/>
            <w:vAlign w:val="bottom"/>
            <w:tcBorders>
              <w:right w:val="single" w:sz="8" w:color="auto"/>
            </w:tcBorders>
            <w:gridSpan w:val="2"/>
          </w:tcPr>
          <w:p>
            <w:pPr>
              <w:ind w:left="940"/>
              <w:spacing w:after="0" w:line="252" w:lineRule="exact"/>
              <w:rPr>
                <w:sz w:val="20"/>
                <w:szCs w:val="20"/>
                <w:color w:val="auto"/>
              </w:rPr>
            </w:pPr>
            <w:r>
              <w:rPr>
                <w:rFonts w:ascii="Calibri" w:cs="Calibri" w:eastAsia="Calibri" w:hAnsi="Calibri"/>
                <w:sz w:val="22"/>
                <w:szCs w:val="22"/>
                <w:b w:val="1"/>
                <w:bCs w:val="1"/>
                <w:color w:val="auto"/>
              </w:rPr>
              <w:t>Authority</w:t>
            </w:r>
          </w:p>
        </w:tc>
        <w:tc>
          <w:tcPr>
            <w:tcW w:w="640" w:type="dxa"/>
            <w:vAlign w:val="bottom"/>
          </w:tcPr>
          <w:p>
            <w:pPr>
              <w:spacing w:after="0"/>
              <w:rPr>
                <w:sz w:val="21"/>
                <w:szCs w:val="21"/>
                <w:color w:val="auto"/>
              </w:rPr>
            </w:pPr>
          </w:p>
        </w:tc>
      </w:tr>
      <w:tr>
        <w:trPr>
          <w:trHeight w:val="340"/>
        </w:trPr>
        <w:tc>
          <w:tcPr>
            <w:tcW w:w="1900" w:type="dxa"/>
            <w:vAlign w:val="bottom"/>
            <w:tcBorders>
              <w:left w:val="single" w:sz="8" w:color="auto"/>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40" w:type="dxa"/>
            <w:vAlign w:val="bottom"/>
            <w:tcBorders>
              <w:bottom w:val="single" w:sz="8" w:color="auto"/>
              <w:right w:val="single" w:sz="8" w:color="auto"/>
            </w:tcBorders>
          </w:tcPr>
          <w:p>
            <w:pPr>
              <w:spacing w:after="0"/>
              <w:rPr>
                <w:sz w:val="24"/>
                <w:szCs w:val="24"/>
                <w:color w:val="auto"/>
              </w:rPr>
            </w:pPr>
          </w:p>
        </w:tc>
        <w:tc>
          <w:tcPr>
            <w:tcW w:w="1480" w:type="dxa"/>
            <w:vAlign w:val="bottom"/>
            <w:tcBorders>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800" w:type="dxa"/>
            <w:vAlign w:val="bottom"/>
            <w:tcBorders>
              <w:bottom w:val="single" w:sz="8" w:color="auto"/>
            </w:tcBorders>
            <w:gridSpan w:val="2"/>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300" w:type="dxa"/>
            <w:vAlign w:val="bottom"/>
            <w:tcBorders>
              <w:bottom w:val="single" w:sz="8" w:color="auto"/>
              <w:right w:val="single" w:sz="8" w:color="auto"/>
            </w:tcBorders>
          </w:tcPr>
          <w:p>
            <w:pPr>
              <w:spacing w:after="0"/>
              <w:rPr>
                <w:sz w:val="24"/>
                <w:szCs w:val="24"/>
                <w:color w:val="auto"/>
              </w:rPr>
            </w:pPr>
          </w:p>
        </w:tc>
        <w:tc>
          <w:tcPr>
            <w:tcW w:w="154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640" w:type="dxa"/>
            <w:vAlign w:val="bottom"/>
          </w:tcPr>
          <w:p>
            <w:pPr>
              <w:spacing w:after="0"/>
              <w:rPr>
                <w:sz w:val="24"/>
                <w:szCs w:val="24"/>
                <w:color w:val="auto"/>
              </w:rPr>
            </w:pPr>
          </w:p>
        </w:tc>
      </w:tr>
      <w:tr>
        <w:trPr>
          <w:trHeight w:val="252"/>
        </w:trPr>
        <w:tc>
          <w:tcPr>
            <w:tcW w:w="1940" w:type="dxa"/>
            <w:vAlign w:val="bottom"/>
            <w:tcBorders>
              <w:left w:val="single" w:sz="8" w:color="auto"/>
            </w:tcBorders>
            <w:gridSpan w:val="2"/>
          </w:tcPr>
          <w:p>
            <w:pPr>
              <w:ind w:left="120"/>
              <w:spacing w:after="0" w:line="250" w:lineRule="exact"/>
              <w:rPr>
                <w:sz w:val="20"/>
                <w:szCs w:val="20"/>
                <w:color w:val="auto"/>
              </w:rPr>
            </w:pPr>
            <w:r>
              <w:rPr>
                <w:rFonts w:ascii="Calibri" w:cs="Calibri" w:eastAsia="Calibri" w:hAnsi="Calibri"/>
                <w:sz w:val="22"/>
                <w:szCs w:val="22"/>
                <w:color w:val="auto"/>
              </w:rPr>
              <w:t>Employee State</w:t>
            </w:r>
          </w:p>
        </w:tc>
        <w:tc>
          <w:tcPr>
            <w:tcW w:w="240" w:type="dxa"/>
            <w:vAlign w:val="bottom"/>
            <w:tcBorders>
              <w:right w:val="single" w:sz="8" w:color="auto"/>
            </w:tcBorders>
          </w:tcPr>
          <w:p>
            <w:pPr>
              <w:spacing w:after="0"/>
              <w:rPr>
                <w:sz w:val="21"/>
                <w:szCs w:val="21"/>
                <w:color w:val="auto"/>
              </w:rPr>
            </w:pPr>
          </w:p>
        </w:tc>
        <w:tc>
          <w:tcPr>
            <w:tcW w:w="1480" w:type="dxa"/>
            <w:vAlign w:val="bottom"/>
            <w:tcBorders>
              <w:right w:val="single" w:sz="8" w:color="auto"/>
            </w:tcBorders>
          </w:tcPr>
          <w:p>
            <w:pPr>
              <w:ind w:left="100"/>
              <w:spacing w:after="0" w:line="252" w:lineRule="exact"/>
              <w:rPr>
                <w:sz w:val="20"/>
                <w:szCs w:val="20"/>
                <w:color w:val="auto"/>
              </w:rPr>
            </w:pPr>
            <w:r>
              <w:rPr>
                <w:rFonts w:ascii="Calibri" w:cs="Calibri" w:eastAsia="Calibri" w:hAnsi="Calibri"/>
                <w:sz w:val="22"/>
                <w:szCs w:val="22"/>
                <w:color w:val="auto"/>
              </w:rPr>
              <w:t>Challans</w:t>
            </w:r>
          </w:p>
        </w:tc>
        <w:tc>
          <w:tcPr>
            <w:tcW w:w="80" w:type="dxa"/>
            <w:vAlign w:val="bottom"/>
          </w:tcPr>
          <w:p>
            <w:pPr>
              <w:spacing w:after="0"/>
              <w:rPr>
                <w:sz w:val="21"/>
                <w:szCs w:val="21"/>
                <w:color w:val="auto"/>
              </w:rPr>
            </w:pPr>
          </w:p>
        </w:tc>
        <w:tc>
          <w:tcPr>
            <w:tcW w:w="1840" w:type="dxa"/>
            <w:vAlign w:val="bottom"/>
            <w:gridSpan w:val="3"/>
          </w:tcPr>
          <w:p>
            <w:pPr>
              <w:ind w:left="20"/>
              <w:spacing w:after="0" w:line="250" w:lineRule="exact"/>
              <w:rPr>
                <w:sz w:val="20"/>
                <w:szCs w:val="20"/>
                <w:color w:val="auto"/>
              </w:rPr>
            </w:pPr>
            <w:r>
              <w:rPr>
                <w:rFonts w:ascii="Calibri" w:cs="Calibri" w:eastAsia="Calibri" w:hAnsi="Calibri"/>
                <w:sz w:val="22"/>
                <w:szCs w:val="22"/>
                <w:color w:val="auto"/>
              </w:rPr>
              <w:t>Remittance</w:t>
            </w:r>
          </w:p>
        </w:tc>
        <w:tc>
          <w:tcPr>
            <w:tcW w:w="300" w:type="dxa"/>
            <w:vAlign w:val="bottom"/>
            <w:tcBorders>
              <w:right w:val="single" w:sz="8" w:color="auto"/>
            </w:tcBorders>
          </w:tcPr>
          <w:p>
            <w:pPr>
              <w:jc w:val="right"/>
              <w:ind w:right="10"/>
              <w:spacing w:after="0" w:line="250" w:lineRule="exact"/>
              <w:rPr>
                <w:sz w:val="20"/>
                <w:szCs w:val="20"/>
                <w:color w:val="auto"/>
              </w:rPr>
            </w:pPr>
            <w:r>
              <w:rPr>
                <w:rFonts w:ascii="Calibri" w:cs="Calibri" w:eastAsia="Calibri" w:hAnsi="Calibri"/>
                <w:sz w:val="22"/>
                <w:szCs w:val="22"/>
                <w:color w:val="auto"/>
                <w:w w:val="87"/>
              </w:rPr>
              <w:t>of</w:t>
            </w:r>
          </w:p>
        </w:tc>
        <w:tc>
          <w:tcPr>
            <w:tcW w:w="2780" w:type="dxa"/>
            <w:vAlign w:val="bottom"/>
            <w:tcBorders>
              <w:right w:val="single" w:sz="8" w:color="auto"/>
            </w:tcBorders>
            <w:gridSpan w:val="2"/>
          </w:tcPr>
          <w:p>
            <w:pPr>
              <w:ind w:left="100"/>
              <w:spacing w:after="0" w:line="252" w:lineRule="exact"/>
              <w:rPr>
                <w:sz w:val="20"/>
                <w:szCs w:val="20"/>
                <w:color w:val="auto"/>
              </w:rPr>
            </w:pPr>
            <w:r>
              <w:rPr>
                <w:rFonts w:ascii="Calibri" w:cs="Calibri" w:eastAsia="Calibri" w:hAnsi="Calibri"/>
                <w:sz w:val="22"/>
                <w:szCs w:val="22"/>
                <w:color w:val="auto"/>
              </w:rPr>
              <w:t>Regional ESI office</w:t>
            </w:r>
          </w:p>
        </w:tc>
        <w:tc>
          <w:tcPr>
            <w:tcW w:w="640" w:type="dxa"/>
            <w:vAlign w:val="bottom"/>
          </w:tcPr>
          <w:p>
            <w:pPr>
              <w:spacing w:after="0"/>
              <w:rPr>
                <w:sz w:val="21"/>
                <w:szCs w:val="21"/>
                <w:color w:val="auto"/>
              </w:rPr>
            </w:pPr>
          </w:p>
        </w:tc>
      </w:tr>
      <w:tr>
        <w:trPr>
          <w:trHeight w:val="403"/>
        </w:trPr>
        <w:tc>
          <w:tcPr>
            <w:tcW w:w="1940" w:type="dxa"/>
            <w:vAlign w:val="bottom"/>
            <w:tcBorders>
              <w:left w:val="single" w:sz="8" w:color="auto"/>
            </w:tcBorders>
            <w:gridSpan w:val="2"/>
          </w:tcPr>
          <w:p>
            <w:pPr>
              <w:ind w:left="120"/>
              <w:spacing w:after="0"/>
              <w:rPr>
                <w:sz w:val="20"/>
                <w:szCs w:val="20"/>
                <w:color w:val="auto"/>
              </w:rPr>
            </w:pPr>
            <w:r>
              <w:rPr>
                <w:rFonts w:ascii="Calibri" w:cs="Calibri" w:eastAsia="Calibri" w:hAnsi="Calibri"/>
                <w:sz w:val="22"/>
                <w:szCs w:val="22"/>
                <w:color w:val="auto"/>
                <w:w w:val="99"/>
              </w:rPr>
              <w:t>Insurance Act , 1948</w:t>
            </w:r>
          </w:p>
        </w:tc>
        <w:tc>
          <w:tcPr>
            <w:tcW w:w="24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840" w:type="dxa"/>
            <w:vAlign w:val="bottom"/>
            <w:gridSpan w:val="3"/>
          </w:tcPr>
          <w:p>
            <w:pPr>
              <w:ind w:left="20"/>
              <w:spacing w:after="0"/>
              <w:rPr>
                <w:sz w:val="20"/>
                <w:szCs w:val="20"/>
                <w:color w:val="auto"/>
              </w:rPr>
            </w:pPr>
            <w:r>
              <w:rPr>
                <w:rFonts w:ascii="Calibri" w:cs="Calibri" w:eastAsia="Calibri" w:hAnsi="Calibri"/>
                <w:sz w:val="22"/>
                <w:szCs w:val="22"/>
                <w:color w:val="auto"/>
              </w:rPr>
              <w:t>contributions</w:t>
            </w:r>
          </w:p>
        </w:tc>
        <w:tc>
          <w:tcPr>
            <w:tcW w:w="300" w:type="dxa"/>
            <w:vAlign w:val="bottom"/>
            <w:tcBorders>
              <w:right w:val="single" w:sz="8" w:color="auto"/>
            </w:tcBorders>
          </w:tcPr>
          <w:p>
            <w:pPr>
              <w:spacing w:after="0"/>
              <w:rPr>
                <w:sz w:val="24"/>
                <w:szCs w:val="24"/>
                <w:color w:val="auto"/>
              </w:rPr>
            </w:pPr>
          </w:p>
        </w:tc>
        <w:tc>
          <w:tcPr>
            <w:tcW w:w="154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640" w:type="dxa"/>
            <w:vAlign w:val="bottom"/>
          </w:tcPr>
          <w:p>
            <w:pPr>
              <w:spacing w:after="0"/>
              <w:rPr>
                <w:sz w:val="24"/>
                <w:szCs w:val="24"/>
                <w:color w:val="auto"/>
              </w:rPr>
            </w:pPr>
          </w:p>
        </w:tc>
      </w:tr>
      <w:tr>
        <w:trPr>
          <w:trHeight w:val="340"/>
        </w:trPr>
        <w:tc>
          <w:tcPr>
            <w:tcW w:w="1900" w:type="dxa"/>
            <w:vAlign w:val="bottom"/>
            <w:tcBorders>
              <w:left w:val="single" w:sz="8" w:color="auto"/>
              <w:bottom w:val="single" w:sz="8" w:color="auto"/>
            </w:tcBorders>
          </w:tcPr>
          <w:p>
            <w:pPr>
              <w:spacing w:after="0"/>
              <w:rPr>
                <w:sz w:val="24"/>
                <w:szCs w:val="24"/>
                <w:color w:val="auto"/>
              </w:rPr>
            </w:pPr>
          </w:p>
        </w:tc>
        <w:tc>
          <w:tcPr>
            <w:tcW w:w="280" w:type="dxa"/>
            <w:vAlign w:val="bottom"/>
            <w:tcBorders>
              <w:bottom w:val="single" w:sz="8" w:color="auto"/>
              <w:right w:val="single" w:sz="8" w:color="auto"/>
            </w:tcBorders>
            <w:gridSpan w:val="2"/>
          </w:tcPr>
          <w:p>
            <w:pPr>
              <w:spacing w:after="0"/>
              <w:rPr>
                <w:sz w:val="24"/>
                <w:szCs w:val="24"/>
                <w:color w:val="auto"/>
              </w:rPr>
            </w:pPr>
          </w:p>
        </w:tc>
        <w:tc>
          <w:tcPr>
            <w:tcW w:w="1480" w:type="dxa"/>
            <w:vAlign w:val="bottom"/>
            <w:tcBorders>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800" w:type="dxa"/>
            <w:vAlign w:val="bottom"/>
            <w:tcBorders>
              <w:bottom w:val="single" w:sz="8" w:color="auto"/>
            </w:tcBorders>
            <w:gridSpan w:val="2"/>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300" w:type="dxa"/>
            <w:vAlign w:val="bottom"/>
            <w:tcBorders>
              <w:bottom w:val="single" w:sz="8" w:color="auto"/>
              <w:right w:val="single" w:sz="8" w:color="auto"/>
            </w:tcBorders>
          </w:tcPr>
          <w:p>
            <w:pPr>
              <w:spacing w:after="0"/>
              <w:rPr>
                <w:sz w:val="24"/>
                <w:szCs w:val="24"/>
                <w:color w:val="auto"/>
              </w:rPr>
            </w:pPr>
          </w:p>
        </w:tc>
        <w:tc>
          <w:tcPr>
            <w:tcW w:w="154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640" w:type="dxa"/>
            <w:vAlign w:val="bottom"/>
          </w:tcPr>
          <w:p>
            <w:pPr>
              <w:spacing w:after="0"/>
              <w:rPr>
                <w:sz w:val="24"/>
                <w:szCs w:val="24"/>
                <w:color w:val="auto"/>
              </w:rPr>
            </w:pPr>
          </w:p>
        </w:tc>
      </w:tr>
      <w:tr>
        <w:trPr>
          <w:trHeight w:val="255"/>
        </w:trPr>
        <w:tc>
          <w:tcPr>
            <w:tcW w:w="2180" w:type="dxa"/>
            <w:vAlign w:val="bottom"/>
            <w:tcBorders>
              <w:left w:val="single" w:sz="8" w:color="auto"/>
              <w:right w:val="single" w:sz="8" w:color="auto"/>
            </w:tcBorders>
            <w:gridSpan w:val="3"/>
          </w:tcPr>
          <w:p>
            <w:pPr>
              <w:ind w:left="120"/>
              <w:spacing w:after="0" w:line="252" w:lineRule="exact"/>
              <w:rPr>
                <w:sz w:val="20"/>
                <w:szCs w:val="20"/>
                <w:color w:val="auto"/>
              </w:rPr>
            </w:pPr>
            <w:r>
              <w:rPr>
                <w:rFonts w:ascii="Calibri" w:cs="Calibri" w:eastAsia="Calibri" w:hAnsi="Calibri"/>
                <w:sz w:val="22"/>
                <w:szCs w:val="22"/>
                <w:color w:val="auto"/>
              </w:rPr>
              <w:t>Employee's Provident</w:t>
            </w:r>
          </w:p>
        </w:tc>
        <w:tc>
          <w:tcPr>
            <w:tcW w:w="1480" w:type="dxa"/>
            <w:vAlign w:val="bottom"/>
            <w:tcBorders>
              <w:right w:val="single" w:sz="8" w:color="auto"/>
            </w:tcBorders>
          </w:tcPr>
          <w:p>
            <w:pPr>
              <w:ind w:left="100"/>
              <w:spacing w:after="0" w:line="255" w:lineRule="exact"/>
              <w:rPr>
                <w:sz w:val="20"/>
                <w:szCs w:val="20"/>
                <w:color w:val="auto"/>
              </w:rPr>
            </w:pPr>
            <w:r>
              <w:rPr>
                <w:rFonts w:ascii="Calibri" w:cs="Calibri" w:eastAsia="Calibri" w:hAnsi="Calibri"/>
                <w:sz w:val="22"/>
                <w:szCs w:val="22"/>
                <w:color w:val="auto"/>
              </w:rPr>
              <w:t>Challans</w:t>
            </w:r>
          </w:p>
        </w:tc>
        <w:tc>
          <w:tcPr>
            <w:tcW w:w="80" w:type="dxa"/>
            <w:vAlign w:val="bottom"/>
          </w:tcPr>
          <w:p>
            <w:pPr>
              <w:spacing w:after="0"/>
              <w:rPr>
                <w:sz w:val="22"/>
                <w:szCs w:val="22"/>
                <w:color w:val="auto"/>
              </w:rPr>
            </w:pPr>
          </w:p>
        </w:tc>
        <w:tc>
          <w:tcPr>
            <w:tcW w:w="1840" w:type="dxa"/>
            <w:vAlign w:val="bottom"/>
            <w:gridSpan w:val="3"/>
          </w:tcPr>
          <w:p>
            <w:pPr>
              <w:ind w:left="20"/>
              <w:spacing w:after="0" w:line="252" w:lineRule="exact"/>
              <w:rPr>
                <w:sz w:val="20"/>
                <w:szCs w:val="20"/>
                <w:color w:val="auto"/>
              </w:rPr>
            </w:pPr>
            <w:r>
              <w:rPr>
                <w:rFonts w:ascii="Calibri" w:cs="Calibri" w:eastAsia="Calibri" w:hAnsi="Calibri"/>
                <w:sz w:val="22"/>
                <w:szCs w:val="22"/>
                <w:color w:val="auto"/>
              </w:rPr>
              <w:t>Remittance</w:t>
            </w:r>
          </w:p>
        </w:tc>
        <w:tc>
          <w:tcPr>
            <w:tcW w:w="300" w:type="dxa"/>
            <w:vAlign w:val="bottom"/>
            <w:tcBorders>
              <w:right w:val="single" w:sz="8" w:color="auto"/>
            </w:tcBorders>
          </w:tcPr>
          <w:p>
            <w:pPr>
              <w:jc w:val="right"/>
              <w:ind w:right="10"/>
              <w:spacing w:after="0" w:line="252" w:lineRule="exact"/>
              <w:rPr>
                <w:sz w:val="20"/>
                <w:szCs w:val="20"/>
                <w:color w:val="auto"/>
              </w:rPr>
            </w:pPr>
            <w:r>
              <w:rPr>
                <w:rFonts w:ascii="Calibri" w:cs="Calibri" w:eastAsia="Calibri" w:hAnsi="Calibri"/>
                <w:sz w:val="22"/>
                <w:szCs w:val="22"/>
                <w:color w:val="auto"/>
                <w:w w:val="87"/>
              </w:rPr>
              <w:t>of</w:t>
            </w:r>
          </w:p>
        </w:tc>
        <w:tc>
          <w:tcPr>
            <w:tcW w:w="2780" w:type="dxa"/>
            <w:vAlign w:val="bottom"/>
            <w:tcBorders>
              <w:right w:val="single" w:sz="8" w:color="auto"/>
            </w:tcBorders>
            <w:gridSpan w:val="2"/>
          </w:tcPr>
          <w:p>
            <w:pPr>
              <w:ind w:left="100"/>
              <w:spacing w:after="0" w:line="255" w:lineRule="exact"/>
              <w:rPr>
                <w:sz w:val="20"/>
                <w:szCs w:val="20"/>
                <w:color w:val="auto"/>
              </w:rPr>
            </w:pPr>
            <w:r>
              <w:rPr>
                <w:rFonts w:ascii="Calibri" w:cs="Calibri" w:eastAsia="Calibri" w:hAnsi="Calibri"/>
                <w:sz w:val="22"/>
                <w:szCs w:val="22"/>
                <w:color w:val="auto"/>
              </w:rPr>
              <w:t>Regional ESI office</w:t>
            </w:r>
          </w:p>
        </w:tc>
        <w:tc>
          <w:tcPr>
            <w:tcW w:w="640" w:type="dxa"/>
            <w:vAlign w:val="bottom"/>
          </w:tcPr>
          <w:p>
            <w:pPr>
              <w:spacing w:after="0"/>
              <w:rPr>
                <w:sz w:val="22"/>
                <w:szCs w:val="22"/>
                <w:color w:val="auto"/>
              </w:rPr>
            </w:pPr>
          </w:p>
        </w:tc>
      </w:tr>
      <w:tr>
        <w:trPr>
          <w:trHeight w:val="401"/>
        </w:trPr>
        <w:tc>
          <w:tcPr>
            <w:tcW w:w="1940" w:type="dxa"/>
            <w:vAlign w:val="bottom"/>
            <w:tcBorders>
              <w:left w:val="single" w:sz="8" w:color="auto"/>
            </w:tcBorders>
            <w:gridSpan w:val="2"/>
          </w:tcPr>
          <w:p>
            <w:pPr>
              <w:ind w:left="120"/>
              <w:spacing w:after="0"/>
              <w:rPr>
                <w:sz w:val="20"/>
                <w:szCs w:val="20"/>
                <w:color w:val="auto"/>
              </w:rPr>
            </w:pPr>
            <w:r>
              <w:rPr>
                <w:rFonts w:ascii="Calibri" w:cs="Calibri" w:eastAsia="Calibri" w:hAnsi="Calibri"/>
                <w:sz w:val="22"/>
                <w:szCs w:val="22"/>
                <w:color w:val="auto"/>
              </w:rPr>
              <w:t>Fund and</w:t>
            </w:r>
          </w:p>
        </w:tc>
        <w:tc>
          <w:tcPr>
            <w:tcW w:w="24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840" w:type="dxa"/>
            <w:vAlign w:val="bottom"/>
            <w:gridSpan w:val="3"/>
          </w:tcPr>
          <w:p>
            <w:pPr>
              <w:ind w:left="20"/>
              <w:spacing w:after="0"/>
              <w:rPr>
                <w:sz w:val="20"/>
                <w:szCs w:val="20"/>
                <w:color w:val="auto"/>
              </w:rPr>
            </w:pPr>
            <w:r>
              <w:rPr>
                <w:rFonts w:ascii="Calibri" w:cs="Calibri" w:eastAsia="Calibri" w:hAnsi="Calibri"/>
                <w:sz w:val="22"/>
                <w:szCs w:val="22"/>
                <w:color w:val="auto"/>
              </w:rPr>
              <w:t>contributions</w:t>
            </w:r>
          </w:p>
        </w:tc>
        <w:tc>
          <w:tcPr>
            <w:tcW w:w="300" w:type="dxa"/>
            <w:vAlign w:val="bottom"/>
            <w:tcBorders>
              <w:right w:val="single" w:sz="8" w:color="auto"/>
            </w:tcBorders>
          </w:tcPr>
          <w:p>
            <w:pPr>
              <w:spacing w:after="0"/>
              <w:rPr>
                <w:sz w:val="24"/>
                <w:szCs w:val="24"/>
                <w:color w:val="auto"/>
              </w:rPr>
            </w:pPr>
          </w:p>
        </w:tc>
        <w:tc>
          <w:tcPr>
            <w:tcW w:w="154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640" w:type="dxa"/>
            <w:vAlign w:val="bottom"/>
          </w:tcPr>
          <w:p>
            <w:pPr>
              <w:spacing w:after="0"/>
              <w:rPr>
                <w:sz w:val="24"/>
                <w:szCs w:val="24"/>
                <w:color w:val="auto"/>
              </w:rPr>
            </w:pPr>
          </w:p>
        </w:tc>
      </w:tr>
      <w:tr>
        <w:trPr>
          <w:trHeight w:val="401"/>
        </w:trPr>
        <w:tc>
          <w:tcPr>
            <w:tcW w:w="1940" w:type="dxa"/>
            <w:vAlign w:val="bottom"/>
            <w:tcBorders>
              <w:left w:val="single" w:sz="8" w:color="auto"/>
            </w:tcBorders>
            <w:gridSpan w:val="2"/>
          </w:tcPr>
          <w:p>
            <w:pPr>
              <w:ind w:left="120"/>
              <w:spacing w:after="0"/>
              <w:rPr>
                <w:sz w:val="20"/>
                <w:szCs w:val="20"/>
                <w:color w:val="auto"/>
              </w:rPr>
            </w:pPr>
            <w:r>
              <w:rPr>
                <w:rFonts w:ascii="Calibri" w:cs="Calibri" w:eastAsia="Calibri" w:hAnsi="Calibri"/>
                <w:sz w:val="22"/>
                <w:szCs w:val="22"/>
                <w:color w:val="auto"/>
              </w:rPr>
              <w:t>Miscellaneous</w:t>
            </w:r>
          </w:p>
        </w:tc>
        <w:tc>
          <w:tcPr>
            <w:tcW w:w="24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154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640" w:type="dxa"/>
            <w:vAlign w:val="bottom"/>
          </w:tcPr>
          <w:p>
            <w:pPr>
              <w:spacing w:after="0"/>
              <w:rPr>
                <w:sz w:val="24"/>
                <w:szCs w:val="24"/>
                <w:color w:val="auto"/>
              </w:rPr>
            </w:pPr>
          </w:p>
        </w:tc>
      </w:tr>
      <w:tr>
        <w:trPr>
          <w:trHeight w:val="406"/>
        </w:trPr>
        <w:tc>
          <w:tcPr>
            <w:tcW w:w="2180" w:type="dxa"/>
            <w:vAlign w:val="bottom"/>
            <w:tcBorders>
              <w:left w:val="single" w:sz="8" w:color="auto"/>
              <w:right w:val="single" w:sz="8" w:color="auto"/>
            </w:tcBorders>
            <w:gridSpan w:val="3"/>
          </w:tcPr>
          <w:p>
            <w:pPr>
              <w:ind w:left="120"/>
              <w:spacing w:after="0"/>
              <w:rPr>
                <w:sz w:val="20"/>
                <w:szCs w:val="20"/>
                <w:color w:val="auto"/>
              </w:rPr>
            </w:pPr>
            <w:r>
              <w:rPr>
                <w:rFonts w:ascii="Calibri" w:cs="Calibri" w:eastAsia="Calibri" w:hAnsi="Calibri"/>
                <w:sz w:val="22"/>
                <w:szCs w:val="22"/>
                <w:color w:val="auto"/>
              </w:rPr>
              <w:t>Provisions Act , 1952</w:t>
            </w:r>
          </w:p>
        </w:tc>
        <w:tc>
          <w:tcPr>
            <w:tcW w:w="148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154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640" w:type="dxa"/>
            <w:vAlign w:val="bottom"/>
          </w:tcPr>
          <w:p>
            <w:pPr>
              <w:spacing w:after="0"/>
              <w:rPr>
                <w:sz w:val="24"/>
                <w:szCs w:val="24"/>
                <w:color w:val="auto"/>
              </w:rPr>
            </w:pPr>
          </w:p>
        </w:tc>
      </w:tr>
      <w:tr>
        <w:trPr>
          <w:trHeight w:val="340"/>
        </w:trPr>
        <w:tc>
          <w:tcPr>
            <w:tcW w:w="1900" w:type="dxa"/>
            <w:vAlign w:val="bottom"/>
            <w:tcBorders>
              <w:left w:val="single" w:sz="8" w:color="auto"/>
              <w:bottom w:val="single" w:sz="8" w:color="auto"/>
            </w:tcBorders>
          </w:tcPr>
          <w:p>
            <w:pPr>
              <w:spacing w:after="0"/>
              <w:rPr>
                <w:sz w:val="24"/>
                <w:szCs w:val="24"/>
                <w:color w:val="auto"/>
              </w:rPr>
            </w:pPr>
          </w:p>
        </w:tc>
        <w:tc>
          <w:tcPr>
            <w:tcW w:w="280" w:type="dxa"/>
            <w:vAlign w:val="bottom"/>
            <w:tcBorders>
              <w:bottom w:val="single" w:sz="8" w:color="auto"/>
              <w:right w:val="single" w:sz="8" w:color="auto"/>
            </w:tcBorders>
            <w:gridSpan w:val="2"/>
          </w:tcPr>
          <w:p>
            <w:pPr>
              <w:spacing w:after="0"/>
              <w:rPr>
                <w:sz w:val="24"/>
                <w:szCs w:val="24"/>
                <w:color w:val="auto"/>
              </w:rPr>
            </w:pPr>
          </w:p>
        </w:tc>
        <w:tc>
          <w:tcPr>
            <w:tcW w:w="1480" w:type="dxa"/>
            <w:vAlign w:val="bottom"/>
            <w:tcBorders>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640" w:type="dxa"/>
            <w:vAlign w:val="bottom"/>
            <w:tcBorders>
              <w:bottom w:val="single" w:sz="8" w:color="auto"/>
            </w:tcBorders>
          </w:tcPr>
          <w:p>
            <w:pPr>
              <w:spacing w:after="0"/>
              <w:rPr>
                <w:sz w:val="24"/>
                <w:szCs w:val="24"/>
                <w:color w:val="auto"/>
              </w:rPr>
            </w:pPr>
          </w:p>
        </w:tc>
        <w:tc>
          <w:tcPr>
            <w:tcW w:w="1160" w:type="dxa"/>
            <w:vAlign w:val="bottom"/>
            <w:tcBorders>
              <w:bottom w:val="single" w:sz="8" w:color="auto"/>
            </w:tcBorders>
          </w:tcPr>
          <w:p>
            <w:pPr>
              <w:spacing w:after="0"/>
              <w:rPr>
                <w:sz w:val="24"/>
                <w:szCs w:val="24"/>
                <w:color w:val="auto"/>
              </w:rPr>
            </w:pPr>
          </w:p>
        </w:tc>
        <w:tc>
          <w:tcPr>
            <w:tcW w:w="340" w:type="dxa"/>
            <w:vAlign w:val="bottom"/>
            <w:tcBorders>
              <w:bottom w:val="single" w:sz="8" w:color="auto"/>
              <w:right w:val="single" w:sz="8" w:color="auto"/>
            </w:tcBorders>
            <w:gridSpan w:val="2"/>
          </w:tcPr>
          <w:p>
            <w:pPr>
              <w:spacing w:after="0"/>
              <w:rPr>
                <w:sz w:val="24"/>
                <w:szCs w:val="24"/>
                <w:color w:val="auto"/>
              </w:rPr>
            </w:pPr>
          </w:p>
        </w:tc>
        <w:tc>
          <w:tcPr>
            <w:tcW w:w="154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640" w:type="dxa"/>
            <w:vAlign w:val="bottom"/>
          </w:tcPr>
          <w:p>
            <w:pPr>
              <w:spacing w:after="0"/>
              <w:rPr>
                <w:sz w:val="24"/>
                <w:szCs w:val="24"/>
                <w:color w:val="auto"/>
              </w:rPr>
            </w:pPr>
          </w:p>
        </w:tc>
      </w:tr>
      <w:tr>
        <w:trPr>
          <w:trHeight w:val="255"/>
        </w:trPr>
        <w:tc>
          <w:tcPr>
            <w:tcW w:w="2180" w:type="dxa"/>
            <w:vAlign w:val="bottom"/>
            <w:tcBorders>
              <w:left w:val="single" w:sz="8" w:color="auto"/>
              <w:right w:val="single" w:sz="8" w:color="auto"/>
            </w:tcBorders>
            <w:gridSpan w:val="3"/>
          </w:tcPr>
          <w:p>
            <w:pPr>
              <w:ind w:left="120"/>
              <w:spacing w:after="0" w:line="252" w:lineRule="exact"/>
              <w:rPr>
                <w:sz w:val="20"/>
                <w:szCs w:val="20"/>
                <w:color w:val="auto"/>
              </w:rPr>
            </w:pPr>
            <w:r>
              <w:rPr>
                <w:rFonts w:ascii="Calibri" w:cs="Calibri" w:eastAsia="Calibri" w:hAnsi="Calibri"/>
                <w:sz w:val="22"/>
                <w:szCs w:val="22"/>
                <w:color w:val="auto"/>
              </w:rPr>
              <w:t>Employee's Provident</w:t>
            </w:r>
          </w:p>
        </w:tc>
        <w:tc>
          <w:tcPr>
            <w:tcW w:w="1480" w:type="dxa"/>
            <w:vAlign w:val="bottom"/>
            <w:tcBorders>
              <w:right w:val="single" w:sz="8" w:color="auto"/>
            </w:tcBorders>
          </w:tcPr>
          <w:p>
            <w:pPr>
              <w:ind w:left="100"/>
              <w:spacing w:after="0" w:line="255" w:lineRule="exact"/>
              <w:rPr>
                <w:sz w:val="20"/>
                <w:szCs w:val="20"/>
                <w:color w:val="auto"/>
              </w:rPr>
            </w:pPr>
            <w:r>
              <w:rPr>
                <w:rFonts w:ascii="Calibri" w:cs="Calibri" w:eastAsia="Calibri" w:hAnsi="Calibri"/>
                <w:sz w:val="22"/>
                <w:szCs w:val="22"/>
                <w:color w:val="auto"/>
              </w:rPr>
              <w:t>Returns</w:t>
            </w:r>
          </w:p>
        </w:tc>
        <w:tc>
          <w:tcPr>
            <w:tcW w:w="80" w:type="dxa"/>
            <w:vAlign w:val="bottom"/>
          </w:tcPr>
          <w:p>
            <w:pPr>
              <w:spacing w:after="0"/>
              <w:rPr>
                <w:sz w:val="22"/>
                <w:szCs w:val="22"/>
                <w:color w:val="auto"/>
              </w:rPr>
            </w:pPr>
          </w:p>
        </w:tc>
        <w:tc>
          <w:tcPr>
            <w:tcW w:w="640" w:type="dxa"/>
            <w:vAlign w:val="bottom"/>
          </w:tcPr>
          <w:p>
            <w:pPr>
              <w:ind w:left="20"/>
              <w:spacing w:after="0" w:line="252" w:lineRule="exact"/>
              <w:rPr>
                <w:sz w:val="20"/>
                <w:szCs w:val="20"/>
                <w:color w:val="auto"/>
              </w:rPr>
            </w:pPr>
            <w:r>
              <w:rPr>
                <w:rFonts w:ascii="Calibri" w:cs="Calibri" w:eastAsia="Calibri" w:hAnsi="Calibri"/>
                <w:sz w:val="22"/>
                <w:szCs w:val="22"/>
                <w:color w:val="auto"/>
                <w:w w:val="98"/>
              </w:rPr>
              <w:t>Return</w:t>
            </w:r>
          </w:p>
        </w:tc>
        <w:tc>
          <w:tcPr>
            <w:tcW w:w="1500" w:type="dxa"/>
            <w:vAlign w:val="bottom"/>
            <w:tcBorders>
              <w:right w:val="single" w:sz="8" w:color="auto"/>
            </w:tcBorders>
            <w:gridSpan w:val="3"/>
          </w:tcPr>
          <w:p>
            <w:pPr>
              <w:jc w:val="right"/>
              <w:ind w:right="10"/>
              <w:spacing w:after="0" w:line="252" w:lineRule="exact"/>
              <w:rPr>
                <w:sz w:val="20"/>
                <w:szCs w:val="20"/>
                <w:color w:val="auto"/>
              </w:rPr>
            </w:pPr>
            <w:r>
              <w:rPr>
                <w:rFonts w:ascii="Calibri" w:cs="Calibri" w:eastAsia="Calibri" w:hAnsi="Calibri"/>
                <w:sz w:val="22"/>
                <w:szCs w:val="22"/>
                <w:color w:val="auto"/>
              </w:rPr>
              <w:t>of employees</w:t>
            </w:r>
          </w:p>
        </w:tc>
        <w:tc>
          <w:tcPr>
            <w:tcW w:w="2780" w:type="dxa"/>
            <w:vAlign w:val="bottom"/>
            <w:tcBorders>
              <w:right w:val="single" w:sz="8" w:color="auto"/>
            </w:tcBorders>
            <w:gridSpan w:val="2"/>
          </w:tcPr>
          <w:p>
            <w:pPr>
              <w:ind w:left="100"/>
              <w:spacing w:after="0" w:line="255" w:lineRule="exact"/>
              <w:rPr>
                <w:sz w:val="20"/>
                <w:szCs w:val="20"/>
                <w:color w:val="auto"/>
              </w:rPr>
            </w:pPr>
            <w:r>
              <w:rPr>
                <w:rFonts w:ascii="Calibri" w:cs="Calibri" w:eastAsia="Calibri" w:hAnsi="Calibri"/>
                <w:sz w:val="22"/>
                <w:szCs w:val="22"/>
                <w:color w:val="auto"/>
              </w:rPr>
              <w:t>Regional PF office</w:t>
            </w:r>
          </w:p>
        </w:tc>
        <w:tc>
          <w:tcPr>
            <w:tcW w:w="640" w:type="dxa"/>
            <w:vAlign w:val="bottom"/>
          </w:tcPr>
          <w:p>
            <w:pPr>
              <w:spacing w:after="0"/>
              <w:rPr>
                <w:sz w:val="22"/>
                <w:szCs w:val="22"/>
                <w:color w:val="auto"/>
              </w:rPr>
            </w:pPr>
          </w:p>
        </w:tc>
      </w:tr>
      <w:tr>
        <w:trPr>
          <w:trHeight w:val="398"/>
        </w:trPr>
        <w:tc>
          <w:tcPr>
            <w:tcW w:w="1940" w:type="dxa"/>
            <w:vAlign w:val="bottom"/>
            <w:tcBorders>
              <w:left w:val="single" w:sz="8" w:color="auto"/>
            </w:tcBorders>
            <w:gridSpan w:val="2"/>
          </w:tcPr>
          <w:p>
            <w:pPr>
              <w:ind w:left="120"/>
              <w:spacing w:after="0"/>
              <w:rPr>
                <w:sz w:val="20"/>
                <w:szCs w:val="20"/>
                <w:color w:val="auto"/>
              </w:rPr>
            </w:pPr>
            <w:r>
              <w:rPr>
                <w:rFonts w:ascii="Calibri" w:cs="Calibri" w:eastAsia="Calibri" w:hAnsi="Calibri"/>
                <w:sz w:val="22"/>
                <w:szCs w:val="22"/>
                <w:color w:val="auto"/>
              </w:rPr>
              <w:t>Fund and</w:t>
            </w:r>
          </w:p>
        </w:tc>
        <w:tc>
          <w:tcPr>
            <w:tcW w:w="24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640" w:type="dxa"/>
            <w:vAlign w:val="bottom"/>
          </w:tcPr>
          <w:p>
            <w:pPr>
              <w:ind w:left="20"/>
              <w:spacing w:after="0"/>
              <w:rPr>
                <w:sz w:val="20"/>
                <w:szCs w:val="20"/>
                <w:color w:val="auto"/>
              </w:rPr>
            </w:pPr>
            <w:r>
              <w:rPr>
                <w:rFonts w:ascii="Calibri" w:cs="Calibri" w:eastAsia="Calibri" w:hAnsi="Calibri"/>
                <w:sz w:val="22"/>
                <w:szCs w:val="22"/>
                <w:color w:val="auto"/>
                <w:w w:val="99"/>
              </w:rPr>
              <w:t>joining</w:t>
            </w:r>
          </w:p>
        </w:tc>
        <w:tc>
          <w:tcPr>
            <w:tcW w:w="1500" w:type="dxa"/>
            <w:vAlign w:val="bottom"/>
            <w:tcBorders>
              <w:right w:val="single" w:sz="8" w:color="auto"/>
            </w:tcBorders>
            <w:gridSpan w:val="3"/>
          </w:tcPr>
          <w:p>
            <w:pPr>
              <w:jc w:val="right"/>
              <w:ind w:right="10"/>
              <w:spacing w:after="0"/>
              <w:rPr>
                <w:sz w:val="20"/>
                <w:szCs w:val="20"/>
                <w:color w:val="auto"/>
              </w:rPr>
            </w:pPr>
            <w:r>
              <w:rPr>
                <w:rFonts w:ascii="Calibri" w:cs="Calibri" w:eastAsia="Calibri" w:hAnsi="Calibri"/>
                <w:sz w:val="22"/>
                <w:szCs w:val="22"/>
                <w:color w:val="auto"/>
              </w:rPr>
              <w:t>and  leaving</w:t>
            </w:r>
          </w:p>
        </w:tc>
        <w:tc>
          <w:tcPr>
            <w:tcW w:w="154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640" w:type="dxa"/>
            <w:vAlign w:val="bottom"/>
          </w:tcPr>
          <w:p>
            <w:pPr>
              <w:spacing w:after="0"/>
              <w:rPr>
                <w:sz w:val="24"/>
                <w:szCs w:val="24"/>
                <w:color w:val="auto"/>
              </w:rPr>
            </w:pPr>
          </w:p>
        </w:tc>
      </w:tr>
      <w:tr>
        <w:trPr>
          <w:trHeight w:val="406"/>
        </w:trPr>
        <w:tc>
          <w:tcPr>
            <w:tcW w:w="1940" w:type="dxa"/>
            <w:vAlign w:val="bottom"/>
            <w:tcBorders>
              <w:left w:val="single" w:sz="8" w:color="auto"/>
            </w:tcBorders>
            <w:gridSpan w:val="2"/>
          </w:tcPr>
          <w:p>
            <w:pPr>
              <w:ind w:left="120"/>
              <w:spacing w:after="0"/>
              <w:rPr>
                <w:sz w:val="20"/>
                <w:szCs w:val="20"/>
                <w:color w:val="auto"/>
              </w:rPr>
            </w:pPr>
            <w:r>
              <w:rPr>
                <w:rFonts w:ascii="Calibri" w:cs="Calibri" w:eastAsia="Calibri" w:hAnsi="Calibri"/>
                <w:sz w:val="22"/>
                <w:szCs w:val="22"/>
                <w:color w:val="auto"/>
              </w:rPr>
              <w:t>Miscellaneous</w:t>
            </w:r>
          </w:p>
        </w:tc>
        <w:tc>
          <w:tcPr>
            <w:tcW w:w="24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840" w:type="dxa"/>
            <w:vAlign w:val="bottom"/>
            <w:gridSpan w:val="3"/>
          </w:tcPr>
          <w:p>
            <w:pPr>
              <w:ind w:left="20"/>
              <w:spacing w:after="0"/>
              <w:rPr>
                <w:sz w:val="20"/>
                <w:szCs w:val="20"/>
                <w:color w:val="auto"/>
              </w:rPr>
            </w:pPr>
            <w:r>
              <w:rPr>
                <w:rFonts w:ascii="Calibri" w:cs="Calibri" w:eastAsia="Calibri" w:hAnsi="Calibri"/>
                <w:sz w:val="22"/>
                <w:szCs w:val="22"/>
                <w:color w:val="auto"/>
              </w:rPr>
              <w:t>the organisation.</w:t>
            </w:r>
          </w:p>
        </w:tc>
        <w:tc>
          <w:tcPr>
            <w:tcW w:w="300" w:type="dxa"/>
            <w:vAlign w:val="bottom"/>
            <w:tcBorders>
              <w:right w:val="single" w:sz="8" w:color="auto"/>
            </w:tcBorders>
          </w:tcPr>
          <w:p>
            <w:pPr>
              <w:spacing w:after="0"/>
              <w:rPr>
                <w:sz w:val="24"/>
                <w:szCs w:val="24"/>
                <w:color w:val="auto"/>
              </w:rPr>
            </w:pPr>
          </w:p>
        </w:tc>
        <w:tc>
          <w:tcPr>
            <w:tcW w:w="154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640" w:type="dxa"/>
            <w:vAlign w:val="bottom"/>
          </w:tcPr>
          <w:p>
            <w:pPr>
              <w:spacing w:after="0"/>
              <w:rPr>
                <w:sz w:val="24"/>
                <w:szCs w:val="24"/>
                <w:color w:val="auto"/>
              </w:rPr>
            </w:pPr>
          </w:p>
        </w:tc>
      </w:tr>
      <w:tr>
        <w:trPr>
          <w:trHeight w:val="403"/>
        </w:trPr>
        <w:tc>
          <w:tcPr>
            <w:tcW w:w="2180" w:type="dxa"/>
            <w:vAlign w:val="bottom"/>
            <w:tcBorders>
              <w:left w:val="single" w:sz="8" w:color="auto"/>
              <w:right w:val="single" w:sz="8" w:color="auto"/>
            </w:tcBorders>
            <w:gridSpan w:val="3"/>
          </w:tcPr>
          <w:p>
            <w:pPr>
              <w:ind w:left="120"/>
              <w:spacing w:after="0"/>
              <w:rPr>
                <w:sz w:val="20"/>
                <w:szCs w:val="20"/>
                <w:color w:val="auto"/>
              </w:rPr>
            </w:pPr>
            <w:r>
              <w:rPr>
                <w:rFonts w:ascii="Calibri" w:cs="Calibri" w:eastAsia="Calibri" w:hAnsi="Calibri"/>
                <w:sz w:val="22"/>
                <w:szCs w:val="22"/>
                <w:color w:val="auto"/>
              </w:rPr>
              <w:t>Provisions Act , 1952</w:t>
            </w:r>
          </w:p>
        </w:tc>
        <w:tc>
          <w:tcPr>
            <w:tcW w:w="148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300" w:type="dxa"/>
            <w:vAlign w:val="bottom"/>
            <w:tcBorders>
              <w:right w:val="single" w:sz="8" w:color="auto"/>
            </w:tcBorders>
          </w:tcPr>
          <w:p>
            <w:pPr>
              <w:spacing w:after="0"/>
              <w:rPr>
                <w:sz w:val="24"/>
                <w:szCs w:val="24"/>
                <w:color w:val="auto"/>
              </w:rPr>
            </w:pPr>
          </w:p>
        </w:tc>
        <w:tc>
          <w:tcPr>
            <w:tcW w:w="154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640" w:type="dxa"/>
            <w:vAlign w:val="bottom"/>
          </w:tcPr>
          <w:p>
            <w:pPr>
              <w:spacing w:after="0"/>
              <w:rPr>
                <w:sz w:val="24"/>
                <w:szCs w:val="24"/>
                <w:color w:val="auto"/>
              </w:rPr>
            </w:pPr>
          </w:p>
        </w:tc>
      </w:tr>
      <w:tr>
        <w:trPr>
          <w:trHeight w:val="340"/>
        </w:trPr>
        <w:tc>
          <w:tcPr>
            <w:tcW w:w="1900" w:type="dxa"/>
            <w:vAlign w:val="bottom"/>
            <w:tcBorders>
              <w:left w:val="single" w:sz="8" w:color="auto"/>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40" w:type="dxa"/>
            <w:vAlign w:val="bottom"/>
            <w:tcBorders>
              <w:bottom w:val="single" w:sz="8" w:color="auto"/>
              <w:right w:val="single" w:sz="8" w:color="auto"/>
            </w:tcBorders>
          </w:tcPr>
          <w:p>
            <w:pPr>
              <w:spacing w:after="0"/>
              <w:rPr>
                <w:sz w:val="24"/>
                <w:szCs w:val="24"/>
                <w:color w:val="auto"/>
              </w:rPr>
            </w:pPr>
          </w:p>
        </w:tc>
        <w:tc>
          <w:tcPr>
            <w:tcW w:w="1480" w:type="dxa"/>
            <w:vAlign w:val="bottom"/>
            <w:tcBorders>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800" w:type="dxa"/>
            <w:vAlign w:val="bottom"/>
            <w:tcBorders>
              <w:bottom w:val="single" w:sz="8" w:color="auto"/>
            </w:tcBorders>
            <w:gridSpan w:val="2"/>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300" w:type="dxa"/>
            <w:vAlign w:val="bottom"/>
            <w:tcBorders>
              <w:bottom w:val="single" w:sz="8" w:color="auto"/>
              <w:right w:val="single" w:sz="8" w:color="auto"/>
            </w:tcBorders>
          </w:tcPr>
          <w:p>
            <w:pPr>
              <w:spacing w:after="0"/>
              <w:rPr>
                <w:sz w:val="24"/>
                <w:szCs w:val="24"/>
                <w:color w:val="auto"/>
              </w:rPr>
            </w:pPr>
          </w:p>
        </w:tc>
        <w:tc>
          <w:tcPr>
            <w:tcW w:w="1540" w:type="dxa"/>
            <w:vAlign w:val="bottom"/>
            <w:tcBorders>
              <w:bottom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640" w:type="dxa"/>
            <w:vAlign w:val="bottom"/>
          </w:tcPr>
          <w:p>
            <w:pPr>
              <w:spacing w:after="0"/>
              <w:rPr>
                <w:sz w:val="24"/>
                <w:szCs w:val="24"/>
                <w:color w:val="auto"/>
              </w:rPr>
            </w:pPr>
          </w:p>
        </w:tc>
      </w:tr>
      <w:tr>
        <w:trPr>
          <w:trHeight w:val="595"/>
        </w:trPr>
        <w:tc>
          <w:tcPr>
            <w:tcW w:w="190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40" w:type="dxa"/>
            <w:vAlign w:val="bottom"/>
            <w:tcBorders>
              <w:bottom w:val="single" w:sz="8" w:color="auto"/>
            </w:tcBorders>
          </w:tcPr>
          <w:p>
            <w:pPr>
              <w:spacing w:after="0"/>
              <w:rPr>
                <w:sz w:val="24"/>
                <w:szCs w:val="24"/>
                <w:color w:val="auto"/>
              </w:rPr>
            </w:pPr>
          </w:p>
        </w:tc>
        <w:tc>
          <w:tcPr>
            <w:tcW w:w="148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800" w:type="dxa"/>
            <w:vAlign w:val="bottom"/>
            <w:tcBorders>
              <w:bottom w:val="single" w:sz="8" w:color="auto"/>
            </w:tcBorders>
            <w:gridSpan w:val="2"/>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300" w:type="dxa"/>
            <w:vAlign w:val="bottom"/>
            <w:tcBorders>
              <w:bottom w:val="single" w:sz="8" w:color="auto"/>
            </w:tcBorders>
          </w:tcPr>
          <w:p>
            <w:pPr>
              <w:spacing w:after="0"/>
              <w:rPr>
                <w:sz w:val="24"/>
                <w:szCs w:val="24"/>
                <w:color w:val="auto"/>
              </w:rPr>
            </w:pPr>
          </w:p>
        </w:tc>
        <w:tc>
          <w:tcPr>
            <w:tcW w:w="1540" w:type="dxa"/>
            <w:vAlign w:val="bottom"/>
            <w:tcBorders>
              <w:bottom w:val="single" w:sz="8" w:color="auto"/>
            </w:tcBorders>
          </w:tcPr>
          <w:p>
            <w:pPr>
              <w:spacing w:after="0"/>
              <w:rPr>
                <w:sz w:val="24"/>
                <w:szCs w:val="24"/>
                <w:color w:val="auto"/>
              </w:rPr>
            </w:pPr>
          </w:p>
        </w:tc>
        <w:tc>
          <w:tcPr>
            <w:tcW w:w="1240" w:type="dxa"/>
            <w:vAlign w:val="bottom"/>
            <w:tcBorders>
              <w:bottom w:val="single" w:sz="8" w:color="auto"/>
            </w:tcBorders>
          </w:tcPr>
          <w:p>
            <w:pPr>
              <w:spacing w:after="0"/>
              <w:rPr>
                <w:sz w:val="24"/>
                <w:szCs w:val="24"/>
                <w:color w:val="auto"/>
              </w:rPr>
            </w:pPr>
          </w:p>
        </w:tc>
        <w:tc>
          <w:tcPr>
            <w:tcW w:w="640" w:type="dxa"/>
            <w:vAlign w:val="bottom"/>
            <w:tcBorders>
              <w:bottom w:val="single" w:sz="8" w:color="auto"/>
            </w:tcBorders>
          </w:tcPr>
          <w:p>
            <w:pPr>
              <w:spacing w:after="0"/>
              <w:rPr>
                <w:sz w:val="24"/>
                <w:szCs w:val="24"/>
                <w:color w:val="auto"/>
              </w:rPr>
            </w:pPr>
          </w:p>
        </w:tc>
      </w:tr>
      <w:tr>
        <w:trPr>
          <w:trHeight w:val="252"/>
        </w:trPr>
        <w:tc>
          <w:tcPr>
            <w:tcW w:w="190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40" w:type="dxa"/>
            <w:vAlign w:val="bottom"/>
          </w:tcPr>
          <w:p>
            <w:pPr>
              <w:spacing w:after="0"/>
              <w:rPr>
                <w:sz w:val="21"/>
                <w:szCs w:val="21"/>
                <w:color w:val="auto"/>
              </w:rPr>
            </w:pPr>
          </w:p>
        </w:tc>
        <w:tc>
          <w:tcPr>
            <w:tcW w:w="148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840" w:type="dxa"/>
            <w:vAlign w:val="bottom"/>
            <w:gridSpan w:val="3"/>
          </w:tcPr>
          <w:p>
            <w:pPr>
              <w:jc w:val="center"/>
              <w:ind w:right="60"/>
              <w:spacing w:after="0" w:line="252" w:lineRule="exact"/>
              <w:rPr>
                <w:sz w:val="20"/>
                <w:szCs w:val="20"/>
                <w:color w:val="auto"/>
              </w:rPr>
            </w:pPr>
            <w:r>
              <w:rPr>
                <w:rFonts w:ascii="Calibri" w:cs="Calibri" w:eastAsia="Calibri" w:hAnsi="Calibri"/>
                <w:sz w:val="22"/>
                <w:szCs w:val="22"/>
                <w:b w:val="1"/>
                <w:bCs w:val="1"/>
                <w:color w:val="auto"/>
              </w:rPr>
              <w:t>On occurences</w:t>
            </w:r>
          </w:p>
        </w:tc>
        <w:tc>
          <w:tcPr>
            <w:tcW w:w="300" w:type="dxa"/>
            <w:vAlign w:val="bottom"/>
          </w:tcPr>
          <w:p>
            <w:pPr>
              <w:spacing w:after="0"/>
              <w:rPr>
                <w:sz w:val="21"/>
                <w:szCs w:val="21"/>
                <w:color w:val="auto"/>
              </w:rPr>
            </w:pPr>
          </w:p>
        </w:tc>
        <w:tc>
          <w:tcPr>
            <w:tcW w:w="154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640" w:type="dxa"/>
            <w:vAlign w:val="bottom"/>
            <w:tcBorders>
              <w:right w:val="single" w:sz="8" w:color="auto"/>
            </w:tcBorders>
          </w:tcPr>
          <w:p>
            <w:pPr>
              <w:spacing w:after="0"/>
              <w:rPr>
                <w:sz w:val="21"/>
                <w:szCs w:val="21"/>
                <w:color w:val="auto"/>
              </w:rPr>
            </w:pPr>
          </w:p>
        </w:tc>
      </w:tr>
      <w:tr>
        <w:trPr>
          <w:trHeight w:val="340"/>
        </w:trPr>
        <w:tc>
          <w:tcPr>
            <w:tcW w:w="1900" w:type="dxa"/>
            <w:vAlign w:val="bottom"/>
            <w:tcBorders>
              <w:left w:val="single" w:sz="8" w:color="auto"/>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40" w:type="dxa"/>
            <w:vAlign w:val="bottom"/>
            <w:tcBorders>
              <w:bottom w:val="single" w:sz="8" w:color="auto"/>
            </w:tcBorders>
          </w:tcPr>
          <w:p>
            <w:pPr>
              <w:spacing w:after="0"/>
              <w:rPr>
                <w:sz w:val="24"/>
                <w:szCs w:val="24"/>
                <w:color w:val="auto"/>
              </w:rPr>
            </w:pPr>
          </w:p>
        </w:tc>
        <w:tc>
          <w:tcPr>
            <w:tcW w:w="1560" w:type="dxa"/>
            <w:vAlign w:val="bottom"/>
            <w:tcBorders>
              <w:bottom w:val="single" w:sz="8" w:color="auto"/>
            </w:tcBorders>
            <w:gridSpan w:val="2"/>
          </w:tcPr>
          <w:p>
            <w:pPr>
              <w:spacing w:after="0"/>
              <w:rPr>
                <w:sz w:val="24"/>
                <w:szCs w:val="24"/>
                <w:color w:val="auto"/>
              </w:rPr>
            </w:pPr>
          </w:p>
        </w:tc>
        <w:tc>
          <w:tcPr>
            <w:tcW w:w="640" w:type="dxa"/>
            <w:vAlign w:val="bottom"/>
            <w:tcBorders>
              <w:bottom w:val="single" w:sz="8" w:color="auto"/>
            </w:tcBorders>
          </w:tcPr>
          <w:p>
            <w:pPr>
              <w:spacing w:after="0"/>
              <w:rPr>
                <w:sz w:val="24"/>
                <w:szCs w:val="24"/>
                <w:color w:val="auto"/>
              </w:rPr>
            </w:pPr>
          </w:p>
        </w:tc>
        <w:tc>
          <w:tcPr>
            <w:tcW w:w="116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300" w:type="dxa"/>
            <w:vAlign w:val="bottom"/>
            <w:tcBorders>
              <w:bottom w:val="single" w:sz="8" w:color="auto"/>
            </w:tcBorders>
          </w:tcPr>
          <w:p>
            <w:pPr>
              <w:spacing w:after="0"/>
              <w:rPr>
                <w:sz w:val="24"/>
                <w:szCs w:val="24"/>
                <w:color w:val="auto"/>
              </w:rPr>
            </w:pPr>
          </w:p>
        </w:tc>
        <w:tc>
          <w:tcPr>
            <w:tcW w:w="1540" w:type="dxa"/>
            <w:vAlign w:val="bottom"/>
            <w:tcBorders>
              <w:bottom w:val="single" w:sz="8" w:color="auto"/>
            </w:tcBorders>
          </w:tcPr>
          <w:p>
            <w:pPr>
              <w:spacing w:after="0"/>
              <w:rPr>
                <w:sz w:val="24"/>
                <w:szCs w:val="24"/>
                <w:color w:val="auto"/>
              </w:rPr>
            </w:pPr>
          </w:p>
        </w:tc>
        <w:tc>
          <w:tcPr>
            <w:tcW w:w="1860" w:type="dxa"/>
            <w:vAlign w:val="bottom"/>
            <w:tcBorders>
              <w:bottom w:val="single" w:sz="8" w:color="auto"/>
              <w:right w:val="single" w:sz="8" w:color="auto"/>
            </w:tcBorders>
            <w:gridSpan w:val="2"/>
          </w:tcPr>
          <w:p>
            <w:pPr>
              <w:spacing w:after="0"/>
              <w:rPr>
                <w:sz w:val="24"/>
                <w:szCs w:val="24"/>
                <w:color w:val="auto"/>
              </w:rPr>
            </w:pPr>
          </w:p>
        </w:tc>
      </w:tr>
      <w:tr>
        <w:trPr>
          <w:trHeight w:val="252"/>
        </w:trPr>
        <w:tc>
          <w:tcPr>
            <w:tcW w:w="1900" w:type="dxa"/>
            <w:vAlign w:val="bottom"/>
            <w:tcBorders>
              <w:left w:val="single" w:sz="8" w:color="auto"/>
              <w:right w:val="single" w:sz="8" w:color="auto"/>
            </w:tcBorders>
          </w:tcPr>
          <w:p>
            <w:pPr>
              <w:ind w:left="720"/>
              <w:spacing w:after="0" w:line="252" w:lineRule="exact"/>
              <w:rPr>
                <w:sz w:val="20"/>
                <w:szCs w:val="20"/>
                <w:color w:val="auto"/>
              </w:rPr>
            </w:pPr>
            <w:r>
              <w:rPr>
                <w:rFonts w:ascii="Calibri" w:cs="Calibri" w:eastAsia="Calibri" w:hAnsi="Calibri"/>
                <w:sz w:val="22"/>
                <w:szCs w:val="22"/>
                <w:b w:val="1"/>
                <w:bCs w:val="1"/>
                <w:color w:val="auto"/>
              </w:rPr>
              <w:t>Date</w:t>
            </w:r>
          </w:p>
        </w:tc>
        <w:tc>
          <w:tcPr>
            <w:tcW w:w="40" w:type="dxa"/>
            <w:vAlign w:val="bottom"/>
          </w:tcPr>
          <w:p>
            <w:pPr>
              <w:spacing w:after="0"/>
              <w:rPr>
                <w:sz w:val="21"/>
                <w:szCs w:val="21"/>
                <w:color w:val="auto"/>
              </w:rPr>
            </w:pPr>
          </w:p>
        </w:tc>
        <w:tc>
          <w:tcPr>
            <w:tcW w:w="240" w:type="dxa"/>
            <w:vAlign w:val="bottom"/>
          </w:tcPr>
          <w:p>
            <w:pPr>
              <w:spacing w:after="0"/>
              <w:rPr>
                <w:sz w:val="21"/>
                <w:szCs w:val="21"/>
                <w:color w:val="auto"/>
              </w:rPr>
            </w:pPr>
          </w:p>
        </w:tc>
        <w:tc>
          <w:tcPr>
            <w:tcW w:w="1560" w:type="dxa"/>
            <w:vAlign w:val="bottom"/>
            <w:tcBorders>
              <w:right w:val="single" w:sz="8" w:color="auto"/>
            </w:tcBorders>
            <w:gridSpan w:val="2"/>
          </w:tcPr>
          <w:p>
            <w:pPr>
              <w:ind w:left="120"/>
              <w:spacing w:after="0" w:line="252" w:lineRule="exact"/>
              <w:rPr>
                <w:sz w:val="20"/>
                <w:szCs w:val="20"/>
                <w:color w:val="auto"/>
              </w:rPr>
            </w:pPr>
            <w:r>
              <w:rPr>
                <w:rFonts w:ascii="Calibri" w:cs="Calibri" w:eastAsia="Calibri" w:hAnsi="Calibri"/>
                <w:sz w:val="22"/>
                <w:szCs w:val="22"/>
                <w:b w:val="1"/>
                <w:bCs w:val="1"/>
                <w:color w:val="auto"/>
              </w:rPr>
              <w:t>Legislation</w:t>
            </w:r>
          </w:p>
        </w:tc>
        <w:tc>
          <w:tcPr>
            <w:tcW w:w="640" w:type="dxa"/>
            <w:vAlign w:val="bottom"/>
          </w:tcPr>
          <w:p>
            <w:pPr>
              <w:spacing w:after="0"/>
              <w:rPr>
                <w:sz w:val="21"/>
                <w:szCs w:val="21"/>
                <w:color w:val="auto"/>
              </w:rPr>
            </w:pPr>
          </w:p>
        </w:tc>
        <w:tc>
          <w:tcPr>
            <w:tcW w:w="1160" w:type="dxa"/>
            <w:vAlign w:val="bottom"/>
            <w:tcBorders>
              <w:right w:val="single" w:sz="8" w:color="auto"/>
            </w:tcBorders>
          </w:tcPr>
          <w:p>
            <w:pPr>
              <w:jc w:val="center"/>
              <w:ind w:right="570"/>
              <w:spacing w:after="0" w:line="252" w:lineRule="exact"/>
              <w:rPr>
                <w:sz w:val="20"/>
                <w:szCs w:val="20"/>
                <w:color w:val="auto"/>
              </w:rPr>
            </w:pPr>
            <w:r>
              <w:rPr>
                <w:rFonts w:ascii="Calibri" w:cs="Calibri" w:eastAsia="Calibri" w:hAnsi="Calibri"/>
                <w:sz w:val="22"/>
                <w:szCs w:val="22"/>
                <w:b w:val="1"/>
                <w:bCs w:val="1"/>
                <w:color w:val="auto"/>
              </w:rPr>
              <w:t>Form</w:t>
            </w:r>
          </w:p>
        </w:tc>
        <w:tc>
          <w:tcPr>
            <w:tcW w:w="40" w:type="dxa"/>
            <w:vAlign w:val="bottom"/>
          </w:tcPr>
          <w:p>
            <w:pPr>
              <w:spacing w:after="0"/>
              <w:rPr>
                <w:sz w:val="21"/>
                <w:szCs w:val="21"/>
                <w:color w:val="auto"/>
              </w:rPr>
            </w:pPr>
          </w:p>
        </w:tc>
        <w:tc>
          <w:tcPr>
            <w:tcW w:w="300" w:type="dxa"/>
            <w:vAlign w:val="bottom"/>
          </w:tcPr>
          <w:p>
            <w:pPr>
              <w:spacing w:after="0"/>
              <w:rPr>
                <w:sz w:val="21"/>
                <w:szCs w:val="21"/>
                <w:color w:val="auto"/>
              </w:rPr>
            </w:pPr>
          </w:p>
        </w:tc>
        <w:tc>
          <w:tcPr>
            <w:tcW w:w="1540" w:type="dxa"/>
            <w:vAlign w:val="bottom"/>
            <w:tcBorders>
              <w:right w:val="single" w:sz="8" w:color="auto"/>
            </w:tcBorders>
          </w:tcPr>
          <w:p>
            <w:pPr>
              <w:ind w:left="40"/>
              <w:spacing w:after="0" w:line="252" w:lineRule="exact"/>
              <w:rPr>
                <w:sz w:val="20"/>
                <w:szCs w:val="20"/>
                <w:color w:val="auto"/>
              </w:rPr>
            </w:pPr>
            <w:r>
              <w:rPr>
                <w:rFonts w:ascii="Calibri" w:cs="Calibri" w:eastAsia="Calibri" w:hAnsi="Calibri"/>
                <w:sz w:val="22"/>
                <w:szCs w:val="22"/>
                <w:b w:val="1"/>
                <w:bCs w:val="1"/>
                <w:color w:val="auto"/>
              </w:rPr>
              <w:t>Compliance</w:t>
            </w:r>
          </w:p>
        </w:tc>
        <w:tc>
          <w:tcPr>
            <w:tcW w:w="1860" w:type="dxa"/>
            <w:vAlign w:val="bottom"/>
            <w:tcBorders>
              <w:right w:val="single" w:sz="8" w:color="auto"/>
            </w:tcBorders>
            <w:gridSpan w:val="2"/>
          </w:tcPr>
          <w:p>
            <w:pPr>
              <w:ind w:left="480"/>
              <w:spacing w:after="0" w:line="252" w:lineRule="exact"/>
              <w:rPr>
                <w:sz w:val="20"/>
                <w:szCs w:val="20"/>
                <w:color w:val="auto"/>
              </w:rPr>
            </w:pPr>
            <w:r>
              <w:rPr>
                <w:rFonts w:ascii="Calibri" w:cs="Calibri" w:eastAsia="Calibri" w:hAnsi="Calibri"/>
                <w:sz w:val="22"/>
                <w:szCs w:val="22"/>
                <w:b w:val="1"/>
                <w:bCs w:val="1"/>
                <w:color w:val="auto"/>
              </w:rPr>
              <w:t>Authority</w:t>
            </w:r>
          </w:p>
        </w:tc>
      </w:tr>
      <w:tr>
        <w:trPr>
          <w:trHeight w:val="340"/>
        </w:trPr>
        <w:tc>
          <w:tcPr>
            <w:tcW w:w="1900" w:type="dxa"/>
            <w:vAlign w:val="bottom"/>
            <w:tcBorders>
              <w:left w:val="single" w:sz="8" w:color="auto"/>
              <w:bottom w:val="single" w:sz="8" w:color="auto"/>
              <w:right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1800" w:type="dxa"/>
            <w:vAlign w:val="bottom"/>
            <w:tcBorders>
              <w:bottom w:val="single" w:sz="8" w:color="auto"/>
              <w:right w:val="single" w:sz="8" w:color="auto"/>
            </w:tcBorders>
            <w:gridSpan w:val="3"/>
          </w:tcPr>
          <w:p>
            <w:pPr>
              <w:spacing w:after="0"/>
              <w:rPr>
                <w:sz w:val="24"/>
                <w:szCs w:val="24"/>
                <w:color w:val="auto"/>
              </w:rPr>
            </w:pPr>
          </w:p>
        </w:tc>
        <w:tc>
          <w:tcPr>
            <w:tcW w:w="1800" w:type="dxa"/>
            <w:vAlign w:val="bottom"/>
            <w:tcBorders>
              <w:bottom w:val="single" w:sz="8" w:color="auto"/>
              <w:right w:val="single" w:sz="8" w:color="auto"/>
            </w:tcBorders>
            <w:gridSpan w:val="2"/>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1840" w:type="dxa"/>
            <w:vAlign w:val="bottom"/>
            <w:tcBorders>
              <w:bottom w:val="single" w:sz="8" w:color="auto"/>
              <w:right w:val="single" w:sz="8" w:color="auto"/>
            </w:tcBorders>
            <w:gridSpan w:val="2"/>
          </w:tcPr>
          <w:p>
            <w:pPr>
              <w:spacing w:after="0"/>
              <w:rPr>
                <w:sz w:val="24"/>
                <w:szCs w:val="24"/>
                <w:color w:val="auto"/>
              </w:rPr>
            </w:pPr>
          </w:p>
        </w:tc>
        <w:tc>
          <w:tcPr>
            <w:tcW w:w="1860" w:type="dxa"/>
            <w:vAlign w:val="bottom"/>
            <w:tcBorders>
              <w:bottom w:val="single" w:sz="8" w:color="auto"/>
              <w:right w:val="single" w:sz="8" w:color="auto"/>
            </w:tcBorders>
            <w:gridSpan w:val="2"/>
          </w:tcPr>
          <w:p>
            <w:pPr>
              <w:spacing w:after="0"/>
              <w:rPr>
                <w:sz w:val="24"/>
                <w:szCs w:val="24"/>
                <w:color w:val="auto"/>
              </w:rPr>
            </w:pPr>
          </w:p>
        </w:tc>
      </w:tr>
      <w:tr>
        <w:trPr>
          <w:trHeight w:val="252"/>
        </w:trPr>
        <w:tc>
          <w:tcPr>
            <w:tcW w:w="190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Within 15 days</w:t>
            </w:r>
          </w:p>
        </w:tc>
        <w:tc>
          <w:tcPr>
            <w:tcW w:w="40" w:type="dxa"/>
            <w:vAlign w:val="bottom"/>
          </w:tcPr>
          <w:p>
            <w:pPr>
              <w:spacing w:after="0"/>
              <w:rPr>
                <w:sz w:val="21"/>
                <w:szCs w:val="21"/>
                <w:color w:val="auto"/>
              </w:rPr>
            </w:pPr>
          </w:p>
        </w:tc>
        <w:tc>
          <w:tcPr>
            <w:tcW w:w="1800" w:type="dxa"/>
            <w:vAlign w:val="bottom"/>
            <w:tcBorders>
              <w:right w:val="single" w:sz="8" w:color="auto"/>
            </w:tcBorders>
            <w:gridSpan w:val="3"/>
          </w:tcPr>
          <w:p>
            <w:pPr>
              <w:ind w:left="40"/>
              <w:spacing w:after="0" w:line="250" w:lineRule="exact"/>
              <w:rPr>
                <w:sz w:val="20"/>
                <w:szCs w:val="20"/>
                <w:color w:val="auto"/>
              </w:rPr>
            </w:pPr>
            <w:r>
              <w:rPr>
                <w:rFonts w:ascii="Calibri" w:cs="Calibri" w:eastAsia="Calibri" w:hAnsi="Calibri"/>
                <w:sz w:val="22"/>
                <w:szCs w:val="22"/>
                <w:color w:val="auto"/>
              </w:rPr>
              <w:t>Contract Labour</w:t>
            </w:r>
          </w:p>
        </w:tc>
        <w:tc>
          <w:tcPr>
            <w:tcW w:w="1800" w:type="dxa"/>
            <w:vAlign w:val="bottom"/>
            <w:tcBorders>
              <w:right w:val="single" w:sz="8" w:color="auto"/>
            </w:tcBorders>
            <w:gridSpan w:val="2"/>
          </w:tcPr>
          <w:p>
            <w:pPr>
              <w:ind w:left="80"/>
              <w:spacing w:after="0" w:line="252" w:lineRule="exact"/>
              <w:rPr>
                <w:sz w:val="20"/>
                <w:szCs w:val="20"/>
                <w:color w:val="auto"/>
              </w:rPr>
            </w:pPr>
            <w:r>
              <w:rPr>
                <w:rFonts w:ascii="Calibri" w:cs="Calibri" w:eastAsia="Calibri" w:hAnsi="Calibri"/>
                <w:sz w:val="22"/>
                <w:szCs w:val="22"/>
                <w:color w:val="auto"/>
              </w:rPr>
              <w:t>Form VIB</w:t>
            </w:r>
          </w:p>
        </w:tc>
        <w:tc>
          <w:tcPr>
            <w:tcW w:w="40" w:type="dxa"/>
            <w:vAlign w:val="bottom"/>
          </w:tcPr>
          <w:p>
            <w:pPr>
              <w:spacing w:after="0"/>
              <w:rPr>
                <w:sz w:val="21"/>
                <w:szCs w:val="21"/>
                <w:color w:val="auto"/>
              </w:rPr>
            </w:pPr>
          </w:p>
        </w:tc>
        <w:tc>
          <w:tcPr>
            <w:tcW w:w="1840" w:type="dxa"/>
            <w:vAlign w:val="bottom"/>
            <w:tcBorders>
              <w:right w:val="single" w:sz="8" w:color="auto"/>
            </w:tcBorders>
            <w:gridSpan w:val="2"/>
          </w:tcPr>
          <w:p>
            <w:pPr>
              <w:ind w:left="40"/>
              <w:spacing w:after="0" w:line="250" w:lineRule="exact"/>
              <w:rPr>
                <w:sz w:val="20"/>
                <w:szCs w:val="20"/>
                <w:color w:val="auto"/>
              </w:rPr>
            </w:pPr>
            <w:r>
              <w:rPr>
                <w:rFonts w:ascii="Calibri" w:cs="Calibri" w:eastAsia="Calibri" w:hAnsi="Calibri"/>
                <w:sz w:val="22"/>
                <w:szCs w:val="22"/>
                <w:color w:val="auto"/>
              </w:rPr>
              <w:t>Commencement</w:t>
            </w:r>
          </w:p>
        </w:tc>
        <w:tc>
          <w:tcPr>
            <w:tcW w:w="1860" w:type="dxa"/>
            <w:vAlign w:val="bottom"/>
            <w:tcBorders>
              <w:right w:val="single" w:sz="8" w:color="auto"/>
            </w:tcBorders>
            <w:gridSpan w:val="2"/>
          </w:tcPr>
          <w:p>
            <w:pPr>
              <w:ind w:left="100"/>
              <w:spacing w:after="0" w:line="250" w:lineRule="exact"/>
              <w:rPr>
                <w:sz w:val="20"/>
                <w:szCs w:val="20"/>
                <w:color w:val="auto"/>
              </w:rPr>
            </w:pPr>
            <w:r>
              <w:rPr>
                <w:rFonts w:ascii="Calibri" w:cs="Calibri" w:eastAsia="Calibri" w:hAnsi="Calibri"/>
                <w:sz w:val="22"/>
                <w:szCs w:val="22"/>
                <w:color w:val="auto"/>
              </w:rPr>
              <w:t>Concerned</w:t>
            </w:r>
          </w:p>
        </w:tc>
      </w:tr>
      <w:tr>
        <w:trPr>
          <w:trHeight w:val="401"/>
        </w:trPr>
        <w:tc>
          <w:tcPr>
            <w:tcW w:w="1900" w:type="dxa"/>
            <w:vAlign w:val="bottom"/>
            <w:tcBorders>
              <w:left w:val="single" w:sz="8" w:color="auto"/>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1800" w:type="dxa"/>
            <w:vAlign w:val="bottom"/>
            <w:tcBorders>
              <w:right w:val="single" w:sz="8" w:color="auto"/>
            </w:tcBorders>
            <w:gridSpan w:val="3"/>
          </w:tcPr>
          <w:p>
            <w:pPr>
              <w:ind w:left="40"/>
              <w:spacing w:after="0"/>
              <w:rPr>
                <w:sz w:val="20"/>
                <w:szCs w:val="20"/>
                <w:color w:val="auto"/>
              </w:rPr>
            </w:pPr>
            <w:r>
              <w:rPr>
                <w:rFonts w:ascii="Calibri" w:cs="Calibri" w:eastAsia="Calibri" w:hAnsi="Calibri"/>
                <w:sz w:val="22"/>
                <w:szCs w:val="22"/>
                <w:color w:val="auto"/>
              </w:rPr>
              <w:t>(Regulation &amp;</w:t>
            </w:r>
          </w:p>
        </w:tc>
        <w:tc>
          <w:tcPr>
            <w:tcW w:w="64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1840" w:type="dxa"/>
            <w:vAlign w:val="bottom"/>
            <w:tcBorders>
              <w:right w:val="single" w:sz="8" w:color="auto"/>
            </w:tcBorders>
            <w:gridSpan w:val="2"/>
          </w:tcPr>
          <w:p>
            <w:pPr>
              <w:ind w:left="40"/>
              <w:spacing w:after="0"/>
              <w:rPr>
                <w:sz w:val="20"/>
                <w:szCs w:val="20"/>
                <w:color w:val="auto"/>
              </w:rPr>
            </w:pPr>
            <w:r>
              <w:rPr>
                <w:rFonts w:ascii="Calibri" w:cs="Calibri" w:eastAsia="Calibri" w:hAnsi="Calibri"/>
                <w:sz w:val="22"/>
                <w:szCs w:val="22"/>
                <w:color w:val="auto"/>
              </w:rPr>
              <w:t>and/or</w:t>
            </w:r>
          </w:p>
        </w:tc>
        <w:tc>
          <w:tcPr>
            <w:tcW w:w="1860" w:type="dxa"/>
            <w:vAlign w:val="bottom"/>
            <w:tcBorders>
              <w:right w:val="single" w:sz="8" w:color="auto"/>
            </w:tcBorders>
            <w:gridSpan w:val="2"/>
          </w:tcPr>
          <w:p>
            <w:pPr>
              <w:ind w:left="100"/>
              <w:spacing w:after="0"/>
              <w:rPr>
                <w:sz w:val="20"/>
                <w:szCs w:val="20"/>
                <w:color w:val="auto"/>
              </w:rPr>
            </w:pPr>
            <w:r>
              <w:rPr>
                <w:rFonts w:ascii="Calibri" w:cs="Calibri" w:eastAsia="Calibri" w:hAnsi="Calibri"/>
                <w:sz w:val="22"/>
                <w:szCs w:val="22"/>
                <w:color w:val="auto"/>
              </w:rPr>
              <w:t>Labour Inspector</w:t>
            </w:r>
          </w:p>
        </w:tc>
      </w:tr>
      <w:tr>
        <w:trPr>
          <w:trHeight w:val="406"/>
        </w:trPr>
        <w:tc>
          <w:tcPr>
            <w:tcW w:w="1900" w:type="dxa"/>
            <w:vAlign w:val="bottom"/>
            <w:tcBorders>
              <w:left w:val="single" w:sz="8" w:color="auto"/>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1800" w:type="dxa"/>
            <w:vAlign w:val="bottom"/>
            <w:tcBorders>
              <w:right w:val="single" w:sz="8" w:color="auto"/>
            </w:tcBorders>
            <w:gridSpan w:val="3"/>
          </w:tcPr>
          <w:p>
            <w:pPr>
              <w:ind w:left="40"/>
              <w:spacing w:after="0"/>
              <w:rPr>
                <w:sz w:val="20"/>
                <w:szCs w:val="20"/>
                <w:color w:val="auto"/>
              </w:rPr>
            </w:pPr>
            <w:r>
              <w:rPr>
                <w:rFonts w:ascii="Calibri" w:cs="Calibri" w:eastAsia="Calibri" w:hAnsi="Calibri"/>
                <w:sz w:val="22"/>
                <w:szCs w:val="22"/>
                <w:color w:val="auto"/>
              </w:rPr>
              <w:t>Abolition) Act ,</w:t>
            </w:r>
          </w:p>
        </w:tc>
        <w:tc>
          <w:tcPr>
            <w:tcW w:w="64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1840" w:type="dxa"/>
            <w:vAlign w:val="bottom"/>
            <w:tcBorders>
              <w:right w:val="single" w:sz="8" w:color="auto"/>
            </w:tcBorders>
            <w:gridSpan w:val="2"/>
          </w:tcPr>
          <w:p>
            <w:pPr>
              <w:ind w:left="40"/>
              <w:spacing w:after="0"/>
              <w:rPr>
                <w:sz w:val="20"/>
                <w:szCs w:val="20"/>
                <w:color w:val="auto"/>
              </w:rPr>
            </w:pPr>
            <w:r>
              <w:rPr>
                <w:rFonts w:ascii="Calibri" w:cs="Calibri" w:eastAsia="Calibri" w:hAnsi="Calibri"/>
                <w:sz w:val="22"/>
                <w:szCs w:val="22"/>
                <w:color w:val="auto"/>
              </w:rPr>
              <w:t>completion of</w:t>
            </w:r>
          </w:p>
        </w:tc>
        <w:tc>
          <w:tcPr>
            <w:tcW w:w="1860" w:type="dxa"/>
            <w:vAlign w:val="bottom"/>
            <w:tcBorders>
              <w:right w:val="single" w:sz="8" w:color="auto"/>
            </w:tcBorders>
            <w:gridSpan w:val="2"/>
          </w:tcPr>
          <w:p>
            <w:pPr>
              <w:ind w:left="100"/>
              <w:spacing w:after="0"/>
              <w:rPr>
                <w:sz w:val="20"/>
                <w:szCs w:val="20"/>
                <w:color w:val="auto"/>
              </w:rPr>
            </w:pPr>
            <w:r>
              <w:rPr>
                <w:rFonts w:ascii="Calibri" w:cs="Calibri" w:eastAsia="Calibri" w:hAnsi="Calibri"/>
                <w:sz w:val="22"/>
                <w:szCs w:val="22"/>
                <w:color w:val="auto"/>
              </w:rPr>
              <w:t>of the region</w:t>
            </w:r>
          </w:p>
        </w:tc>
      </w:tr>
      <w:tr>
        <w:trPr>
          <w:trHeight w:val="403"/>
        </w:trPr>
        <w:tc>
          <w:tcPr>
            <w:tcW w:w="1900" w:type="dxa"/>
            <w:vAlign w:val="bottom"/>
            <w:tcBorders>
              <w:left w:val="single" w:sz="8" w:color="auto"/>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1800" w:type="dxa"/>
            <w:vAlign w:val="bottom"/>
            <w:tcBorders>
              <w:right w:val="single" w:sz="8" w:color="auto"/>
            </w:tcBorders>
            <w:gridSpan w:val="3"/>
          </w:tcPr>
          <w:p>
            <w:pPr>
              <w:ind w:left="40"/>
              <w:spacing w:after="0"/>
              <w:rPr>
                <w:sz w:val="20"/>
                <w:szCs w:val="20"/>
                <w:color w:val="auto"/>
              </w:rPr>
            </w:pPr>
            <w:r>
              <w:rPr>
                <w:rFonts w:ascii="Calibri" w:cs="Calibri" w:eastAsia="Calibri" w:hAnsi="Calibri"/>
                <w:sz w:val="22"/>
                <w:szCs w:val="22"/>
                <w:color w:val="auto"/>
              </w:rPr>
              <w:t>1970 and Rules</w:t>
            </w:r>
          </w:p>
        </w:tc>
        <w:tc>
          <w:tcPr>
            <w:tcW w:w="64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1840" w:type="dxa"/>
            <w:vAlign w:val="bottom"/>
            <w:tcBorders>
              <w:right w:val="single" w:sz="8" w:color="auto"/>
            </w:tcBorders>
            <w:gridSpan w:val="2"/>
          </w:tcPr>
          <w:p>
            <w:pPr>
              <w:ind w:left="40"/>
              <w:spacing w:after="0"/>
              <w:rPr>
                <w:sz w:val="20"/>
                <w:szCs w:val="20"/>
                <w:color w:val="auto"/>
              </w:rPr>
            </w:pPr>
            <w:r>
              <w:rPr>
                <w:rFonts w:ascii="Calibri" w:cs="Calibri" w:eastAsia="Calibri" w:hAnsi="Calibri"/>
                <w:sz w:val="22"/>
                <w:szCs w:val="22"/>
                <w:color w:val="auto"/>
              </w:rPr>
              <w:t>each contract</w:t>
            </w:r>
          </w:p>
        </w:tc>
        <w:tc>
          <w:tcPr>
            <w:tcW w:w="124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r>
      <w:tr>
        <w:trPr>
          <w:trHeight w:val="340"/>
        </w:trPr>
        <w:tc>
          <w:tcPr>
            <w:tcW w:w="1900" w:type="dxa"/>
            <w:vAlign w:val="bottom"/>
            <w:tcBorders>
              <w:left w:val="single" w:sz="8" w:color="auto"/>
              <w:bottom w:val="single" w:sz="8" w:color="auto"/>
              <w:right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1800" w:type="dxa"/>
            <w:vAlign w:val="bottom"/>
            <w:tcBorders>
              <w:bottom w:val="single" w:sz="8" w:color="auto"/>
              <w:right w:val="single" w:sz="8" w:color="auto"/>
            </w:tcBorders>
            <w:gridSpan w:val="3"/>
          </w:tcPr>
          <w:p>
            <w:pPr>
              <w:spacing w:after="0"/>
              <w:rPr>
                <w:sz w:val="24"/>
                <w:szCs w:val="24"/>
                <w:color w:val="auto"/>
              </w:rPr>
            </w:pPr>
          </w:p>
        </w:tc>
        <w:tc>
          <w:tcPr>
            <w:tcW w:w="1800" w:type="dxa"/>
            <w:vAlign w:val="bottom"/>
            <w:tcBorders>
              <w:bottom w:val="single" w:sz="8" w:color="auto"/>
              <w:right w:val="single" w:sz="8" w:color="auto"/>
            </w:tcBorders>
            <w:gridSpan w:val="2"/>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1840" w:type="dxa"/>
            <w:vAlign w:val="bottom"/>
            <w:tcBorders>
              <w:bottom w:val="single" w:sz="8" w:color="auto"/>
              <w:right w:val="single" w:sz="8" w:color="auto"/>
            </w:tcBorders>
            <w:gridSpan w:val="2"/>
          </w:tcPr>
          <w:p>
            <w:pPr>
              <w:spacing w:after="0"/>
              <w:rPr>
                <w:sz w:val="24"/>
                <w:szCs w:val="24"/>
                <w:color w:val="auto"/>
              </w:rPr>
            </w:pPr>
          </w:p>
        </w:tc>
        <w:tc>
          <w:tcPr>
            <w:tcW w:w="1860" w:type="dxa"/>
            <w:vAlign w:val="bottom"/>
            <w:tcBorders>
              <w:bottom w:val="single" w:sz="8" w:color="auto"/>
              <w:right w:val="single" w:sz="8" w:color="auto"/>
            </w:tcBorders>
            <w:gridSpan w:val="2"/>
          </w:tcPr>
          <w:p>
            <w:pPr>
              <w:spacing w:after="0"/>
              <w:rPr>
                <w:sz w:val="24"/>
                <w:szCs w:val="24"/>
                <w:color w:val="auto"/>
              </w:rPr>
            </w:pPr>
          </w:p>
        </w:tc>
      </w:tr>
      <w:tr>
        <w:trPr>
          <w:trHeight w:val="253"/>
        </w:trPr>
        <w:tc>
          <w:tcPr>
            <w:tcW w:w="1900" w:type="dxa"/>
            <w:vAlign w:val="bottom"/>
            <w:tcBorders>
              <w:left w:val="single" w:sz="8" w:color="auto"/>
              <w:right w:val="single" w:sz="8" w:color="auto"/>
            </w:tcBorders>
          </w:tcPr>
          <w:p>
            <w:pPr>
              <w:ind w:left="120"/>
              <w:spacing w:after="0" w:line="250" w:lineRule="exact"/>
              <w:rPr>
                <w:sz w:val="20"/>
                <w:szCs w:val="20"/>
                <w:color w:val="auto"/>
              </w:rPr>
            </w:pPr>
            <w:r>
              <w:rPr>
                <w:rFonts w:ascii="Calibri" w:cs="Calibri" w:eastAsia="Calibri" w:hAnsi="Calibri"/>
                <w:sz w:val="22"/>
                <w:szCs w:val="22"/>
                <w:color w:val="auto"/>
              </w:rPr>
              <w:t>Immediately in</w:t>
            </w:r>
          </w:p>
        </w:tc>
        <w:tc>
          <w:tcPr>
            <w:tcW w:w="40" w:type="dxa"/>
            <w:vAlign w:val="bottom"/>
          </w:tcPr>
          <w:p>
            <w:pPr>
              <w:spacing w:after="0"/>
              <w:rPr>
                <w:sz w:val="21"/>
                <w:szCs w:val="21"/>
                <w:color w:val="auto"/>
              </w:rPr>
            </w:pPr>
          </w:p>
        </w:tc>
        <w:tc>
          <w:tcPr>
            <w:tcW w:w="1800" w:type="dxa"/>
            <w:vAlign w:val="bottom"/>
            <w:tcBorders>
              <w:right w:val="single" w:sz="8" w:color="auto"/>
            </w:tcBorders>
            <w:gridSpan w:val="3"/>
          </w:tcPr>
          <w:p>
            <w:pPr>
              <w:ind w:left="40"/>
              <w:spacing w:after="0" w:line="250" w:lineRule="exact"/>
              <w:rPr>
                <w:sz w:val="20"/>
                <w:szCs w:val="20"/>
                <w:color w:val="auto"/>
              </w:rPr>
            </w:pPr>
            <w:r>
              <w:rPr>
                <w:rFonts w:ascii="Calibri" w:cs="Calibri" w:eastAsia="Calibri" w:hAnsi="Calibri"/>
                <w:sz w:val="22"/>
                <w:szCs w:val="22"/>
                <w:color w:val="auto"/>
              </w:rPr>
              <w:t>Employee State</w:t>
            </w:r>
          </w:p>
        </w:tc>
        <w:tc>
          <w:tcPr>
            <w:tcW w:w="1800" w:type="dxa"/>
            <w:vAlign w:val="bottom"/>
            <w:tcBorders>
              <w:right w:val="single" w:sz="8" w:color="auto"/>
            </w:tcBorders>
            <w:gridSpan w:val="2"/>
          </w:tcPr>
          <w:p>
            <w:pPr>
              <w:ind w:left="80"/>
              <w:spacing w:after="0" w:line="252" w:lineRule="exact"/>
              <w:rPr>
                <w:sz w:val="20"/>
                <w:szCs w:val="20"/>
                <w:color w:val="auto"/>
              </w:rPr>
            </w:pPr>
            <w:r>
              <w:rPr>
                <w:rFonts w:ascii="Calibri" w:cs="Calibri" w:eastAsia="Calibri" w:hAnsi="Calibri"/>
                <w:sz w:val="22"/>
                <w:szCs w:val="22"/>
                <w:color w:val="auto"/>
              </w:rPr>
              <w:t>Form 16</w:t>
            </w:r>
          </w:p>
        </w:tc>
        <w:tc>
          <w:tcPr>
            <w:tcW w:w="40" w:type="dxa"/>
            <w:vAlign w:val="bottom"/>
          </w:tcPr>
          <w:p>
            <w:pPr>
              <w:spacing w:after="0"/>
              <w:rPr>
                <w:sz w:val="21"/>
                <w:szCs w:val="21"/>
                <w:color w:val="auto"/>
              </w:rPr>
            </w:pPr>
          </w:p>
        </w:tc>
        <w:tc>
          <w:tcPr>
            <w:tcW w:w="1840" w:type="dxa"/>
            <w:vAlign w:val="bottom"/>
            <w:tcBorders>
              <w:right w:val="single" w:sz="8" w:color="auto"/>
            </w:tcBorders>
            <w:gridSpan w:val="2"/>
          </w:tcPr>
          <w:p>
            <w:pPr>
              <w:ind w:left="40"/>
              <w:spacing w:after="0" w:line="252" w:lineRule="exact"/>
              <w:rPr>
                <w:sz w:val="20"/>
                <w:szCs w:val="20"/>
                <w:color w:val="auto"/>
              </w:rPr>
            </w:pPr>
            <w:r>
              <w:rPr>
                <w:rFonts w:ascii="Calibri" w:cs="Calibri" w:eastAsia="Calibri" w:hAnsi="Calibri"/>
                <w:sz w:val="22"/>
                <w:szCs w:val="22"/>
                <w:color w:val="auto"/>
              </w:rPr>
              <w:t>Report of accident</w:t>
            </w:r>
          </w:p>
        </w:tc>
        <w:tc>
          <w:tcPr>
            <w:tcW w:w="1860" w:type="dxa"/>
            <w:vAlign w:val="bottom"/>
            <w:tcBorders>
              <w:right w:val="single" w:sz="8" w:color="auto"/>
            </w:tcBorders>
            <w:gridSpan w:val="2"/>
          </w:tcPr>
          <w:p>
            <w:pPr>
              <w:ind w:left="100"/>
              <w:spacing w:after="0" w:line="250" w:lineRule="exact"/>
              <w:rPr>
                <w:sz w:val="20"/>
                <w:szCs w:val="20"/>
                <w:color w:val="auto"/>
              </w:rPr>
            </w:pPr>
            <w:r>
              <w:rPr>
                <w:rFonts w:ascii="Calibri" w:cs="Calibri" w:eastAsia="Calibri" w:hAnsi="Calibri"/>
                <w:sz w:val="22"/>
                <w:szCs w:val="22"/>
                <w:color w:val="auto"/>
              </w:rPr>
              <w:t>Regional ESI</w:t>
            </w:r>
          </w:p>
        </w:tc>
      </w:tr>
      <w:tr>
        <w:trPr>
          <w:trHeight w:val="403"/>
        </w:trPr>
        <w:tc>
          <w:tcPr>
            <w:tcW w:w="190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case of death and</w:t>
            </w:r>
          </w:p>
        </w:tc>
        <w:tc>
          <w:tcPr>
            <w:tcW w:w="40" w:type="dxa"/>
            <w:vAlign w:val="bottom"/>
          </w:tcPr>
          <w:p>
            <w:pPr>
              <w:spacing w:after="0"/>
              <w:rPr>
                <w:sz w:val="24"/>
                <w:szCs w:val="24"/>
                <w:color w:val="auto"/>
              </w:rPr>
            </w:pPr>
          </w:p>
        </w:tc>
        <w:tc>
          <w:tcPr>
            <w:tcW w:w="1800" w:type="dxa"/>
            <w:vAlign w:val="bottom"/>
            <w:tcBorders>
              <w:right w:val="single" w:sz="8" w:color="auto"/>
            </w:tcBorders>
            <w:gridSpan w:val="3"/>
          </w:tcPr>
          <w:p>
            <w:pPr>
              <w:ind w:left="40"/>
              <w:spacing w:after="0"/>
              <w:rPr>
                <w:sz w:val="20"/>
                <w:szCs w:val="20"/>
                <w:color w:val="auto"/>
              </w:rPr>
            </w:pPr>
            <w:r>
              <w:rPr>
                <w:rFonts w:ascii="Calibri" w:cs="Calibri" w:eastAsia="Calibri" w:hAnsi="Calibri"/>
                <w:sz w:val="22"/>
                <w:szCs w:val="22"/>
                <w:color w:val="auto"/>
              </w:rPr>
              <w:t>Insurance Act ,</w:t>
            </w:r>
          </w:p>
        </w:tc>
        <w:tc>
          <w:tcPr>
            <w:tcW w:w="64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1540" w:type="dxa"/>
            <w:vAlign w:val="bottom"/>
            <w:tcBorders>
              <w:right w:val="single" w:sz="8" w:color="auto"/>
            </w:tcBorders>
          </w:tcPr>
          <w:p>
            <w:pPr>
              <w:spacing w:after="0"/>
              <w:rPr>
                <w:sz w:val="24"/>
                <w:szCs w:val="24"/>
                <w:color w:val="auto"/>
              </w:rPr>
            </w:pPr>
          </w:p>
        </w:tc>
        <w:tc>
          <w:tcPr>
            <w:tcW w:w="1860" w:type="dxa"/>
            <w:vAlign w:val="bottom"/>
            <w:tcBorders>
              <w:right w:val="single" w:sz="8" w:color="auto"/>
            </w:tcBorders>
            <w:gridSpan w:val="2"/>
          </w:tcPr>
          <w:p>
            <w:pPr>
              <w:ind w:left="100"/>
              <w:spacing w:after="0"/>
              <w:rPr>
                <w:sz w:val="20"/>
                <w:szCs w:val="20"/>
                <w:color w:val="auto"/>
              </w:rPr>
            </w:pPr>
            <w:r>
              <w:rPr>
                <w:rFonts w:ascii="Calibri" w:cs="Calibri" w:eastAsia="Calibri" w:hAnsi="Calibri"/>
                <w:sz w:val="22"/>
                <w:szCs w:val="22"/>
                <w:color w:val="auto"/>
              </w:rPr>
              <w:t>office</w:t>
            </w:r>
          </w:p>
        </w:tc>
      </w:tr>
      <w:tr>
        <w:trPr>
          <w:trHeight w:val="401"/>
        </w:trPr>
        <w:tc>
          <w:tcPr>
            <w:tcW w:w="190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within 48 hours in</w:t>
            </w:r>
          </w:p>
        </w:tc>
        <w:tc>
          <w:tcPr>
            <w:tcW w:w="4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1480" w:type="dxa"/>
            <w:vAlign w:val="bottom"/>
          </w:tcPr>
          <w:p>
            <w:pPr>
              <w:spacing w:after="0"/>
              <w:rPr>
                <w:sz w:val="24"/>
                <w:szCs w:val="24"/>
                <w:color w:val="auto"/>
              </w:rPr>
            </w:pPr>
          </w:p>
        </w:tc>
        <w:tc>
          <w:tcPr>
            <w:tcW w:w="80" w:type="dxa"/>
            <w:vAlign w:val="bottom"/>
            <w:tcBorders>
              <w:right w:val="single" w:sz="8" w:color="auto"/>
            </w:tcBorders>
          </w:tcPr>
          <w:p>
            <w:pPr>
              <w:spacing w:after="0"/>
              <w:rPr>
                <w:sz w:val="24"/>
                <w:szCs w:val="24"/>
                <w:color w:val="auto"/>
              </w:rPr>
            </w:pPr>
          </w:p>
        </w:tc>
        <w:tc>
          <w:tcPr>
            <w:tcW w:w="640" w:type="dxa"/>
            <w:vAlign w:val="bottom"/>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1540" w:type="dxa"/>
            <w:vAlign w:val="bottom"/>
            <w:tcBorders>
              <w:right w:val="single" w:sz="8" w:color="auto"/>
            </w:tcBorders>
          </w:tcPr>
          <w:p>
            <w:pPr>
              <w:spacing w:after="0"/>
              <w:rPr>
                <w:sz w:val="24"/>
                <w:szCs w:val="24"/>
                <w:color w:val="auto"/>
              </w:rPr>
            </w:pPr>
          </w:p>
        </w:tc>
        <w:tc>
          <w:tcPr>
            <w:tcW w:w="124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r>
      <w:tr>
        <w:trPr>
          <w:trHeight w:val="143"/>
        </w:trPr>
        <w:tc>
          <w:tcPr>
            <w:tcW w:w="1900" w:type="dxa"/>
            <w:vAlign w:val="bottom"/>
            <w:tcBorders>
              <w:left w:val="single" w:sz="8" w:color="auto"/>
              <w:bottom w:val="single" w:sz="8" w:color="auto"/>
              <w:right w:val="single" w:sz="8" w:color="auto"/>
            </w:tcBorders>
          </w:tcPr>
          <w:p>
            <w:pPr>
              <w:spacing w:after="0"/>
              <w:rPr>
                <w:sz w:val="12"/>
                <w:szCs w:val="12"/>
                <w:color w:val="auto"/>
              </w:rPr>
            </w:pPr>
          </w:p>
        </w:tc>
        <w:tc>
          <w:tcPr>
            <w:tcW w:w="40" w:type="dxa"/>
            <w:vAlign w:val="bottom"/>
            <w:tcBorders>
              <w:bottom w:val="single" w:sz="8" w:color="auto"/>
            </w:tcBorders>
          </w:tcPr>
          <w:p>
            <w:pPr>
              <w:spacing w:after="0"/>
              <w:rPr>
                <w:sz w:val="12"/>
                <w:szCs w:val="12"/>
                <w:color w:val="auto"/>
              </w:rPr>
            </w:pPr>
          </w:p>
        </w:tc>
        <w:tc>
          <w:tcPr>
            <w:tcW w:w="240" w:type="dxa"/>
            <w:vAlign w:val="bottom"/>
            <w:tcBorders>
              <w:bottom w:val="single" w:sz="8" w:color="auto"/>
            </w:tcBorders>
          </w:tcPr>
          <w:p>
            <w:pPr>
              <w:spacing w:after="0"/>
              <w:rPr>
                <w:sz w:val="12"/>
                <w:szCs w:val="12"/>
                <w:color w:val="auto"/>
              </w:rPr>
            </w:pPr>
          </w:p>
        </w:tc>
        <w:tc>
          <w:tcPr>
            <w:tcW w:w="1480" w:type="dxa"/>
            <w:vAlign w:val="bottom"/>
            <w:tcBorders>
              <w:bottom w:val="single" w:sz="8" w:color="auto"/>
            </w:tcBorders>
          </w:tcPr>
          <w:p>
            <w:pPr>
              <w:spacing w:after="0"/>
              <w:rPr>
                <w:sz w:val="12"/>
                <w:szCs w:val="12"/>
                <w:color w:val="auto"/>
              </w:rPr>
            </w:pPr>
          </w:p>
        </w:tc>
        <w:tc>
          <w:tcPr>
            <w:tcW w:w="80" w:type="dxa"/>
            <w:vAlign w:val="bottom"/>
            <w:tcBorders>
              <w:bottom w:val="single" w:sz="8" w:color="auto"/>
              <w:right w:val="single" w:sz="8" w:color="auto"/>
            </w:tcBorders>
          </w:tcPr>
          <w:p>
            <w:pPr>
              <w:spacing w:after="0"/>
              <w:rPr>
                <w:sz w:val="12"/>
                <w:szCs w:val="12"/>
                <w:color w:val="auto"/>
              </w:rPr>
            </w:pPr>
          </w:p>
        </w:tc>
        <w:tc>
          <w:tcPr>
            <w:tcW w:w="640" w:type="dxa"/>
            <w:vAlign w:val="bottom"/>
            <w:tcBorders>
              <w:bottom w:val="single" w:sz="8" w:color="auto"/>
            </w:tcBorders>
          </w:tcPr>
          <w:p>
            <w:pPr>
              <w:spacing w:after="0"/>
              <w:rPr>
                <w:sz w:val="12"/>
                <w:szCs w:val="12"/>
                <w:color w:val="auto"/>
              </w:rPr>
            </w:pPr>
          </w:p>
        </w:tc>
        <w:tc>
          <w:tcPr>
            <w:tcW w:w="1160" w:type="dxa"/>
            <w:vAlign w:val="bottom"/>
            <w:tcBorders>
              <w:bottom w:val="single" w:sz="8" w:color="auto"/>
              <w:right w:val="single" w:sz="8" w:color="auto"/>
            </w:tcBorders>
          </w:tcPr>
          <w:p>
            <w:pPr>
              <w:spacing w:after="0"/>
              <w:rPr>
                <w:sz w:val="12"/>
                <w:szCs w:val="12"/>
                <w:color w:val="auto"/>
              </w:rPr>
            </w:pPr>
          </w:p>
        </w:tc>
        <w:tc>
          <w:tcPr>
            <w:tcW w:w="40" w:type="dxa"/>
            <w:vAlign w:val="bottom"/>
            <w:tcBorders>
              <w:bottom w:val="single" w:sz="8" w:color="auto"/>
            </w:tcBorders>
          </w:tcPr>
          <w:p>
            <w:pPr>
              <w:spacing w:after="0"/>
              <w:rPr>
                <w:sz w:val="12"/>
                <w:szCs w:val="12"/>
                <w:color w:val="auto"/>
              </w:rPr>
            </w:pPr>
          </w:p>
        </w:tc>
        <w:tc>
          <w:tcPr>
            <w:tcW w:w="300" w:type="dxa"/>
            <w:vAlign w:val="bottom"/>
            <w:tcBorders>
              <w:bottom w:val="single" w:sz="8" w:color="auto"/>
            </w:tcBorders>
          </w:tcPr>
          <w:p>
            <w:pPr>
              <w:spacing w:after="0"/>
              <w:rPr>
                <w:sz w:val="12"/>
                <w:szCs w:val="12"/>
                <w:color w:val="auto"/>
              </w:rPr>
            </w:pPr>
          </w:p>
        </w:tc>
        <w:tc>
          <w:tcPr>
            <w:tcW w:w="1540" w:type="dxa"/>
            <w:vAlign w:val="bottom"/>
            <w:tcBorders>
              <w:bottom w:val="single" w:sz="8" w:color="auto"/>
              <w:right w:val="single" w:sz="8" w:color="auto"/>
            </w:tcBorders>
          </w:tcPr>
          <w:p>
            <w:pPr>
              <w:spacing w:after="0"/>
              <w:rPr>
                <w:sz w:val="12"/>
                <w:szCs w:val="12"/>
                <w:color w:val="auto"/>
              </w:rPr>
            </w:pPr>
          </w:p>
        </w:tc>
        <w:tc>
          <w:tcPr>
            <w:tcW w:w="1860" w:type="dxa"/>
            <w:vAlign w:val="bottom"/>
            <w:tcBorders>
              <w:bottom w:val="single" w:sz="8" w:color="auto"/>
              <w:right w:val="single" w:sz="8" w:color="auto"/>
            </w:tcBorders>
            <w:gridSpan w:val="2"/>
          </w:tcPr>
          <w:p>
            <w:pPr>
              <w:spacing w:after="0"/>
              <w:rPr>
                <w:sz w:val="12"/>
                <w:szCs w:val="12"/>
                <w:color w:val="auto"/>
              </w:rPr>
            </w:pPr>
          </w:p>
        </w:tc>
      </w:tr>
      <w:tr>
        <w:trPr>
          <w:trHeight w:val="584"/>
        </w:trPr>
        <w:tc>
          <w:tcPr>
            <w:tcW w:w="19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148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1540" w:type="dxa"/>
            <w:vAlign w:val="bottom"/>
          </w:tcPr>
          <w:p>
            <w:pPr>
              <w:spacing w:after="0"/>
              <w:rPr>
                <w:sz w:val="24"/>
                <w:szCs w:val="24"/>
                <w:color w:val="auto"/>
              </w:rPr>
            </w:pPr>
          </w:p>
        </w:tc>
        <w:tc>
          <w:tcPr>
            <w:tcW w:w="1860" w:type="dxa"/>
            <w:vAlign w:val="bottom"/>
            <w:gridSpan w:val="2"/>
          </w:tcPr>
          <w:p>
            <w:pPr>
              <w:ind w:left="1400"/>
              <w:spacing w:after="0"/>
              <w:rPr>
                <w:sz w:val="20"/>
                <w:szCs w:val="20"/>
                <w:color w:val="auto"/>
              </w:rPr>
            </w:pPr>
            <w:r>
              <w:rPr>
                <w:rFonts w:ascii="Calibri" w:cs="Calibri" w:eastAsia="Calibri" w:hAnsi="Calibri"/>
                <w:sz w:val="22"/>
                <w:szCs w:val="22"/>
                <w:color w:val="auto"/>
              </w:rPr>
              <w:t>143</w:t>
            </w:r>
          </w:p>
        </w:tc>
      </w:tr>
    </w:tbl>
    <w:p>
      <w:pPr>
        <w:sectPr>
          <w:pgSz w:w="11900" w:h="16838" w:orient="portrait"/>
          <w:cols w:equalWidth="0" w:num="1">
            <w:col w:w="9260"/>
          </w:cols>
          <w:pgMar w:left="1320" w:top="1420" w:right="1326" w:bottom="418" w:gutter="0" w:footer="0" w:header="0"/>
        </w:sectPr>
      </w:pPr>
    </w:p>
    <w:bookmarkStart w:id="143" w:name="page144"/>
    <w:bookmarkEnd w:id="143"/>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73"/>
        </w:trPr>
        <w:tc>
          <w:tcPr>
            <w:tcW w:w="1880" w:type="dxa"/>
            <w:vAlign w:val="bottom"/>
            <w:tcBorders>
              <w:top w:val="single" w:sz="8" w:color="auto"/>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case of accident</w:t>
            </w:r>
          </w:p>
        </w:tc>
        <w:tc>
          <w:tcPr>
            <w:tcW w:w="1860" w:type="dxa"/>
            <w:vAlign w:val="bottom"/>
            <w:tcBorders>
              <w:top w:val="single" w:sz="8" w:color="auto"/>
              <w:right w:val="single" w:sz="8" w:color="auto"/>
            </w:tcBorders>
          </w:tcPr>
          <w:p>
            <w:pPr>
              <w:ind w:left="100"/>
              <w:spacing w:after="0"/>
              <w:rPr>
                <w:sz w:val="20"/>
                <w:szCs w:val="20"/>
                <w:color w:val="auto"/>
              </w:rPr>
            </w:pPr>
            <w:r>
              <w:rPr>
                <w:rFonts w:ascii="Calibri" w:cs="Calibri" w:eastAsia="Calibri" w:hAnsi="Calibri"/>
                <w:sz w:val="22"/>
                <w:szCs w:val="22"/>
                <w:color w:val="auto"/>
              </w:rPr>
              <w:t>1948</w:t>
            </w:r>
          </w:p>
        </w:tc>
        <w:tc>
          <w:tcPr>
            <w:tcW w:w="1800" w:type="dxa"/>
            <w:vAlign w:val="bottom"/>
            <w:tcBorders>
              <w:top w:val="single" w:sz="8" w:color="auto"/>
              <w:right w:val="single" w:sz="8" w:color="auto"/>
            </w:tcBorders>
          </w:tcPr>
          <w:p>
            <w:pPr>
              <w:spacing w:after="0"/>
              <w:rPr>
                <w:sz w:val="23"/>
                <w:szCs w:val="23"/>
                <w:color w:val="auto"/>
              </w:rPr>
            </w:pPr>
          </w:p>
        </w:tc>
        <w:tc>
          <w:tcPr>
            <w:tcW w:w="1880" w:type="dxa"/>
            <w:vAlign w:val="bottom"/>
            <w:tcBorders>
              <w:top w:val="single" w:sz="8" w:color="auto"/>
              <w:right w:val="single" w:sz="8" w:color="auto"/>
            </w:tcBorders>
          </w:tcPr>
          <w:p>
            <w:pPr>
              <w:spacing w:after="0"/>
              <w:rPr>
                <w:sz w:val="23"/>
                <w:szCs w:val="23"/>
                <w:color w:val="auto"/>
              </w:rPr>
            </w:pPr>
          </w:p>
        </w:tc>
        <w:tc>
          <w:tcPr>
            <w:tcW w:w="1880" w:type="dxa"/>
            <w:vAlign w:val="bottom"/>
            <w:tcBorders>
              <w:top w:val="single" w:sz="8" w:color="auto"/>
              <w:right w:val="single" w:sz="8" w:color="auto"/>
            </w:tcBorders>
          </w:tcPr>
          <w:p>
            <w:pPr>
              <w:spacing w:after="0"/>
              <w:rPr>
                <w:sz w:val="23"/>
                <w:szCs w:val="23"/>
                <w:color w:val="auto"/>
              </w:rPr>
            </w:pPr>
          </w:p>
        </w:tc>
      </w:tr>
      <w:tr>
        <w:trPr>
          <w:trHeight w:val="340"/>
        </w:trPr>
        <w:tc>
          <w:tcPr>
            <w:tcW w:w="1880" w:type="dxa"/>
            <w:vAlign w:val="bottom"/>
            <w:tcBorders>
              <w:left w:val="single" w:sz="8" w:color="auto"/>
              <w:bottom w:val="single" w:sz="8" w:color="auto"/>
              <w:right w:val="single" w:sz="8" w:color="auto"/>
            </w:tcBorders>
          </w:tcPr>
          <w:p>
            <w:pPr>
              <w:spacing w:after="0"/>
              <w:rPr>
                <w:sz w:val="24"/>
                <w:szCs w:val="24"/>
                <w:color w:val="auto"/>
              </w:rPr>
            </w:pPr>
          </w:p>
        </w:tc>
        <w:tc>
          <w:tcPr>
            <w:tcW w:w="1860" w:type="dxa"/>
            <w:vAlign w:val="bottom"/>
            <w:tcBorders>
              <w:bottom w:val="single" w:sz="8" w:color="auto"/>
              <w:right w:val="single" w:sz="8" w:color="auto"/>
            </w:tcBorders>
          </w:tcPr>
          <w:p>
            <w:pPr>
              <w:spacing w:after="0"/>
              <w:rPr>
                <w:sz w:val="24"/>
                <w:szCs w:val="24"/>
                <w:color w:val="auto"/>
              </w:rPr>
            </w:pPr>
          </w:p>
        </w:tc>
        <w:tc>
          <w:tcPr>
            <w:tcW w:w="1800" w:type="dxa"/>
            <w:vAlign w:val="bottom"/>
            <w:tcBorders>
              <w:bottom w:val="single" w:sz="8" w:color="auto"/>
              <w:right w:val="single" w:sz="8" w:color="auto"/>
            </w:tcBorders>
          </w:tcPr>
          <w:p>
            <w:pPr>
              <w:spacing w:after="0"/>
              <w:rPr>
                <w:sz w:val="24"/>
                <w:szCs w:val="24"/>
                <w:color w:val="auto"/>
              </w:rPr>
            </w:pPr>
          </w:p>
        </w:tc>
        <w:tc>
          <w:tcPr>
            <w:tcW w:w="1880" w:type="dxa"/>
            <w:vAlign w:val="bottom"/>
            <w:tcBorders>
              <w:bottom w:val="single" w:sz="8" w:color="auto"/>
              <w:right w:val="single" w:sz="8" w:color="auto"/>
            </w:tcBorders>
          </w:tcPr>
          <w:p>
            <w:pPr>
              <w:spacing w:after="0"/>
              <w:rPr>
                <w:sz w:val="24"/>
                <w:szCs w:val="24"/>
                <w:color w:val="auto"/>
              </w:rPr>
            </w:pPr>
          </w:p>
        </w:tc>
        <w:tc>
          <w:tcPr>
            <w:tcW w:w="1880" w:type="dxa"/>
            <w:vAlign w:val="bottom"/>
            <w:tcBorders>
              <w:bottom w:val="single" w:sz="8" w:color="auto"/>
              <w:right w:val="single" w:sz="8" w:color="auto"/>
            </w:tcBorders>
          </w:tcPr>
          <w:p>
            <w:pPr>
              <w:spacing w:after="0"/>
              <w:rPr>
                <w:sz w:val="24"/>
                <w:szCs w:val="24"/>
                <w:color w:val="auto"/>
              </w:rPr>
            </w:pPr>
          </w:p>
        </w:tc>
      </w:tr>
      <w:tr>
        <w:trPr>
          <w:trHeight w:val="255"/>
        </w:trPr>
        <w:tc>
          <w:tcPr>
            <w:tcW w:w="1880" w:type="dxa"/>
            <w:vAlign w:val="bottom"/>
            <w:tcBorders>
              <w:left w:val="single" w:sz="8" w:color="auto"/>
              <w:right w:val="single" w:sz="8" w:color="auto"/>
            </w:tcBorders>
          </w:tcPr>
          <w:p>
            <w:pPr>
              <w:ind w:left="120"/>
              <w:spacing w:after="0" w:line="252" w:lineRule="exact"/>
              <w:rPr>
                <w:sz w:val="20"/>
                <w:szCs w:val="20"/>
                <w:color w:val="auto"/>
              </w:rPr>
            </w:pPr>
            <w:r>
              <w:rPr>
                <w:rFonts w:ascii="Calibri" w:cs="Calibri" w:eastAsia="Calibri" w:hAnsi="Calibri"/>
                <w:sz w:val="22"/>
                <w:szCs w:val="22"/>
                <w:color w:val="auto"/>
              </w:rPr>
              <w:t>Within 30 days of</w:t>
            </w:r>
          </w:p>
        </w:tc>
        <w:tc>
          <w:tcPr>
            <w:tcW w:w="1860" w:type="dxa"/>
            <w:vAlign w:val="bottom"/>
            <w:tcBorders>
              <w:right w:val="single" w:sz="8" w:color="auto"/>
            </w:tcBorders>
          </w:tcPr>
          <w:p>
            <w:pPr>
              <w:ind w:left="100"/>
              <w:spacing w:after="0" w:line="252" w:lineRule="exact"/>
              <w:rPr>
                <w:sz w:val="20"/>
                <w:szCs w:val="20"/>
                <w:color w:val="auto"/>
              </w:rPr>
            </w:pPr>
            <w:r>
              <w:rPr>
                <w:rFonts w:ascii="Calibri" w:cs="Calibri" w:eastAsia="Calibri" w:hAnsi="Calibri"/>
                <w:sz w:val="22"/>
                <w:szCs w:val="22"/>
                <w:color w:val="auto"/>
              </w:rPr>
              <w:t>Payment of</w:t>
            </w:r>
          </w:p>
        </w:tc>
        <w:tc>
          <w:tcPr>
            <w:tcW w:w="1800" w:type="dxa"/>
            <w:vAlign w:val="bottom"/>
            <w:tcBorders>
              <w:right w:val="single" w:sz="8" w:color="auto"/>
            </w:tcBorders>
          </w:tcPr>
          <w:p>
            <w:pPr>
              <w:ind w:left="80"/>
              <w:spacing w:after="0" w:line="255" w:lineRule="exact"/>
              <w:rPr>
                <w:sz w:val="20"/>
                <w:szCs w:val="20"/>
                <w:color w:val="auto"/>
              </w:rPr>
            </w:pPr>
            <w:r>
              <w:rPr>
                <w:rFonts w:ascii="Calibri" w:cs="Calibri" w:eastAsia="Calibri" w:hAnsi="Calibri"/>
                <w:sz w:val="22"/>
                <w:szCs w:val="22"/>
                <w:color w:val="auto"/>
              </w:rPr>
              <w:t>Form A</w:t>
            </w:r>
          </w:p>
        </w:tc>
        <w:tc>
          <w:tcPr>
            <w:tcW w:w="1880" w:type="dxa"/>
            <w:vAlign w:val="bottom"/>
            <w:tcBorders>
              <w:right w:val="single" w:sz="8" w:color="auto"/>
            </w:tcBorders>
          </w:tcPr>
          <w:p>
            <w:pPr>
              <w:ind w:left="80"/>
              <w:spacing w:after="0" w:line="255" w:lineRule="exact"/>
              <w:rPr>
                <w:sz w:val="20"/>
                <w:szCs w:val="20"/>
                <w:color w:val="auto"/>
              </w:rPr>
            </w:pPr>
            <w:r>
              <w:rPr>
                <w:rFonts w:ascii="Calibri" w:cs="Calibri" w:eastAsia="Calibri" w:hAnsi="Calibri"/>
                <w:sz w:val="22"/>
                <w:szCs w:val="22"/>
                <w:color w:val="auto"/>
              </w:rPr>
              <w:t>Notice of opening</w:t>
            </w:r>
          </w:p>
        </w:tc>
        <w:tc>
          <w:tcPr>
            <w:tcW w:w="1880" w:type="dxa"/>
            <w:vAlign w:val="bottom"/>
            <w:tcBorders>
              <w:right w:val="single" w:sz="8" w:color="auto"/>
            </w:tcBorders>
          </w:tcPr>
          <w:p>
            <w:pPr>
              <w:ind w:left="100"/>
              <w:spacing w:after="0" w:line="252" w:lineRule="exact"/>
              <w:rPr>
                <w:sz w:val="20"/>
                <w:szCs w:val="20"/>
                <w:color w:val="auto"/>
              </w:rPr>
            </w:pPr>
            <w:r>
              <w:rPr>
                <w:rFonts w:ascii="Calibri" w:cs="Calibri" w:eastAsia="Calibri" w:hAnsi="Calibri"/>
                <w:sz w:val="22"/>
                <w:szCs w:val="22"/>
                <w:color w:val="auto"/>
              </w:rPr>
              <w:t>Regional Labour</w:t>
            </w:r>
          </w:p>
        </w:tc>
      </w:tr>
      <w:tr>
        <w:trPr>
          <w:trHeight w:val="401"/>
        </w:trPr>
        <w:tc>
          <w:tcPr>
            <w:tcW w:w="18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applicability of</w:t>
            </w:r>
          </w:p>
        </w:tc>
        <w:tc>
          <w:tcPr>
            <w:tcW w:w="186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Gratuity Act, 1972</w:t>
            </w:r>
          </w:p>
        </w:tc>
        <w:tc>
          <w:tcPr>
            <w:tcW w:w="1800" w:type="dxa"/>
            <w:vAlign w:val="bottom"/>
            <w:tcBorders>
              <w:right w:val="single" w:sz="8" w:color="auto"/>
            </w:tcBorders>
          </w:tcPr>
          <w:p>
            <w:pPr>
              <w:spacing w:after="0"/>
              <w:rPr>
                <w:sz w:val="24"/>
                <w:szCs w:val="24"/>
                <w:color w:val="auto"/>
              </w:rPr>
            </w:pPr>
          </w:p>
        </w:tc>
        <w:tc>
          <w:tcPr>
            <w:tcW w:w="1880" w:type="dxa"/>
            <w:vAlign w:val="bottom"/>
            <w:tcBorders>
              <w:right w:val="single" w:sz="8" w:color="auto"/>
            </w:tcBorders>
          </w:tcPr>
          <w:p>
            <w:pPr>
              <w:spacing w:after="0"/>
              <w:rPr>
                <w:sz w:val="24"/>
                <w:szCs w:val="24"/>
                <w:color w:val="auto"/>
              </w:rPr>
            </w:pPr>
          </w:p>
        </w:tc>
        <w:tc>
          <w:tcPr>
            <w:tcW w:w="1880" w:type="dxa"/>
            <w:vAlign w:val="bottom"/>
            <w:tcBorders>
              <w:right w:val="single" w:sz="8" w:color="auto"/>
            </w:tcBorders>
          </w:tcPr>
          <w:p>
            <w:pPr>
              <w:ind w:left="100"/>
              <w:spacing w:after="0"/>
              <w:rPr>
                <w:sz w:val="20"/>
                <w:szCs w:val="20"/>
                <w:color w:val="auto"/>
              </w:rPr>
            </w:pPr>
            <w:r>
              <w:rPr>
                <w:rFonts w:ascii="Calibri" w:cs="Calibri" w:eastAsia="Calibri" w:hAnsi="Calibri"/>
                <w:sz w:val="22"/>
                <w:szCs w:val="22"/>
                <w:color w:val="auto"/>
              </w:rPr>
              <w:t>authority</w:t>
            </w:r>
          </w:p>
        </w:tc>
      </w:tr>
      <w:tr>
        <w:trPr>
          <w:trHeight w:val="403"/>
        </w:trPr>
        <w:tc>
          <w:tcPr>
            <w:tcW w:w="1880" w:type="dxa"/>
            <w:vAlign w:val="bottom"/>
            <w:tcBorders>
              <w:left w:val="single" w:sz="8" w:color="auto"/>
              <w:right w:val="single" w:sz="8" w:color="auto"/>
            </w:tcBorders>
          </w:tcPr>
          <w:p>
            <w:pPr>
              <w:ind w:left="120"/>
              <w:spacing w:after="0"/>
              <w:rPr>
                <w:sz w:val="20"/>
                <w:szCs w:val="20"/>
                <w:color w:val="auto"/>
              </w:rPr>
            </w:pPr>
            <w:r>
              <w:rPr>
                <w:rFonts w:ascii="Calibri" w:cs="Calibri" w:eastAsia="Calibri" w:hAnsi="Calibri"/>
                <w:sz w:val="22"/>
                <w:szCs w:val="22"/>
                <w:color w:val="auto"/>
              </w:rPr>
              <w:t>Act</w:t>
            </w:r>
          </w:p>
        </w:tc>
        <w:tc>
          <w:tcPr>
            <w:tcW w:w="186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spacing w:after="0"/>
              <w:rPr>
                <w:sz w:val="24"/>
                <w:szCs w:val="24"/>
                <w:color w:val="auto"/>
              </w:rPr>
            </w:pPr>
          </w:p>
        </w:tc>
        <w:tc>
          <w:tcPr>
            <w:tcW w:w="1880" w:type="dxa"/>
            <w:vAlign w:val="bottom"/>
            <w:tcBorders>
              <w:right w:val="single" w:sz="8" w:color="auto"/>
            </w:tcBorders>
          </w:tcPr>
          <w:p>
            <w:pPr>
              <w:spacing w:after="0"/>
              <w:rPr>
                <w:sz w:val="24"/>
                <w:szCs w:val="24"/>
                <w:color w:val="auto"/>
              </w:rPr>
            </w:pPr>
          </w:p>
        </w:tc>
        <w:tc>
          <w:tcPr>
            <w:tcW w:w="1880" w:type="dxa"/>
            <w:vAlign w:val="bottom"/>
            <w:tcBorders>
              <w:right w:val="single" w:sz="8" w:color="auto"/>
            </w:tcBorders>
          </w:tcPr>
          <w:p>
            <w:pPr>
              <w:spacing w:after="0"/>
              <w:rPr>
                <w:sz w:val="24"/>
                <w:szCs w:val="24"/>
                <w:color w:val="auto"/>
              </w:rPr>
            </w:pPr>
          </w:p>
        </w:tc>
      </w:tr>
      <w:tr>
        <w:trPr>
          <w:trHeight w:val="342"/>
        </w:trPr>
        <w:tc>
          <w:tcPr>
            <w:tcW w:w="1880" w:type="dxa"/>
            <w:vAlign w:val="bottom"/>
            <w:tcBorders>
              <w:left w:val="single" w:sz="8" w:color="auto"/>
              <w:bottom w:val="single" w:sz="8" w:color="auto"/>
              <w:right w:val="single" w:sz="8" w:color="auto"/>
            </w:tcBorders>
          </w:tcPr>
          <w:p>
            <w:pPr>
              <w:spacing w:after="0"/>
              <w:rPr>
                <w:sz w:val="24"/>
                <w:szCs w:val="24"/>
                <w:color w:val="auto"/>
              </w:rPr>
            </w:pPr>
          </w:p>
        </w:tc>
        <w:tc>
          <w:tcPr>
            <w:tcW w:w="1860" w:type="dxa"/>
            <w:vAlign w:val="bottom"/>
            <w:tcBorders>
              <w:bottom w:val="single" w:sz="8" w:color="auto"/>
              <w:right w:val="single" w:sz="8" w:color="auto"/>
            </w:tcBorders>
          </w:tcPr>
          <w:p>
            <w:pPr>
              <w:spacing w:after="0"/>
              <w:rPr>
                <w:sz w:val="24"/>
                <w:szCs w:val="24"/>
                <w:color w:val="auto"/>
              </w:rPr>
            </w:pPr>
          </w:p>
        </w:tc>
        <w:tc>
          <w:tcPr>
            <w:tcW w:w="1800" w:type="dxa"/>
            <w:vAlign w:val="bottom"/>
            <w:tcBorders>
              <w:bottom w:val="single" w:sz="8" w:color="auto"/>
              <w:right w:val="single" w:sz="8" w:color="auto"/>
            </w:tcBorders>
          </w:tcPr>
          <w:p>
            <w:pPr>
              <w:spacing w:after="0"/>
              <w:rPr>
                <w:sz w:val="24"/>
                <w:szCs w:val="24"/>
                <w:color w:val="auto"/>
              </w:rPr>
            </w:pPr>
          </w:p>
        </w:tc>
        <w:tc>
          <w:tcPr>
            <w:tcW w:w="1880" w:type="dxa"/>
            <w:vAlign w:val="bottom"/>
            <w:tcBorders>
              <w:bottom w:val="single" w:sz="8" w:color="auto"/>
              <w:right w:val="single" w:sz="8" w:color="auto"/>
            </w:tcBorders>
          </w:tcPr>
          <w:p>
            <w:pPr>
              <w:spacing w:after="0"/>
              <w:rPr>
                <w:sz w:val="24"/>
                <w:szCs w:val="24"/>
                <w:color w:val="auto"/>
              </w:rPr>
            </w:pPr>
          </w:p>
        </w:tc>
        <w:tc>
          <w:tcPr>
            <w:tcW w:w="1880" w:type="dxa"/>
            <w:vAlign w:val="bottom"/>
            <w:tcBorders>
              <w:bottom w:val="single" w:sz="8" w:color="auto"/>
              <w:right w:val="single" w:sz="8" w:color="auto"/>
            </w:tcBorders>
          </w:tcPr>
          <w:p>
            <w:pPr>
              <w:spacing w:after="0"/>
              <w:rPr>
                <w:sz w:val="24"/>
                <w:szCs w:val="24"/>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ind w:left="480"/>
        <w:spacing w:after="0"/>
        <w:tabs>
          <w:tab w:leader="none" w:pos="820" w:val="left"/>
        </w:tabs>
        <w:rPr>
          <w:sz w:val="20"/>
          <w:szCs w:val="20"/>
          <w:color w:val="auto"/>
        </w:rPr>
      </w:pPr>
      <w:r>
        <w:rPr>
          <w:rFonts w:ascii="Calibri" w:cs="Calibri" w:eastAsia="Calibri" w:hAnsi="Calibri"/>
          <w:sz w:val="22"/>
          <w:szCs w:val="22"/>
          <w:b w:val="1"/>
          <w:bCs w:val="1"/>
          <w:color w:val="auto"/>
        </w:rPr>
        <w:t>6.</w:t>
        <w:tab/>
        <w:t>UNFAIR LABOUR PRACTICES</w:t>
      </w:r>
    </w:p>
    <w:p>
      <w:pPr>
        <w:spacing w:after="0" w:line="380" w:lineRule="exact"/>
        <w:rPr>
          <w:sz w:val="20"/>
          <w:szCs w:val="20"/>
          <w:color w:val="auto"/>
        </w:rPr>
      </w:pPr>
    </w:p>
    <w:p>
      <w:pPr>
        <w:jc w:val="both"/>
        <w:ind w:left="120" w:right="120"/>
        <w:spacing w:after="0" w:line="316" w:lineRule="auto"/>
        <w:rPr>
          <w:sz w:val="20"/>
          <w:szCs w:val="20"/>
          <w:color w:val="auto"/>
        </w:rPr>
      </w:pPr>
      <w:r>
        <w:rPr>
          <w:rFonts w:ascii="Calibri" w:cs="Calibri" w:eastAsia="Calibri" w:hAnsi="Calibri"/>
          <w:sz w:val="22"/>
          <w:szCs w:val="22"/>
          <w:color w:val="auto"/>
        </w:rPr>
        <w:t>According to Sec.2 (ra) of the Industrial Disputes Act, 1947, unfair labour practices refer to “any of the practices specified in the Fifth Schedule to the Industrial Disputes Act, 1947.</w:t>
      </w:r>
    </w:p>
    <w:p>
      <w:pPr>
        <w:spacing w:after="0" w:line="200" w:lineRule="exact"/>
        <w:rPr>
          <w:sz w:val="20"/>
          <w:szCs w:val="20"/>
          <w:color w:val="auto"/>
        </w:rPr>
      </w:pPr>
    </w:p>
    <w:p>
      <w:pPr>
        <w:spacing w:after="0" w:line="303" w:lineRule="exact"/>
        <w:rPr>
          <w:sz w:val="20"/>
          <w:szCs w:val="20"/>
          <w:color w:val="auto"/>
        </w:rPr>
      </w:pPr>
    </w:p>
    <w:p>
      <w:pPr>
        <w:jc w:val="both"/>
        <w:ind w:left="120" w:right="120"/>
        <w:spacing w:after="0" w:line="338" w:lineRule="auto"/>
        <w:rPr>
          <w:sz w:val="20"/>
          <w:szCs w:val="20"/>
          <w:color w:val="auto"/>
        </w:rPr>
      </w:pPr>
      <w:r>
        <w:rPr>
          <w:rFonts w:ascii="Calibri" w:cs="Calibri" w:eastAsia="Calibri" w:hAnsi="Calibri"/>
          <w:sz w:val="22"/>
          <w:szCs w:val="22"/>
          <w:color w:val="auto"/>
        </w:rPr>
        <w:t>According to Section 25T of the Industrial Disputes Act, 1947 no employer or workman or a trade union, whether registered under the Trade Unions Act, 1926 or not, shall commit any unfair labour practice.</w:t>
      </w:r>
    </w:p>
    <w:p>
      <w:pPr>
        <w:spacing w:after="0" w:line="200" w:lineRule="exact"/>
        <w:rPr>
          <w:sz w:val="20"/>
          <w:szCs w:val="20"/>
          <w:color w:val="auto"/>
        </w:rPr>
      </w:pPr>
    </w:p>
    <w:p>
      <w:pPr>
        <w:spacing w:after="0" w:line="276" w:lineRule="exact"/>
        <w:rPr>
          <w:sz w:val="20"/>
          <w:szCs w:val="20"/>
          <w:color w:val="auto"/>
        </w:rPr>
      </w:pPr>
    </w:p>
    <w:p>
      <w:pPr>
        <w:jc w:val="both"/>
        <w:ind w:left="120" w:right="120"/>
        <w:spacing w:after="0" w:line="316" w:lineRule="auto"/>
        <w:rPr>
          <w:sz w:val="20"/>
          <w:szCs w:val="20"/>
          <w:color w:val="auto"/>
        </w:rPr>
      </w:pPr>
      <w:r>
        <w:rPr>
          <w:rFonts w:ascii="Calibri" w:cs="Calibri" w:eastAsia="Calibri" w:hAnsi="Calibri"/>
          <w:sz w:val="22"/>
          <w:szCs w:val="22"/>
          <w:color w:val="auto"/>
        </w:rPr>
        <w:t>Fifth Schedule to the Industrial Disputes Act, 1947 provides a list as to what constitutes an unfair labour practices:</w:t>
      </w:r>
    </w:p>
    <w:p>
      <w:pPr>
        <w:spacing w:after="0" w:line="200" w:lineRule="exact"/>
        <w:rPr>
          <w:sz w:val="20"/>
          <w:szCs w:val="20"/>
          <w:color w:val="auto"/>
        </w:rPr>
      </w:pPr>
    </w:p>
    <w:p>
      <w:pPr>
        <w:spacing w:after="0" w:line="254" w:lineRule="exact"/>
        <w:rPr>
          <w:sz w:val="20"/>
          <w:szCs w:val="20"/>
          <w:color w:val="auto"/>
        </w:rPr>
      </w:pPr>
    </w:p>
    <w:p>
      <w:pPr>
        <w:ind w:left="120"/>
        <w:spacing w:after="0"/>
        <w:rPr>
          <w:sz w:val="20"/>
          <w:szCs w:val="20"/>
          <w:color w:val="auto"/>
        </w:rPr>
      </w:pPr>
      <w:r>
        <w:rPr>
          <w:rFonts w:ascii="Calibri" w:cs="Calibri" w:eastAsia="Calibri" w:hAnsi="Calibri"/>
          <w:sz w:val="22"/>
          <w:szCs w:val="22"/>
          <w:b w:val="1"/>
          <w:bCs w:val="1"/>
          <w:color w:val="auto"/>
        </w:rPr>
        <w:t>Unfair labour practices on the part of employers and trade union of employers</w:t>
      </w:r>
    </w:p>
    <w:p>
      <w:pPr>
        <w:spacing w:after="0" w:line="200" w:lineRule="exact"/>
        <w:rPr>
          <w:sz w:val="20"/>
          <w:szCs w:val="20"/>
          <w:color w:val="auto"/>
        </w:rPr>
      </w:pPr>
    </w:p>
    <w:p>
      <w:pPr>
        <w:spacing w:after="0" w:line="264" w:lineRule="exact"/>
        <w:rPr>
          <w:sz w:val="20"/>
          <w:szCs w:val="20"/>
          <w:color w:val="auto"/>
        </w:rPr>
      </w:pPr>
    </w:p>
    <w:p>
      <w:pPr>
        <w:jc w:val="both"/>
        <w:ind w:left="120" w:right="120"/>
        <w:spacing w:after="0" w:line="337" w:lineRule="auto"/>
        <w:tabs>
          <w:tab w:leader="none" w:pos="338" w:val="left"/>
        </w:tabs>
        <w:numPr>
          <w:ilvl w:val="0"/>
          <w:numId w:val="248"/>
        </w:numPr>
        <w:rPr>
          <w:rFonts w:ascii="Calibri" w:cs="Calibri" w:eastAsia="Calibri" w:hAnsi="Calibri"/>
          <w:sz w:val="22"/>
          <w:szCs w:val="22"/>
          <w:color w:val="auto"/>
        </w:rPr>
      </w:pPr>
      <w:r>
        <w:rPr>
          <w:rFonts w:ascii="Calibri" w:cs="Calibri" w:eastAsia="Calibri" w:hAnsi="Calibri"/>
          <w:sz w:val="22"/>
          <w:szCs w:val="22"/>
          <w:color w:val="auto"/>
        </w:rPr>
        <w:t>To interfere with, restrain from or coerce workmen in the exercise of their rights to organize, from, join or assist a trade union, or to engage in concerted activities for the purposes of collective bargaining or other mutual aid or protection, i.e.</w:t>
      </w:r>
    </w:p>
    <w:p>
      <w:pPr>
        <w:spacing w:after="0" w:line="354" w:lineRule="exact"/>
        <w:rPr>
          <w:sz w:val="20"/>
          <w:szCs w:val="20"/>
          <w:color w:val="auto"/>
        </w:rPr>
      </w:pPr>
    </w:p>
    <w:p>
      <w:pPr>
        <w:jc w:val="both"/>
        <w:ind w:left="840" w:right="100"/>
        <w:spacing w:after="0" w:line="316" w:lineRule="auto"/>
        <w:rPr>
          <w:sz w:val="20"/>
          <w:szCs w:val="20"/>
          <w:color w:val="auto"/>
        </w:rPr>
      </w:pPr>
      <w:r>
        <w:rPr>
          <w:rFonts w:ascii="Calibri" w:cs="Calibri" w:eastAsia="Calibri" w:hAnsi="Calibri"/>
          <w:sz w:val="22"/>
          <w:szCs w:val="22"/>
          <w:color w:val="auto"/>
        </w:rPr>
        <w:t>a. Threatening workmen with discharge or dismissal, if they join a trade union, b. Threatening a lock out or closure if a trade union is organized,</w:t>
      </w:r>
    </w:p>
    <w:p>
      <w:pPr>
        <w:spacing w:after="0" w:line="100" w:lineRule="exact"/>
        <w:rPr>
          <w:sz w:val="20"/>
          <w:szCs w:val="20"/>
          <w:color w:val="auto"/>
        </w:rPr>
      </w:pPr>
    </w:p>
    <w:p>
      <w:pPr>
        <w:jc w:val="both"/>
        <w:ind w:left="840" w:right="120"/>
        <w:spacing w:after="0" w:line="316" w:lineRule="auto"/>
        <w:rPr>
          <w:sz w:val="20"/>
          <w:szCs w:val="20"/>
          <w:color w:val="auto"/>
        </w:rPr>
      </w:pPr>
      <w:r>
        <w:rPr>
          <w:rFonts w:ascii="Calibri" w:cs="Calibri" w:eastAsia="Calibri" w:hAnsi="Calibri"/>
          <w:sz w:val="22"/>
          <w:szCs w:val="22"/>
          <w:color w:val="auto"/>
        </w:rPr>
        <w:t>c. Granting wage increase to workmen at crucial periods of the union organisation, with a view to undermining the efforts of the trade union organization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3" w:lineRule="exact"/>
        <w:rPr>
          <w:sz w:val="20"/>
          <w:szCs w:val="20"/>
          <w:color w:val="auto"/>
        </w:rPr>
      </w:pPr>
    </w:p>
    <w:p>
      <w:pPr>
        <w:jc w:val="right"/>
        <w:ind w:right="120"/>
        <w:spacing w:after="0"/>
        <w:rPr>
          <w:sz w:val="20"/>
          <w:szCs w:val="20"/>
          <w:color w:val="auto"/>
        </w:rPr>
      </w:pPr>
      <w:r>
        <w:rPr>
          <w:rFonts w:ascii="Calibri" w:cs="Calibri" w:eastAsia="Calibri" w:hAnsi="Calibri"/>
          <w:sz w:val="22"/>
          <w:szCs w:val="22"/>
          <w:color w:val="auto"/>
        </w:rPr>
        <w:t>144</w:t>
      </w:r>
    </w:p>
    <w:p>
      <w:pPr>
        <w:sectPr>
          <w:pgSz w:w="11900" w:h="16838" w:orient="portrait"/>
          <w:cols w:equalWidth="0" w:num="1">
            <w:col w:w="9260"/>
          </w:cols>
          <w:pgMar w:left="1320" w:top="1420" w:right="1326" w:bottom="418" w:gutter="0" w:footer="0" w:header="0"/>
        </w:sectPr>
      </w:pPr>
    </w:p>
    <w:bookmarkStart w:id="144" w:name="page145"/>
    <w:bookmarkEnd w:id="144"/>
    <w:p>
      <w:pPr>
        <w:spacing w:after="0" w:line="41" w:lineRule="exact"/>
        <w:rPr>
          <w:sz w:val="20"/>
          <w:szCs w:val="20"/>
          <w:color w:val="auto"/>
        </w:rPr>
      </w:pPr>
    </w:p>
    <w:p>
      <w:pPr>
        <w:ind w:right="20"/>
        <w:spacing w:after="0" w:line="316" w:lineRule="auto"/>
        <w:tabs>
          <w:tab w:leader="none" w:pos="286" w:val="left"/>
        </w:tabs>
        <w:numPr>
          <w:ilvl w:val="0"/>
          <w:numId w:val="249"/>
        </w:numPr>
        <w:rPr>
          <w:rFonts w:ascii="Calibri" w:cs="Calibri" w:eastAsia="Calibri" w:hAnsi="Calibri"/>
          <w:sz w:val="22"/>
          <w:szCs w:val="22"/>
          <w:color w:val="auto"/>
        </w:rPr>
      </w:pPr>
      <w:r>
        <w:rPr>
          <w:rFonts w:ascii="Calibri" w:cs="Calibri" w:eastAsia="Calibri" w:hAnsi="Calibri"/>
          <w:sz w:val="22"/>
          <w:szCs w:val="22"/>
          <w:color w:val="auto"/>
        </w:rPr>
        <w:t>To dominate, interfere with or contribute, support, financially or otherwise to any trade union, that is to say: -</w:t>
      </w:r>
    </w:p>
    <w:p>
      <w:pPr>
        <w:spacing w:after="0" w:line="328" w:lineRule="exact"/>
        <w:rPr>
          <w:rFonts w:ascii="Calibri" w:cs="Calibri" w:eastAsia="Calibri" w:hAnsi="Calibri"/>
          <w:sz w:val="22"/>
          <w:szCs w:val="22"/>
          <w:color w:val="auto"/>
        </w:rPr>
      </w:pPr>
    </w:p>
    <w:p>
      <w:pPr>
        <w:ind w:left="940" w:hanging="220"/>
        <w:spacing w:after="0"/>
        <w:tabs>
          <w:tab w:leader="none" w:pos="940" w:val="left"/>
        </w:tabs>
        <w:numPr>
          <w:ilvl w:val="1"/>
          <w:numId w:val="249"/>
        </w:numPr>
        <w:rPr>
          <w:rFonts w:ascii="Calibri" w:cs="Calibri" w:eastAsia="Calibri" w:hAnsi="Calibri"/>
          <w:sz w:val="22"/>
          <w:szCs w:val="22"/>
          <w:color w:val="auto"/>
        </w:rPr>
      </w:pPr>
      <w:r>
        <w:rPr>
          <w:rFonts w:ascii="Calibri" w:cs="Calibri" w:eastAsia="Calibri" w:hAnsi="Calibri"/>
          <w:sz w:val="22"/>
          <w:szCs w:val="22"/>
          <w:color w:val="auto"/>
        </w:rPr>
        <w:t>An employer taking an active interest in organizing a trade union of his workmen and</w:t>
      </w:r>
    </w:p>
    <w:p>
      <w:pPr>
        <w:spacing w:after="0" w:line="183" w:lineRule="exact"/>
        <w:rPr>
          <w:rFonts w:ascii="Calibri" w:cs="Calibri" w:eastAsia="Calibri" w:hAnsi="Calibri"/>
          <w:sz w:val="22"/>
          <w:szCs w:val="22"/>
          <w:color w:val="auto"/>
        </w:rPr>
      </w:pPr>
    </w:p>
    <w:p>
      <w:pPr>
        <w:jc w:val="both"/>
        <w:ind w:left="720"/>
        <w:spacing w:after="0" w:line="338" w:lineRule="auto"/>
        <w:tabs>
          <w:tab w:leader="none" w:pos="941" w:val="left"/>
        </w:tabs>
        <w:numPr>
          <w:ilvl w:val="1"/>
          <w:numId w:val="249"/>
        </w:numPr>
        <w:rPr>
          <w:rFonts w:ascii="Calibri" w:cs="Calibri" w:eastAsia="Calibri" w:hAnsi="Calibri"/>
          <w:sz w:val="22"/>
          <w:szCs w:val="22"/>
          <w:color w:val="auto"/>
        </w:rPr>
      </w:pPr>
      <w:r>
        <w:rPr>
          <w:rFonts w:ascii="Calibri" w:cs="Calibri" w:eastAsia="Calibri" w:hAnsi="Calibri"/>
          <w:sz w:val="22"/>
          <w:szCs w:val="22"/>
          <w:color w:val="auto"/>
        </w:rPr>
        <w:t>An employer showing partiality or granting favor to one of several trade unions attempting to organize his workmen or to its members where such a trade union is not a recognized trade union.</w:t>
      </w:r>
    </w:p>
    <w:p>
      <w:pPr>
        <w:spacing w:after="0" w:line="304" w:lineRule="exact"/>
        <w:rPr>
          <w:rFonts w:ascii="Calibri" w:cs="Calibri" w:eastAsia="Calibri" w:hAnsi="Calibri"/>
          <w:sz w:val="22"/>
          <w:szCs w:val="22"/>
          <w:color w:val="auto"/>
        </w:rPr>
      </w:pPr>
    </w:p>
    <w:p>
      <w:pPr>
        <w:ind w:left="260" w:hanging="260"/>
        <w:spacing w:after="0"/>
        <w:tabs>
          <w:tab w:leader="none" w:pos="260" w:val="left"/>
        </w:tabs>
        <w:numPr>
          <w:ilvl w:val="0"/>
          <w:numId w:val="249"/>
        </w:numPr>
        <w:rPr>
          <w:rFonts w:ascii="Calibri" w:cs="Calibri" w:eastAsia="Calibri" w:hAnsi="Calibri"/>
          <w:sz w:val="22"/>
          <w:szCs w:val="22"/>
          <w:color w:val="auto"/>
        </w:rPr>
      </w:pPr>
      <w:r>
        <w:rPr>
          <w:rFonts w:ascii="Calibri" w:cs="Calibri" w:eastAsia="Calibri" w:hAnsi="Calibri"/>
          <w:sz w:val="22"/>
          <w:szCs w:val="22"/>
          <w:color w:val="auto"/>
        </w:rPr>
        <w:t>To establish employer sponsored trade unions of workmen.</w:t>
      </w:r>
    </w:p>
    <w:p>
      <w:pPr>
        <w:spacing w:after="0" w:line="200" w:lineRule="exact"/>
        <w:rPr>
          <w:rFonts w:ascii="Calibri" w:cs="Calibri" w:eastAsia="Calibri" w:hAnsi="Calibri"/>
          <w:sz w:val="22"/>
          <w:szCs w:val="22"/>
          <w:color w:val="auto"/>
        </w:rPr>
      </w:pPr>
    </w:p>
    <w:p>
      <w:pPr>
        <w:spacing w:after="0" w:line="265" w:lineRule="exact"/>
        <w:rPr>
          <w:rFonts w:ascii="Calibri" w:cs="Calibri" w:eastAsia="Calibri" w:hAnsi="Calibri"/>
          <w:sz w:val="22"/>
          <w:szCs w:val="22"/>
          <w:color w:val="auto"/>
        </w:rPr>
      </w:pPr>
    </w:p>
    <w:p>
      <w:pPr>
        <w:ind w:right="20"/>
        <w:spacing w:after="0" w:line="316" w:lineRule="auto"/>
        <w:tabs>
          <w:tab w:leader="none" w:pos="276" w:val="left"/>
        </w:tabs>
        <w:numPr>
          <w:ilvl w:val="0"/>
          <w:numId w:val="249"/>
        </w:numPr>
        <w:rPr>
          <w:rFonts w:ascii="Calibri" w:cs="Calibri" w:eastAsia="Calibri" w:hAnsi="Calibri"/>
          <w:sz w:val="22"/>
          <w:szCs w:val="22"/>
          <w:color w:val="auto"/>
        </w:rPr>
      </w:pPr>
      <w:r>
        <w:rPr>
          <w:rFonts w:ascii="Calibri" w:cs="Calibri" w:eastAsia="Calibri" w:hAnsi="Calibri"/>
          <w:sz w:val="22"/>
          <w:szCs w:val="22"/>
          <w:color w:val="auto"/>
        </w:rPr>
        <w:t>To encourage or discourage membership in any trade unions by discriminating against workman, that is to say:-.</w:t>
      </w:r>
    </w:p>
    <w:p>
      <w:pPr>
        <w:spacing w:after="0" w:line="328" w:lineRule="exact"/>
        <w:rPr>
          <w:rFonts w:ascii="Calibri" w:cs="Calibri" w:eastAsia="Calibri" w:hAnsi="Calibri"/>
          <w:sz w:val="22"/>
          <w:szCs w:val="22"/>
          <w:color w:val="auto"/>
        </w:rPr>
      </w:pPr>
    </w:p>
    <w:p>
      <w:pPr>
        <w:ind w:left="940" w:hanging="220"/>
        <w:spacing w:after="0"/>
        <w:tabs>
          <w:tab w:leader="none" w:pos="940" w:val="left"/>
        </w:tabs>
        <w:numPr>
          <w:ilvl w:val="1"/>
          <w:numId w:val="249"/>
        </w:numPr>
        <w:rPr>
          <w:rFonts w:ascii="Calibri" w:cs="Calibri" w:eastAsia="Calibri" w:hAnsi="Calibri"/>
          <w:sz w:val="22"/>
          <w:szCs w:val="22"/>
          <w:color w:val="auto"/>
        </w:rPr>
      </w:pPr>
      <w:r>
        <w:rPr>
          <w:rFonts w:ascii="Calibri" w:cs="Calibri" w:eastAsia="Calibri" w:hAnsi="Calibri"/>
          <w:sz w:val="22"/>
          <w:szCs w:val="22"/>
          <w:color w:val="auto"/>
        </w:rPr>
        <w:t>Discharging or punishing a workman, because he urged other workmen to join or organize</w:t>
      </w:r>
    </w:p>
    <w:p>
      <w:pPr>
        <w:spacing w:after="0" w:line="134" w:lineRule="exact"/>
        <w:rPr>
          <w:rFonts w:ascii="Calibri" w:cs="Calibri" w:eastAsia="Calibri" w:hAnsi="Calibri"/>
          <w:sz w:val="22"/>
          <w:szCs w:val="22"/>
          <w:color w:val="auto"/>
        </w:rPr>
      </w:pPr>
    </w:p>
    <w:p>
      <w:pPr>
        <w:ind w:left="880" w:hanging="160"/>
        <w:spacing w:after="0"/>
        <w:tabs>
          <w:tab w:leader="none" w:pos="880" w:val="left"/>
        </w:tabs>
        <w:numPr>
          <w:ilvl w:val="1"/>
          <w:numId w:val="250"/>
        </w:numPr>
        <w:rPr>
          <w:rFonts w:ascii="Calibri" w:cs="Calibri" w:eastAsia="Calibri" w:hAnsi="Calibri"/>
          <w:sz w:val="22"/>
          <w:szCs w:val="22"/>
          <w:color w:val="auto"/>
        </w:rPr>
      </w:pPr>
      <w:r>
        <w:rPr>
          <w:rFonts w:ascii="Calibri" w:cs="Calibri" w:eastAsia="Calibri" w:hAnsi="Calibri"/>
          <w:sz w:val="22"/>
          <w:szCs w:val="22"/>
          <w:color w:val="auto"/>
        </w:rPr>
        <w:t>trade union.</w:t>
      </w:r>
    </w:p>
    <w:p>
      <w:pPr>
        <w:spacing w:after="0" w:line="200" w:lineRule="exact"/>
        <w:rPr>
          <w:rFonts w:ascii="Calibri" w:cs="Calibri" w:eastAsia="Calibri" w:hAnsi="Calibri"/>
          <w:sz w:val="22"/>
          <w:szCs w:val="22"/>
          <w:color w:val="auto"/>
        </w:rPr>
      </w:pPr>
    </w:p>
    <w:p>
      <w:pPr>
        <w:spacing w:after="0" w:line="264" w:lineRule="exact"/>
        <w:rPr>
          <w:rFonts w:ascii="Calibri" w:cs="Calibri" w:eastAsia="Calibri" w:hAnsi="Calibri"/>
          <w:sz w:val="22"/>
          <w:szCs w:val="22"/>
          <w:color w:val="auto"/>
        </w:rPr>
      </w:pPr>
    </w:p>
    <w:p>
      <w:pPr>
        <w:ind w:left="720" w:right="20"/>
        <w:spacing w:after="0" w:line="314" w:lineRule="auto"/>
        <w:tabs>
          <w:tab w:leader="none" w:pos="941" w:val="left"/>
        </w:tabs>
        <w:numPr>
          <w:ilvl w:val="1"/>
          <w:numId w:val="251"/>
        </w:numPr>
        <w:rPr>
          <w:rFonts w:ascii="Calibri" w:cs="Calibri" w:eastAsia="Calibri" w:hAnsi="Calibri"/>
          <w:sz w:val="22"/>
          <w:szCs w:val="22"/>
          <w:color w:val="auto"/>
        </w:rPr>
      </w:pPr>
      <w:r>
        <w:rPr>
          <w:rFonts w:ascii="Calibri" w:cs="Calibri" w:eastAsia="Calibri" w:hAnsi="Calibri"/>
          <w:sz w:val="22"/>
          <w:szCs w:val="22"/>
          <w:color w:val="auto"/>
        </w:rPr>
        <w:t>Discharging or dismissing a workman for taking part in strike (not being a strike which is deemed to be an illegal strike under this act)</w:t>
      </w:r>
    </w:p>
    <w:p>
      <w:pPr>
        <w:spacing w:after="0" w:line="382" w:lineRule="exact"/>
        <w:rPr>
          <w:sz w:val="20"/>
          <w:szCs w:val="20"/>
          <w:color w:val="auto"/>
        </w:rPr>
      </w:pPr>
    </w:p>
    <w:p>
      <w:pPr>
        <w:jc w:val="both"/>
        <w:ind w:left="720" w:right="20"/>
        <w:spacing w:after="0" w:line="355" w:lineRule="auto"/>
        <w:rPr>
          <w:sz w:val="20"/>
          <w:szCs w:val="20"/>
          <w:color w:val="auto"/>
        </w:rPr>
      </w:pPr>
      <w:r>
        <w:rPr>
          <w:rFonts w:ascii="Calibri" w:cs="Calibri" w:eastAsia="Calibri" w:hAnsi="Calibri"/>
          <w:sz w:val="22"/>
          <w:szCs w:val="22"/>
          <w:color w:val="auto"/>
        </w:rPr>
        <w:t>c. Changing seniority rating of workmen because of trade union activities d. Refusing to promote workmen to hire posts on account of their trade union activities e. Giving unmerited promotions to certain workmen with a view to creating discord between other workmen or to undermine the strength of their trade union f. Discharging office bearers or active members of the trade union on account of their trade union activities</w:t>
      </w:r>
    </w:p>
    <w:p>
      <w:pPr>
        <w:spacing w:after="0" w:line="200" w:lineRule="exact"/>
        <w:rPr>
          <w:sz w:val="20"/>
          <w:szCs w:val="20"/>
          <w:color w:val="auto"/>
        </w:rPr>
      </w:pPr>
    </w:p>
    <w:p>
      <w:pPr>
        <w:spacing w:after="0" w:line="200" w:lineRule="exact"/>
        <w:rPr>
          <w:sz w:val="20"/>
          <w:szCs w:val="20"/>
          <w:color w:val="auto"/>
        </w:rPr>
      </w:pPr>
    </w:p>
    <w:p>
      <w:pPr>
        <w:spacing w:after="0" w:line="263" w:lineRule="exact"/>
        <w:rPr>
          <w:sz w:val="20"/>
          <w:szCs w:val="20"/>
          <w:color w:val="auto"/>
        </w:rPr>
      </w:pPr>
    </w:p>
    <w:p>
      <w:pPr>
        <w:ind w:left="260" w:hanging="260"/>
        <w:spacing w:after="0"/>
        <w:tabs>
          <w:tab w:leader="none" w:pos="260" w:val="left"/>
        </w:tabs>
        <w:numPr>
          <w:ilvl w:val="0"/>
          <w:numId w:val="252"/>
        </w:numPr>
        <w:rPr>
          <w:rFonts w:ascii="Calibri" w:cs="Calibri" w:eastAsia="Calibri" w:hAnsi="Calibri"/>
          <w:sz w:val="22"/>
          <w:szCs w:val="22"/>
          <w:color w:val="auto"/>
        </w:rPr>
      </w:pPr>
      <w:r>
        <w:rPr>
          <w:rFonts w:ascii="Calibri" w:cs="Calibri" w:eastAsia="Calibri" w:hAnsi="Calibri"/>
          <w:sz w:val="22"/>
          <w:szCs w:val="22"/>
          <w:color w:val="auto"/>
        </w:rPr>
        <w:t>To discharge or dismiss workmen-</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940" w:hanging="220"/>
        <w:spacing w:after="0"/>
        <w:tabs>
          <w:tab w:leader="none" w:pos="940" w:val="left"/>
        </w:tabs>
        <w:numPr>
          <w:ilvl w:val="1"/>
          <w:numId w:val="252"/>
        </w:numPr>
        <w:rPr>
          <w:rFonts w:ascii="Calibri" w:cs="Calibri" w:eastAsia="Calibri" w:hAnsi="Calibri"/>
          <w:sz w:val="22"/>
          <w:szCs w:val="22"/>
          <w:color w:val="auto"/>
        </w:rPr>
      </w:pPr>
      <w:r>
        <w:rPr>
          <w:rFonts w:ascii="Calibri" w:cs="Calibri" w:eastAsia="Calibri" w:hAnsi="Calibri"/>
          <w:sz w:val="22"/>
          <w:szCs w:val="22"/>
          <w:color w:val="auto"/>
        </w:rPr>
        <w:t>By way of victimization</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940" w:hanging="220"/>
        <w:spacing w:after="0"/>
        <w:tabs>
          <w:tab w:leader="none" w:pos="940" w:val="left"/>
        </w:tabs>
        <w:numPr>
          <w:ilvl w:val="1"/>
          <w:numId w:val="252"/>
        </w:numPr>
        <w:rPr>
          <w:rFonts w:ascii="Calibri" w:cs="Calibri" w:eastAsia="Calibri" w:hAnsi="Calibri"/>
          <w:sz w:val="22"/>
          <w:szCs w:val="22"/>
          <w:color w:val="auto"/>
        </w:rPr>
      </w:pPr>
      <w:r>
        <w:rPr>
          <w:rFonts w:ascii="Calibri" w:cs="Calibri" w:eastAsia="Calibri" w:hAnsi="Calibri"/>
          <w:sz w:val="22"/>
          <w:szCs w:val="22"/>
          <w:color w:val="auto"/>
        </w:rPr>
        <w:t>Not in good faith but in the colorable exercise of the employer’s right</w:t>
      </w:r>
    </w:p>
    <w:p>
      <w:pPr>
        <w:spacing w:after="0" w:line="200" w:lineRule="exact"/>
        <w:rPr>
          <w:rFonts w:ascii="Calibri" w:cs="Calibri" w:eastAsia="Calibri" w:hAnsi="Calibri"/>
          <w:sz w:val="22"/>
          <w:szCs w:val="22"/>
          <w:color w:val="auto"/>
        </w:rPr>
      </w:pPr>
    </w:p>
    <w:p>
      <w:pPr>
        <w:spacing w:after="0" w:line="261" w:lineRule="exact"/>
        <w:rPr>
          <w:rFonts w:ascii="Calibri" w:cs="Calibri" w:eastAsia="Calibri" w:hAnsi="Calibri"/>
          <w:sz w:val="22"/>
          <w:szCs w:val="22"/>
          <w:color w:val="auto"/>
        </w:rPr>
      </w:pPr>
    </w:p>
    <w:p>
      <w:pPr>
        <w:ind w:left="720" w:right="20"/>
        <w:spacing w:after="0" w:line="316" w:lineRule="auto"/>
        <w:tabs>
          <w:tab w:leader="none" w:pos="919" w:val="left"/>
        </w:tabs>
        <w:numPr>
          <w:ilvl w:val="1"/>
          <w:numId w:val="252"/>
        </w:numPr>
        <w:rPr>
          <w:rFonts w:ascii="Calibri" w:cs="Calibri" w:eastAsia="Calibri" w:hAnsi="Calibri"/>
          <w:sz w:val="22"/>
          <w:szCs w:val="22"/>
          <w:color w:val="auto"/>
        </w:rPr>
      </w:pPr>
      <w:r>
        <w:rPr>
          <w:rFonts w:ascii="Calibri" w:cs="Calibri" w:eastAsia="Calibri" w:hAnsi="Calibri"/>
          <w:sz w:val="22"/>
          <w:szCs w:val="22"/>
          <w:color w:val="auto"/>
        </w:rPr>
        <w:t>By falsely implicating a workman in a criminal case on false evidence or concocted evidence</w:t>
      </w:r>
    </w:p>
    <w:p>
      <w:pPr>
        <w:spacing w:after="0" w:line="50" w:lineRule="exact"/>
        <w:rPr>
          <w:rFonts w:ascii="Calibri" w:cs="Calibri" w:eastAsia="Calibri" w:hAnsi="Calibri"/>
          <w:sz w:val="22"/>
          <w:szCs w:val="22"/>
          <w:color w:val="auto"/>
        </w:rPr>
      </w:pPr>
    </w:p>
    <w:p>
      <w:pPr>
        <w:ind w:left="940" w:hanging="220"/>
        <w:spacing w:after="0"/>
        <w:tabs>
          <w:tab w:leader="none" w:pos="940" w:val="left"/>
        </w:tabs>
        <w:numPr>
          <w:ilvl w:val="1"/>
          <w:numId w:val="252"/>
        </w:numPr>
        <w:rPr>
          <w:rFonts w:ascii="Calibri" w:cs="Calibri" w:eastAsia="Calibri" w:hAnsi="Calibri"/>
          <w:sz w:val="22"/>
          <w:szCs w:val="22"/>
          <w:color w:val="auto"/>
        </w:rPr>
      </w:pPr>
      <w:r>
        <w:rPr>
          <w:rFonts w:ascii="Calibri" w:cs="Calibri" w:eastAsia="Calibri" w:hAnsi="Calibri"/>
          <w:sz w:val="22"/>
          <w:szCs w:val="22"/>
          <w:color w:val="auto"/>
        </w:rPr>
        <w:t>For patently false reasons</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940" w:hanging="220"/>
        <w:spacing w:after="0"/>
        <w:tabs>
          <w:tab w:leader="none" w:pos="940" w:val="left"/>
        </w:tabs>
        <w:numPr>
          <w:ilvl w:val="1"/>
          <w:numId w:val="252"/>
        </w:numPr>
        <w:rPr>
          <w:rFonts w:ascii="Calibri" w:cs="Calibri" w:eastAsia="Calibri" w:hAnsi="Calibri"/>
          <w:sz w:val="22"/>
          <w:szCs w:val="22"/>
          <w:color w:val="auto"/>
        </w:rPr>
      </w:pPr>
      <w:r>
        <w:rPr>
          <w:rFonts w:ascii="Calibri" w:cs="Calibri" w:eastAsia="Calibri" w:hAnsi="Calibri"/>
          <w:sz w:val="22"/>
          <w:szCs w:val="22"/>
          <w:color w:val="auto"/>
        </w:rPr>
        <w:t>On untrue or trumped up allegations of absence without leave</w:t>
      </w:r>
    </w:p>
    <w:p>
      <w:pPr>
        <w:spacing w:after="0" w:line="200" w:lineRule="exact"/>
        <w:rPr>
          <w:sz w:val="20"/>
          <w:szCs w:val="20"/>
          <w:color w:val="auto"/>
        </w:rPr>
      </w:pPr>
    </w:p>
    <w:p>
      <w:pPr>
        <w:spacing w:after="0" w:line="200" w:lineRule="exact"/>
        <w:rPr>
          <w:sz w:val="20"/>
          <w:szCs w:val="20"/>
          <w:color w:val="auto"/>
        </w:rPr>
      </w:pPr>
    </w:p>
    <w:p>
      <w:pPr>
        <w:spacing w:after="0" w:line="332"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145</w:t>
      </w:r>
    </w:p>
    <w:p>
      <w:pPr>
        <w:sectPr>
          <w:pgSz w:w="11900" w:h="16838" w:orient="portrait"/>
          <w:cols w:equalWidth="0" w:num="1">
            <w:col w:w="9040"/>
          </w:cols>
          <w:pgMar w:left="1440" w:top="1440" w:right="1426" w:bottom="418" w:gutter="0" w:footer="0" w:header="0"/>
        </w:sectPr>
      </w:pPr>
    </w:p>
    <w:bookmarkStart w:id="145" w:name="page146"/>
    <w:bookmarkEnd w:id="145"/>
    <w:p>
      <w:pPr>
        <w:ind w:left="720"/>
        <w:spacing w:after="0"/>
        <w:rPr>
          <w:sz w:val="20"/>
          <w:szCs w:val="20"/>
          <w:color w:val="auto"/>
        </w:rPr>
      </w:pPr>
      <w:r>
        <w:rPr>
          <w:rFonts w:ascii="Calibri" w:cs="Calibri" w:eastAsia="Calibri" w:hAnsi="Calibri"/>
          <w:sz w:val="22"/>
          <w:szCs w:val="22"/>
          <w:color w:val="auto"/>
        </w:rPr>
        <w:t>f. In utter disregard of the principles of natural justice.</w:t>
      </w:r>
    </w:p>
    <w:p>
      <w:pPr>
        <w:spacing w:after="0" w:line="200" w:lineRule="exact"/>
        <w:rPr>
          <w:sz w:val="20"/>
          <w:szCs w:val="20"/>
          <w:color w:val="auto"/>
        </w:rPr>
      </w:pPr>
    </w:p>
    <w:p>
      <w:pPr>
        <w:spacing w:after="0" w:line="264" w:lineRule="exact"/>
        <w:rPr>
          <w:sz w:val="20"/>
          <w:szCs w:val="20"/>
          <w:color w:val="auto"/>
        </w:rPr>
      </w:pPr>
    </w:p>
    <w:p>
      <w:pPr>
        <w:jc w:val="both"/>
        <w:ind w:left="720"/>
        <w:spacing w:after="0" w:line="337" w:lineRule="auto"/>
        <w:rPr>
          <w:sz w:val="20"/>
          <w:szCs w:val="20"/>
          <w:color w:val="auto"/>
        </w:rPr>
      </w:pPr>
      <w:r>
        <w:rPr>
          <w:rFonts w:ascii="Calibri" w:cs="Calibri" w:eastAsia="Calibri" w:hAnsi="Calibri"/>
          <w:sz w:val="22"/>
          <w:szCs w:val="22"/>
          <w:color w:val="auto"/>
        </w:rPr>
        <w:t>g. For misconduct of minor or technical character, without having any regard to the nature of the particular misconduct or the past record of service of the workman, thereby leading to disproportionate punishment.</w:t>
      </w:r>
    </w:p>
    <w:p>
      <w:pPr>
        <w:spacing w:after="0" w:line="357" w:lineRule="exact"/>
        <w:rPr>
          <w:sz w:val="20"/>
          <w:szCs w:val="20"/>
          <w:color w:val="auto"/>
        </w:rPr>
      </w:pPr>
    </w:p>
    <w:p>
      <w:pPr>
        <w:ind w:right="20"/>
        <w:spacing w:after="0" w:line="316" w:lineRule="auto"/>
        <w:tabs>
          <w:tab w:leader="none" w:pos="218" w:val="left"/>
        </w:tabs>
        <w:numPr>
          <w:ilvl w:val="0"/>
          <w:numId w:val="253"/>
        </w:numPr>
        <w:rPr>
          <w:rFonts w:ascii="Calibri" w:cs="Calibri" w:eastAsia="Calibri" w:hAnsi="Calibri"/>
          <w:sz w:val="22"/>
          <w:szCs w:val="22"/>
          <w:color w:val="auto"/>
        </w:rPr>
      </w:pPr>
      <w:r>
        <w:rPr>
          <w:rFonts w:ascii="Calibri" w:cs="Calibri" w:eastAsia="Calibri" w:hAnsi="Calibri"/>
          <w:sz w:val="22"/>
          <w:szCs w:val="22"/>
          <w:color w:val="auto"/>
        </w:rPr>
        <w:t>To abolish the work of a regular nature being done by workmen and to give such work to contractors as a measure of breaking a strike.</w:t>
      </w:r>
    </w:p>
    <w:p>
      <w:pPr>
        <w:spacing w:after="0" w:line="378" w:lineRule="exact"/>
        <w:rPr>
          <w:rFonts w:ascii="Calibri" w:cs="Calibri" w:eastAsia="Calibri" w:hAnsi="Calibri"/>
          <w:sz w:val="22"/>
          <w:szCs w:val="22"/>
          <w:color w:val="auto"/>
        </w:rPr>
      </w:pPr>
    </w:p>
    <w:p>
      <w:pPr>
        <w:ind w:right="20"/>
        <w:spacing w:after="0" w:line="316" w:lineRule="auto"/>
        <w:tabs>
          <w:tab w:leader="none" w:pos="218" w:val="left"/>
        </w:tabs>
        <w:numPr>
          <w:ilvl w:val="0"/>
          <w:numId w:val="253"/>
        </w:numPr>
        <w:rPr>
          <w:rFonts w:ascii="Calibri" w:cs="Calibri" w:eastAsia="Calibri" w:hAnsi="Calibri"/>
          <w:sz w:val="22"/>
          <w:szCs w:val="22"/>
          <w:color w:val="auto"/>
        </w:rPr>
      </w:pPr>
      <w:r>
        <w:rPr>
          <w:rFonts w:ascii="Calibri" w:cs="Calibri" w:eastAsia="Calibri" w:hAnsi="Calibri"/>
          <w:sz w:val="22"/>
          <w:szCs w:val="22"/>
          <w:color w:val="auto"/>
        </w:rPr>
        <w:t>To transfer a workman malafide from one place to another under the guise of following management policy.</w:t>
      </w:r>
    </w:p>
    <w:p>
      <w:pPr>
        <w:spacing w:after="0" w:line="377" w:lineRule="exact"/>
        <w:rPr>
          <w:rFonts w:ascii="Calibri" w:cs="Calibri" w:eastAsia="Calibri" w:hAnsi="Calibri"/>
          <w:sz w:val="22"/>
          <w:szCs w:val="22"/>
          <w:color w:val="auto"/>
        </w:rPr>
      </w:pPr>
    </w:p>
    <w:p>
      <w:pPr>
        <w:ind w:right="20"/>
        <w:spacing w:after="0" w:line="316" w:lineRule="auto"/>
        <w:tabs>
          <w:tab w:leader="none" w:pos="218" w:val="left"/>
        </w:tabs>
        <w:numPr>
          <w:ilvl w:val="0"/>
          <w:numId w:val="253"/>
        </w:numPr>
        <w:rPr>
          <w:rFonts w:ascii="Calibri" w:cs="Calibri" w:eastAsia="Calibri" w:hAnsi="Calibri"/>
          <w:sz w:val="22"/>
          <w:szCs w:val="22"/>
          <w:color w:val="auto"/>
        </w:rPr>
      </w:pPr>
      <w:r>
        <w:rPr>
          <w:rFonts w:ascii="Calibri" w:cs="Calibri" w:eastAsia="Calibri" w:hAnsi="Calibri"/>
          <w:sz w:val="22"/>
          <w:szCs w:val="22"/>
          <w:color w:val="auto"/>
        </w:rPr>
        <w:t>To insist upon individual workman who are on a legal strike to sign a conduct bond as a precondition to allowing them to resume work</w:t>
      </w:r>
    </w:p>
    <w:p>
      <w:pPr>
        <w:spacing w:after="0" w:line="331" w:lineRule="exact"/>
        <w:rPr>
          <w:rFonts w:ascii="Calibri" w:cs="Calibri" w:eastAsia="Calibri" w:hAnsi="Calibri"/>
          <w:sz w:val="22"/>
          <w:szCs w:val="22"/>
          <w:color w:val="auto"/>
        </w:rPr>
      </w:pPr>
    </w:p>
    <w:p>
      <w:pPr>
        <w:ind w:left="220" w:hanging="220"/>
        <w:spacing w:after="0"/>
        <w:tabs>
          <w:tab w:leader="none" w:pos="220" w:val="left"/>
        </w:tabs>
        <w:numPr>
          <w:ilvl w:val="0"/>
          <w:numId w:val="253"/>
        </w:numPr>
        <w:rPr>
          <w:rFonts w:ascii="Calibri" w:cs="Calibri" w:eastAsia="Calibri" w:hAnsi="Calibri"/>
          <w:sz w:val="22"/>
          <w:szCs w:val="22"/>
          <w:color w:val="auto"/>
        </w:rPr>
      </w:pPr>
      <w:r>
        <w:rPr>
          <w:rFonts w:ascii="Calibri" w:cs="Calibri" w:eastAsia="Calibri" w:hAnsi="Calibri"/>
          <w:sz w:val="22"/>
          <w:szCs w:val="22"/>
          <w:color w:val="auto"/>
        </w:rPr>
        <w:t>To show favoritism or partiality to one set of workers regardless of merit.</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320" w:hanging="320"/>
        <w:spacing w:after="0"/>
        <w:tabs>
          <w:tab w:leader="none" w:pos="320" w:val="left"/>
        </w:tabs>
        <w:numPr>
          <w:ilvl w:val="0"/>
          <w:numId w:val="253"/>
        </w:numPr>
        <w:rPr>
          <w:rFonts w:ascii="Calibri" w:cs="Calibri" w:eastAsia="Calibri" w:hAnsi="Calibri"/>
          <w:sz w:val="22"/>
          <w:szCs w:val="22"/>
          <w:color w:val="auto"/>
        </w:rPr>
      </w:pPr>
      <w:r>
        <w:rPr>
          <w:rFonts w:ascii="Calibri" w:cs="Calibri" w:eastAsia="Calibri" w:hAnsi="Calibri"/>
          <w:sz w:val="22"/>
          <w:szCs w:val="22"/>
          <w:color w:val="auto"/>
        </w:rPr>
        <w:t>To employ workmen as ‘badlis’, casuals or temporaries and to continue them as such for the</w:t>
      </w:r>
    </w:p>
    <w:p>
      <w:pPr>
        <w:spacing w:after="0" w:line="135" w:lineRule="exact"/>
        <w:rPr>
          <w:sz w:val="20"/>
          <w:szCs w:val="20"/>
          <w:color w:val="auto"/>
        </w:rPr>
      </w:pPr>
    </w:p>
    <w:p>
      <w:pPr>
        <w:spacing w:after="0"/>
        <w:rPr>
          <w:sz w:val="20"/>
          <w:szCs w:val="20"/>
          <w:color w:val="auto"/>
        </w:rPr>
      </w:pPr>
      <w:r>
        <w:rPr>
          <w:rFonts w:ascii="Calibri" w:cs="Calibri" w:eastAsia="Calibri" w:hAnsi="Calibri"/>
          <w:sz w:val="22"/>
          <w:szCs w:val="22"/>
          <w:color w:val="auto"/>
        </w:rPr>
        <w:t>years with the object of depriving them of the status and privileges of permanent workmen.</w:t>
      </w:r>
    </w:p>
    <w:p>
      <w:pPr>
        <w:spacing w:after="0" w:line="200" w:lineRule="exact"/>
        <w:rPr>
          <w:sz w:val="20"/>
          <w:szCs w:val="20"/>
          <w:color w:val="auto"/>
        </w:rPr>
      </w:pPr>
    </w:p>
    <w:p>
      <w:pPr>
        <w:spacing w:after="0" w:line="264" w:lineRule="exact"/>
        <w:rPr>
          <w:sz w:val="20"/>
          <w:szCs w:val="20"/>
          <w:color w:val="auto"/>
        </w:rPr>
      </w:pPr>
    </w:p>
    <w:p>
      <w:pPr>
        <w:ind w:right="20"/>
        <w:spacing w:after="0" w:line="316" w:lineRule="auto"/>
        <w:tabs>
          <w:tab w:leader="none" w:pos="329" w:val="left"/>
        </w:tabs>
        <w:numPr>
          <w:ilvl w:val="0"/>
          <w:numId w:val="254"/>
        </w:numPr>
        <w:rPr>
          <w:rFonts w:ascii="Calibri" w:cs="Calibri" w:eastAsia="Calibri" w:hAnsi="Calibri"/>
          <w:sz w:val="22"/>
          <w:szCs w:val="22"/>
          <w:color w:val="auto"/>
        </w:rPr>
      </w:pPr>
      <w:r>
        <w:rPr>
          <w:rFonts w:ascii="Calibri" w:cs="Calibri" w:eastAsia="Calibri" w:hAnsi="Calibri"/>
          <w:sz w:val="22"/>
          <w:szCs w:val="22"/>
          <w:color w:val="auto"/>
        </w:rPr>
        <w:t>To discharge or discriminate against any workmen for filing charges or testifying against employer in any enquiry or proceeding relating to any industrial dispute.</w:t>
      </w:r>
    </w:p>
    <w:p>
      <w:pPr>
        <w:spacing w:after="0" w:line="328" w:lineRule="exact"/>
        <w:rPr>
          <w:rFonts w:ascii="Calibri" w:cs="Calibri" w:eastAsia="Calibri" w:hAnsi="Calibri"/>
          <w:sz w:val="22"/>
          <w:szCs w:val="22"/>
          <w:color w:val="auto"/>
        </w:rPr>
      </w:pPr>
    </w:p>
    <w:p>
      <w:pPr>
        <w:ind w:left="320" w:hanging="320"/>
        <w:spacing w:after="0"/>
        <w:tabs>
          <w:tab w:leader="none" w:pos="320" w:val="left"/>
        </w:tabs>
        <w:numPr>
          <w:ilvl w:val="0"/>
          <w:numId w:val="254"/>
        </w:numPr>
        <w:rPr>
          <w:rFonts w:ascii="Calibri" w:cs="Calibri" w:eastAsia="Calibri" w:hAnsi="Calibri"/>
          <w:sz w:val="22"/>
          <w:szCs w:val="22"/>
          <w:color w:val="auto"/>
        </w:rPr>
      </w:pPr>
      <w:r>
        <w:rPr>
          <w:rFonts w:ascii="Calibri" w:cs="Calibri" w:eastAsia="Calibri" w:hAnsi="Calibri"/>
          <w:sz w:val="22"/>
          <w:szCs w:val="22"/>
          <w:color w:val="auto"/>
        </w:rPr>
        <w:t>To recruit workmen during a strike which is not an illegal strike.</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340" w:hanging="340"/>
        <w:spacing w:after="0"/>
        <w:tabs>
          <w:tab w:leader="none" w:pos="340" w:val="left"/>
        </w:tabs>
        <w:numPr>
          <w:ilvl w:val="0"/>
          <w:numId w:val="254"/>
        </w:numPr>
        <w:rPr>
          <w:rFonts w:ascii="Calibri" w:cs="Calibri" w:eastAsia="Calibri" w:hAnsi="Calibri"/>
          <w:sz w:val="22"/>
          <w:szCs w:val="22"/>
          <w:color w:val="auto"/>
        </w:rPr>
      </w:pPr>
      <w:r>
        <w:rPr>
          <w:rFonts w:ascii="Calibri" w:cs="Calibri" w:eastAsia="Calibri" w:hAnsi="Calibri"/>
          <w:sz w:val="22"/>
          <w:szCs w:val="22"/>
          <w:color w:val="auto"/>
        </w:rPr>
        <w:t>Failure to implement award, settlement or agreement.</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320" w:hanging="320"/>
        <w:spacing w:after="0"/>
        <w:tabs>
          <w:tab w:leader="none" w:pos="320" w:val="left"/>
        </w:tabs>
        <w:numPr>
          <w:ilvl w:val="0"/>
          <w:numId w:val="254"/>
        </w:numPr>
        <w:rPr>
          <w:rFonts w:ascii="Calibri" w:cs="Calibri" w:eastAsia="Calibri" w:hAnsi="Calibri"/>
          <w:sz w:val="22"/>
          <w:szCs w:val="22"/>
          <w:color w:val="auto"/>
        </w:rPr>
      </w:pPr>
      <w:r>
        <w:rPr>
          <w:rFonts w:ascii="Calibri" w:cs="Calibri" w:eastAsia="Calibri" w:hAnsi="Calibri"/>
          <w:sz w:val="22"/>
          <w:szCs w:val="22"/>
          <w:color w:val="auto"/>
        </w:rPr>
        <w:t>To indulge in acts of force or violence.</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320" w:hanging="320"/>
        <w:spacing w:after="0"/>
        <w:tabs>
          <w:tab w:leader="none" w:pos="320" w:val="left"/>
        </w:tabs>
        <w:numPr>
          <w:ilvl w:val="0"/>
          <w:numId w:val="254"/>
        </w:numPr>
        <w:rPr>
          <w:rFonts w:ascii="Calibri" w:cs="Calibri" w:eastAsia="Calibri" w:hAnsi="Calibri"/>
          <w:sz w:val="22"/>
          <w:szCs w:val="22"/>
          <w:color w:val="auto"/>
        </w:rPr>
      </w:pPr>
      <w:r>
        <w:rPr>
          <w:rFonts w:ascii="Calibri" w:cs="Calibri" w:eastAsia="Calibri" w:hAnsi="Calibri"/>
          <w:sz w:val="22"/>
          <w:szCs w:val="22"/>
          <w:color w:val="auto"/>
        </w:rPr>
        <w:t>To refuse to bargain collectively, in good faith with the recognized trade unions.</w:t>
      </w:r>
    </w:p>
    <w:p>
      <w:pPr>
        <w:spacing w:after="0" w:line="200" w:lineRule="exact"/>
        <w:rPr>
          <w:rFonts w:ascii="Calibri" w:cs="Calibri" w:eastAsia="Calibri" w:hAnsi="Calibri"/>
          <w:sz w:val="22"/>
          <w:szCs w:val="22"/>
          <w:color w:val="auto"/>
        </w:rPr>
      </w:pPr>
    </w:p>
    <w:p>
      <w:pPr>
        <w:spacing w:after="0" w:line="213" w:lineRule="exact"/>
        <w:rPr>
          <w:rFonts w:ascii="Calibri" w:cs="Calibri" w:eastAsia="Calibri" w:hAnsi="Calibri"/>
          <w:sz w:val="22"/>
          <w:szCs w:val="22"/>
          <w:color w:val="auto"/>
        </w:rPr>
      </w:pPr>
    </w:p>
    <w:p>
      <w:pPr>
        <w:ind w:left="320" w:hanging="320"/>
        <w:spacing w:after="0"/>
        <w:tabs>
          <w:tab w:leader="none" w:pos="320" w:val="left"/>
        </w:tabs>
        <w:numPr>
          <w:ilvl w:val="0"/>
          <w:numId w:val="254"/>
        </w:numPr>
        <w:rPr>
          <w:rFonts w:ascii="Calibri" w:cs="Calibri" w:eastAsia="Calibri" w:hAnsi="Calibri"/>
          <w:sz w:val="22"/>
          <w:szCs w:val="22"/>
          <w:color w:val="auto"/>
        </w:rPr>
      </w:pPr>
      <w:r>
        <w:rPr>
          <w:rFonts w:ascii="Calibri" w:cs="Calibri" w:eastAsia="Calibri" w:hAnsi="Calibri"/>
          <w:sz w:val="22"/>
          <w:szCs w:val="22"/>
          <w:color w:val="auto"/>
        </w:rPr>
        <w:t>Proposing or continuing a lock out deemed to be illegal under this act.</w:t>
      </w:r>
    </w:p>
    <w:p>
      <w:pPr>
        <w:spacing w:after="0" w:line="200" w:lineRule="exact"/>
        <w:rPr>
          <w:sz w:val="20"/>
          <w:szCs w:val="20"/>
          <w:color w:val="auto"/>
        </w:rPr>
      </w:pPr>
    </w:p>
    <w:p>
      <w:pPr>
        <w:spacing w:after="0" w:line="264" w:lineRule="exact"/>
        <w:rPr>
          <w:sz w:val="20"/>
          <w:szCs w:val="20"/>
          <w:color w:val="auto"/>
        </w:rPr>
      </w:pPr>
    </w:p>
    <w:p>
      <w:pPr>
        <w:spacing w:after="0" w:line="314" w:lineRule="auto"/>
        <w:rPr>
          <w:sz w:val="20"/>
          <w:szCs w:val="20"/>
          <w:color w:val="auto"/>
        </w:rPr>
      </w:pPr>
      <w:r>
        <w:rPr>
          <w:rFonts w:ascii="Calibri" w:cs="Calibri" w:eastAsia="Calibri" w:hAnsi="Calibri"/>
          <w:sz w:val="22"/>
          <w:szCs w:val="22"/>
          <w:color w:val="auto"/>
        </w:rPr>
        <w:t>If the employer of any establishment commits any of these acts then he will be liable for an offence of unfair labour practice.</w:t>
      </w:r>
    </w:p>
    <w:p>
      <w:pPr>
        <w:spacing w:after="0" w:line="200" w:lineRule="exact"/>
        <w:rPr>
          <w:sz w:val="20"/>
          <w:szCs w:val="20"/>
          <w:color w:val="auto"/>
        </w:rPr>
      </w:pPr>
    </w:p>
    <w:p>
      <w:pPr>
        <w:spacing w:after="0" w:line="256"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Unfair labour practices on the part of workmen and trade unions of workmen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9"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146</w:t>
      </w:r>
    </w:p>
    <w:p>
      <w:pPr>
        <w:sectPr>
          <w:pgSz w:w="11900" w:h="16838" w:orient="portrait"/>
          <w:cols w:equalWidth="0" w:num="1">
            <w:col w:w="9040"/>
          </w:cols>
          <w:pgMar w:left="1440" w:top="1432" w:right="1426" w:bottom="418" w:gutter="0" w:footer="0" w:header="0"/>
        </w:sectPr>
      </w:pPr>
    </w:p>
    <w:bookmarkStart w:id="146" w:name="page147"/>
    <w:bookmarkEnd w:id="146"/>
    <w:p>
      <w:pPr>
        <w:spacing w:after="0" w:line="41" w:lineRule="exact"/>
        <w:rPr>
          <w:sz w:val="20"/>
          <w:szCs w:val="20"/>
          <w:color w:val="auto"/>
        </w:rPr>
      </w:pPr>
    </w:p>
    <w:p>
      <w:pPr>
        <w:spacing w:after="0" w:line="316" w:lineRule="auto"/>
        <w:tabs>
          <w:tab w:leader="none" w:pos="298" w:val="left"/>
        </w:tabs>
        <w:numPr>
          <w:ilvl w:val="0"/>
          <w:numId w:val="255"/>
        </w:numPr>
        <w:rPr>
          <w:rFonts w:ascii="Calibri" w:cs="Calibri" w:eastAsia="Calibri" w:hAnsi="Calibri"/>
          <w:sz w:val="22"/>
          <w:szCs w:val="22"/>
          <w:color w:val="auto"/>
        </w:rPr>
      </w:pPr>
      <w:r>
        <w:rPr>
          <w:rFonts w:ascii="Calibri" w:cs="Calibri" w:eastAsia="Calibri" w:hAnsi="Calibri"/>
          <w:sz w:val="22"/>
          <w:szCs w:val="22"/>
          <w:color w:val="auto"/>
        </w:rPr>
        <w:t>To advise or actively support or instigate any strike deemed to be illegal under the Industrial Disputes Act, 1947.</w:t>
      </w:r>
    </w:p>
    <w:p>
      <w:pPr>
        <w:spacing w:after="0" w:line="377" w:lineRule="exact"/>
        <w:rPr>
          <w:rFonts w:ascii="Calibri" w:cs="Calibri" w:eastAsia="Calibri" w:hAnsi="Calibri"/>
          <w:sz w:val="22"/>
          <w:szCs w:val="22"/>
          <w:color w:val="auto"/>
        </w:rPr>
      </w:pPr>
    </w:p>
    <w:p>
      <w:pPr>
        <w:ind w:right="20"/>
        <w:spacing w:after="0" w:line="316" w:lineRule="auto"/>
        <w:tabs>
          <w:tab w:leader="none" w:pos="286" w:val="left"/>
        </w:tabs>
        <w:numPr>
          <w:ilvl w:val="0"/>
          <w:numId w:val="255"/>
        </w:numPr>
        <w:rPr>
          <w:rFonts w:ascii="Calibri" w:cs="Calibri" w:eastAsia="Calibri" w:hAnsi="Calibri"/>
          <w:sz w:val="22"/>
          <w:szCs w:val="22"/>
          <w:color w:val="auto"/>
        </w:rPr>
      </w:pPr>
      <w:r>
        <w:rPr>
          <w:rFonts w:ascii="Calibri" w:cs="Calibri" w:eastAsia="Calibri" w:hAnsi="Calibri"/>
          <w:sz w:val="22"/>
          <w:szCs w:val="22"/>
          <w:color w:val="auto"/>
        </w:rPr>
        <w:t>To coerce workmen in the exercise of their right to self-organization or to join a trade union or refrain from joining any trade union, that is to say-</w:t>
      </w:r>
    </w:p>
    <w:p>
      <w:pPr>
        <w:spacing w:after="0" w:line="331" w:lineRule="exact"/>
        <w:rPr>
          <w:sz w:val="20"/>
          <w:szCs w:val="20"/>
          <w:color w:val="auto"/>
        </w:rPr>
      </w:pPr>
    </w:p>
    <w:p>
      <w:pPr>
        <w:ind w:left="720"/>
        <w:spacing w:after="0"/>
        <w:rPr>
          <w:sz w:val="20"/>
          <w:szCs w:val="20"/>
          <w:color w:val="auto"/>
        </w:rPr>
      </w:pPr>
      <w:r>
        <w:rPr>
          <w:rFonts w:ascii="Calibri" w:cs="Calibri" w:eastAsia="Calibri" w:hAnsi="Calibri"/>
          <w:sz w:val="22"/>
          <w:szCs w:val="22"/>
          <w:color w:val="auto"/>
        </w:rPr>
        <w:t>a) For a trade union or its members to picketing in such a manner that non striking workmen</w:t>
      </w:r>
    </w:p>
    <w:p>
      <w:pPr>
        <w:spacing w:after="0" w:line="135" w:lineRule="exact"/>
        <w:rPr>
          <w:sz w:val="20"/>
          <w:szCs w:val="20"/>
          <w:color w:val="auto"/>
        </w:rPr>
      </w:pPr>
    </w:p>
    <w:p>
      <w:pPr>
        <w:ind w:left="720"/>
        <w:spacing w:after="0"/>
        <w:tabs>
          <w:tab w:leader="none" w:pos="1540" w:val="left"/>
          <w:tab w:leader="none" w:pos="2960" w:val="left"/>
          <w:tab w:leader="none" w:pos="4320" w:val="left"/>
          <w:tab w:leader="none" w:pos="5300" w:val="left"/>
          <w:tab w:leader="none" w:pos="6600" w:val="left"/>
          <w:tab w:leader="none" w:pos="7460" w:val="left"/>
          <w:tab w:leader="none" w:pos="8440" w:val="left"/>
        </w:tabs>
        <w:rPr>
          <w:sz w:val="20"/>
          <w:szCs w:val="20"/>
          <w:color w:val="auto"/>
        </w:rPr>
      </w:pPr>
      <w:r>
        <w:rPr>
          <w:rFonts w:ascii="Calibri" w:cs="Calibri" w:eastAsia="Calibri" w:hAnsi="Calibri"/>
          <w:sz w:val="22"/>
          <w:szCs w:val="22"/>
          <w:color w:val="auto"/>
        </w:rPr>
        <w:t>are</w:t>
      </w:r>
      <w:r>
        <w:rPr>
          <w:sz w:val="20"/>
          <w:szCs w:val="20"/>
          <w:color w:val="auto"/>
        </w:rPr>
        <w:tab/>
      </w:r>
      <w:r>
        <w:rPr>
          <w:rFonts w:ascii="Calibri" w:cs="Calibri" w:eastAsia="Calibri" w:hAnsi="Calibri"/>
          <w:sz w:val="22"/>
          <w:szCs w:val="22"/>
          <w:color w:val="auto"/>
        </w:rPr>
        <w:t>physically</w:t>
      </w:r>
      <w:r>
        <w:rPr>
          <w:sz w:val="20"/>
          <w:szCs w:val="20"/>
          <w:color w:val="auto"/>
        </w:rPr>
        <w:tab/>
      </w:r>
      <w:r>
        <w:rPr>
          <w:rFonts w:ascii="Calibri" w:cs="Calibri" w:eastAsia="Calibri" w:hAnsi="Calibri"/>
          <w:sz w:val="22"/>
          <w:szCs w:val="22"/>
          <w:color w:val="auto"/>
        </w:rPr>
        <w:t>debarred</w:t>
      </w:r>
      <w:r>
        <w:rPr>
          <w:sz w:val="20"/>
          <w:szCs w:val="20"/>
          <w:color w:val="auto"/>
        </w:rPr>
        <w:tab/>
      </w:r>
      <w:r>
        <w:rPr>
          <w:rFonts w:ascii="Calibri" w:cs="Calibri" w:eastAsia="Calibri" w:hAnsi="Calibri"/>
          <w:sz w:val="22"/>
          <w:szCs w:val="22"/>
          <w:color w:val="auto"/>
        </w:rPr>
        <w:t>from</w:t>
      </w:r>
      <w:r>
        <w:rPr>
          <w:sz w:val="20"/>
          <w:szCs w:val="20"/>
          <w:color w:val="auto"/>
        </w:rPr>
        <w:tab/>
      </w:r>
      <w:r>
        <w:rPr>
          <w:rFonts w:ascii="Calibri" w:cs="Calibri" w:eastAsia="Calibri" w:hAnsi="Calibri"/>
          <w:sz w:val="22"/>
          <w:szCs w:val="22"/>
          <w:color w:val="auto"/>
        </w:rPr>
        <w:t>entering</w:t>
      </w:r>
      <w:r>
        <w:rPr>
          <w:sz w:val="20"/>
          <w:szCs w:val="20"/>
          <w:color w:val="auto"/>
        </w:rPr>
        <w:tab/>
      </w:r>
      <w:r>
        <w:rPr>
          <w:rFonts w:ascii="Calibri" w:cs="Calibri" w:eastAsia="Calibri" w:hAnsi="Calibri"/>
          <w:sz w:val="22"/>
          <w:szCs w:val="22"/>
          <w:color w:val="auto"/>
        </w:rPr>
        <w:t>the</w:t>
      </w:r>
      <w:r>
        <w:rPr>
          <w:sz w:val="20"/>
          <w:szCs w:val="20"/>
          <w:color w:val="auto"/>
        </w:rPr>
        <w:tab/>
      </w:r>
      <w:r>
        <w:rPr>
          <w:rFonts w:ascii="Calibri" w:cs="Calibri" w:eastAsia="Calibri" w:hAnsi="Calibri"/>
          <w:sz w:val="22"/>
          <w:szCs w:val="22"/>
          <w:color w:val="auto"/>
        </w:rPr>
        <w:t>work</w:t>
      </w:r>
      <w:r>
        <w:rPr>
          <w:sz w:val="20"/>
          <w:szCs w:val="20"/>
          <w:color w:val="auto"/>
        </w:rPr>
        <w:tab/>
      </w:r>
      <w:r>
        <w:rPr>
          <w:rFonts w:ascii="Calibri" w:cs="Calibri" w:eastAsia="Calibri" w:hAnsi="Calibri"/>
          <w:sz w:val="22"/>
          <w:szCs w:val="22"/>
          <w:color w:val="auto"/>
        </w:rPr>
        <w:t>places</w:t>
      </w:r>
    </w:p>
    <w:p>
      <w:pPr>
        <w:spacing w:after="0" w:line="181" w:lineRule="exact"/>
        <w:rPr>
          <w:sz w:val="20"/>
          <w:szCs w:val="20"/>
          <w:color w:val="auto"/>
        </w:rPr>
      </w:pPr>
    </w:p>
    <w:p>
      <w:pPr>
        <w:ind w:left="720" w:right="20"/>
        <w:spacing w:after="0" w:line="317" w:lineRule="auto"/>
        <w:tabs>
          <w:tab w:leader="none" w:pos="953" w:val="left"/>
        </w:tabs>
        <w:numPr>
          <w:ilvl w:val="1"/>
          <w:numId w:val="256"/>
        </w:numPr>
        <w:rPr>
          <w:rFonts w:ascii="Calibri" w:cs="Calibri" w:eastAsia="Calibri" w:hAnsi="Calibri"/>
          <w:sz w:val="22"/>
          <w:szCs w:val="22"/>
          <w:color w:val="auto"/>
        </w:rPr>
      </w:pPr>
      <w:r>
        <w:rPr>
          <w:rFonts w:ascii="Calibri" w:cs="Calibri" w:eastAsia="Calibri" w:hAnsi="Calibri"/>
          <w:sz w:val="22"/>
          <w:szCs w:val="22"/>
          <w:color w:val="auto"/>
        </w:rPr>
        <w:t>To indulge in acts of force or violence or to hold out threats of intimidation in connection with a strike against non-striking workmen or against managerial staff.</w:t>
      </w:r>
    </w:p>
    <w:p>
      <w:pPr>
        <w:spacing w:after="0" w:line="329" w:lineRule="exact"/>
        <w:rPr>
          <w:rFonts w:ascii="Calibri" w:cs="Calibri" w:eastAsia="Calibri" w:hAnsi="Calibri"/>
          <w:sz w:val="22"/>
          <w:szCs w:val="22"/>
          <w:color w:val="auto"/>
        </w:rPr>
      </w:pPr>
    </w:p>
    <w:p>
      <w:pPr>
        <w:ind w:left="260" w:hanging="260"/>
        <w:spacing w:after="0"/>
        <w:tabs>
          <w:tab w:leader="none" w:pos="260" w:val="left"/>
        </w:tabs>
        <w:numPr>
          <w:ilvl w:val="0"/>
          <w:numId w:val="257"/>
        </w:numPr>
        <w:rPr>
          <w:rFonts w:ascii="Calibri" w:cs="Calibri" w:eastAsia="Calibri" w:hAnsi="Calibri"/>
          <w:sz w:val="22"/>
          <w:szCs w:val="22"/>
          <w:color w:val="auto"/>
        </w:rPr>
      </w:pPr>
      <w:r>
        <w:rPr>
          <w:rFonts w:ascii="Calibri" w:cs="Calibri" w:eastAsia="Calibri" w:hAnsi="Calibri"/>
          <w:sz w:val="22"/>
          <w:szCs w:val="22"/>
          <w:color w:val="auto"/>
        </w:rPr>
        <w:t>For a recognized union to refuse to bargain collectively in good faith with the employer.</w:t>
      </w:r>
    </w:p>
    <w:p>
      <w:pPr>
        <w:spacing w:after="0" w:line="200" w:lineRule="exact"/>
        <w:rPr>
          <w:sz w:val="20"/>
          <w:szCs w:val="20"/>
          <w:color w:val="auto"/>
        </w:rPr>
      </w:pPr>
    </w:p>
    <w:p>
      <w:pPr>
        <w:spacing w:after="0" w:line="213" w:lineRule="exact"/>
        <w:rPr>
          <w:sz w:val="20"/>
          <w:szCs w:val="20"/>
          <w:color w:val="auto"/>
        </w:rPr>
      </w:pPr>
    </w:p>
    <w:p>
      <w:pPr>
        <w:ind w:left="940" w:hanging="220"/>
        <w:spacing w:after="0"/>
        <w:tabs>
          <w:tab w:leader="none" w:pos="940" w:val="left"/>
        </w:tabs>
        <w:numPr>
          <w:ilvl w:val="0"/>
          <w:numId w:val="258"/>
        </w:numPr>
        <w:rPr>
          <w:rFonts w:ascii="Calibri" w:cs="Calibri" w:eastAsia="Calibri" w:hAnsi="Calibri"/>
          <w:sz w:val="22"/>
          <w:szCs w:val="22"/>
          <w:color w:val="auto"/>
        </w:rPr>
      </w:pPr>
      <w:r>
        <w:rPr>
          <w:rFonts w:ascii="Calibri" w:cs="Calibri" w:eastAsia="Calibri" w:hAnsi="Calibri"/>
          <w:sz w:val="22"/>
          <w:szCs w:val="22"/>
          <w:color w:val="auto"/>
        </w:rPr>
        <w:t>To indulge in coercive activities against certification of bargaining representative.</w:t>
      </w:r>
    </w:p>
    <w:p>
      <w:pPr>
        <w:spacing w:after="0" w:line="200" w:lineRule="exact"/>
        <w:rPr>
          <w:rFonts w:ascii="Calibri" w:cs="Calibri" w:eastAsia="Calibri" w:hAnsi="Calibri"/>
          <w:sz w:val="22"/>
          <w:szCs w:val="22"/>
          <w:color w:val="auto"/>
        </w:rPr>
      </w:pPr>
    </w:p>
    <w:p>
      <w:pPr>
        <w:spacing w:after="0" w:line="215" w:lineRule="exact"/>
        <w:rPr>
          <w:rFonts w:ascii="Calibri" w:cs="Calibri" w:eastAsia="Calibri" w:hAnsi="Calibri"/>
          <w:sz w:val="22"/>
          <w:szCs w:val="22"/>
          <w:color w:val="auto"/>
        </w:rPr>
      </w:pPr>
    </w:p>
    <w:p>
      <w:pPr>
        <w:ind w:left="940" w:hanging="220"/>
        <w:spacing w:after="0"/>
        <w:tabs>
          <w:tab w:leader="none" w:pos="940" w:val="left"/>
        </w:tabs>
        <w:numPr>
          <w:ilvl w:val="0"/>
          <w:numId w:val="258"/>
        </w:numPr>
        <w:rPr>
          <w:rFonts w:ascii="Calibri" w:cs="Calibri" w:eastAsia="Calibri" w:hAnsi="Calibri"/>
          <w:sz w:val="22"/>
          <w:szCs w:val="22"/>
          <w:color w:val="auto"/>
        </w:rPr>
      </w:pPr>
      <w:r>
        <w:rPr>
          <w:rFonts w:ascii="Calibri" w:cs="Calibri" w:eastAsia="Calibri" w:hAnsi="Calibri"/>
          <w:sz w:val="22"/>
          <w:szCs w:val="22"/>
          <w:color w:val="auto"/>
        </w:rPr>
        <w:t>To stage, encourage or instigate such forms of coercive actions and willful ‘go slow’,</w:t>
      </w:r>
    </w:p>
    <w:p>
      <w:pPr>
        <w:spacing w:after="0" w:line="184" w:lineRule="exact"/>
        <w:rPr>
          <w:sz w:val="20"/>
          <w:szCs w:val="20"/>
          <w:color w:val="auto"/>
        </w:rPr>
      </w:pPr>
    </w:p>
    <w:p>
      <w:pPr>
        <w:ind w:left="720" w:right="20"/>
        <w:spacing w:after="0" w:line="314" w:lineRule="auto"/>
        <w:rPr>
          <w:sz w:val="20"/>
          <w:szCs w:val="20"/>
          <w:color w:val="auto"/>
        </w:rPr>
      </w:pPr>
      <w:r>
        <w:rPr>
          <w:rFonts w:ascii="Calibri" w:cs="Calibri" w:eastAsia="Calibri" w:hAnsi="Calibri"/>
          <w:sz w:val="22"/>
          <w:szCs w:val="22"/>
          <w:color w:val="auto"/>
        </w:rPr>
        <w:t>squatting on the work premises after working hours or ‘gherao’ of any of the members of the managerial or the other staff.</w:t>
      </w:r>
    </w:p>
    <w:p>
      <w:pPr>
        <w:spacing w:after="0" w:line="382" w:lineRule="exact"/>
        <w:rPr>
          <w:sz w:val="20"/>
          <w:szCs w:val="20"/>
          <w:color w:val="auto"/>
        </w:rPr>
      </w:pPr>
    </w:p>
    <w:p>
      <w:pPr>
        <w:ind w:left="720" w:right="20"/>
        <w:spacing w:after="0" w:line="316" w:lineRule="auto"/>
        <w:tabs>
          <w:tab w:leader="none" w:pos="938" w:val="left"/>
        </w:tabs>
        <w:numPr>
          <w:ilvl w:val="0"/>
          <w:numId w:val="259"/>
        </w:numPr>
        <w:rPr>
          <w:rFonts w:ascii="Calibri" w:cs="Calibri" w:eastAsia="Calibri" w:hAnsi="Calibri"/>
          <w:sz w:val="22"/>
          <w:szCs w:val="22"/>
          <w:color w:val="auto"/>
        </w:rPr>
      </w:pPr>
      <w:r>
        <w:rPr>
          <w:rFonts w:ascii="Calibri" w:cs="Calibri" w:eastAsia="Calibri" w:hAnsi="Calibri"/>
          <w:sz w:val="22"/>
          <w:szCs w:val="22"/>
          <w:color w:val="auto"/>
        </w:rPr>
        <w:t>To stage demonstrations at the residences of the employers or the managerial staff members.</w:t>
      </w:r>
    </w:p>
    <w:p>
      <w:pPr>
        <w:spacing w:after="0" w:line="328" w:lineRule="exact"/>
        <w:rPr>
          <w:rFonts w:ascii="Calibri" w:cs="Calibri" w:eastAsia="Calibri" w:hAnsi="Calibri"/>
          <w:sz w:val="22"/>
          <w:szCs w:val="22"/>
          <w:color w:val="auto"/>
        </w:rPr>
      </w:pPr>
    </w:p>
    <w:p>
      <w:pPr>
        <w:ind w:left="940" w:hanging="220"/>
        <w:spacing w:after="0"/>
        <w:tabs>
          <w:tab w:leader="none" w:pos="940" w:val="left"/>
        </w:tabs>
        <w:numPr>
          <w:ilvl w:val="0"/>
          <w:numId w:val="259"/>
        </w:numPr>
        <w:rPr>
          <w:rFonts w:ascii="Calibri" w:cs="Calibri" w:eastAsia="Calibri" w:hAnsi="Calibri"/>
          <w:sz w:val="22"/>
          <w:szCs w:val="22"/>
          <w:color w:val="auto"/>
        </w:rPr>
      </w:pPr>
      <w:r>
        <w:rPr>
          <w:rFonts w:ascii="Calibri" w:cs="Calibri" w:eastAsia="Calibri" w:hAnsi="Calibri"/>
          <w:sz w:val="22"/>
          <w:szCs w:val="22"/>
          <w:color w:val="auto"/>
        </w:rPr>
        <w:t>To incite or indulge in willful damage to employer’s property connected with industry.</w:t>
      </w:r>
    </w:p>
    <w:p>
      <w:pPr>
        <w:spacing w:after="0" w:line="200" w:lineRule="exact"/>
        <w:rPr>
          <w:rFonts w:ascii="Calibri" w:cs="Calibri" w:eastAsia="Calibri" w:hAnsi="Calibri"/>
          <w:sz w:val="22"/>
          <w:szCs w:val="22"/>
          <w:color w:val="auto"/>
        </w:rPr>
      </w:pPr>
    </w:p>
    <w:p>
      <w:pPr>
        <w:spacing w:after="0" w:line="264" w:lineRule="exact"/>
        <w:rPr>
          <w:rFonts w:ascii="Calibri" w:cs="Calibri" w:eastAsia="Calibri" w:hAnsi="Calibri"/>
          <w:sz w:val="22"/>
          <w:szCs w:val="22"/>
          <w:color w:val="auto"/>
        </w:rPr>
      </w:pPr>
    </w:p>
    <w:p>
      <w:pPr>
        <w:ind w:left="720" w:right="20"/>
        <w:spacing w:after="0" w:line="316" w:lineRule="auto"/>
        <w:tabs>
          <w:tab w:leader="none" w:pos="938" w:val="left"/>
        </w:tabs>
        <w:numPr>
          <w:ilvl w:val="0"/>
          <w:numId w:val="259"/>
        </w:numPr>
        <w:rPr>
          <w:rFonts w:ascii="Calibri" w:cs="Calibri" w:eastAsia="Calibri" w:hAnsi="Calibri"/>
          <w:sz w:val="22"/>
          <w:szCs w:val="22"/>
          <w:color w:val="auto"/>
        </w:rPr>
      </w:pPr>
      <w:r>
        <w:rPr>
          <w:rFonts w:ascii="Calibri" w:cs="Calibri" w:eastAsia="Calibri" w:hAnsi="Calibri"/>
          <w:sz w:val="22"/>
          <w:szCs w:val="22"/>
          <w:color w:val="auto"/>
        </w:rPr>
        <w:t>To indulge in the acts of force or violence or to hold out threats of intimidation against any workman with a view to prevent him from attending work.</w:t>
      </w:r>
    </w:p>
    <w:p>
      <w:pPr>
        <w:spacing w:after="0" w:line="332"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Punishment for committing unfair labour practice</w:t>
      </w:r>
    </w:p>
    <w:p>
      <w:pPr>
        <w:spacing w:after="0" w:line="380" w:lineRule="exact"/>
        <w:rPr>
          <w:sz w:val="20"/>
          <w:szCs w:val="20"/>
          <w:color w:val="auto"/>
        </w:rPr>
      </w:pPr>
    </w:p>
    <w:p>
      <w:pPr>
        <w:jc w:val="both"/>
        <w:ind w:right="20"/>
        <w:spacing w:after="0" w:line="339" w:lineRule="auto"/>
        <w:rPr>
          <w:sz w:val="20"/>
          <w:szCs w:val="20"/>
          <w:color w:val="auto"/>
        </w:rPr>
      </w:pPr>
      <w:r>
        <w:rPr>
          <w:rFonts w:ascii="Calibri" w:cs="Calibri" w:eastAsia="Calibri" w:hAnsi="Calibri"/>
          <w:sz w:val="22"/>
          <w:szCs w:val="22"/>
          <w:color w:val="auto"/>
        </w:rPr>
        <w:t>According to Section 25U of the Industrial Disputes Act, 1947, any person who commits any unfair labour practice will be punishable with imprisonment for a term which may extend to six months or with fine which may extend to one thousand rupees or with both.</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7" w:lineRule="exact"/>
        <w:rPr>
          <w:sz w:val="20"/>
          <w:szCs w:val="20"/>
          <w:color w:val="auto"/>
        </w:rPr>
      </w:pPr>
    </w:p>
    <w:p>
      <w:pPr>
        <w:ind w:left="360"/>
        <w:spacing w:after="0"/>
        <w:tabs>
          <w:tab w:leader="none" w:pos="700" w:val="left"/>
        </w:tabs>
        <w:rPr>
          <w:sz w:val="20"/>
          <w:szCs w:val="20"/>
          <w:color w:val="auto"/>
        </w:rPr>
      </w:pPr>
      <w:r>
        <w:rPr>
          <w:rFonts w:ascii="Calibri" w:cs="Calibri" w:eastAsia="Calibri" w:hAnsi="Calibri"/>
          <w:sz w:val="22"/>
          <w:szCs w:val="22"/>
          <w:b w:val="1"/>
          <w:bCs w:val="1"/>
          <w:color w:val="auto"/>
        </w:rPr>
        <w:t>7.</w:t>
      </w:r>
      <w:r>
        <w:rPr>
          <w:sz w:val="20"/>
          <w:szCs w:val="20"/>
          <w:color w:val="auto"/>
        </w:rPr>
        <w:tab/>
      </w:r>
      <w:r>
        <w:rPr>
          <w:rFonts w:ascii="Calibri" w:cs="Calibri" w:eastAsia="Calibri" w:hAnsi="Calibri"/>
          <w:sz w:val="21"/>
          <w:szCs w:val="21"/>
          <w:b w:val="1"/>
          <w:bCs w:val="1"/>
          <w:color w:val="auto"/>
        </w:rPr>
        <w:t>LABOUR LAWS IN THE UNORGANIZED SECTOR</w:t>
      </w:r>
    </w:p>
    <w:p>
      <w:pPr>
        <w:spacing w:after="0" w:line="383"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The unorganized sector can be defined as that part of the work force that have not been able to organize itself in pursuit of a common objective because of certain constraints such as casual nature</w:t>
      </w:r>
    </w:p>
    <w:p>
      <w:pPr>
        <w:spacing w:after="0" w:line="200" w:lineRule="exact"/>
        <w:rPr>
          <w:sz w:val="20"/>
          <w:szCs w:val="20"/>
          <w:color w:val="auto"/>
        </w:rPr>
      </w:pPr>
    </w:p>
    <w:p>
      <w:pPr>
        <w:spacing w:after="0" w:line="208"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147</w:t>
      </w:r>
    </w:p>
    <w:p>
      <w:pPr>
        <w:sectPr>
          <w:pgSz w:w="11900" w:h="16838" w:orient="portrait"/>
          <w:cols w:equalWidth="0" w:num="1">
            <w:col w:w="9040"/>
          </w:cols>
          <w:pgMar w:left="1440" w:top="1440" w:right="1426" w:bottom="418" w:gutter="0" w:footer="0" w:header="0"/>
        </w:sectPr>
      </w:pPr>
    </w:p>
    <w:bookmarkStart w:id="147" w:name="page148"/>
    <w:bookmarkEnd w:id="147"/>
    <w:p>
      <w:pPr>
        <w:spacing w:after="0" w:line="41" w:lineRule="exact"/>
        <w:rPr>
          <w:sz w:val="20"/>
          <w:szCs w:val="20"/>
          <w:color w:val="auto"/>
        </w:rPr>
      </w:pPr>
    </w:p>
    <w:p>
      <w:pPr>
        <w:jc w:val="both"/>
        <w:ind w:right="20"/>
        <w:spacing w:after="0" w:line="348" w:lineRule="auto"/>
        <w:rPr>
          <w:sz w:val="20"/>
          <w:szCs w:val="20"/>
          <w:color w:val="auto"/>
        </w:rPr>
      </w:pPr>
      <w:r>
        <w:rPr>
          <w:rFonts w:ascii="Calibri" w:cs="Calibri" w:eastAsia="Calibri" w:hAnsi="Calibri"/>
          <w:sz w:val="22"/>
          <w:szCs w:val="22"/>
          <w:color w:val="auto"/>
        </w:rPr>
        <w:t>of employment, ignorance or illiteracy, superior strength of the employer singly or in combination etc. viz. construction workers, labour employed in cottage industry, handloom/power loom workers, sweepers and scavengers, beedi and cigar workers etc. This sector is marked by low incomes, unstable and irregular employment, and lack of protection either from legislation or trade unions. The unorganized sector uses mainly labour intensive and indigenous technology.</w:t>
      </w:r>
    </w:p>
    <w:p>
      <w:pPr>
        <w:spacing w:after="0" w:line="200" w:lineRule="exact"/>
        <w:rPr>
          <w:sz w:val="20"/>
          <w:szCs w:val="20"/>
          <w:color w:val="auto"/>
        </w:rPr>
      </w:pPr>
    </w:p>
    <w:p>
      <w:pPr>
        <w:spacing w:after="0" w:line="270"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Out of 440 million workers in India, 93% of the workers are in the unorganized sector. The contributions made by the unorganized sector to the national income, is very substantial as compared to that of the organized sector. It adds more than 60% to the national income while the contribution of the organised sector is almost half of that depending on the industry.</w:t>
      </w:r>
    </w:p>
    <w:p>
      <w:pPr>
        <w:spacing w:after="0" w:line="200" w:lineRule="exact"/>
        <w:rPr>
          <w:sz w:val="20"/>
          <w:szCs w:val="20"/>
          <w:color w:val="auto"/>
        </w:rPr>
      </w:pPr>
    </w:p>
    <w:p>
      <w:pPr>
        <w:spacing w:after="0" w:line="270" w:lineRule="exact"/>
        <w:rPr>
          <w:sz w:val="20"/>
          <w:szCs w:val="20"/>
          <w:color w:val="auto"/>
        </w:rPr>
      </w:pPr>
    </w:p>
    <w:p>
      <w:pPr>
        <w:jc w:val="both"/>
        <w:ind w:right="20"/>
        <w:spacing w:after="0" w:line="349" w:lineRule="auto"/>
        <w:rPr>
          <w:sz w:val="20"/>
          <w:szCs w:val="20"/>
          <w:color w:val="auto"/>
        </w:rPr>
      </w:pPr>
      <w:r>
        <w:rPr>
          <w:rFonts w:ascii="Calibri" w:cs="Calibri" w:eastAsia="Calibri" w:hAnsi="Calibri"/>
          <w:sz w:val="22"/>
          <w:szCs w:val="22"/>
          <w:color w:val="auto"/>
        </w:rPr>
        <w:t>Under this category are laws like the Building and Construction Workers Act 1996, the Bonded Labour System (Abolition) Act 1976, The Interstate Migrant Workers Act 1979, The Dock Workers Act 1986, The Plantation Labour Act 1951, The Transport Workers Act, The Beedi and Cigar Workers Act 1966, The Child Labour (Prohibition and Regulation) Act 1986, and The Mine Act 1952. Many of the labour and employment laws apply to the unorganized sector also.</w:t>
      </w:r>
    </w:p>
    <w:p>
      <w:pPr>
        <w:spacing w:after="0" w:line="200" w:lineRule="exact"/>
        <w:rPr>
          <w:sz w:val="20"/>
          <w:szCs w:val="20"/>
          <w:color w:val="auto"/>
        </w:rPr>
      </w:pPr>
    </w:p>
    <w:p>
      <w:pPr>
        <w:spacing w:after="0" w:line="265" w:lineRule="exact"/>
        <w:rPr>
          <w:sz w:val="20"/>
          <w:szCs w:val="20"/>
          <w:color w:val="auto"/>
        </w:rPr>
      </w:pPr>
    </w:p>
    <w:p>
      <w:pPr>
        <w:jc w:val="both"/>
        <w:ind w:right="20"/>
        <w:spacing w:after="0" w:line="351" w:lineRule="auto"/>
        <w:rPr>
          <w:sz w:val="20"/>
          <w:szCs w:val="20"/>
          <w:color w:val="auto"/>
        </w:rPr>
      </w:pPr>
      <w:r>
        <w:rPr>
          <w:rFonts w:ascii="Calibri" w:cs="Calibri" w:eastAsia="Calibri" w:hAnsi="Calibri"/>
          <w:sz w:val="22"/>
          <w:szCs w:val="22"/>
          <w:color w:val="auto"/>
        </w:rPr>
        <w:t>In India, only about 8% of workers actually get the benefits available under various labour Acts. The rest 92% work in the unorganized sector, and either are not eligible for coverage, or these Acts are just not implemented for them, with the result that these workers have insecure employments and low incomes. They have no coverage of social security, and have to spend out of their meager incomes for all contingencies such as illness and children’s education; in their old age they are helpless.</w:t>
      </w:r>
    </w:p>
    <w:p>
      <w:pPr>
        <w:spacing w:after="0" w:line="200" w:lineRule="exact"/>
        <w:rPr>
          <w:sz w:val="20"/>
          <w:szCs w:val="20"/>
          <w:color w:val="auto"/>
        </w:rPr>
      </w:pPr>
    </w:p>
    <w:p>
      <w:pPr>
        <w:spacing w:after="0" w:line="264" w:lineRule="exact"/>
        <w:rPr>
          <w:sz w:val="20"/>
          <w:szCs w:val="20"/>
          <w:color w:val="auto"/>
        </w:rPr>
      </w:pPr>
    </w:p>
    <w:p>
      <w:pPr>
        <w:jc w:val="both"/>
        <w:spacing w:after="0" w:line="355" w:lineRule="auto"/>
        <w:rPr>
          <w:sz w:val="20"/>
          <w:szCs w:val="20"/>
          <w:color w:val="auto"/>
        </w:rPr>
      </w:pPr>
      <w:r>
        <w:rPr>
          <w:rFonts w:ascii="Calibri" w:cs="Calibri" w:eastAsia="Calibri" w:hAnsi="Calibri"/>
          <w:sz w:val="22"/>
          <w:szCs w:val="22"/>
          <w:color w:val="auto"/>
        </w:rPr>
        <w:t>This is so because the Acts as they exist today only apply to those workers who have a clear employer-employee relationship. 50% of India’s workers are self employed like small and marginal farmers, artisans and street vendors, many workers work for contractors or have no fixed employer like agricultural labourers and home-based workers and also, employers have been decentralizing, hiring contract labour and divesting themselves of responsibility, so that even organized workers are becoming unorganized. Second, workers are not organized and hence have no bargaining power, because of this, even when laws exist workers are too weak, too disorganized to demand them. Third, no social security system has been devised which would meet the needs of these workers. For example, many of these workers are migratory; others have no fixed income, and could pay at certain times but not at others. Fourth, the laws are supposed to be implemented through the</w:t>
      </w:r>
    </w:p>
    <w:p>
      <w:pPr>
        <w:spacing w:after="0" w:line="200" w:lineRule="exact"/>
        <w:rPr>
          <w:sz w:val="20"/>
          <w:szCs w:val="20"/>
          <w:color w:val="auto"/>
        </w:rPr>
      </w:pPr>
    </w:p>
    <w:p>
      <w:pPr>
        <w:spacing w:after="0" w:line="265"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148</w:t>
      </w:r>
    </w:p>
    <w:p>
      <w:pPr>
        <w:sectPr>
          <w:pgSz w:w="11900" w:h="16838" w:orient="portrait"/>
          <w:cols w:equalWidth="0" w:num="1">
            <w:col w:w="9040"/>
          </w:cols>
          <w:pgMar w:left="1440" w:top="1440" w:right="1426" w:bottom="418" w:gutter="0" w:footer="0" w:header="0"/>
        </w:sectPr>
      </w:pPr>
    </w:p>
    <w:bookmarkStart w:id="148" w:name="page149"/>
    <w:bookmarkEnd w:id="148"/>
    <w:p>
      <w:pPr>
        <w:spacing w:after="0" w:line="41" w:lineRule="exact"/>
        <w:rPr>
          <w:sz w:val="20"/>
          <w:szCs w:val="20"/>
          <w:color w:val="auto"/>
        </w:rPr>
      </w:pPr>
    </w:p>
    <w:p>
      <w:pPr>
        <w:ind w:right="20"/>
        <w:spacing w:after="0" w:line="316" w:lineRule="auto"/>
        <w:rPr>
          <w:sz w:val="20"/>
          <w:szCs w:val="20"/>
          <w:color w:val="auto"/>
        </w:rPr>
      </w:pPr>
      <w:r>
        <w:rPr>
          <w:rFonts w:ascii="Calibri" w:cs="Calibri" w:eastAsia="Calibri" w:hAnsi="Calibri"/>
          <w:sz w:val="22"/>
          <w:szCs w:val="22"/>
          <w:color w:val="auto"/>
        </w:rPr>
        <w:t>Government bureaucracy which has neither the manpower nor the knowhow to reach the scattered crores of workers.</w:t>
      </w:r>
    </w:p>
    <w:p>
      <w:pPr>
        <w:spacing w:after="0" w:line="200" w:lineRule="exact"/>
        <w:rPr>
          <w:sz w:val="20"/>
          <w:szCs w:val="20"/>
          <w:color w:val="auto"/>
        </w:rPr>
      </w:pPr>
    </w:p>
    <w:p>
      <w:pPr>
        <w:spacing w:after="0" w:line="200" w:lineRule="exact"/>
        <w:rPr>
          <w:sz w:val="20"/>
          <w:szCs w:val="20"/>
          <w:color w:val="auto"/>
        </w:rPr>
      </w:pPr>
    </w:p>
    <w:p>
      <w:pPr>
        <w:spacing w:after="0" w:line="255"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Purpose of the Unorganized Workers’ Social Security Act of 2008</w:t>
      </w:r>
    </w:p>
    <w:p>
      <w:pPr>
        <w:spacing w:after="0" w:line="331" w:lineRule="exact"/>
        <w:rPr>
          <w:sz w:val="20"/>
          <w:szCs w:val="20"/>
          <w:color w:val="auto"/>
        </w:rPr>
      </w:pPr>
    </w:p>
    <w:p>
      <w:pPr>
        <w:spacing w:after="0"/>
        <w:rPr>
          <w:sz w:val="20"/>
          <w:szCs w:val="20"/>
          <w:color w:val="auto"/>
        </w:rPr>
      </w:pPr>
      <w:r>
        <w:rPr>
          <w:rFonts w:ascii="Calibri" w:cs="Calibri" w:eastAsia="Calibri" w:hAnsi="Calibri"/>
          <w:sz w:val="22"/>
          <w:szCs w:val="22"/>
          <w:color w:val="auto"/>
        </w:rPr>
        <w:t>This Act builds a social security system for the unorganized workers. It does the following:</w:t>
      </w:r>
    </w:p>
    <w:p>
      <w:pPr>
        <w:spacing w:after="0" w:line="184" w:lineRule="exact"/>
        <w:rPr>
          <w:sz w:val="20"/>
          <w:szCs w:val="20"/>
          <w:color w:val="auto"/>
        </w:rPr>
      </w:pPr>
    </w:p>
    <w:p>
      <w:pPr>
        <w:jc w:val="both"/>
        <w:ind w:left="720" w:right="20"/>
        <w:spacing w:after="0" w:line="338" w:lineRule="auto"/>
        <w:tabs>
          <w:tab w:leader="none" w:pos="948" w:val="left"/>
        </w:tabs>
        <w:numPr>
          <w:ilvl w:val="0"/>
          <w:numId w:val="260"/>
        </w:numPr>
        <w:rPr>
          <w:rFonts w:ascii="Calibri" w:cs="Calibri" w:eastAsia="Calibri" w:hAnsi="Calibri"/>
          <w:sz w:val="22"/>
          <w:szCs w:val="22"/>
          <w:color w:val="auto"/>
        </w:rPr>
      </w:pPr>
      <w:r>
        <w:rPr>
          <w:rFonts w:ascii="Calibri" w:cs="Calibri" w:eastAsia="Calibri" w:hAnsi="Calibri"/>
          <w:sz w:val="22"/>
          <w:szCs w:val="22"/>
          <w:color w:val="auto"/>
        </w:rPr>
        <w:t>It redefines worker so as to include all types of workers, not only those who have a fixed employer. In so doing, it brings in all the self employed workers as well as casual, contract, home based etc.</w:t>
      </w:r>
    </w:p>
    <w:p>
      <w:pPr>
        <w:spacing w:after="0" w:line="73" w:lineRule="exact"/>
        <w:rPr>
          <w:rFonts w:ascii="Calibri" w:cs="Calibri" w:eastAsia="Calibri" w:hAnsi="Calibri"/>
          <w:sz w:val="22"/>
          <w:szCs w:val="22"/>
          <w:color w:val="auto"/>
        </w:rPr>
      </w:pPr>
    </w:p>
    <w:p>
      <w:pPr>
        <w:ind w:left="720" w:right="20"/>
        <w:spacing w:after="0" w:line="316" w:lineRule="auto"/>
        <w:tabs>
          <w:tab w:leader="none" w:pos="969" w:val="left"/>
        </w:tabs>
        <w:numPr>
          <w:ilvl w:val="0"/>
          <w:numId w:val="260"/>
        </w:numPr>
        <w:rPr>
          <w:rFonts w:ascii="Calibri" w:cs="Calibri" w:eastAsia="Calibri" w:hAnsi="Calibri"/>
          <w:sz w:val="22"/>
          <w:szCs w:val="22"/>
          <w:color w:val="auto"/>
        </w:rPr>
      </w:pPr>
      <w:r>
        <w:rPr>
          <w:rFonts w:ascii="Calibri" w:cs="Calibri" w:eastAsia="Calibri" w:hAnsi="Calibri"/>
          <w:sz w:val="22"/>
          <w:szCs w:val="22"/>
          <w:color w:val="auto"/>
        </w:rPr>
        <w:t>It identifies each worker and gives him/her a unique social security number and social security card.</w:t>
      </w:r>
    </w:p>
    <w:p>
      <w:pPr>
        <w:spacing w:after="0" w:line="99" w:lineRule="exact"/>
        <w:rPr>
          <w:rFonts w:ascii="Calibri" w:cs="Calibri" w:eastAsia="Calibri" w:hAnsi="Calibri"/>
          <w:sz w:val="22"/>
          <w:szCs w:val="22"/>
          <w:color w:val="auto"/>
        </w:rPr>
      </w:pPr>
    </w:p>
    <w:p>
      <w:pPr>
        <w:jc w:val="both"/>
        <w:ind w:left="720"/>
        <w:spacing w:after="0" w:line="316" w:lineRule="auto"/>
        <w:tabs>
          <w:tab w:leader="none" w:pos="979" w:val="left"/>
        </w:tabs>
        <w:numPr>
          <w:ilvl w:val="0"/>
          <w:numId w:val="260"/>
        </w:numPr>
        <w:rPr>
          <w:rFonts w:ascii="Calibri" w:cs="Calibri" w:eastAsia="Calibri" w:hAnsi="Calibri"/>
          <w:sz w:val="22"/>
          <w:szCs w:val="22"/>
          <w:color w:val="auto"/>
        </w:rPr>
      </w:pPr>
      <w:r>
        <w:rPr>
          <w:rFonts w:ascii="Calibri" w:cs="Calibri" w:eastAsia="Calibri" w:hAnsi="Calibri"/>
          <w:sz w:val="22"/>
          <w:szCs w:val="22"/>
          <w:color w:val="auto"/>
        </w:rPr>
        <w:t>It offers a variety of social security benefits to the unorganized worker. These would include health insurance, maternity benefit and pensions. As these schemes become</w:t>
      </w:r>
    </w:p>
    <w:p>
      <w:pPr>
        <w:spacing w:after="0" w:line="99" w:lineRule="exact"/>
        <w:rPr>
          <w:sz w:val="20"/>
          <w:szCs w:val="20"/>
          <w:color w:val="auto"/>
        </w:rPr>
      </w:pPr>
    </w:p>
    <w:p>
      <w:pPr>
        <w:jc w:val="both"/>
        <w:ind w:left="720"/>
        <w:spacing w:after="0" w:line="338" w:lineRule="auto"/>
        <w:rPr>
          <w:sz w:val="20"/>
          <w:szCs w:val="20"/>
          <w:color w:val="auto"/>
        </w:rPr>
      </w:pPr>
      <w:r>
        <w:rPr>
          <w:rFonts w:ascii="Calibri" w:cs="Calibri" w:eastAsia="Calibri" w:hAnsi="Calibri"/>
          <w:sz w:val="22"/>
          <w:szCs w:val="22"/>
          <w:color w:val="auto"/>
        </w:rPr>
        <w:t>successful, the trust and participation of workers’ builds up, and more funds come in, a variety of different benefits can be included such as children’s education, housing, skill building etc.</w:t>
      </w:r>
    </w:p>
    <w:p>
      <w:pPr>
        <w:spacing w:after="0" w:line="24" w:lineRule="exact"/>
        <w:rPr>
          <w:sz w:val="20"/>
          <w:szCs w:val="20"/>
          <w:color w:val="auto"/>
        </w:rPr>
      </w:pPr>
    </w:p>
    <w:p>
      <w:pPr>
        <w:ind w:left="940" w:hanging="220"/>
        <w:spacing w:after="0"/>
        <w:tabs>
          <w:tab w:leader="none" w:pos="940" w:val="left"/>
        </w:tabs>
        <w:numPr>
          <w:ilvl w:val="0"/>
          <w:numId w:val="261"/>
        </w:numPr>
        <w:rPr>
          <w:rFonts w:ascii="Calibri" w:cs="Calibri" w:eastAsia="Calibri" w:hAnsi="Calibri"/>
          <w:sz w:val="22"/>
          <w:szCs w:val="22"/>
          <w:color w:val="auto"/>
        </w:rPr>
      </w:pPr>
      <w:r>
        <w:rPr>
          <w:rFonts w:ascii="Calibri" w:cs="Calibri" w:eastAsia="Calibri" w:hAnsi="Calibri"/>
          <w:sz w:val="22"/>
          <w:szCs w:val="22"/>
          <w:color w:val="auto"/>
        </w:rPr>
        <w:t>It binds the Central Government to providing a minimum amount of benefits and funds.</w:t>
      </w:r>
    </w:p>
    <w:p>
      <w:pPr>
        <w:spacing w:after="0" w:line="183" w:lineRule="exact"/>
        <w:rPr>
          <w:rFonts w:ascii="Calibri" w:cs="Calibri" w:eastAsia="Calibri" w:hAnsi="Calibri"/>
          <w:sz w:val="22"/>
          <w:szCs w:val="22"/>
          <w:color w:val="auto"/>
        </w:rPr>
      </w:pPr>
    </w:p>
    <w:p>
      <w:pPr>
        <w:jc w:val="both"/>
        <w:ind w:left="720" w:right="20"/>
        <w:spacing w:after="0" w:line="338" w:lineRule="auto"/>
        <w:tabs>
          <w:tab w:leader="none" w:pos="971" w:val="left"/>
        </w:tabs>
        <w:numPr>
          <w:ilvl w:val="0"/>
          <w:numId w:val="261"/>
        </w:numPr>
        <w:rPr>
          <w:rFonts w:ascii="Calibri" w:cs="Calibri" w:eastAsia="Calibri" w:hAnsi="Calibri"/>
          <w:sz w:val="22"/>
          <w:szCs w:val="22"/>
          <w:color w:val="auto"/>
        </w:rPr>
      </w:pPr>
      <w:r>
        <w:rPr>
          <w:rFonts w:ascii="Calibri" w:cs="Calibri" w:eastAsia="Calibri" w:hAnsi="Calibri"/>
          <w:sz w:val="22"/>
          <w:szCs w:val="22"/>
          <w:color w:val="auto"/>
        </w:rPr>
        <w:t>It creates a structure, an architecture that works with but does not rely solely on the Government system. It creates a participatory structure that builds on already existing civil society, government and semi-government organizations which have a good record.</w:t>
      </w:r>
    </w:p>
    <w:p>
      <w:pPr>
        <w:spacing w:after="0" w:line="74" w:lineRule="exact"/>
        <w:rPr>
          <w:rFonts w:ascii="Calibri" w:cs="Calibri" w:eastAsia="Calibri" w:hAnsi="Calibri"/>
          <w:sz w:val="22"/>
          <w:szCs w:val="22"/>
          <w:color w:val="auto"/>
        </w:rPr>
      </w:pPr>
    </w:p>
    <w:p>
      <w:pPr>
        <w:ind w:left="720" w:right="20"/>
        <w:spacing w:after="0" w:line="316" w:lineRule="auto"/>
        <w:tabs>
          <w:tab w:leader="none" w:pos="957" w:val="left"/>
        </w:tabs>
        <w:numPr>
          <w:ilvl w:val="0"/>
          <w:numId w:val="261"/>
        </w:numPr>
        <w:rPr>
          <w:rFonts w:ascii="Calibri" w:cs="Calibri" w:eastAsia="Calibri" w:hAnsi="Calibri"/>
          <w:sz w:val="22"/>
          <w:szCs w:val="22"/>
          <w:color w:val="auto"/>
        </w:rPr>
      </w:pPr>
      <w:r>
        <w:rPr>
          <w:rFonts w:ascii="Calibri" w:cs="Calibri" w:eastAsia="Calibri" w:hAnsi="Calibri"/>
          <w:sz w:val="22"/>
          <w:szCs w:val="22"/>
          <w:color w:val="auto"/>
        </w:rPr>
        <w:t>It encourages the unorganized workers to organize around the social security structures and benefits, creating a voice and space for them.</w:t>
      </w:r>
    </w:p>
    <w:p>
      <w:pPr>
        <w:spacing w:after="0" w:line="200" w:lineRule="exact"/>
        <w:rPr>
          <w:sz w:val="20"/>
          <w:szCs w:val="20"/>
          <w:color w:val="auto"/>
        </w:rPr>
      </w:pPr>
    </w:p>
    <w:p>
      <w:pPr>
        <w:spacing w:after="0" w:line="200" w:lineRule="exact"/>
        <w:rPr>
          <w:sz w:val="20"/>
          <w:szCs w:val="20"/>
          <w:color w:val="auto"/>
        </w:rPr>
      </w:pPr>
    </w:p>
    <w:p>
      <w:pPr>
        <w:spacing w:after="0" w:line="256"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Important provisions of the Act</w:t>
      </w:r>
    </w:p>
    <w:p>
      <w:pPr>
        <w:spacing w:after="0" w:line="331"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r>
        <w:rPr>
          <w:rFonts w:ascii="Calibri" w:cs="Calibri" w:eastAsia="Calibri" w:hAnsi="Calibri"/>
          <w:sz w:val="22"/>
          <w:szCs w:val="22"/>
          <w:b w:val="1"/>
          <w:bCs w:val="1"/>
          <w:color w:val="auto"/>
        </w:rPr>
        <w:t>Unorganized Sector Worker</w:t>
      </w:r>
      <w:r>
        <w:rPr>
          <w:rFonts w:ascii="Calibri" w:cs="Calibri" w:eastAsia="Calibri" w:hAnsi="Calibri"/>
          <w:sz w:val="22"/>
          <w:szCs w:val="22"/>
          <w:color w:val="auto"/>
        </w:rPr>
        <w:t>” means a person who :</w:t>
      </w:r>
    </w:p>
    <w:p>
      <w:pPr>
        <w:spacing w:after="0" w:line="135" w:lineRule="exact"/>
        <w:rPr>
          <w:sz w:val="20"/>
          <w:szCs w:val="20"/>
          <w:color w:val="auto"/>
        </w:rPr>
      </w:pPr>
    </w:p>
    <w:p>
      <w:pPr>
        <w:ind w:left="940" w:hanging="220"/>
        <w:spacing w:after="0"/>
        <w:tabs>
          <w:tab w:leader="none" w:pos="940" w:val="left"/>
        </w:tabs>
        <w:numPr>
          <w:ilvl w:val="0"/>
          <w:numId w:val="262"/>
        </w:numPr>
        <w:rPr>
          <w:rFonts w:ascii="Calibri" w:cs="Calibri" w:eastAsia="Calibri" w:hAnsi="Calibri"/>
          <w:sz w:val="22"/>
          <w:szCs w:val="22"/>
          <w:color w:val="auto"/>
        </w:rPr>
      </w:pPr>
      <w:r>
        <w:rPr>
          <w:rFonts w:ascii="Calibri" w:cs="Calibri" w:eastAsia="Calibri" w:hAnsi="Calibri"/>
          <w:sz w:val="22"/>
          <w:szCs w:val="22"/>
          <w:color w:val="auto"/>
        </w:rPr>
        <w:t>works for wages or income; and</w:t>
      </w:r>
    </w:p>
    <w:p>
      <w:pPr>
        <w:spacing w:after="0" w:line="183" w:lineRule="exact"/>
        <w:rPr>
          <w:rFonts w:ascii="Calibri" w:cs="Calibri" w:eastAsia="Calibri" w:hAnsi="Calibri"/>
          <w:sz w:val="22"/>
          <w:szCs w:val="22"/>
          <w:color w:val="auto"/>
        </w:rPr>
      </w:pPr>
    </w:p>
    <w:p>
      <w:pPr>
        <w:ind w:left="720" w:right="20"/>
        <w:spacing w:after="0" w:line="314" w:lineRule="auto"/>
        <w:tabs>
          <w:tab w:leader="none" w:pos="940" w:val="left"/>
        </w:tabs>
        <w:numPr>
          <w:ilvl w:val="0"/>
          <w:numId w:val="262"/>
        </w:numPr>
        <w:rPr>
          <w:rFonts w:ascii="Calibri" w:cs="Calibri" w:eastAsia="Calibri" w:hAnsi="Calibri"/>
          <w:sz w:val="22"/>
          <w:szCs w:val="22"/>
          <w:color w:val="auto"/>
        </w:rPr>
      </w:pPr>
      <w:r>
        <w:rPr>
          <w:rFonts w:ascii="Calibri" w:cs="Calibri" w:eastAsia="Calibri" w:hAnsi="Calibri"/>
          <w:sz w:val="22"/>
          <w:szCs w:val="22"/>
          <w:color w:val="auto"/>
        </w:rPr>
        <w:t>directly or through any agency or contractor or who works on his own or her own account or is self employed; and</w:t>
      </w:r>
    </w:p>
    <w:p>
      <w:pPr>
        <w:spacing w:after="0" w:line="52" w:lineRule="exact"/>
        <w:rPr>
          <w:rFonts w:ascii="Calibri" w:cs="Calibri" w:eastAsia="Calibri" w:hAnsi="Calibri"/>
          <w:sz w:val="22"/>
          <w:szCs w:val="22"/>
          <w:color w:val="auto"/>
        </w:rPr>
      </w:pPr>
    </w:p>
    <w:p>
      <w:pPr>
        <w:ind w:left="940" w:hanging="220"/>
        <w:spacing w:after="0"/>
        <w:tabs>
          <w:tab w:leader="none" w:pos="940" w:val="left"/>
        </w:tabs>
        <w:numPr>
          <w:ilvl w:val="0"/>
          <w:numId w:val="262"/>
        </w:numPr>
        <w:rPr>
          <w:rFonts w:ascii="Calibri" w:cs="Calibri" w:eastAsia="Calibri" w:hAnsi="Calibri"/>
          <w:sz w:val="22"/>
          <w:szCs w:val="22"/>
          <w:color w:val="auto"/>
        </w:rPr>
      </w:pPr>
      <w:r>
        <w:rPr>
          <w:rFonts w:ascii="Calibri" w:cs="Calibri" w:eastAsia="Calibri" w:hAnsi="Calibri"/>
          <w:sz w:val="22"/>
          <w:szCs w:val="22"/>
          <w:color w:val="auto"/>
        </w:rPr>
        <w:t>in any place of work including his or her home, field or any public place; and</w:t>
      </w:r>
    </w:p>
    <w:p>
      <w:pPr>
        <w:spacing w:after="0" w:line="134" w:lineRule="exact"/>
        <w:rPr>
          <w:rFonts w:ascii="Calibri" w:cs="Calibri" w:eastAsia="Calibri" w:hAnsi="Calibri"/>
          <w:sz w:val="22"/>
          <w:szCs w:val="22"/>
          <w:color w:val="auto"/>
        </w:rPr>
      </w:pPr>
    </w:p>
    <w:p>
      <w:pPr>
        <w:ind w:left="940" w:hanging="220"/>
        <w:spacing w:after="0"/>
        <w:tabs>
          <w:tab w:leader="none" w:pos="940" w:val="left"/>
        </w:tabs>
        <w:numPr>
          <w:ilvl w:val="0"/>
          <w:numId w:val="262"/>
        </w:numPr>
        <w:rPr>
          <w:rFonts w:ascii="Calibri" w:cs="Calibri" w:eastAsia="Calibri" w:hAnsi="Calibri"/>
          <w:sz w:val="22"/>
          <w:szCs w:val="22"/>
          <w:color w:val="auto"/>
        </w:rPr>
      </w:pPr>
      <w:r>
        <w:rPr>
          <w:rFonts w:ascii="Calibri" w:cs="Calibri" w:eastAsia="Calibri" w:hAnsi="Calibri"/>
          <w:sz w:val="22"/>
          <w:szCs w:val="22"/>
          <w:color w:val="auto"/>
        </w:rPr>
        <w:t>who is not availing of benefits under the ESIC Act and the P.F Act, individual</w:t>
      </w:r>
    </w:p>
    <w:p>
      <w:pPr>
        <w:spacing w:after="0" w:line="184" w:lineRule="exact"/>
        <w:rPr>
          <w:sz w:val="20"/>
          <w:szCs w:val="20"/>
          <w:color w:val="auto"/>
        </w:rPr>
      </w:pPr>
    </w:p>
    <w:p>
      <w:pPr>
        <w:ind w:left="720"/>
        <w:spacing w:after="0" w:line="316" w:lineRule="auto"/>
        <w:rPr>
          <w:sz w:val="20"/>
          <w:szCs w:val="20"/>
          <w:color w:val="auto"/>
        </w:rPr>
      </w:pPr>
      <w:r>
        <w:rPr>
          <w:rFonts w:ascii="Calibri" w:cs="Calibri" w:eastAsia="Calibri" w:hAnsi="Calibri"/>
          <w:sz w:val="22"/>
          <w:szCs w:val="22"/>
          <w:color w:val="auto"/>
        </w:rPr>
        <w:t>insurance and pension schemes of LIC, private insurance companies, or other benefits as decided by the Authority from time to time.</w:t>
      </w:r>
    </w:p>
    <w:p>
      <w:pPr>
        <w:spacing w:after="0" w:line="50" w:lineRule="exact"/>
        <w:rPr>
          <w:sz w:val="20"/>
          <w:szCs w:val="20"/>
          <w:color w:val="auto"/>
        </w:rPr>
      </w:pPr>
    </w:p>
    <w:p>
      <w:pPr>
        <w:spacing w:after="0"/>
        <w:rPr>
          <w:sz w:val="20"/>
          <w:szCs w:val="20"/>
          <w:color w:val="auto"/>
        </w:rPr>
      </w:pPr>
      <w:r>
        <w:rPr>
          <w:rFonts w:ascii="Calibri" w:cs="Calibri" w:eastAsia="Calibri" w:hAnsi="Calibri"/>
          <w:sz w:val="22"/>
          <w:szCs w:val="22"/>
          <w:color w:val="auto"/>
        </w:rPr>
        <w:t>This includes all workers in all types of occupations including agriculture.</w:t>
      </w:r>
    </w:p>
    <w:p>
      <w:pPr>
        <w:spacing w:after="0" w:line="200" w:lineRule="exact"/>
        <w:rPr>
          <w:sz w:val="20"/>
          <w:szCs w:val="20"/>
          <w:color w:val="auto"/>
        </w:rPr>
      </w:pPr>
    </w:p>
    <w:p>
      <w:pPr>
        <w:spacing w:after="0" w:line="395"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149</w:t>
      </w:r>
    </w:p>
    <w:p>
      <w:pPr>
        <w:sectPr>
          <w:pgSz w:w="11900" w:h="16838" w:orient="portrait"/>
          <w:cols w:equalWidth="0" w:num="1">
            <w:col w:w="9040"/>
          </w:cols>
          <w:pgMar w:left="1440" w:top="1440" w:right="1426" w:bottom="418" w:gutter="0" w:footer="0" w:header="0"/>
        </w:sectPr>
      </w:pPr>
    </w:p>
    <w:bookmarkStart w:id="149" w:name="page150"/>
    <w:bookmarkEnd w:id="149"/>
    <w:p>
      <w:pPr>
        <w:spacing w:after="0" w:line="200" w:lineRule="exact"/>
        <w:rPr>
          <w:sz w:val="20"/>
          <w:szCs w:val="20"/>
          <w:color w:val="auto"/>
        </w:rPr>
      </w:pPr>
    </w:p>
    <w:p>
      <w:pPr>
        <w:spacing w:after="0" w:line="39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Functions of Worker Facilitation Centres</w:t>
      </w:r>
    </w:p>
    <w:p>
      <w:pPr>
        <w:spacing w:after="0" w:line="380" w:lineRule="exact"/>
        <w:rPr>
          <w:sz w:val="20"/>
          <w:szCs w:val="20"/>
          <w:color w:val="auto"/>
        </w:rPr>
      </w:pPr>
    </w:p>
    <w:p>
      <w:pPr>
        <w:ind w:left="720" w:right="20" w:hanging="360"/>
        <w:spacing w:after="0" w:line="316" w:lineRule="auto"/>
        <w:tabs>
          <w:tab w:leader="none" w:pos="720" w:val="left"/>
        </w:tabs>
        <w:numPr>
          <w:ilvl w:val="0"/>
          <w:numId w:val="263"/>
        </w:numPr>
        <w:rPr>
          <w:rFonts w:ascii="Calibri" w:cs="Calibri" w:eastAsia="Calibri" w:hAnsi="Calibri"/>
          <w:sz w:val="22"/>
          <w:szCs w:val="22"/>
          <w:color w:val="auto"/>
        </w:rPr>
      </w:pPr>
      <w:r>
        <w:rPr>
          <w:rFonts w:ascii="Calibri" w:cs="Calibri" w:eastAsia="Calibri" w:hAnsi="Calibri"/>
          <w:sz w:val="22"/>
          <w:szCs w:val="22"/>
          <w:color w:val="auto"/>
        </w:rPr>
        <w:t>Registration of workers and giving them unique identification social security numbers and identity cards.</w:t>
      </w:r>
    </w:p>
    <w:p>
      <w:pPr>
        <w:spacing w:after="0" w:line="50" w:lineRule="exact"/>
        <w:rPr>
          <w:rFonts w:ascii="Calibri" w:cs="Calibri" w:eastAsia="Calibri" w:hAnsi="Calibri"/>
          <w:sz w:val="22"/>
          <w:szCs w:val="22"/>
          <w:color w:val="auto"/>
        </w:rPr>
      </w:pPr>
    </w:p>
    <w:p>
      <w:pPr>
        <w:ind w:left="720" w:hanging="360"/>
        <w:spacing w:after="0"/>
        <w:tabs>
          <w:tab w:leader="none" w:pos="720" w:val="left"/>
        </w:tabs>
        <w:numPr>
          <w:ilvl w:val="0"/>
          <w:numId w:val="263"/>
        </w:numPr>
        <w:rPr>
          <w:rFonts w:ascii="Calibri" w:cs="Calibri" w:eastAsia="Calibri" w:hAnsi="Calibri"/>
          <w:sz w:val="22"/>
          <w:szCs w:val="22"/>
          <w:color w:val="auto"/>
        </w:rPr>
      </w:pPr>
      <w:r>
        <w:rPr>
          <w:rFonts w:ascii="Calibri" w:cs="Calibri" w:eastAsia="Calibri" w:hAnsi="Calibri"/>
          <w:sz w:val="22"/>
          <w:szCs w:val="22"/>
          <w:color w:val="auto"/>
        </w:rPr>
        <w:t>Mobilization of workers to becomes members of the Scheme.</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263"/>
        </w:numPr>
        <w:rPr>
          <w:rFonts w:ascii="Calibri" w:cs="Calibri" w:eastAsia="Calibri" w:hAnsi="Calibri"/>
          <w:sz w:val="22"/>
          <w:szCs w:val="22"/>
          <w:color w:val="auto"/>
        </w:rPr>
      </w:pPr>
      <w:r>
        <w:rPr>
          <w:rFonts w:ascii="Calibri" w:cs="Calibri" w:eastAsia="Calibri" w:hAnsi="Calibri"/>
          <w:sz w:val="22"/>
          <w:szCs w:val="22"/>
          <w:color w:val="auto"/>
        </w:rPr>
        <w:t>Securing the contribution of members to the funds</w:t>
      </w:r>
    </w:p>
    <w:p>
      <w:pPr>
        <w:spacing w:after="0" w:line="134" w:lineRule="exact"/>
        <w:rPr>
          <w:rFonts w:ascii="Calibri" w:cs="Calibri" w:eastAsia="Calibri" w:hAnsi="Calibri"/>
          <w:sz w:val="22"/>
          <w:szCs w:val="22"/>
          <w:color w:val="auto"/>
        </w:rPr>
      </w:pPr>
    </w:p>
    <w:p>
      <w:pPr>
        <w:ind w:left="780" w:hanging="420"/>
        <w:spacing w:after="0"/>
        <w:tabs>
          <w:tab w:leader="none" w:pos="780" w:val="left"/>
        </w:tabs>
        <w:numPr>
          <w:ilvl w:val="0"/>
          <w:numId w:val="263"/>
        </w:numPr>
        <w:rPr>
          <w:rFonts w:ascii="Calibri" w:cs="Calibri" w:eastAsia="Calibri" w:hAnsi="Calibri"/>
          <w:sz w:val="22"/>
          <w:szCs w:val="22"/>
          <w:color w:val="auto"/>
        </w:rPr>
      </w:pPr>
      <w:r>
        <w:rPr>
          <w:rFonts w:ascii="Calibri" w:cs="Calibri" w:eastAsia="Calibri" w:hAnsi="Calibri"/>
          <w:sz w:val="22"/>
          <w:szCs w:val="22"/>
          <w:color w:val="auto"/>
        </w:rPr>
        <w:t>Delivery of benefits to the members.</w:t>
      </w:r>
    </w:p>
    <w:p>
      <w:pPr>
        <w:spacing w:after="0" w:line="184" w:lineRule="exact"/>
        <w:rPr>
          <w:rFonts w:ascii="Calibri" w:cs="Calibri" w:eastAsia="Calibri" w:hAnsi="Calibri"/>
          <w:sz w:val="22"/>
          <w:szCs w:val="22"/>
          <w:color w:val="auto"/>
        </w:rPr>
      </w:pPr>
    </w:p>
    <w:p>
      <w:pPr>
        <w:ind w:left="720" w:right="20" w:hanging="360"/>
        <w:spacing w:after="0" w:line="314" w:lineRule="auto"/>
        <w:tabs>
          <w:tab w:leader="none" w:pos="720" w:val="left"/>
        </w:tabs>
        <w:numPr>
          <w:ilvl w:val="0"/>
          <w:numId w:val="263"/>
        </w:numPr>
        <w:rPr>
          <w:rFonts w:ascii="Calibri" w:cs="Calibri" w:eastAsia="Calibri" w:hAnsi="Calibri"/>
          <w:sz w:val="22"/>
          <w:szCs w:val="22"/>
          <w:color w:val="auto"/>
        </w:rPr>
      </w:pPr>
      <w:r>
        <w:rPr>
          <w:rFonts w:ascii="Calibri" w:cs="Calibri" w:eastAsia="Calibri" w:hAnsi="Calibri"/>
          <w:sz w:val="22"/>
          <w:szCs w:val="22"/>
          <w:color w:val="auto"/>
        </w:rPr>
        <w:t>Maintaining a database of members in such form as may be prescribed showing the details of employment of members registered with it.</w:t>
      </w:r>
    </w:p>
    <w:p>
      <w:pPr>
        <w:spacing w:after="0" w:line="200" w:lineRule="exact"/>
        <w:rPr>
          <w:sz w:val="20"/>
          <w:szCs w:val="20"/>
          <w:color w:val="auto"/>
        </w:rPr>
      </w:pPr>
    </w:p>
    <w:p>
      <w:pPr>
        <w:spacing w:after="0" w:line="256" w:lineRule="exact"/>
        <w:rPr>
          <w:sz w:val="20"/>
          <w:szCs w:val="20"/>
          <w:color w:val="auto"/>
        </w:rPr>
      </w:pPr>
    </w:p>
    <w:p>
      <w:pPr>
        <w:spacing w:after="0"/>
        <w:rPr>
          <w:sz w:val="20"/>
          <w:szCs w:val="20"/>
          <w:color w:val="auto"/>
        </w:rPr>
      </w:pPr>
      <w:r>
        <w:rPr>
          <w:rFonts w:ascii="Calibri" w:cs="Calibri" w:eastAsia="Calibri" w:hAnsi="Calibri"/>
          <w:sz w:val="22"/>
          <w:szCs w:val="22"/>
          <w:color w:val="auto"/>
        </w:rPr>
        <w:t>In addition, the centers may:</w:t>
      </w:r>
    </w:p>
    <w:p>
      <w:pPr>
        <w:spacing w:after="0" w:line="135" w:lineRule="exact"/>
        <w:rPr>
          <w:sz w:val="20"/>
          <w:szCs w:val="20"/>
          <w:color w:val="auto"/>
        </w:rPr>
      </w:pPr>
    </w:p>
    <w:p>
      <w:pPr>
        <w:ind w:left="720"/>
        <w:spacing w:after="0"/>
        <w:rPr>
          <w:sz w:val="20"/>
          <w:szCs w:val="20"/>
          <w:color w:val="auto"/>
        </w:rPr>
      </w:pPr>
      <w:r>
        <w:rPr>
          <w:rFonts w:ascii="Calibri" w:cs="Calibri" w:eastAsia="Calibri" w:hAnsi="Calibri"/>
          <w:sz w:val="22"/>
          <w:szCs w:val="22"/>
          <w:color w:val="auto"/>
        </w:rPr>
        <w:t>f. Give skill upgradation training to increase the skill of workers.</w:t>
      </w:r>
    </w:p>
    <w:p>
      <w:pPr>
        <w:spacing w:after="0" w:line="184" w:lineRule="exact"/>
        <w:rPr>
          <w:sz w:val="20"/>
          <w:szCs w:val="20"/>
          <w:color w:val="auto"/>
        </w:rPr>
      </w:pPr>
    </w:p>
    <w:p>
      <w:pPr>
        <w:ind w:left="720" w:right="20"/>
        <w:spacing w:after="0" w:line="345" w:lineRule="auto"/>
        <w:rPr>
          <w:sz w:val="20"/>
          <w:szCs w:val="20"/>
          <w:color w:val="auto"/>
        </w:rPr>
      </w:pPr>
      <w:r>
        <w:rPr>
          <w:rFonts w:ascii="Calibri" w:cs="Calibri" w:eastAsia="Calibri" w:hAnsi="Calibri"/>
          <w:sz w:val="22"/>
          <w:szCs w:val="22"/>
          <w:color w:val="auto"/>
        </w:rPr>
        <w:t>g. Maintain and provide information related to employment and marketing opportunities for workers. Training and assisting workers to form themselves into cooperatives, unions, federations and into any other appropriate form of organization. h. Constitute employment exchanges for unorganized sector.</w:t>
      </w:r>
    </w:p>
    <w:p>
      <w:pPr>
        <w:spacing w:after="0" w:line="18" w:lineRule="exact"/>
        <w:rPr>
          <w:sz w:val="20"/>
          <w:szCs w:val="20"/>
          <w:color w:val="auto"/>
        </w:rPr>
      </w:pPr>
    </w:p>
    <w:p>
      <w:pPr>
        <w:ind w:left="720"/>
        <w:spacing w:after="0"/>
        <w:rPr>
          <w:sz w:val="20"/>
          <w:szCs w:val="20"/>
          <w:color w:val="auto"/>
        </w:rPr>
      </w:pPr>
      <w:r>
        <w:rPr>
          <w:rFonts w:ascii="Calibri" w:cs="Calibri" w:eastAsia="Calibri" w:hAnsi="Calibri"/>
          <w:sz w:val="22"/>
          <w:szCs w:val="22"/>
          <w:color w:val="auto"/>
        </w:rPr>
        <w:t>i. Create public awareness about schemes available for workers.</w:t>
      </w:r>
    </w:p>
    <w:p>
      <w:pPr>
        <w:spacing w:after="0" w:line="184" w:lineRule="exact"/>
        <w:rPr>
          <w:sz w:val="20"/>
          <w:szCs w:val="20"/>
          <w:color w:val="auto"/>
        </w:rPr>
      </w:pPr>
    </w:p>
    <w:p>
      <w:pPr>
        <w:jc w:val="both"/>
        <w:ind w:left="720" w:right="20"/>
        <w:spacing w:after="0" w:line="316" w:lineRule="auto"/>
        <w:rPr>
          <w:sz w:val="20"/>
          <w:szCs w:val="20"/>
          <w:color w:val="auto"/>
        </w:rPr>
      </w:pPr>
      <w:r>
        <w:rPr>
          <w:rFonts w:ascii="Calibri" w:cs="Calibri" w:eastAsia="Calibri" w:hAnsi="Calibri"/>
          <w:sz w:val="22"/>
          <w:szCs w:val="22"/>
          <w:color w:val="auto"/>
        </w:rPr>
        <w:t>j. Collect statistics and information of workers engaged in the employments of the unorganized sector.</w:t>
      </w:r>
    </w:p>
    <w:p>
      <w:pPr>
        <w:spacing w:after="0" w:line="50" w:lineRule="exact"/>
        <w:rPr>
          <w:sz w:val="20"/>
          <w:szCs w:val="20"/>
          <w:color w:val="auto"/>
        </w:rPr>
      </w:pPr>
    </w:p>
    <w:p>
      <w:pPr>
        <w:ind w:left="720"/>
        <w:spacing w:after="0"/>
        <w:rPr>
          <w:sz w:val="20"/>
          <w:szCs w:val="20"/>
          <w:color w:val="auto"/>
        </w:rPr>
      </w:pPr>
      <w:r>
        <w:rPr>
          <w:rFonts w:ascii="Calibri" w:cs="Calibri" w:eastAsia="Calibri" w:hAnsi="Calibri"/>
          <w:sz w:val="22"/>
          <w:szCs w:val="22"/>
          <w:color w:val="auto"/>
        </w:rPr>
        <w:t>k. Conduct other activities as may be prescribed.</w:t>
      </w:r>
    </w:p>
    <w:p>
      <w:pPr>
        <w:spacing w:after="0" w:line="200" w:lineRule="exact"/>
        <w:rPr>
          <w:sz w:val="20"/>
          <w:szCs w:val="20"/>
          <w:color w:val="auto"/>
        </w:rPr>
      </w:pPr>
    </w:p>
    <w:p>
      <w:pPr>
        <w:spacing w:after="0" w:line="200" w:lineRule="exact"/>
        <w:rPr>
          <w:sz w:val="20"/>
          <w:szCs w:val="20"/>
          <w:color w:val="auto"/>
        </w:rPr>
      </w:pPr>
    </w:p>
    <w:p>
      <w:pPr>
        <w:spacing w:after="0" w:line="386" w:lineRule="exact"/>
        <w:rPr>
          <w:sz w:val="20"/>
          <w:szCs w:val="20"/>
          <w:color w:val="auto"/>
        </w:rPr>
      </w:pPr>
    </w:p>
    <w:p>
      <w:pPr>
        <w:jc w:val="both"/>
        <w:spacing w:after="0" w:line="337" w:lineRule="auto"/>
        <w:rPr>
          <w:sz w:val="20"/>
          <w:szCs w:val="20"/>
          <w:color w:val="auto"/>
        </w:rPr>
      </w:pPr>
      <w:r>
        <w:rPr>
          <w:rFonts w:ascii="Calibri" w:cs="Calibri" w:eastAsia="Calibri" w:hAnsi="Calibri"/>
          <w:sz w:val="22"/>
          <w:szCs w:val="22"/>
          <w:color w:val="auto"/>
        </w:rPr>
        <w:t>The Worker Facilitation Centres will be managed and run by a network of Facilitating Agencies. These agencies will be reputed organisations of all types which work directly with unorganized sector workers. They can include the following:</w:t>
      </w:r>
    </w:p>
    <w:p>
      <w:pPr>
        <w:spacing w:after="0" w:line="28" w:lineRule="exact"/>
        <w:rPr>
          <w:sz w:val="20"/>
          <w:szCs w:val="20"/>
          <w:color w:val="auto"/>
        </w:rPr>
      </w:pPr>
    </w:p>
    <w:p>
      <w:pPr>
        <w:ind w:left="940" w:hanging="220"/>
        <w:spacing w:after="0"/>
        <w:tabs>
          <w:tab w:leader="none" w:pos="940" w:val="left"/>
        </w:tabs>
        <w:numPr>
          <w:ilvl w:val="0"/>
          <w:numId w:val="264"/>
        </w:numPr>
        <w:rPr>
          <w:rFonts w:ascii="Calibri" w:cs="Calibri" w:eastAsia="Calibri" w:hAnsi="Calibri"/>
          <w:sz w:val="22"/>
          <w:szCs w:val="22"/>
          <w:color w:val="auto"/>
        </w:rPr>
      </w:pPr>
      <w:r>
        <w:rPr>
          <w:rFonts w:ascii="Calibri" w:cs="Calibri" w:eastAsia="Calibri" w:hAnsi="Calibri"/>
          <w:sz w:val="22"/>
          <w:szCs w:val="22"/>
          <w:color w:val="auto"/>
        </w:rPr>
        <w:t>Self Help Groups or their Associations</w:t>
      </w:r>
    </w:p>
    <w:p>
      <w:pPr>
        <w:spacing w:after="0" w:line="134" w:lineRule="exact"/>
        <w:rPr>
          <w:rFonts w:ascii="Calibri" w:cs="Calibri" w:eastAsia="Calibri" w:hAnsi="Calibri"/>
          <w:sz w:val="22"/>
          <w:szCs w:val="22"/>
          <w:color w:val="auto"/>
        </w:rPr>
      </w:pPr>
    </w:p>
    <w:p>
      <w:pPr>
        <w:ind w:left="940" w:hanging="220"/>
        <w:spacing w:after="0"/>
        <w:tabs>
          <w:tab w:leader="none" w:pos="940" w:val="left"/>
        </w:tabs>
        <w:numPr>
          <w:ilvl w:val="0"/>
          <w:numId w:val="264"/>
        </w:numPr>
        <w:rPr>
          <w:rFonts w:ascii="Calibri" w:cs="Calibri" w:eastAsia="Calibri" w:hAnsi="Calibri"/>
          <w:sz w:val="22"/>
          <w:szCs w:val="22"/>
          <w:color w:val="auto"/>
        </w:rPr>
      </w:pPr>
      <w:r>
        <w:rPr>
          <w:rFonts w:ascii="Calibri" w:cs="Calibri" w:eastAsia="Calibri" w:hAnsi="Calibri"/>
          <w:sz w:val="22"/>
          <w:szCs w:val="22"/>
          <w:color w:val="auto"/>
        </w:rPr>
        <w:t>Post Offices</w:t>
      </w:r>
    </w:p>
    <w:p>
      <w:pPr>
        <w:spacing w:after="0" w:line="134" w:lineRule="exact"/>
        <w:rPr>
          <w:rFonts w:ascii="Calibri" w:cs="Calibri" w:eastAsia="Calibri" w:hAnsi="Calibri"/>
          <w:sz w:val="22"/>
          <w:szCs w:val="22"/>
          <w:color w:val="auto"/>
        </w:rPr>
      </w:pPr>
    </w:p>
    <w:p>
      <w:pPr>
        <w:ind w:left="940" w:hanging="220"/>
        <w:spacing w:after="0"/>
        <w:tabs>
          <w:tab w:leader="none" w:pos="940" w:val="left"/>
        </w:tabs>
        <w:numPr>
          <w:ilvl w:val="0"/>
          <w:numId w:val="264"/>
        </w:numPr>
        <w:rPr>
          <w:rFonts w:ascii="Calibri" w:cs="Calibri" w:eastAsia="Calibri" w:hAnsi="Calibri"/>
          <w:sz w:val="22"/>
          <w:szCs w:val="22"/>
          <w:color w:val="auto"/>
        </w:rPr>
      </w:pPr>
      <w:r>
        <w:rPr>
          <w:rFonts w:ascii="Calibri" w:cs="Calibri" w:eastAsia="Calibri" w:hAnsi="Calibri"/>
          <w:sz w:val="22"/>
          <w:szCs w:val="22"/>
          <w:color w:val="auto"/>
        </w:rPr>
        <w:t>All types of Co-operative societies</w:t>
      </w:r>
    </w:p>
    <w:p>
      <w:pPr>
        <w:spacing w:after="0" w:line="134" w:lineRule="exact"/>
        <w:rPr>
          <w:rFonts w:ascii="Calibri" w:cs="Calibri" w:eastAsia="Calibri" w:hAnsi="Calibri"/>
          <w:sz w:val="22"/>
          <w:szCs w:val="22"/>
          <w:color w:val="auto"/>
        </w:rPr>
      </w:pPr>
    </w:p>
    <w:p>
      <w:pPr>
        <w:ind w:left="940" w:hanging="220"/>
        <w:spacing w:after="0"/>
        <w:tabs>
          <w:tab w:leader="none" w:pos="940" w:val="left"/>
        </w:tabs>
        <w:numPr>
          <w:ilvl w:val="0"/>
          <w:numId w:val="264"/>
        </w:numPr>
        <w:rPr>
          <w:rFonts w:ascii="Calibri" w:cs="Calibri" w:eastAsia="Calibri" w:hAnsi="Calibri"/>
          <w:sz w:val="22"/>
          <w:szCs w:val="22"/>
          <w:color w:val="auto"/>
        </w:rPr>
      </w:pPr>
      <w:r>
        <w:rPr>
          <w:rFonts w:ascii="Calibri" w:cs="Calibri" w:eastAsia="Calibri" w:hAnsi="Calibri"/>
          <w:sz w:val="22"/>
          <w:szCs w:val="22"/>
          <w:color w:val="auto"/>
        </w:rPr>
        <w:t>Micro-Finance Institutions</w:t>
      </w:r>
    </w:p>
    <w:p>
      <w:pPr>
        <w:spacing w:after="0" w:line="134" w:lineRule="exact"/>
        <w:rPr>
          <w:rFonts w:ascii="Calibri" w:cs="Calibri" w:eastAsia="Calibri" w:hAnsi="Calibri"/>
          <w:sz w:val="22"/>
          <w:szCs w:val="22"/>
          <w:color w:val="auto"/>
        </w:rPr>
      </w:pPr>
    </w:p>
    <w:p>
      <w:pPr>
        <w:ind w:left="940" w:hanging="220"/>
        <w:spacing w:after="0"/>
        <w:tabs>
          <w:tab w:leader="none" w:pos="940" w:val="left"/>
        </w:tabs>
        <w:numPr>
          <w:ilvl w:val="0"/>
          <w:numId w:val="264"/>
        </w:numPr>
        <w:rPr>
          <w:rFonts w:ascii="Calibri" w:cs="Calibri" w:eastAsia="Calibri" w:hAnsi="Calibri"/>
          <w:sz w:val="22"/>
          <w:szCs w:val="22"/>
          <w:color w:val="auto"/>
        </w:rPr>
      </w:pPr>
      <w:r>
        <w:rPr>
          <w:rFonts w:ascii="Calibri" w:cs="Calibri" w:eastAsia="Calibri" w:hAnsi="Calibri"/>
          <w:sz w:val="22"/>
          <w:szCs w:val="22"/>
          <w:color w:val="auto"/>
        </w:rPr>
        <w:t>Trade Unions</w:t>
      </w:r>
    </w:p>
    <w:p>
      <w:pPr>
        <w:spacing w:after="0" w:line="134" w:lineRule="exact"/>
        <w:rPr>
          <w:rFonts w:ascii="Calibri" w:cs="Calibri" w:eastAsia="Calibri" w:hAnsi="Calibri"/>
          <w:sz w:val="22"/>
          <w:szCs w:val="22"/>
          <w:color w:val="auto"/>
        </w:rPr>
      </w:pPr>
    </w:p>
    <w:p>
      <w:pPr>
        <w:ind w:left="940" w:hanging="220"/>
        <w:spacing w:after="0"/>
        <w:tabs>
          <w:tab w:leader="none" w:pos="940" w:val="left"/>
        </w:tabs>
        <w:numPr>
          <w:ilvl w:val="0"/>
          <w:numId w:val="264"/>
        </w:numPr>
        <w:rPr>
          <w:rFonts w:ascii="Calibri" w:cs="Calibri" w:eastAsia="Calibri" w:hAnsi="Calibri"/>
          <w:sz w:val="22"/>
          <w:szCs w:val="22"/>
          <w:color w:val="auto"/>
        </w:rPr>
      </w:pPr>
      <w:r>
        <w:rPr>
          <w:rFonts w:ascii="Calibri" w:cs="Calibri" w:eastAsia="Calibri" w:hAnsi="Calibri"/>
          <w:sz w:val="22"/>
          <w:szCs w:val="22"/>
          <w:color w:val="auto"/>
        </w:rPr>
        <w:t>District Panchayat</w:t>
      </w:r>
    </w:p>
    <w:p>
      <w:pPr>
        <w:spacing w:after="0" w:line="132" w:lineRule="exact"/>
        <w:rPr>
          <w:rFonts w:ascii="Calibri" w:cs="Calibri" w:eastAsia="Calibri" w:hAnsi="Calibri"/>
          <w:sz w:val="22"/>
          <w:szCs w:val="22"/>
          <w:color w:val="auto"/>
        </w:rPr>
      </w:pPr>
    </w:p>
    <w:p>
      <w:pPr>
        <w:ind w:left="940" w:hanging="220"/>
        <w:spacing w:after="0"/>
        <w:tabs>
          <w:tab w:leader="none" w:pos="940" w:val="left"/>
        </w:tabs>
        <w:numPr>
          <w:ilvl w:val="0"/>
          <w:numId w:val="264"/>
        </w:numPr>
        <w:rPr>
          <w:rFonts w:ascii="Calibri" w:cs="Calibri" w:eastAsia="Calibri" w:hAnsi="Calibri"/>
          <w:sz w:val="22"/>
          <w:szCs w:val="22"/>
          <w:color w:val="auto"/>
        </w:rPr>
      </w:pPr>
      <w:r>
        <w:rPr>
          <w:rFonts w:ascii="Calibri" w:cs="Calibri" w:eastAsia="Calibri" w:hAnsi="Calibri"/>
          <w:sz w:val="22"/>
          <w:szCs w:val="22"/>
          <w:color w:val="auto"/>
        </w:rPr>
        <w:t>Village Panchayat</w:t>
      </w:r>
    </w:p>
    <w:p>
      <w:pPr>
        <w:spacing w:after="0" w:line="134" w:lineRule="exact"/>
        <w:rPr>
          <w:rFonts w:ascii="Calibri" w:cs="Calibri" w:eastAsia="Calibri" w:hAnsi="Calibri"/>
          <w:sz w:val="22"/>
          <w:szCs w:val="22"/>
          <w:color w:val="auto"/>
        </w:rPr>
      </w:pPr>
    </w:p>
    <w:p>
      <w:pPr>
        <w:ind w:left="940" w:hanging="220"/>
        <w:spacing w:after="0"/>
        <w:tabs>
          <w:tab w:leader="none" w:pos="940" w:val="left"/>
        </w:tabs>
        <w:numPr>
          <w:ilvl w:val="0"/>
          <w:numId w:val="264"/>
        </w:numPr>
        <w:rPr>
          <w:rFonts w:ascii="Calibri" w:cs="Calibri" w:eastAsia="Calibri" w:hAnsi="Calibri"/>
          <w:sz w:val="22"/>
          <w:szCs w:val="22"/>
          <w:color w:val="auto"/>
        </w:rPr>
      </w:pPr>
      <w:r>
        <w:rPr>
          <w:rFonts w:ascii="Calibri" w:cs="Calibri" w:eastAsia="Calibri" w:hAnsi="Calibri"/>
          <w:sz w:val="22"/>
          <w:szCs w:val="22"/>
          <w:color w:val="auto"/>
        </w:rPr>
        <w:t>Existing Welfare Boards</w:t>
      </w:r>
    </w:p>
    <w:p>
      <w:pPr>
        <w:spacing w:after="0" w:line="134" w:lineRule="exact"/>
        <w:rPr>
          <w:rFonts w:ascii="Calibri" w:cs="Calibri" w:eastAsia="Calibri" w:hAnsi="Calibri"/>
          <w:sz w:val="22"/>
          <w:szCs w:val="22"/>
          <w:color w:val="auto"/>
        </w:rPr>
      </w:pPr>
    </w:p>
    <w:p>
      <w:pPr>
        <w:ind w:left="940" w:hanging="220"/>
        <w:spacing w:after="0"/>
        <w:tabs>
          <w:tab w:leader="none" w:pos="940" w:val="left"/>
        </w:tabs>
        <w:numPr>
          <w:ilvl w:val="0"/>
          <w:numId w:val="264"/>
        </w:numPr>
        <w:rPr>
          <w:rFonts w:ascii="Calibri" w:cs="Calibri" w:eastAsia="Calibri" w:hAnsi="Calibri"/>
          <w:sz w:val="22"/>
          <w:szCs w:val="22"/>
          <w:color w:val="auto"/>
        </w:rPr>
      </w:pPr>
      <w:r>
        <w:rPr>
          <w:rFonts w:ascii="Calibri" w:cs="Calibri" w:eastAsia="Calibri" w:hAnsi="Calibri"/>
          <w:sz w:val="22"/>
          <w:szCs w:val="22"/>
          <w:color w:val="auto"/>
        </w:rPr>
        <w:t>Urban local body</w:t>
      </w:r>
    </w:p>
    <w:p>
      <w:pPr>
        <w:spacing w:after="0" w:line="394"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150</w:t>
      </w:r>
    </w:p>
    <w:p>
      <w:pPr>
        <w:sectPr>
          <w:pgSz w:w="11900" w:h="16838" w:orient="portrait"/>
          <w:cols w:equalWidth="0" w:num="1">
            <w:col w:w="9040"/>
          </w:cols>
          <w:pgMar w:left="1440" w:top="1440" w:right="1426" w:bottom="418" w:gutter="0" w:footer="0" w:header="0"/>
        </w:sectPr>
      </w:pPr>
    </w:p>
    <w:bookmarkStart w:id="150" w:name="page151"/>
    <w:bookmarkEnd w:id="150"/>
    <w:p>
      <w:pPr>
        <w:spacing w:after="0" w:line="41" w:lineRule="exact"/>
        <w:rPr>
          <w:sz w:val="20"/>
          <w:szCs w:val="20"/>
          <w:color w:val="auto"/>
        </w:rPr>
      </w:pPr>
    </w:p>
    <w:p>
      <w:pPr>
        <w:ind w:left="720" w:right="6"/>
        <w:spacing w:after="0" w:line="316" w:lineRule="auto"/>
        <w:tabs>
          <w:tab w:leader="none" w:pos="1065" w:val="left"/>
        </w:tabs>
        <w:numPr>
          <w:ilvl w:val="0"/>
          <w:numId w:val="265"/>
        </w:numPr>
        <w:rPr>
          <w:rFonts w:ascii="Calibri" w:cs="Calibri" w:eastAsia="Calibri" w:hAnsi="Calibri"/>
          <w:sz w:val="22"/>
          <w:szCs w:val="22"/>
          <w:color w:val="auto"/>
        </w:rPr>
      </w:pPr>
      <w:r>
        <w:rPr>
          <w:rFonts w:ascii="Calibri" w:cs="Calibri" w:eastAsia="Calibri" w:hAnsi="Calibri"/>
          <w:sz w:val="22"/>
          <w:szCs w:val="22"/>
          <w:color w:val="auto"/>
        </w:rPr>
        <w:t>Any other organization or agency dealing directly with unorganized workers, as may be identified by the Authority below.</w:t>
      </w:r>
    </w:p>
    <w:p>
      <w:pPr>
        <w:spacing w:after="0" w:line="200" w:lineRule="exact"/>
        <w:rPr>
          <w:sz w:val="20"/>
          <w:szCs w:val="20"/>
          <w:color w:val="auto"/>
        </w:rPr>
      </w:pPr>
    </w:p>
    <w:p>
      <w:pPr>
        <w:spacing w:after="0" w:line="200" w:lineRule="exact"/>
        <w:rPr>
          <w:sz w:val="20"/>
          <w:szCs w:val="20"/>
          <w:color w:val="auto"/>
        </w:rPr>
      </w:pPr>
    </w:p>
    <w:p>
      <w:pPr>
        <w:spacing w:after="0" w:line="302" w:lineRule="exact"/>
        <w:rPr>
          <w:sz w:val="20"/>
          <w:szCs w:val="20"/>
          <w:color w:val="auto"/>
        </w:rPr>
      </w:pPr>
    </w:p>
    <w:p>
      <w:pPr>
        <w:jc w:val="both"/>
        <w:ind w:right="6"/>
        <w:spacing w:after="0" w:line="338" w:lineRule="auto"/>
        <w:rPr>
          <w:sz w:val="20"/>
          <w:szCs w:val="20"/>
          <w:color w:val="auto"/>
        </w:rPr>
      </w:pPr>
      <w:r>
        <w:rPr>
          <w:rFonts w:ascii="Calibri" w:cs="Calibri" w:eastAsia="Calibri" w:hAnsi="Calibri"/>
          <w:sz w:val="22"/>
          <w:szCs w:val="22"/>
          <w:color w:val="auto"/>
        </w:rPr>
        <w:t>Registration of workers will be through the Worker Facilitation center. Each worker will pay a nominal sum and will obtain an unique social security card and number. The worker will then be a “member” of the Welfare Fund and eligible for schemes.</w:t>
      </w:r>
    </w:p>
    <w:p>
      <w:pPr>
        <w:spacing w:after="0" w:line="200" w:lineRule="exact"/>
        <w:rPr>
          <w:sz w:val="20"/>
          <w:szCs w:val="20"/>
          <w:color w:val="auto"/>
        </w:rPr>
      </w:pPr>
    </w:p>
    <w:p>
      <w:pPr>
        <w:spacing w:after="0" w:line="200" w:lineRule="exact"/>
        <w:rPr>
          <w:sz w:val="20"/>
          <w:szCs w:val="20"/>
          <w:color w:val="auto"/>
        </w:rPr>
      </w:pPr>
    </w:p>
    <w:p>
      <w:pPr>
        <w:spacing w:after="0" w:line="278" w:lineRule="exact"/>
        <w:rPr>
          <w:sz w:val="20"/>
          <w:szCs w:val="20"/>
          <w:color w:val="auto"/>
        </w:rPr>
      </w:pPr>
    </w:p>
    <w:p>
      <w:pPr>
        <w:ind w:left="720" w:right="1366" w:hanging="719"/>
        <w:spacing w:after="0" w:line="314" w:lineRule="auto"/>
        <w:rPr>
          <w:sz w:val="20"/>
          <w:szCs w:val="20"/>
          <w:color w:val="auto"/>
        </w:rPr>
      </w:pPr>
      <w:r>
        <w:rPr>
          <w:rFonts w:ascii="Calibri" w:cs="Calibri" w:eastAsia="Calibri" w:hAnsi="Calibri"/>
          <w:sz w:val="22"/>
          <w:szCs w:val="22"/>
          <w:color w:val="auto"/>
        </w:rPr>
        <w:t>The Authority may notify the schemes as under, subject to sustainability of the Fund:-i. Medical Care or sickness benefit scheme</w:t>
      </w:r>
    </w:p>
    <w:p>
      <w:pPr>
        <w:spacing w:after="0" w:line="52" w:lineRule="exact"/>
        <w:rPr>
          <w:sz w:val="20"/>
          <w:szCs w:val="20"/>
          <w:color w:val="auto"/>
        </w:rPr>
      </w:pPr>
    </w:p>
    <w:p>
      <w:pPr>
        <w:ind w:left="920" w:hanging="200"/>
        <w:spacing w:after="0"/>
        <w:tabs>
          <w:tab w:leader="none" w:pos="920" w:val="left"/>
        </w:tabs>
        <w:numPr>
          <w:ilvl w:val="0"/>
          <w:numId w:val="266"/>
        </w:numPr>
        <w:rPr>
          <w:rFonts w:ascii="Calibri" w:cs="Calibri" w:eastAsia="Calibri" w:hAnsi="Calibri"/>
          <w:sz w:val="22"/>
          <w:szCs w:val="22"/>
          <w:color w:val="auto"/>
        </w:rPr>
      </w:pPr>
      <w:r>
        <w:rPr>
          <w:rFonts w:ascii="Calibri" w:cs="Calibri" w:eastAsia="Calibri" w:hAnsi="Calibri"/>
          <w:sz w:val="22"/>
          <w:szCs w:val="22"/>
          <w:color w:val="auto"/>
        </w:rPr>
        <w:t>Employment injury benefit scheme</w:t>
      </w:r>
    </w:p>
    <w:p>
      <w:pPr>
        <w:spacing w:after="0" w:line="134" w:lineRule="exact"/>
        <w:rPr>
          <w:rFonts w:ascii="Calibri" w:cs="Calibri" w:eastAsia="Calibri" w:hAnsi="Calibri"/>
          <w:sz w:val="22"/>
          <w:szCs w:val="22"/>
          <w:color w:val="auto"/>
        </w:rPr>
      </w:pPr>
    </w:p>
    <w:p>
      <w:pPr>
        <w:ind w:left="980" w:hanging="260"/>
        <w:spacing w:after="0"/>
        <w:tabs>
          <w:tab w:leader="none" w:pos="980" w:val="left"/>
        </w:tabs>
        <w:numPr>
          <w:ilvl w:val="0"/>
          <w:numId w:val="266"/>
        </w:numPr>
        <w:rPr>
          <w:rFonts w:ascii="Calibri" w:cs="Calibri" w:eastAsia="Calibri" w:hAnsi="Calibri"/>
          <w:sz w:val="22"/>
          <w:szCs w:val="22"/>
          <w:color w:val="auto"/>
        </w:rPr>
      </w:pPr>
      <w:r>
        <w:rPr>
          <w:rFonts w:ascii="Calibri" w:cs="Calibri" w:eastAsia="Calibri" w:hAnsi="Calibri"/>
          <w:sz w:val="22"/>
          <w:szCs w:val="22"/>
          <w:color w:val="auto"/>
        </w:rPr>
        <w:t>Maternity benefit scheme</w:t>
      </w:r>
    </w:p>
    <w:p>
      <w:pPr>
        <w:spacing w:after="0" w:line="134" w:lineRule="exact"/>
        <w:rPr>
          <w:rFonts w:ascii="Calibri" w:cs="Calibri" w:eastAsia="Calibri" w:hAnsi="Calibri"/>
          <w:sz w:val="22"/>
          <w:szCs w:val="22"/>
          <w:color w:val="auto"/>
        </w:rPr>
      </w:pPr>
    </w:p>
    <w:p>
      <w:pPr>
        <w:ind w:left="980" w:hanging="260"/>
        <w:spacing w:after="0"/>
        <w:tabs>
          <w:tab w:leader="none" w:pos="980" w:val="left"/>
        </w:tabs>
        <w:numPr>
          <w:ilvl w:val="0"/>
          <w:numId w:val="266"/>
        </w:numPr>
        <w:rPr>
          <w:rFonts w:ascii="Calibri" w:cs="Calibri" w:eastAsia="Calibri" w:hAnsi="Calibri"/>
          <w:sz w:val="22"/>
          <w:szCs w:val="22"/>
          <w:color w:val="auto"/>
        </w:rPr>
      </w:pPr>
      <w:r>
        <w:rPr>
          <w:rFonts w:ascii="Calibri" w:cs="Calibri" w:eastAsia="Calibri" w:hAnsi="Calibri"/>
          <w:sz w:val="22"/>
          <w:szCs w:val="22"/>
          <w:color w:val="auto"/>
        </w:rPr>
        <w:t>Old age benefit including pension</w:t>
      </w:r>
    </w:p>
    <w:p>
      <w:pPr>
        <w:spacing w:after="0" w:line="134" w:lineRule="exact"/>
        <w:rPr>
          <w:rFonts w:ascii="Calibri" w:cs="Calibri" w:eastAsia="Calibri" w:hAnsi="Calibri"/>
          <w:sz w:val="22"/>
          <w:szCs w:val="22"/>
          <w:color w:val="auto"/>
        </w:rPr>
      </w:pPr>
    </w:p>
    <w:p>
      <w:pPr>
        <w:ind w:left="920" w:hanging="200"/>
        <w:spacing w:after="0"/>
        <w:tabs>
          <w:tab w:leader="none" w:pos="920" w:val="left"/>
        </w:tabs>
        <w:numPr>
          <w:ilvl w:val="0"/>
          <w:numId w:val="266"/>
        </w:numPr>
        <w:rPr>
          <w:rFonts w:ascii="Calibri" w:cs="Calibri" w:eastAsia="Calibri" w:hAnsi="Calibri"/>
          <w:sz w:val="22"/>
          <w:szCs w:val="22"/>
          <w:color w:val="auto"/>
        </w:rPr>
      </w:pPr>
      <w:r>
        <w:rPr>
          <w:rFonts w:ascii="Calibri" w:cs="Calibri" w:eastAsia="Calibri" w:hAnsi="Calibri"/>
          <w:sz w:val="22"/>
          <w:szCs w:val="22"/>
          <w:color w:val="auto"/>
        </w:rPr>
        <w:t>Survivor’s benefit scheme</w:t>
      </w:r>
    </w:p>
    <w:p>
      <w:pPr>
        <w:spacing w:after="0" w:line="134" w:lineRule="exact"/>
        <w:rPr>
          <w:rFonts w:ascii="Calibri" w:cs="Calibri" w:eastAsia="Calibri" w:hAnsi="Calibri"/>
          <w:sz w:val="22"/>
          <w:szCs w:val="22"/>
          <w:color w:val="auto"/>
        </w:rPr>
      </w:pPr>
    </w:p>
    <w:p>
      <w:pPr>
        <w:ind w:left="980" w:hanging="260"/>
        <w:spacing w:after="0"/>
        <w:tabs>
          <w:tab w:leader="none" w:pos="980" w:val="left"/>
        </w:tabs>
        <w:numPr>
          <w:ilvl w:val="0"/>
          <w:numId w:val="266"/>
        </w:numPr>
        <w:rPr>
          <w:rFonts w:ascii="Calibri" w:cs="Calibri" w:eastAsia="Calibri" w:hAnsi="Calibri"/>
          <w:sz w:val="22"/>
          <w:szCs w:val="22"/>
          <w:color w:val="auto"/>
        </w:rPr>
      </w:pPr>
      <w:r>
        <w:rPr>
          <w:rFonts w:ascii="Calibri" w:cs="Calibri" w:eastAsia="Calibri" w:hAnsi="Calibri"/>
          <w:sz w:val="22"/>
          <w:szCs w:val="22"/>
          <w:color w:val="auto"/>
        </w:rPr>
        <w:t>Integrated Insurance Scheme</w:t>
      </w:r>
    </w:p>
    <w:p>
      <w:pPr>
        <w:spacing w:after="0" w:line="134" w:lineRule="exact"/>
        <w:rPr>
          <w:rFonts w:ascii="Calibri" w:cs="Calibri" w:eastAsia="Calibri" w:hAnsi="Calibri"/>
          <w:sz w:val="22"/>
          <w:szCs w:val="22"/>
          <w:color w:val="auto"/>
        </w:rPr>
      </w:pPr>
    </w:p>
    <w:p>
      <w:pPr>
        <w:ind w:left="1020" w:hanging="300"/>
        <w:spacing w:after="0"/>
        <w:tabs>
          <w:tab w:leader="none" w:pos="1020" w:val="left"/>
        </w:tabs>
        <w:numPr>
          <w:ilvl w:val="0"/>
          <w:numId w:val="266"/>
        </w:numPr>
        <w:rPr>
          <w:rFonts w:ascii="Calibri" w:cs="Calibri" w:eastAsia="Calibri" w:hAnsi="Calibri"/>
          <w:sz w:val="22"/>
          <w:szCs w:val="22"/>
          <w:color w:val="auto"/>
        </w:rPr>
      </w:pPr>
      <w:r>
        <w:rPr>
          <w:rFonts w:ascii="Calibri" w:cs="Calibri" w:eastAsia="Calibri" w:hAnsi="Calibri"/>
          <w:sz w:val="22"/>
          <w:szCs w:val="22"/>
          <w:color w:val="auto"/>
        </w:rPr>
        <w:t>Schemes for Conservation of natural resources on which workers depend for livelihood,</w:t>
      </w:r>
    </w:p>
    <w:p>
      <w:pPr>
        <w:spacing w:after="0" w:line="132" w:lineRule="exact"/>
        <w:rPr>
          <w:rFonts w:ascii="Calibri" w:cs="Calibri" w:eastAsia="Calibri" w:hAnsi="Calibri"/>
          <w:sz w:val="22"/>
          <w:szCs w:val="22"/>
          <w:color w:val="auto"/>
        </w:rPr>
      </w:pPr>
    </w:p>
    <w:p>
      <w:pPr>
        <w:ind w:left="1080" w:hanging="360"/>
        <w:spacing w:after="0"/>
        <w:tabs>
          <w:tab w:leader="none" w:pos="1080" w:val="left"/>
        </w:tabs>
        <w:numPr>
          <w:ilvl w:val="0"/>
          <w:numId w:val="266"/>
        </w:numPr>
        <w:rPr>
          <w:rFonts w:ascii="Calibri" w:cs="Calibri" w:eastAsia="Calibri" w:hAnsi="Calibri"/>
          <w:sz w:val="22"/>
          <w:szCs w:val="22"/>
          <w:color w:val="auto"/>
        </w:rPr>
      </w:pPr>
      <w:r>
        <w:rPr>
          <w:rFonts w:ascii="Calibri" w:cs="Calibri" w:eastAsia="Calibri" w:hAnsi="Calibri"/>
          <w:sz w:val="22"/>
          <w:szCs w:val="22"/>
          <w:color w:val="auto"/>
        </w:rPr>
        <w:t>Housing schemes</w:t>
      </w:r>
    </w:p>
    <w:p>
      <w:pPr>
        <w:spacing w:after="0" w:line="134" w:lineRule="exact"/>
        <w:rPr>
          <w:rFonts w:ascii="Calibri" w:cs="Calibri" w:eastAsia="Calibri" w:hAnsi="Calibri"/>
          <w:sz w:val="22"/>
          <w:szCs w:val="22"/>
          <w:color w:val="auto"/>
        </w:rPr>
      </w:pPr>
    </w:p>
    <w:p>
      <w:pPr>
        <w:ind w:left="980" w:hanging="260"/>
        <w:spacing w:after="0"/>
        <w:tabs>
          <w:tab w:leader="none" w:pos="980" w:val="left"/>
        </w:tabs>
        <w:numPr>
          <w:ilvl w:val="0"/>
          <w:numId w:val="266"/>
        </w:numPr>
        <w:rPr>
          <w:rFonts w:ascii="Calibri" w:cs="Calibri" w:eastAsia="Calibri" w:hAnsi="Calibri"/>
          <w:sz w:val="22"/>
          <w:szCs w:val="22"/>
          <w:color w:val="auto"/>
        </w:rPr>
      </w:pPr>
      <w:r>
        <w:rPr>
          <w:rFonts w:ascii="Calibri" w:cs="Calibri" w:eastAsia="Calibri" w:hAnsi="Calibri"/>
          <w:sz w:val="22"/>
          <w:szCs w:val="22"/>
          <w:color w:val="auto"/>
        </w:rPr>
        <w:t>Educational schemes</w:t>
      </w:r>
    </w:p>
    <w:p>
      <w:pPr>
        <w:spacing w:after="0" w:line="134" w:lineRule="exact"/>
        <w:rPr>
          <w:rFonts w:ascii="Calibri" w:cs="Calibri" w:eastAsia="Calibri" w:hAnsi="Calibri"/>
          <w:sz w:val="22"/>
          <w:szCs w:val="22"/>
          <w:color w:val="auto"/>
        </w:rPr>
      </w:pPr>
    </w:p>
    <w:p>
      <w:pPr>
        <w:ind w:left="920" w:hanging="200"/>
        <w:spacing w:after="0"/>
        <w:tabs>
          <w:tab w:leader="none" w:pos="920" w:val="left"/>
        </w:tabs>
        <w:numPr>
          <w:ilvl w:val="0"/>
          <w:numId w:val="266"/>
        </w:numPr>
        <w:rPr>
          <w:rFonts w:ascii="Calibri" w:cs="Calibri" w:eastAsia="Calibri" w:hAnsi="Calibri"/>
          <w:sz w:val="22"/>
          <w:szCs w:val="22"/>
          <w:color w:val="auto"/>
        </w:rPr>
      </w:pPr>
      <w:r>
        <w:rPr>
          <w:rFonts w:ascii="Calibri" w:cs="Calibri" w:eastAsia="Calibri" w:hAnsi="Calibri"/>
          <w:sz w:val="22"/>
          <w:szCs w:val="22"/>
          <w:color w:val="auto"/>
        </w:rPr>
        <w:t>Any other schemes to enhance the quality of life of the unorganized worker or her family.</w:t>
      </w:r>
    </w:p>
    <w:p>
      <w:pPr>
        <w:spacing w:after="0" w:line="200" w:lineRule="exact"/>
        <w:rPr>
          <w:sz w:val="20"/>
          <w:szCs w:val="20"/>
          <w:color w:val="auto"/>
        </w:rPr>
      </w:pPr>
    </w:p>
    <w:p>
      <w:pPr>
        <w:spacing w:after="0" w:line="200" w:lineRule="exact"/>
        <w:rPr>
          <w:sz w:val="20"/>
          <w:szCs w:val="20"/>
          <w:color w:val="auto"/>
        </w:rPr>
      </w:pPr>
    </w:p>
    <w:p>
      <w:pPr>
        <w:spacing w:after="0" w:line="386" w:lineRule="exact"/>
        <w:rPr>
          <w:sz w:val="20"/>
          <w:szCs w:val="20"/>
          <w:color w:val="auto"/>
        </w:rPr>
      </w:pPr>
    </w:p>
    <w:p>
      <w:pPr>
        <w:jc w:val="both"/>
        <w:ind w:right="6"/>
        <w:spacing w:after="0" w:line="351" w:lineRule="auto"/>
        <w:rPr>
          <w:sz w:val="20"/>
          <w:szCs w:val="20"/>
          <w:color w:val="auto"/>
        </w:rPr>
      </w:pPr>
      <w:r>
        <w:rPr>
          <w:rFonts w:ascii="Calibri" w:cs="Calibri" w:eastAsia="Calibri" w:hAnsi="Calibri"/>
          <w:sz w:val="22"/>
          <w:szCs w:val="22"/>
          <w:color w:val="auto"/>
        </w:rPr>
        <w:t xml:space="preserve">The Act will be executed through a </w:t>
      </w:r>
      <w:r>
        <w:rPr>
          <w:rFonts w:ascii="Calibri" w:cs="Calibri" w:eastAsia="Calibri" w:hAnsi="Calibri"/>
          <w:sz w:val="22"/>
          <w:szCs w:val="22"/>
          <w:b w:val="1"/>
          <w:bCs w:val="1"/>
          <w:color w:val="auto"/>
        </w:rPr>
        <w:t>Central Social Security Authority.</w:t>
      </w:r>
      <w:r>
        <w:rPr>
          <w:rFonts w:ascii="Calibri" w:cs="Calibri" w:eastAsia="Calibri" w:hAnsi="Calibri"/>
          <w:sz w:val="22"/>
          <w:szCs w:val="22"/>
          <w:color w:val="auto"/>
        </w:rPr>
        <w:t xml:space="preserve"> The Authority will have a Supervisory Board with representatives of Central and State Government, of unorganized workers and of professionals. It will be run by a managing director and two directors appointed directly by the Union Government. The authority will be responsible for managing the funds and implementing the provisions of the Act. It will appoint the Facilitating Agencies as the implementing agencies on its behalf.</w:t>
      </w:r>
    </w:p>
    <w:p>
      <w:pPr>
        <w:spacing w:after="0" w:line="200" w:lineRule="exact"/>
        <w:rPr>
          <w:sz w:val="20"/>
          <w:szCs w:val="20"/>
          <w:color w:val="auto"/>
        </w:rPr>
      </w:pPr>
    </w:p>
    <w:p>
      <w:pPr>
        <w:spacing w:after="0" w:line="200" w:lineRule="exact"/>
        <w:rPr>
          <w:sz w:val="20"/>
          <w:szCs w:val="20"/>
          <w:color w:val="auto"/>
        </w:rPr>
      </w:pPr>
    </w:p>
    <w:p>
      <w:pPr>
        <w:spacing w:after="0" w:line="217" w:lineRule="exact"/>
        <w:rPr>
          <w:sz w:val="20"/>
          <w:szCs w:val="20"/>
          <w:color w:val="auto"/>
        </w:rPr>
      </w:pPr>
    </w:p>
    <w:p>
      <w:pPr>
        <w:ind w:left="360"/>
        <w:spacing w:after="0"/>
        <w:tabs>
          <w:tab w:leader="none" w:pos="700" w:val="left"/>
        </w:tabs>
        <w:rPr>
          <w:sz w:val="20"/>
          <w:szCs w:val="20"/>
          <w:color w:val="auto"/>
        </w:rPr>
      </w:pPr>
      <w:r>
        <w:rPr>
          <w:rFonts w:ascii="Calibri" w:cs="Calibri" w:eastAsia="Calibri" w:hAnsi="Calibri"/>
          <w:sz w:val="22"/>
          <w:szCs w:val="22"/>
          <w:b w:val="1"/>
          <w:bCs w:val="1"/>
          <w:color w:val="auto"/>
        </w:rPr>
        <w:t>8.</w:t>
        <w:tab/>
        <w:t>WOMEN LABOUR AND THE LAW</w:t>
      </w:r>
    </w:p>
    <w:p>
      <w:pPr>
        <w:spacing w:after="0" w:line="383" w:lineRule="exact"/>
        <w:rPr>
          <w:sz w:val="20"/>
          <w:szCs w:val="20"/>
          <w:color w:val="auto"/>
        </w:rPr>
      </w:pPr>
    </w:p>
    <w:p>
      <w:pPr>
        <w:jc w:val="both"/>
        <w:ind w:right="6"/>
        <w:spacing w:after="0" w:line="345" w:lineRule="auto"/>
        <w:rPr>
          <w:sz w:val="20"/>
          <w:szCs w:val="20"/>
          <w:color w:val="auto"/>
        </w:rPr>
      </w:pPr>
      <w:r>
        <w:rPr>
          <w:rFonts w:ascii="Calibri" w:cs="Calibri" w:eastAsia="Calibri" w:hAnsi="Calibri"/>
          <w:sz w:val="22"/>
          <w:szCs w:val="22"/>
          <w:color w:val="auto"/>
        </w:rPr>
        <w:t>Women are known to work on farms, in road and housing construction, and of late, in factories manufacturing garments and electronic assembly plants. Skilled women workers also have been working in traditional village industries either as self employed or as paid workers. In hill areas, search for forest products including fuel wood engages a fairly large number of women. The majority</w:t>
      </w:r>
    </w:p>
    <w:p>
      <w:pPr>
        <w:spacing w:after="0" w:line="200" w:lineRule="exact"/>
        <w:rPr>
          <w:sz w:val="20"/>
          <w:szCs w:val="20"/>
          <w:color w:val="auto"/>
        </w:rPr>
      </w:pPr>
    </w:p>
    <w:p>
      <w:pPr>
        <w:spacing w:after="0" w:line="200" w:lineRule="exact"/>
        <w:rPr>
          <w:sz w:val="20"/>
          <w:szCs w:val="20"/>
          <w:color w:val="auto"/>
        </w:rPr>
      </w:pPr>
    </w:p>
    <w:p>
      <w:pPr>
        <w:spacing w:after="0" w:line="282"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151</w:t>
      </w:r>
    </w:p>
    <w:p>
      <w:pPr>
        <w:sectPr>
          <w:pgSz w:w="11900" w:h="16838" w:orient="portrait"/>
          <w:cols w:equalWidth="0" w:num="1">
            <w:col w:w="9026"/>
          </w:cols>
          <w:pgMar w:left="1440" w:top="1440" w:right="1440" w:bottom="418" w:gutter="0" w:footer="0" w:header="0"/>
        </w:sectPr>
      </w:pPr>
    </w:p>
    <w:bookmarkStart w:id="151" w:name="page152"/>
    <w:bookmarkEnd w:id="151"/>
    <w:p>
      <w:pPr>
        <w:spacing w:after="0" w:line="41" w:lineRule="exact"/>
        <w:rPr>
          <w:sz w:val="20"/>
          <w:szCs w:val="20"/>
          <w:color w:val="auto"/>
        </w:rPr>
      </w:pPr>
    </w:p>
    <w:p>
      <w:pPr>
        <w:spacing w:after="0" w:line="351" w:lineRule="auto"/>
        <w:rPr>
          <w:sz w:val="20"/>
          <w:szCs w:val="20"/>
          <w:color w:val="auto"/>
        </w:rPr>
      </w:pPr>
      <w:r>
        <w:rPr>
          <w:rFonts w:ascii="Calibri" w:cs="Calibri" w:eastAsia="Calibri" w:hAnsi="Calibri"/>
          <w:sz w:val="22"/>
          <w:szCs w:val="22"/>
          <w:color w:val="auto"/>
        </w:rPr>
        <w:t>of women work in the unorganized sector for low wages and at low levels of skills. The number of women workers during the last four decades has more than doubled from 40 million to 90 million. Women constitute a significant part of the workforce in India but they lag behind men in terms of work participation and quality of employment. According to Government sources, out of 407 million total workforce, 90 million are women workers, largely employed (about 87 percent) in the agricultural sector as labourers and cultivators.</w:t>
      </w:r>
    </w:p>
    <w:p>
      <w:pPr>
        <w:spacing w:after="0" w:line="200" w:lineRule="exact"/>
        <w:rPr>
          <w:sz w:val="20"/>
          <w:szCs w:val="20"/>
          <w:color w:val="auto"/>
        </w:rPr>
      </w:pPr>
    </w:p>
    <w:p>
      <w:pPr>
        <w:spacing w:after="0" w:line="21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Employment opportunities and wage disparity</w:t>
      </w:r>
    </w:p>
    <w:p>
      <w:pPr>
        <w:spacing w:after="0" w:line="184" w:lineRule="exact"/>
        <w:rPr>
          <w:sz w:val="20"/>
          <w:szCs w:val="20"/>
          <w:color w:val="auto"/>
        </w:rPr>
      </w:pPr>
    </w:p>
    <w:p>
      <w:pPr>
        <w:jc w:val="both"/>
        <w:ind w:right="20"/>
        <w:spacing w:after="0" w:line="348" w:lineRule="auto"/>
        <w:rPr>
          <w:sz w:val="20"/>
          <w:szCs w:val="20"/>
          <w:color w:val="auto"/>
        </w:rPr>
      </w:pPr>
      <w:r>
        <w:rPr>
          <w:rFonts w:ascii="Calibri" w:cs="Calibri" w:eastAsia="Calibri" w:hAnsi="Calibri"/>
          <w:sz w:val="22"/>
          <w:szCs w:val="22"/>
          <w:color w:val="auto"/>
        </w:rPr>
        <w:t>In India, as in many developing countries, gender inequality persists in terms of women participation in labour force, lower wages and salaries of women and access to resources. The percentage share of female population in total population in India is around 48%, while the work participation rate of females is only 26% as compared to 52% in males. About 24.9% of women in rural areas and about 14.8% of women in urban areas were in the workforce in India during 2004-05 (UNCTAD report).</w:t>
      </w:r>
    </w:p>
    <w:p>
      <w:pPr>
        <w:spacing w:after="0" w:line="67" w:lineRule="exact"/>
        <w:rPr>
          <w:sz w:val="20"/>
          <w:szCs w:val="20"/>
          <w:color w:val="auto"/>
        </w:rPr>
      </w:pPr>
    </w:p>
    <w:p>
      <w:pPr>
        <w:jc w:val="both"/>
        <w:spacing w:after="0" w:line="338" w:lineRule="auto"/>
        <w:rPr>
          <w:sz w:val="20"/>
          <w:szCs w:val="20"/>
          <w:color w:val="auto"/>
        </w:rPr>
      </w:pPr>
      <w:r>
        <w:rPr>
          <w:rFonts w:ascii="Calibri" w:cs="Calibri" w:eastAsia="Calibri" w:hAnsi="Calibri"/>
          <w:sz w:val="22"/>
          <w:szCs w:val="22"/>
          <w:color w:val="auto"/>
        </w:rPr>
        <w:t>In urban areas, on an average wage/salary paid to females is only 75% of that paid to males, while in rural areas females are paid 58% of what is paid to the males. This wage disparity differs across sectors and education levels.</w:t>
      </w:r>
    </w:p>
    <w:p>
      <w:pPr>
        <w:spacing w:after="0" w:line="200" w:lineRule="exact"/>
        <w:rPr>
          <w:sz w:val="20"/>
          <w:szCs w:val="20"/>
          <w:color w:val="auto"/>
        </w:rPr>
      </w:pPr>
    </w:p>
    <w:p>
      <w:pPr>
        <w:spacing w:after="0" w:line="22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Applicability of Labour laws for women</w:t>
      </w:r>
    </w:p>
    <w:p>
      <w:pPr>
        <w:spacing w:after="0" w:line="184" w:lineRule="exact"/>
        <w:rPr>
          <w:sz w:val="20"/>
          <w:szCs w:val="20"/>
          <w:color w:val="auto"/>
        </w:rPr>
      </w:pPr>
    </w:p>
    <w:p>
      <w:pPr>
        <w:jc w:val="both"/>
        <w:ind w:right="20"/>
        <w:spacing w:after="0" w:line="356" w:lineRule="auto"/>
        <w:rPr>
          <w:sz w:val="20"/>
          <w:szCs w:val="20"/>
          <w:color w:val="auto"/>
        </w:rPr>
      </w:pPr>
      <w:r>
        <w:rPr>
          <w:rFonts w:ascii="Calibri" w:cs="Calibri" w:eastAsia="Calibri" w:hAnsi="Calibri"/>
          <w:sz w:val="22"/>
          <w:szCs w:val="22"/>
          <w:color w:val="auto"/>
        </w:rPr>
        <w:t>In addition to the Maternity Benefit Act, 1961 almost all the major central labour laws are applicable to women workers. The Equal Remuneration Act was passed in 1976, providing for the payment of equal remuneration to men and women workers for same or similar nature of work. Under this law, no discrimination is permissible in recruitment and service conditions except where employment of women is prohibited or restricted by the law. The situation regarding enforcement of the provisions of this law is regularly monitored by the Central Ministry of Labour and the Central Advisory Committee. In respect of occupational hazards concerning the safety of women at workplaces, in 1997 the Supreme Court of India in the case of Vishakha Vs. State of Rajasthan [(1997) 6 SCC 241] held that sexual harassment of working women amounts to violation of rights of gender equality. As a logical consequence it also amounts to violation of the right to practice any profession, occupation, and trade. The judgment also laid down the definition of sexual harassment, the preventive steps, the complaint mechanism, and the need for creating awareness of the rights of women workers. Implementation of these guidelines has already begun by employers by amending the rules under the Industrial Employment (Standing Orders) Act, 1946.</w:t>
      </w:r>
    </w:p>
    <w:p>
      <w:pPr>
        <w:spacing w:after="0" w:line="345"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The Factories Act, 1948 has the following provisions of interest to women (Sections 19, 22(2), 27, 42(1)(b), 48, 66, 79(1) and 114.):</w:t>
      </w:r>
    </w:p>
    <w:p>
      <w:pPr>
        <w:spacing w:after="0" w:line="225"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152</w:t>
      </w:r>
    </w:p>
    <w:p>
      <w:pPr>
        <w:sectPr>
          <w:pgSz w:w="11900" w:h="16838" w:orient="portrait"/>
          <w:cols w:equalWidth="0" w:num="1">
            <w:col w:w="9040"/>
          </w:cols>
          <w:pgMar w:left="1440" w:top="1440" w:right="1426" w:bottom="418" w:gutter="0" w:footer="0" w:header="0"/>
        </w:sectPr>
      </w:pPr>
    </w:p>
    <w:bookmarkStart w:id="152" w:name="page153"/>
    <w:bookmarkEnd w:id="152"/>
    <w:p>
      <w:pPr>
        <w:spacing w:after="0" w:line="41" w:lineRule="exact"/>
        <w:rPr>
          <w:sz w:val="20"/>
          <w:szCs w:val="20"/>
          <w:color w:val="auto"/>
        </w:rPr>
      </w:pPr>
    </w:p>
    <w:p>
      <w:pPr>
        <w:jc w:val="both"/>
        <w:ind w:left="720" w:right="20" w:hanging="360"/>
        <w:spacing w:after="0" w:line="345" w:lineRule="auto"/>
        <w:tabs>
          <w:tab w:leader="none" w:pos="720" w:val="left"/>
        </w:tabs>
        <w:numPr>
          <w:ilvl w:val="0"/>
          <w:numId w:val="267"/>
        </w:numPr>
        <w:rPr>
          <w:rFonts w:ascii="Calibri" w:cs="Calibri" w:eastAsia="Calibri" w:hAnsi="Calibri"/>
          <w:sz w:val="22"/>
          <w:szCs w:val="22"/>
          <w:color w:val="auto"/>
        </w:rPr>
      </w:pPr>
      <w:r>
        <w:rPr>
          <w:rFonts w:ascii="Calibri" w:cs="Calibri" w:eastAsia="Calibri" w:hAnsi="Calibri"/>
          <w:sz w:val="22"/>
          <w:szCs w:val="22"/>
          <w:color w:val="auto"/>
        </w:rPr>
        <w:t>The Act prohibits women from being employed in cleaning; lubricating or adjusting certain machinery when it is in motion, if that would expose them to risk of injury. Women are also not allowed to work in the part of a factory where a cotton-opener is at work unless certain conditions are met.</w:t>
      </w:r>
    </w:p>
    <w:p>
      <w:pPr>
        <w:spacing w:after="0" w:line="17" w:lineRule="exact"/>
        <w:rPr>
          <w:rFonts w:ascii="Calibri" w:cs="Calibri" w:eastAsia="Calibri" w:hAnsi="Calibri"/>
          <w:sz w:val="22"/>
          <w:szCs w:val="22"/>
          <w:color w:val="auto"/>
        </w:rPr>
      </w:pPr>
    </w:p>
    <w:p>
      <w:pPr>
        <w:ind w:left="720" w:hanging="360"/>
        <w:spacing w:after="0"/>
        <w:tabs>
          <w:tab w:leader="none" w:pos="720" w:val="left"/>
        </w:tabs>
        <w:numPr>
          <w:ilvl w:val="0"/>
          <w:numId w:val="267"/>
        </w:numPr>
        <w:rPr>
          <w:rFonts w:ascii="Calibri" w:cs="Calibri" w:eastAsia="Calibri" w:hAnsi="Calibri"/>
          <w:sz w:val="22"/>
          <w:szCs w:val="22"/>
          <w:color w:val="auto"/>
        </w:rPr>
      </w:pPr>
      <w:r>
        <w:rPr>
          <w:rFonts w:ascii="Calibri" w:cs="Calibri" w:eastAsia="Calibri" w:hAnsi="Calibri"/>
          <w:sz w:val="22"/>
          <w:szCs w:val="22"/>
          <w:color w:val="auto"/>
        </w:rPr>
        <w:t>Suitable sanitation facilities must be provided.</w:t>
      </w:r>
    </w:p>
    <w:p>
      <w:pPr>
        <w:spacing w:after="0" w:line="183" w:lineRule="exact"/>
        <w:rPr>
          <w:rFonts w:ascii="Calibri" w:cs="Calibri" w:eastAsia="Calibri" w:hAnsi="Calibri"/>
          <w:sz w:val="22"/>
          <w:szCs w:val="22"/>
          <w:color w:val="auto"/>
        </w:rPr>
      </w:pPr>
    </w:p>
    <w:p>
      <w:pPr>
        <w:jc w:val="both"/>
        <w:ind w:left="720" w:right="20" w:hanging="360"/>
        <w:spacing w:after="0" w:line="345" w:lineRule="auto"/>
        <w:tabs>
          <w:tab w:leader="none" w:pos="720" w:val="left"/>
        </w:tabs>
        <w:numPr>
          <w:ilvl w:val="0"/>
          <w:numId w:val="267"/>
        </w:numPr>
        <w:rPr>
          <w:rFonts w:ascii="Calibri" w:cs="Calibri" w:eastAsia="Calibri" w:hAnsi="Calibri"/>
          <w:sz w:val="22"/>
          <w:szCs w:val="22"/>
          <w:color w:val="auto"/>
        </w:rPr>
      </w:pPr>
      <w:r>
        <w:rPr>
          <w:rFonts w:ascii="Calibri" w:cs="Calibri" w:eastAsia="Calibri" w:hAnsi="Calibri"/>
          <w:sz w:val="22"/>
          <w:szCs w:val="22"/>
          <w:color w:val="auto"/>
        </w:rPr>
        <w:t>If more than 30 women are employed, the employer must provide a free crèche on the premises for children under six years of age. State governments may make rules governing these crèches, which may include requirements to provide clothes washing and changing facilities, child-feeding facilities and free milk and refreshments for the children.</w:t>
      </w:r>
    </w:p>
    <w:p>
      <w:pPr>
        <w:spacing w:after="0" w:line="69" w:lineRule="exact"/>
        <w:rPr>
          <w:rFonts w:ascii="Calibri" w:cs="Calibri" w:eastAsia="Calibri" w:hAnsi="Calibri"/>
          <w:sz w:val="22"/>
          <w:szCs w:val="22"/>
          <w:color w:val="auto"/>
        </w:rPr>
      </w:pPr>
    </w:p>
    <w:p>
      <w:pPr>
        <w:jc w:val="both"/>
        <w:ind w:left="720" w:right="20" w:hanging="360"/>
        <w:spacing w:after="0" w:line="351" w:lineRule="auto"/>
        <w:tabs>
          <w:tab w:leader="none" w:pos="720" w:val="left"/>
        </w:tabs>
        <w:numPr>
          <w:ilvl w:val="0"/>
          <w:numId w:val="267"/>
        </w:numPr>
        <w:rPr>
          <w:rFonts w:ascii="Calibri" w:cs="Calibri" w:eastAsia="Calibri" w:hAnsi="Calibri"/>
          <w:sz w:val="22"/>
          <w:szCs w:val="22"/>
          <w:color w:val="auto"/>
        </w:rPr>
      </w:pPr>
      <w:r>
        <w:rPr>
          <w:rFonts w:ascii="Calibri" w:cs="Calibri" w:eastAsia="Calibri" w:hAnsi="Calibri"/>
          <w:sz w:val="22"/>
          <w:szCs w:val="22"/>
          <w:color w:val="auto"/>
        </w:rPr>
        <w:t>Women cannot be exempted from the requirement that the maximum working day for adults is 9 hours, and cannot work in factories between the hours of 6am and 7 pm (unless the factory falls within a specific exemption, but in any case, not between the hours or 10 pm and 5 am.). In relation to women, there must not be a change of shifts except after a weekly or other holiday. However, the State governments can change these requirements in the fish curing and canning industries.</w:t>
      </w:r>
    </w:p>
    <w:p>
      <w:pPr>
        <w:spacing w:after="0" w:line="60"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267"/>
        </w:numPr>
        <w:rPr>
          <w:rFonts w:ascii="Calibri" w:cs="Calibri" w:eastAsia="Calibri" w:hAnsi="Calibri"/>
          <w:sz w:val="22"/>
          <w:szCs w:val="22"/>
          <w:color w:val="auto"/>
        </w:rPr>
      </w:pPr>
      <w:r>
        <w:rPr>
          <w:rFonts w:ascii="Calibri" w:cs="Calibri" w:eastAsia="Calibri" w:hAnsi="Calibri"/>
          <w:sz w:val="22"/>
          <w:szCs w:val="22"/>
          <w:color w:val="auto"/>
        </w:rPr>
        <w:t>Periods of absence on maternity leave are included in calculating periods of service for the purposes of annual leave.</w:t>
      </w:r>
    </w:p>
    <w:p>
      <w:pPr>
        <w:spacing w:after="0" w:line="32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GUIDELINES TO PREVENT SEXUAL HARASSMENT OF WORKING WOMEN</w:t>
      </w:r>
    </w:p>
    <w:p>
      <w:pPr>
        <w:spacing w:after="0" w:line="200" w:lineRule="exact"/>
        <w:rPr>
          <w:sz w:val="20"/>
          <w:szCs w:val="20"/>
          <w:color w:val="auto"/>
        </w:rPr>
      </w:pPr>
    </w:p>
    <w:p>
      <w:pPr>
        <w:spacing w:after="0" w:line="264" w:lineRule="exact"/>
        <w:rPr>
          <w:sz w:val="20"/>
          <w:szCs w:val="20"/>
          <w:color w:val="auto"/>
        </w:rPr>
      </w:pPr>
    </w:p>
    <w:p>
      <w:pPr>
        <w:jc w:val="both"/>
        <w:spacing w:after="0" w:line="337" w:lineRule="auto"/>
        <w:rPr>
          <w:sz w:val="20"/>
          <w:szCs w:val="20"/>
          <w:color w:val="auto"/>
        </w:rPr>
      </w:pPr>
      <w:r>
        <w:rPr>
          <w:rFonts w:ascii="Calibri" w:cs="Calibri" w:eastAsia="Calibri" w:hAnsi="Calibri"/>
          <w:sz w:val="22"/>
          <w:szCs w:val="22"/>
          <w:color w:val="auto"/>
        </w:rPr>
        <w:t>Sexual harassment is a serious criminal offense which can destroy human dignity and freedom. In an effort to promote the well being of all woman employees at the work place the following code of conduct has been prescribed :-</w:t>
      </w:r>
    </w:p>
    <w:p>
      <w:pPr>
        <w:spacing w:after="0" w:line="76" w:lineRule="exact"/>
        <w:rPr>
          <w:sz w:val="20"/>
          <w:szCs w:val="20"/>
          <w:color w:val="auto"/>
        </w:rPr>
      </w:pPr>
    </w:p>
    <w:p>
      <w:pPr>
        <w:ind w:right="20"/>
        <w:spacing w:after="0" w:line="317" w:lineRule="auto"/>
        <w:tabs>
          <w:tab w:leader="none" w:pos="273" w:val="left"/>
        </w:tabs>
        <w:numPr>
          <w:ilvl w:val="0"/>
          <w:numId w:val="268"/>
        </w:numPr>
        <w:rPr>
          <w:rFonts w:ascii="Calibri" w:cs="Calibri" w:eastAsia="Calibri" w:hAnsi="Calibri"/>
          <w:sz w:val="22"/>
          <w:szCs w:val="22"/>
          <w:color w:val="auto"/>
        </w:rPr>
      </w:pPr>
      <w:r>
        <w:rPr>
          <w:rFonts w:ascii="Calibri" w:cs="Calibri" w:eastAsia="Calibri" w:hAnsi="Calibri"/>
          <w:sz w:val="22"/>
          <w:szCs w:val="22"/>
          <w:color w:val="auto"/>
        </w:rPr>
        <w:t>It shall be duty of the employer to prevent or deter the commission of any act of sexual harassment at the work place.</w:t>
      </w:r>
    </w:p>
    <w:p>
      <w:pPr>
        <w:spacing w:after="0" w:line="97" w:lineRule="exact"/>
        <w:rPr>
          <w:rFonts w:ascii="Calibri" w:cs="Calibri" w:eastAsia="Calibri" w:hAnsi="Calibri"/>
          <w:sz w:val="22"/>
          <w:szCs w:val="22"/>
          <w:color w:val="auto"/>
        </w:rPr>
      </w:pPr>
    </w:p>
    <w:p>
      <w:pPr>
        <w:jc w:val="both"/>
        <w:ind w:right="20"/>
        <w:spacing w:after="0" w:line="338" w:lineRule="auto"/>
        <w:tabs>
          <w:tab w:leader="none" w:pos="261" w:val="left"/>
        </w:tabs>
        <w:numPr>
          <w:ilvl w:val="0"/>
          <w:numId w:val="268"/>
        </w:numPr>
        <w:rPr>
          <w:rFonts w:ascii="Calibri" w:cs="Calibri" w:eastAsia="Calibri" w:hAnsi="Calibri"/>
          <w:sz w:val="22"/>
          <w:szCs w:val="22"/>
          <w:color w:val="auto"/>
        </w:rPr>
      </w:pPr>
      <w:r>
        <w:rPr>
          <w:rFonts w:ascii="Calibri" w:cs="Calibri" w:eastAsia="Calibri" w:hAnsi="Calibri"/>
          <w:sz w:val="22"/>
          <w:szCs w:val="22"/>
          <w:color w:val="auto"/>
        </w:rPr>
        <w:t>Sexual harassment will include such unwelcome sexually determined behavior by any person either individually or in association with other persons or by any person in authority whether directly or by implication such as :-</w:t>
      </w:r>
    </w:p>
    <w:p>
      <w:pPr>
        <w:spacing w:after="0" w:line="23" w:lineRule="exact"/>
        <w:rPr>
          <w:rFonts w:ascii="Calibri" w:cs="Calibri" w:eastAsia="Calibri" w:hAnsi="Calibri"/>
          <w:sz w:val="22"/>
          <w:szCs w:val="22"/>
          <w:color w:val="auto"/>
        </w:rPr>
      </w:pPr>
    </w:p>
    <w:p>
      <w:pPr>
        <w:ind w:left="960" w:hanging="240"/>
        <w:spacing w:after="0"/>
        <w:tabs>
          <w:tab w:leader="none" w:pos="960" w:val="left"/>
        </w:tabs>
        <w:numPr>
          <w:ilvl w:val="1"/>
          <w:numId w:val="268"/>
        </w:numPr>
        <w:rPr>
          <w:rFonts w:ascii="Calibri" w:cs="Calibri" w:eastAsia="Calibri" w:hAnsi="Calibri"/>
          <w:sz w:val="22"/>
          <w:szCs w:val="22"/>
          <w:color w:val="auto"/>
        </w:rPr>
      </w:pPr>
      <w:r>
        <w:rPr>
          <w:rFonts w:ascii="Calibri" w:cs="Calibri" w:eastAsia="Calibri" w:hAnsi="Calibri"/>
          <w:sz w:val="22"/>
          <w:szCs w:val="22"/>
          <w:color w:val="auto"/>
        </w:rPr>
        <w:t>Eve-teasing</w:t>
      </w:r>
    </w:p>
    <w:p>
      <w:pPr>
        <w:spacing w:after="0" w:line="134" w:lineRule="exact"/>
        <w:rPr>
          <w:rFonts w:ascii="Calibri" w:cs="Calibri" w:eastAsia="Calibri" w:hAnsi="Calibri"/>
          <w:sz w:val="22"/>
          <w:szCs w:val="22"/>
          <w:color w:val="auto"/>
        </w:rPr>
      </w:pPr>
    </w:p>
    <w:p>
      <w:pPr>
        <w:ind w:left="1000" w:hanging="280"/>
        <w:spacing w:after="0"/>
        <w:tabs>
          <w:tab w:leader="none" w:pos="1000" w:val="left"/>
        </w:tabs>
        <w:numPr>
          <w:ilvl w:val="1"/>
          <w:numId w:val="268"/>
        </w:numPr>
        <w:rPr>
          <w:rFonts w:ascii="Calibri" w:cs="Calibri" w:eastAsia="Calibri" w:hAnsi="Calibri"/>
          <w:sz w:val="22"/>
          <w:szCs w:val="22"/>
          <w:color w:val="auto"/>
        </w:rPr>
      </w:pPr>
      <w:r>
        <w:rPr>
          <w:rFonts w:ascii="Calibri" w:cs="Calibri" w:eastAsia="Calibri" w:hAnsi="Calibri"/>
          <w:sz w:val="22"/>
          <w:szCs w:val="22"/>
          <w:color w:val="auto"/>
        </w:rPr>
        <w:t>Unsavoury remarks</w:t>
      </w:r>
    </w:p>
    <w:p>
      <w:pPr>
        <w:spacing w:after="0" w:line="134" w:lineRule="exact"/>
        <w:rPr>
          <w:rFonts w:ascii="Calibri" w:cs="Calibri" w:eastAsia="Calibri" w:hAnsi="Calibri"/>
          <w:sz w:val="22"/>
          <w:szCs w:val="22"/>
          <w:color w:val="auto"/>
        </w:rPr>
      </w:pPr>
    </w:p>
    <w:p>
      <w:pPr>
        <w:ind w:left="1060" w:hanging="340"/>
        <w:spacing w:after="0"/>
        <w:tabs>
          <w:tab w:leader="none" w:pos="1060" w:val="left"/>
        </w:tabs>
        <w:numPr>
          <w:ilvl w:val="1"/>
          <w:numId w:val="268"/>
        </w:numPr>
        <w:rPr>
          <w:rFonts w:ascii="Calibri" w:cs="Calibri" w:eastAsia="Calibri" w:hAnsi="Calibri"/>
          <w:sz w:val="22"/>
          <w:szCs w:val="22"/>
          <w:color w:val="auto"/>
        </w:rPr>
      </w:pPr>
      <w:r>
        <w:rPr>
          <w:rFonts w:ascii="Calibri" w:cs="Calibri" w:eastAsia="Calibri" w:hAnsi="Calibri"/>
          <w:sz w:val="22"/>
          <w:szCs w:val="22"/>
          <w:color w:val="auto"/>
        </w:rPr>
        <w:t>Jokes causing or likely to cause awkwardness or embarrassment</w:t>
      </w:r>
    </w:p>
    <w:p>
      <w:pPr>
        <w:spacing w:after="0" w:line="134" w:lineRule="exact"/>
        <w:rPr>
          <w:rFonts w:ascii="Calibri" w:cs="Calibri" w:eastAsia="Calibri" w:hAnsi="Calibri"/>
          <w:sz w:val="22"/>
          <w:szCs w:val="22"/>
          <w:color w:val="auto"/>
        </w:rPr>
      </w:pPr>
    </w:p>
    <w:p>
      <w:pPr>
        <w:ind w:left="1060" w:hanging="340"/>
        <w:spacing w:after="0"/>
        <w:tabs>
          <w:tab w:leader="none" w:pos="1060" w:val="left"/>
        </w:tabs>
        <w:numPr>
          <w:ilvl w:val="1"/>
          <w:numId w:val="268"/>
        </w:numPr>
        <w:rPr>
          <w:rFonts w:ascii="Calibri" w:cs="Calibri" w:eastAsia="Calibri" w:hAnsi="Calibri"/>
          <w:sz w:val="22"/>
          <w:szCs w:val="22"/>
          <w:color w:val="auto"/>
        </w:rPr>
      </w:pPr>
      <w:r>
        <w:rPr>
          <w:rFonts w:ascii="Calibri" w:cs="Calibri" w:eastAsia="Calibri" w:hAnsi="Calibri"/>
          <w:sz w:val="22"/>
          <w:szCs w:val="22"/>
          <w:color w:val="auto"/>
        </w:rPr>
        <w:t>Innuendos and taunts</w:t>
      </w:r>
    </w:p>
    <w:p>
      <w:pPr>
        <w:spacing w:after="0" w:line="135" w:lineRule="exact"/>
        <w:rPr>
          <w:rFonts w:ascii="Calibri" w:cs="Calibri" w:eastAsia="Calibri" w:hAnsi="Calibri"/>
          <w:sz w:val="22"/>
          <w:szCs w:val="22"/>
          <w:color w:val="auto"/>
        </w:rPr>
      </w:pPr>
    </w:p>
    <w:p>
      <w:pPr>
        <w:ind w:left="1000" w:hanging="280"/>
        <w:spacing w:after="0"/>
        <w:tabs>
          <w:tab w:leader="none" w:pos="1000" w:val="left"/>
        </w:tabs>
        <w:numPr>
          <w:ilvl w:val="1"/>
          <w:numId w:val="268"/>
        </w:numPr>
        <w:rPr>
          <w:rFonts w:ascii="Calibri" w:cs="Calibri" w:eastAsia="Calibri" w:hAnsi="Calibri"/>
          <w:sz w:val="22"/>
          <w:szCs w:val="22"/>
          <w:color w:val="auto"/>
        </w:rPr>
      </w:pPr>
      <w:r>
        <w:rPr>
          <w:rFonts w:ascii="Calibri" w:cs="Calibri" w:eastAsia="Calibri" w:hAnsi="Calibri"/>
          <w:sz w:val="22"/>
          <w:szCs w:val="22"/>
          <w:color w:val="auto"/>
        </w:rPr>
        <w:t>Gender based insults or sexist remarks</w:t>
      </w:r>
    </w:p>
    <w:p>
      <w:pPr>
        <w:spacing w:after="0" w:line="183" w:lineRule="exact"/>
        <w:rPr>
          <w:rFonts w:ascii="Calibri" w:cs="Calibri" w:eastAsia="Calibri" w:hAnsi="Calibri"/>
          <w:sz w:val="22"/>
          <w:szCs w:val="22"/>
          <w:color w:val="auto"/>
        </w:rPr>
      </w:pPr>
    </w:p>
    <w:p>
      <w:pPr>
        <w:ind w:left="720" w:right="20"/>
        <w:spacing w:after="0" w:line="314" w:lineRule="auto"/>
        <w:tabs>
          <w:tab w:leader="none" w:pos="1140" w:val="left"/>
        </w:tabs>
        <w:numPr>
          <w:ilvl w:val="1"/>
          <w:numId w:val="268"/>
        </w:numPr>
        <w:rPr>
          <w:rFonts w:ascii="Calibri" w:cs="Calibri" w:eastAsia="Calibri" w:hAnsi="Calibri"/>
          <w:sz w:val="22"/>
          <w:szCs w:val="22"/>
          <w:color w:val="auto"/>
        </w:rPr>
      </w:pPr>
      <w:r>
        <w:rPr>
          <w:rFonts w:ascii="Calibri" w:cs="Calibri" w:eastAsia="Calibri" w:hAnsi="Calibri"/>
          <w:sz w:val="22"/>
          <w:szCs w:val="22"/>
          <w:color w:val="auto"/>
        </w:rPr>
        <w:t>Unwelcome sexual overtone in any manner such as over telephone (obnoxious telephone calls) and the like</w:t>
      </w:r>
    </w:p>
    <w:p>
      <w:pPr>
        <w:spacing w:after="0" w:line="352"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153</w:t>
      </w:r>
    </w:p>
    <w:p>
      <w:pPr>
        <w:sectPr>
          <w:pgSz w:w="11900" w:h="16838" w:orient="portrait"/>
          <w:cols w:equalWidth="0" w:num="1">
            <w:col w:w="9040"/>
          </w:cols>
          <w:pgMar w:left="1440" w:top="1440" w:right="1426" w:bottom="418" w:gutter="0" w:footer="0" w:header="0"/>
        </w:sectPr>
      </w:pPr>
    </w:p>
    <w:bookmarkStart w:id="153" w:name="page154"/>
    <w:bookmarkEnd w:id="153"/>
    <w:p>
      <w:pPr>
        <w:ind w:left="1100" w:hanging="380"/>
        <w:spacing w:after="0"/>
        <w:tabs>
          <w:tab w:leader="none" w:pos="1100" w:val="left"/>
        </w:tabs>
        <w:numPr>
          <w:ilvl w:val="0"/>
          <w:numId w:val="269"/>
        </w:numPr>
        <w:rPr>
          <w:rFonts w:ascii="Calibri" w:cs="Calibri" w:eastAsia="Calibri" w:hAnsi="Calibri"/>
          <w:sz w:val="22"/>
          <w:szCs w:val="22"/>
          <w:color w:val="auto"/>
        </w:rPr>
      </w:pPr>
      <w:r>
        <w:rPr>
          <w:rFonts w:ascii="Calibri" w:cs="Calibri" w:eastAsia="Calibri" w:hAnsi="Calibri"/>
          <w:sz w:val="22"/>
          <w:szCs w:val="22"/>
          <w:color w:val="auto"/>
        </w:rPr>
        <w:t>Touching or brusing against any part of the body and the like</w:t>
      </w:r>
    </w:p>
    <w:p>
      <w:pPr>
        <w:spacing w:after="0" w:line="183" w:lineRule="exact"/>
        <w:rPr>
          <w:rFonts w:ascii="Calibri" w:cs="Calibri" w:eastAsia="Calibri" w:hAnsi="Calibri"/>
          <w:sz w:val="22"/>
          <w:szCs w:val="22"/>
          <w:color w:val="auto"/>
        </w:rPr>
      </w:pPr>
    </w:p>
    <w:p>
      <w:pPr>
        <w:ind w:left="720" w:right="20"/>
        <w:spacing w:after="0" w:line="316" w:lineRule="auto"/>
        <w:tabs>
          <w:tab w:leader="none" w:pos="1161" w:val="left"/>
        </w:tabs>
        <w:numPr>
          <w:ilvl w:val="0"/>
          <w:numId w:val="269"/>
        </w:numPr>
        <w:rPr>
          <w:rFonts w:ascii="Calibri" w:cs="Calibri" w:eastAsia="Calibri" w:hAnsi="Calibri"/>
          <w:sz w:val="22"/>
          <w:szCs w:val="22"/>
          <w:color w:val="auto"/>
        </w:rPr>
      </w:pPr>
      <w:r>
        <w:rPr>
          <w:rFonts w:ascii="Calibri" w:cs="Calibri" w:eastAsia="Calibri" w:hAnsi="Calibri"/>
          <w:sz w:val="22"/>
          <w:szCs w:val="22"/>
          <w:color w:val="auto"/>
        </w:rPr>
        <w:t>Displaying pornographic or other offensive or derogatory pictures, cartoons, pamphlets or sayings.</w:t>
      </w:r>
    </w:p>
    <w:p>
      <w:pPr>
        <w:spacing w:after="0" w:line="50" w:lineRule="exact"/>
        <w:rPr>
          <w:rFonts w:ascii="Calibri" w:cs="Calibri" w:eastAsia="Calibri" w:hAnsi="Calibri"/>
          <w:sz w:val="22"/>
          <w:szCs w:val="22"/>
          <w:color w:val="auto"/>
        </w:rPr>
      </w:pPr>
    </w:p>
    <w:p>
      <w:pPr>
        <w:ind w:left="1060" w:hanging="340"/>
        <w:spacing w:after="0"/>
        <w:tabs>
          <w:tab w:leader="none" w:pos="1060" w:val="left"/>
        </w:tabs>
        <w:numPr>
          <w:ilvl w:val="0"/>
          <w:numId w:val="269"/>
        </w:numPr>
        <w:rPr>
          <w:rFonts w:ascii="Calibri" w:cs="Calibri" w:eastAsia="Calibri" w:hAnsi="Calibri"/>
          <w:sz w:val="22"/>
          <w:szCs w:val="22"/>
          <w:color w:val="auto"/>
        </w:rPr>
      </w:pPr>
      <w:r>
        <w:rPr>
          <w:rFonts w:ascii="Calibri" w:cs="Calibri" w:eastAsia="Calibri" w:hAnsi="Calibri"/>
          <w:sz w:val="22"/>
          <w:szCs w:val="22"/>
          <w:color w:val="auto"/>
        </w:rPr>
        <w:t>Forcible physical touch or molestation</w:t>
      </w:r>
    </w:p>
    <w:p>
      <w:pPr>
        <w:spacing w:after="0" w:line="132" w:lineRule="exact"/>
        <w:rPr>
          <w:rFonts w:ascii="Calibri" w:cs="Calibri" w:eastAsia="Calibri" w:hAnsi="Calibri"/>
          <w:sz w:val="22"/>
          <w:szCs w:val="22"/>
          <w:color w:val="auto"/>
        </w:rPr>
      </w:pPr>
    </w:p>
    <w:p>
      <w:pPr>
        <w:ind w:left="1000" w:hanging="280"/>
        <w:spacing w:after="0"/>
        <w:tabs>
          <w:tab w:leader="none" w:pos="1000" w:val="left"/>
        </w:tabs>
        <w:numPr>
          <w:ilvl w:val="0"/>
          <w:numId w:val="269"/>
        </w:numPr>
        <w:rPr>
          <w:rFonts w:ascii="Calibri" w:cs="Calibri" w:eastAsia="Calibri" w:hAnsi="Calibri"/>
          <w:sz w:val="22"/>
          <w:szCs w:val="22"/>
          <w:color w:val="auto"/>
        </w:rPr>
      </w:pPr>
      <w:r>
        <w:rPr>
          <w:rFonts w:ascii="Calibri" w:cs="Calibri" w:eastAsia="Calibri" w:hAnsi="Calibri"/>
          <w:sz w:val="22"/>
          <w:szCs w:val="22"/>
          <w:color w:val="auto"/>
        </w:rPr>
        <w:t>Physical confinement against one’s will and any other act likely to violate one privacy and</w:t>
      </w:r>
    </w:p>
    <w:p>
      <w:pPr>
        <w:spacing w:after="0" w:line="184" w:lineRule="exact"/>
        <w:rPr>
          <w:sz w:val="20"/>
          <w:szCs w:val="20"/>
          <w:color w:val="auto"/>
        </w:rPr>
      </w:pPr>
    </w:p>
    <w:p>
      <w:pPr>
        <w:jc w:val="both"/>
        <w:ind w:left="720" w:right="20"/>
        <w:spacing w:after="0" w:line="345" w:lineRule="auto"/>
        <w:rPr>
          <w:sz w:val="20"/>
          <w:szCs w:val="20"/>
          <w:color w:val="auto"/>
        </w:rPr>
      </w:pPr>
      <w:r>
        <w:rPr>
          <w:rFonts w:ascii="Calibri" w:cs="Calibri" w:eastAsia="Calibri" w:hAnsi="Calibri"/>
          <w:sz w:val="22"/>
          <w:szCs w:val="22"/>
          <w:color w:val="auto"/>
        </w:rPr>
        <w:t>includes any act or conduct by a person in authority and belonging to one sex which denies or would deny equal opportunity in pursuit of career development or otherwise making the environment at the work place hostile or intimidating to person belonging to the other sex, only on the ground of sex.</w:t>
      </w:r>
    </w:p>
    <w:p>
      <w:pPr>
        <w:spacing w:after="0" w:line="69" w:lineRule="exact"/>
        <w:rPr>
          <w:sz w:val="20"/>
          <w:szCs w:val="20"/>
          <w:color w:val="auto"/>
        </w:rPr>
      </w:pPr>
    </w:p>
    <w:p>
      <w:pPr>
        <w:jc w:val="both"/>
        <w:ind w:left="720" w:right="20"/>
        <w:spacing w:after="0" w:line="314" w:lineRule="auto"/>
        <w:rPr>
          <w:sz w:val="20"/>
          <w:szCs w:val="20"/>
          <w:color w:val="auto"/>
        </w:rPr>
      </w:pPr>
      <w:r>
        <w:rPr>
          <w:rFonts w:ascii="Calibri" w:cs="Calibri" w:eastAsia="Calibri" w:hAnsi="Calibri"/>
          <w:sz w:val="22"/>
          <w:szCs w:val="22"/>
          <w:color w:val="auto"/>
        </w:rPr>
        <w:t>Explanation :- Where any comment, act or conduct is committed against any person and such person has a reasonable apprehension that,</w:t>
      </w:r>
    </w:p>
    <w:p>
      <w:pPr>
        <w:spacing w:after="0" w:line="52" w:lineRule="exact"/>
        <w:rPr>
          <w:sz w:val="20"/>
          <w:szCs w:val="20"/>
          <w:color w:val="auto"/>
        </w:rPr>
      </w:pPr>
    </w:p>
    <w:p>
      <w:pPr>
        <w:ind w:left="940" w:hanging="220"/>
        <w:spacing w:after="0"/>
        <w:tabs>
          <w:tab w:leader="none" w:pos="940" w:val="left"/>
        </w:tabs>
        <w:numPr>
          <w:ilvl w:val="1"/>
          <w:numId w:val="270"/>
        </w:numPr>
        <w:rPr>
          <w:rFonts w:ascii="Calibri" w:cs="Calibri" w:eastAsia="Calibri" w:hAnsi="Calibri"/>
          <w:sz w:val="22"/>
          <w:szCs w:val="22"/>
          <w:color w:val="auto"/>
        </w:rPr>
      </w:pPr>
      <w:r>
        <w:rPr>
          <w:rFonts w:ascii="Calibri" w:cs="Calibri" w:eastAsia="Calibri" w:hAnsi="Calibri"/>
          <w:sz w:val="22"/>
          <w:szCs w:val="22"/>
          <w:color w:val="auto"/>
        </w:rPr>
        <w:t>It can be humiliating and may constitute a health and safety problem, or</w:t>
      </w:r>
    </w:p>
    <w:p>
      <w:pPr>
        <w:spacing w:after="0" w:line="183" w:lineRule="exact"/>
        <w:rPr>
          <w:rFonts w:ascii="Calibri" w:cs="Calibri" w:eastAsia="Calibri" w:hAnsi="Calibri"/>
          <w:sz w:val="22"/>
          <w:szCs w:val="22"/>
          <w:color w:val="auto"/>
        </w:rPr>
      </w:pPr>
    </w:p>
    <w:p>
      <w:pPr>
        <w:jc w:val="both"/>
        <w:ind w:left="720" w:right="20"/>
        <w:spacing w:after="0" w:line="338" w:lineRule="auto"/>
        <w:tabs>
          <w:tab w:leader="none" w:pos="955" w:val="left"/>
        </w:tabs>
        <w:numPr>
          <w:ilvl w:val="1"/>
          <w:numId w:val="270"/>
        </w:numPr>
        <w:rPr>
          <w:rFonts w:ascii="Calibri" w:cs="Calibri" w:eastAsia="Calibri" w:hAnsi="Calibri"/>
          <w:sz w:val="22"/>
          <w:szCs w:val="22"/>
          <w:color w:val="auto"/>
        </w:rPr>
      </w:pPr>
      <w:r>
        <w:rPr>
          <w:rFonts w:ascii="Calibri" w:cs="Calibri" w:eastAsia="Calibri" w:hAnsi="Calibri"/>
          <w:sz w:val="22"/>
          <w:szCs w:val="22"/>
          <w:color w:val="auto"/>
        </w:rPr>
        <w:t>It is discriminatory, as for instance, when the woman has reasonable grounds to believe that her objection would disadvantage her in connection with her employment or study, including or promotion or advancement or when it creates a hostile environment, or</w:t>
      </w:r>
    </w:p>
    <w:p>
      <w:pPr>
        <w:spacing w:after="0" w:line="74" w:lineRule="exact"/>
        <w:rPr>
          <w:rFonts w:ascii="Calibri" w:cs="Calibri" w:eastAsia="Calibri" w:hAnsi="Calibri"/>
          <w:sz w:val="22"/>
          <w:szCs w:val="22"/>
          <w:color w:val="auto"/>
        </w:rPr>
      </w:pPr>
    </w:p>
    <w:p>
      <w:pPr>
        <w:ind w:left="720" w:right="20"/>
        <w:spacing w:after="0" w:line="316" w:lineRule="auto"/>
        <w:tabs>
          <w:tab w:leader="none" w:pos="952" w:val="left"/>
        </w:tabs>
        <w:numPr>
          <w:ilvl w:val="1"/>
          <w:numId w:val="270"/>
        </w:numPr>
        <w:rPr>
          <w:rFonts w:ascii="Calibri" w:cs="Calibri" w:eastAsia="Calibri" w:hAnsi="Calibri"/>
          <w:sz w:val="22"/>
          <w:szCs w:val="22"/>
          <w:color w:val="auto"/>
        </w:rPr>
      </w:pPr>
      <w:r>
        <w:rPr>
          <w:rFonts w:ascii="Calibri" w:cs="Calibri" w:eastAsia="Calibri" w:hAnsi="Calibri"/>
          <w:sz w:val="22"/>
          <w:szCs w:val="22"/>
          <w:color w:val="auto"/>
        </w:rPr>
        <w:t>It would result in adverse consequences if she does not consent to the conduct or raises any objection, it shall be deemed to be sexual harassment.</w:t>
      </w:r>
    </w:p>
    <w:p>
      <w:pPr>
        <w:spacing w:after="0" w:line="48" w:lineRule="exact"/>
        <w:rPr>
          <w:rFonts w:ascii="Calibri" w:cs="Calibri" w:eastAsia="Calibri" w:hAnsi="Calibri"/>
          <w:sz w:val="22"/>
          <w:szCs w:val="22"/>
          <w:color w:val="auto"/>
        </w:rPr>
      </w:pPr>
    </w:p>
    <w:p>
      <w:pPr>
        <w:ind w:left="220" w:hanging="220"/>
        <w:spacing w:after="0"/>
        <w:tabs>
          <w:tab w:leader="none" w:pos="220" w:val="left"/>
        </w:tabs>
        <w:numPr>
          <w:ilvl w:val="0"/>
          <w:numId w:val="271"/>
        </w:numPr>
        <w:rPr>
          <w:rFonts w:ascii="Calibri" w:cs="Calibri" w:eastAsia="Calibri" w:hAnsi="Calibri"/>
          <w:sz w:val="22"/>
          <w:szCs w:val="22"/>
          <w:color w:val="auto"/>
        </w:rPr>
      </w:pPr>
      <w:r>
        <w:rPr>
          <w:rFonts w:ascii="Calibri" w:cs="Calibri" w:eastAsia="Calibri" w:hAnsi="Calibri"/>
          <w:sz w:val="22"/>
          <w:szCs w:val="22"/>
          <w:color w:val="auto"/>
        </w:rPr>
        <w:t>Eve-Teasing:-</w:t>
      </w:r>
    </w:p>
    <w:p>
      <w:pPr>
        <w:spacing w:after="0" w:line="184" w:lineRule="exact"/>
        <w:rPr>
          <w:sz w:val="20"/>
          <w:szCs w:val="20"/>
          <w:color w:val="auto"/>
        </w:rPr>
      </w:pPr>
    </w:p>
    <w:p>
      <w:pPr>
        <w:jc w:val="both"/>
        <w:spacing w:after="0" w:line="351" w:lineRule="auto"/>
        <w:rPr>
          <w:sz w:val="20"/>
          <w:szCs w:val="20"/>
          <w:color w:val="auto"/>
        </w:rPr>
      </w:pPr>
      <w:r>
        <w:rPr>
          <w:rFonts w:ascii="Calibri" w:cs="Calibri" w:eastAsia="Calibri" w:hAnsi="Calibri"/>
          <w:sz w:val="22"/>
          <w:szCs w:val="22"/>
          <w:color w:val="auto"/>
        </w:rPr>
        <w:t>Eve-teasing will include any person willfully and indecently exposing his person in such a manner as to be seen by other employees or use indecent language or behave indecently or in a disorderly manner in the work place. It will also include any word, gesture or act intended to insult the modesty of a woman by making any sound or gesture or exhibit any object intending that such word or sound shall be heard or that such gesture or object shall be seen by such women or intrudes upon the privacy of a woman employee.</w:t>
      </w:r>
    </w:p>
    <w:p>
      <w:pPr>
        <w:spacing w:after="0" w:line="61" w:lineRule="exact"/>
        <w:rPr>
          <w:sz w:val="20"/>
          <w:szCs w:val="20"/>
          <w:color w:val="auto"/>
        </w:rPr>
      </w:pPr>
    </w:p>
    <w:p>
      <w:pPr>
        <w:jc w:val="both"/>
        <w:ind w:right="20"/>
        <w:spacing w:after="0" w:line="316" w:lineRule="auto"/>
        <w:tabs>
          <w:tab w:leader="none" w:pos="269" w:val="left"/>
        </w:tabs>
        <w:numPr>
          <w:ilvl w:val="0"/>
          <w:numId w:val="272"/>
        </w:numPr>
        <w:rPr>
          <w:rFonts w:ascii="Calibri" w:cs="Calibri" w:eastAsia="Calibri" w:hAnsi="Calibri"/>
          <w:sz w:val="22"/>
          <w:szCs w:val="22"/>
          <w:color w:val="auto"/>
        </w:rPr>
      </w:pPr>
      <w:r>
        <w:rPr>
          <w:rFonts w:ascii="Calibri" w:cs="Calibri" w:eastAsia="Calibri" w:hAnsi="Calibri"/>
          <w:sz w:val="22"/>
          <w:szCs w:val="22"/>
          <w:color w:val="auto"/>
        </w:rPr>
        <w:t>Sexual harassment of an employee means use of authority by any person in charge of the management or any person employed by it to exploit the sexuality or sexual identity of a</w:t>
      </w:r>
    </w:p>
    <w:p>
      <w:pPr>
        <w:spacing w:after="0" w:line="99" w:lineRule="exact"/>
        <w:rPr>
          <w:sz w:val="20"/>
          <w:szCs w:val="20"/>
          <w:color w:val="auto"/>
        </w:rPr>
      </w:pPr>
    </w:p>
    <w:p>
      <w:pPr>
        <w:jc w:val="both"/>
        <w:ind w:right="20"/>
        <w:spacing w:after="0" w:line="351" w:lineRule="auto"/>
        <w:rPr>
          <w:sz w:val="20"/>
          <w:szCs w:val="20"/>
          <w:color w:val="auto"/>
        </w:rPr>
      </w:pPr>
      <w:r>
        <w:rPr>
          <w:rFonts w:ascii="Calibri" w:cs="Calibri" w:eastAsia="Calibri" w:hAnsi="Calibri"/>
          <w:sz w:val="22"/>
          <w:szCs w:val="22"/>
          <w:color w:val="auto"/>
        </w:rPr>
        <w:t>subordinate employee to harass her in a manner which prevents or impairs the employee’s full utilization of employment benefits or opportunities. It also includes behaviour that covertly or overtly uses the power inherent in the status of the employer or the head of the institution or management to affect negatively an employee’s work experience or career opportunities and/or to threaten, coerce or intimidate an employee to accept sexual advances or making employment decision affecting the individual or create an intimidating, hostile or offensive working environment.</w:t>
      </w:r>
    </w:p>
    <w:p>
      <w:pPr>
        <w:spacing w:after="0" w:line="61" w:lineRule="exact"/>
        <w:rPr>
          <w:sz w:val="20"/>
          <w:szCs w:val="20"/>
          <w:color w:val="auto"/>
        </w:rPr>
      </w:pPr>
    </w:p>
    <w:p>
      <w:pPr>
        <w:ind w:right="20"/>
        <w:spacing w:after="0" w:line="316" w:lineRule="auto"/>
        <w:tabs>
          <w:tab w:leader="none" w:pos="254" w:val="left"/>
        </w:tabs>
        <w:numPr>
          <w:ilvl w:val="0"/>
          <w:numId w:val="273"/>
        </w:numPr>
        <w:rPr>
          <w:rFonts w:ascii="Calibri" w:cs="Calibri" w:eastAsia="Calibri" w:hAnsi="Calibri"/>
          <w:sz w:val="22"/>
          <w:szCs w:val="22"/>
          <w:color w:val="auto"/>
        </w:rPr>
      </w:pPr>
      <w:r>
        <w:rPr>
          <w:rFonts w:ascii="Calibri" w:cs="Calibri" w:eastAsia="Calibri" w:hAnsi="Calibri"/>
          <w:sz w:val="22"/>
          <w:szCs w:val="22"/>
          <w:color w:val="auto"/>
        </w:rPr>
        <w:t>It shall be the duty of the employer to prevent or deter the committing of any act of sexual harassment at the work place.</w:t>
      </w:r>
    </w:p>
    <w:p>
      <w:pPr>
        <w:spacing w:after="0" w:line="200" w:lineRule="exact"/>
        <w:rPr>
          <w:sz w:val="20"/>
          <w:szCs w:val="20"/>
          <w:color w:val="auto"/>
        </w:rPr>
      </w:pPr>
    </w:p>
    <w:p>
      <w:pPr>
        <w:spacing w:after="0" w:line="306"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154</w:t>
      </w:r>
    </w:p>
    <w:p>
      <w:pPr>
        <w:sectPr>
          <w:pgSz w:w="11900" w:h="16838" w:orient="portrait"/>
          <w:cols w:equalWidth="0" w:num="1">
            <w:col w:w="9040"/>
          </w:cols>
          <w:pgMar w:left="1440" w:top="1432" w:right="1426" w:bottom="418" w:gutter="0" w:footer="0" w:header="0"/>
        </w:sectPr>
      </w:pPr>
    </w:p>
    <w:bookmarkStart w:id="154" w:name="page155"/>
    <w:bookmarkEnd w:id="154"/>
    <w:p>
      <w:pPr>
        <w:spacing w:after="0" w:line="41" w:lineRule="exact"/>
        <w:rPr>
          <w:sz w:val="20"/>
          <w:szCs w:val="20"/>
          <w:color w:val="auto"/>
        </w:rPr>
      </w:pPr>
    </w:p>
    <w:p>
      <w:pPr>
        <w:jc w:val="both"/>
        <w:ind w:right="20"/>
        <w:spacing w:after="0" w:line="338" w:lineRule="auto"/>
        <w:tabs>
          <w:tab w:leader="none" w:pos="228" w:val="left"/>
        </w:tabs>
        <w:numPr>
          <w:ilvl w:val="0"/>
          <w:numId w:val="274"/>
        </w:numPr>
        <w:rPr>
          <w:rFonts w:ascii="Calibri" w:cs="Calibri" w:eastAsia="Calibri" w:hAnsi="Calibri"/>
          <w:sz w:val="22"/>
          <w:szCs w:val="22"/>
          <w:color w:val="auto"/>
        </w:rPr>
      </w:pPr>
      <w:r>
        <w:rPr>
          <w:rFonts w:ascii="Calibri" w:cs="Calibri" w:eastAsia="Calibri" w:hAnsi="Calibri"/>
          <w:sz w:val="22"/>
          <w:szCs w:val="22"/>
          <w:color w:val="auto"/>
        </w:rPr>
        <w:t>All employers should take appropriate steps to prevent sexual harassment of any nature. Express prohibition of sexual harassment should be notified at the work place and also published for the general information of the employees and evaluated in an appropriate manner periodically.</w:t>
      </w:r>
    </w:p>
    <w:p>
      <w:pPr>
        <w:spacing w:after="0" w:line="74" w:lineRule="exact"/>
        <w:rPr>
          <w:rFonts w:ascii="Calibri" w:cs="Calibri" w:eastAsia="Calibri" w:hAnsi="Calibri"/>
          <w:sz w:val="22"/>
          <w:szCs w:val="22"/>
          <w:color w:val="auto"/>
        </w:rPr>
      </w:pPr>
    </w:p>
    <w:p>
      <w:pPr>
        <w:jc w:val="both"/>
        <w:ind w:right="20"/>
        <w:spacing w:after="0" w:line="345" w:lineRule="auto"/>
        <w:tabs>
          <w:tab w:leader="none" w:pos="218" w:val="left"/>
        </w:tabs>
        <w:numPr>
          <w:ilvl w:val="0"/>
          <w:numId w:val="274"/>
        </w:numPr>
        <w:rPr>
          <w:rFonts w:ascii="Calibri" w:cs="Calibri" w:eastAsia="Calibri" w:hAnsi="Calibri"/>
          <w:sz w:val="22"/>
          <w:szCs w:val="22"/>
          <w:color w:val="auto"/>
        </w:rPr>
      </w:pPr>
      <w:r>
        <w:rPr>
          <w:rFonts w:ascii="Calibri" w:cs="Calibri" w:eastAsia="Calibri" w:hAnsi="Calibri"/>
          <w:sz w:val="22"/>
          <w:szCs w:val="22"/>
          <w:color w:val="auto"/>
        </w:rPr>
        <w:t>Appropriate working conditions should be provided in respect of work, leisure, health and hygiene to ensure that there is no hostile environment towards women at the work place and no woman employee should have reasonable grounds to believe that she is disadvantaged in connection with her employment in that organisation.</w:t>
      </w:r>
    </w:p>
    <w:p>
      <w:pPr>
        <w:spacing w:after="0" w:line="17" w:lineRule="exact"/>
        <w:rPr>
          <w:rFonts w:ascii="Calibri" w:cs="Calibri" w:eastAsia="Calibri" w:hAnsi="Calibri"/>
          <w:sz w:val="22"/>
          <w:szCs w:val="22"/>
          <w:color w:val="auto"/>
        </w:rPr>
      </w:pPr>
    </w:p>
    <w:p>
      <w:pPr>
        <w:ind w:left="220" w:hanging="220"/>
        <w:spacing w:after="0"/>
        <w:tabs>
          <w:tab w:leader="none" w:pos="220" w:val="left"/>
        </w:tabs>
        <w:numPr>
          <w:ilvl w:val="0"/>
          <w:numId w:val="274"/>
        </w:numPr>
        <w:rPr>
          <w:rFonts w:ascii="Calibri" w:cs="Calibri" w:eastAsia="Calibri" w:hAnsi="Calibri"/>
          <w:sz w:val="22"/>
          <w:szCs w:val="22"/>
          <w:color w:val="auto"/>
        </w:rPr>
      </w:pPr>
      <w:r>
        <w:rPr>
          <w:rFonts w:ascii="Calibri" w:cs="Calibri" w:eastAsia="Calibri" w:hAnsi="Calibri"/>
          <w:sz w:val="22"/>
          <w:szCs w:val="22"/>
          <w:color w:val="auto"/>
        </w:rPr>
        <w:t>Women employees should not be treated as sex objects.</w:t>
      </w:r>
    </w:p>
    <w:p>
      <w:pPr>
        <w:spacing w:after="0" w:line="135" w:lineRule="exact"/>
        <w:rPr>
          <w:rFonts w:ascii="Calibri" w:cs="Calibri" w:eastAsia="Calibri" w:hAnsi="Calibri"/>
          <w:sz w:val="22"/>
          <w:szCs w:val="22"/>
          <w:color w:val="auto"/>
        </w:rPr>
      </w:pPr>
    </w:p>
    <w:p>
      <w:pPr>
        <w:ind w:left="220" w:hanging="220"/>
        <w:spacing w:after="0"/>
        <w:tabs>
          <w:tab w:leader="none" w:pos="220" w:val="left"/>
        </w:tabs>
        <w:numPr>
          <w:ilvl w:val="0"/>
          <w:numId w:val="274"/>
        </w:numPr>
        <w:rPr>
          <w:rFonts w:ascii="Calibri" w:cs="Calibri" w:eastAsia="Calibri" w:hAnsi="Calibri"/>
          <w:sz w:val="22"/>
          <w:szCs w:val="22"/>
          <w:color w:val="auto"/>
        </w:rPr>
      </w:pPr>
      <w:r>
        <w:rPr>
          <w:rFonts w:ascii="Calibri" w:cs="Calibri" w:eastAsia="Calibri" w:hAnsi="Calibri"/>
          <w:sz w:val="22"/>
          <w:szCs w:val="22"/>
          <w:color w:val="auto"/>
        </w:rPr>
        <w:t>No male employee shall outrage or insult the modesty of a female employee at the work place.</w:t>
      </w:r>
    </w:p>
    <w:p>
      <w:pPr>
        <w:spacing w:after="0" w:line="183" w:lineRule="exact"/>
        <w:rPr>
          <w:rFonts w:ascii="Calibri" w:cs="Calibri" w:eastAsia="Calibri" w:hAnsi="Calibri"/>
          <w:sz w:val="22"/>
          <w:szCs w:val="22"/>
          <w:color w:val="auto"/>
        </w:rPr>
      </w:pPr>
    </w:p>
    <w:p>
      <w:pPr>
        <w:ind w:right="20"/>
        <w:spacing w:after="0" w:line="314" w:lineRule="auto"/>
        <w:tabs>
          <w:tab w:leader="none" w:pos="367" w:val="left"/>
        </w:tabs>
        <w:numPr>
          <w:ilvl w:val="0"/>
          <w:numId w:val="274"/>
        </w:numPr>
        <w:rPr>
          <w:rFonts w:ascii="Calibri" w:cs="Calibri" w:eastAsia="Calibri" w:hAnsi="Calibri"/>
          <w:sz w:val="22"/>
          <w:szCs w:val="22"/>
          <w:color w:val="auto"/>
        </w:rPr>
      </w:pPr>
      <w:r>
        <w:rPr>
          <w:rFonts w:ascii="Calibri" w:cs="Calibri" w:eastAsia="Calibri" w:hAnsi="Calibri"/>
          <w:sz w:val="22"/>
          <w:szCs w:val="22"/>
          <w:color w:val="auto"/>
        </w:rPr>
        <w:t>No male employee shall make any type of sexual advances to woman colleagues or woman subordinates.</w:t>
      </w:r>
    </w:p>
    <w:p>
      <w:pPr>
        <w:spacing w:after="0" w:line="101" w:lineRule="exact"/>
        <w:rPr>
          <w:rFonts w:ascii="Calibri" w:cs="Calibri" w:eastAsia="Calibri" w:hAnsi="Calibri"/>
          <w:sz w:val="22"/>
          <w:szCs w:val="22"/>
          <w:color w:val="auto"/>
        </w:rPr>
      </w:pPr>
    </w:p>
    <w:p>
      <w:pPr>
        <w:jc w:val="both"/>
        <w:spacing w:after="0" w:line="349" w:lineRule="auto"/>
        <w:tabs>
          <w:tab w:leader="none" w:pos="386" w:val="left"/>
        </w:tabs>
        <w:numPr>
          <w:ilvl w:val="0"/>
          <w:numId w:val="274"/>
        </w:numPr>
        <w:rPr>
          <w:rFonts w:ascii="Calibri" w:cs="Calibri" w:eastAsia="Calibri" w:hAnsi="Calibri"/>
          <w:sz w:val="22"/>
          <w:szCs w:val="22"/>
          <w:color w:val="auto"/>
        </w:rPr>
      </w:pPr>
      <w:r>
        <w:rPr>
          <w:rFonts w:ascii="Calibri" w:cs="Calibri" w:eastAsia="Calibri" w:hAnsi="Calibri"/>
          <w:sz w:val="22"/>
          <w:szCs w:val="22"/>
          <w:color w:val="auto"/>
        </w:rPr>
        <w:t>The head of the organisation shall constitute a Complaints Committee as specified in the Judgement of the Supreme Court, i.e., the Committee should be headed by a woman and not less than half of its members should be women. Further to prevent the possibility of any undue pressure or influence from senior levels such Complaints Committee should involve a third party either a non-government organisation or other body who is familiar with the issue of sexual harassment.</w:t>
      </w:r>
    </w:p>
    <w:p>
      <w:pPr>
        <w:spacing w:after="0" w:line="14" w:lineRule="exact"/>
        <w:rPr>
          <w:rFonts w:ascii="Calibri" w:cs="Calibri" w:eastAsia="Calibri" w:hAnsi="Calibri"/>
          <w:sz w:val="22"/>
          <w:szCs w:val="22"/>
          <w:color w:val="auto"/>
        </w:rPr>
      </w:pPr>
    </w:p>
    <w:p>
      <w:pPr>
        <w:ind w:left="340" w:hanging="340"/>
        <w:spacing w:after="0"/>
        <w:tabs>
          <w:tab w:leader="none" w:pos="340" w:val="left"/>
        </w:tabs>
        <w:numPr>
          <w:ilvl w:val="0"/>
          <w:numId w:val="274"/>
        </w:numPr>
        <w:rPr>
          <w:rFonts w:ascii="Calibri" w:cs="Calibri" w:eastAsia="Calibri" w:hAnsi="Calibri"/>
          <w:sz w:val="22"/>
          <w:szCs w:val="22"/>
          <w:color w:val="auto"/>
        </w:rPr>
      </w:pPr>
      <w:r>
        <w:rPr>
          <w:rFonts w:ascii="Calibri" w:cs="Calibri" w:eastAsia="Calibri" w:hAnsi="Calibri"/>
          <w:sz w:val="22"/>
          <w:szCs w:val="22"/>
          <w:color w:val="auto"/>
        </w:rPr>
        <w:t>Conducting enquiry by the Complaints Committee:-</w:t>
      </w:r>
    </w:p>
    <w:p>
      <w:pPr>
        <w:spacing w:after="0" w:line="181" w:lineRule="exact"/>
        <w:rPr>
          <w:rFonts w:ascii="Calibri" w:cs="Calibri" w:eastAsia="Calibri" w:hAnsi="Calibri"/>
          <w:sz w:val="22"/>
          <w:szCs w:val="22"/>
          <w:color w:val="auto"/>
        </w:rPr>
      </w:pPr>
    </w:p>
    <w:p>
      <w:pPr>
        <w:jc w:val="both"/>
        <w:ind w:left="720" w:right="20"/>
        <w:spacing w:after="0" w:line="338" w:lineRule="auto"/>
        <w:tabs>
          <w:tab w:leader="none" w:pos="977" w:val="left"/>
        </w:tabs>
        <w:numPr>
          <w:ilvl w:val="1"/>
          <w:numId w:val="274"/>
        </w:numPr>
        <w:rPr>
          <w:rFonts w:ascii="Calibri" w:cs="Calibri" w:eastAsia="Calibri" w:hAnsi="Calibri"/>
          <w:sz w:val="22"/>
          <w:szCs w:val="22"/>
          <w:color w:val="auto"/>
        </w:rPr>
      </w:pPr>
      <w:r>
        <w:rPr>
          <w:rFonts w:ascii="Calibri" w:cs="Calibri" w:eastAsia="Calibri" w:hAnsi="Calibri"/>
          <w:sz w:val="22"/>
          <w:szCs w:val="22"/>
          <w:color w:val="auto"/>
        </w:rPr>
        <w:t>Any person aggrieved shall prefer a complaint before the Complaints Committee at the earliest point of time and in any case within 15 days from the date of occurrence of the alleged incident.</w:t>
      </w:r>
    </w:p>
    <w:p>
      <w:pPr>
        <w:spacing w:after="0" w:line="74" w:lineRule="exact"/>
        <w:rPr>
          <w:rFonts w:ascii="Calibri" w:cs="Calibri" w:eastAsia="Calibri" w:hAnsi="Calibri"/>
          <w:sz w:val="22"/>
          <w:szCs w:val="22"/>
          <w:color w:val="auto"/>
        </w:rPr>
      </w:pPr>
    </w:p>
    <w:p>
      <w:pPr>
        <w:jc w:val="both"/>
        <w:ind w:left="720" w:right="20"/>
        <w:spacing w:after="0" w:line="338" w:lineRule="auto"/>
        <w:tabs>
          <w:tab w:leader="none" w:pos="1024" w:val="left"/>
        </w:tabs>
        <w:numPr>
          <w:ilvl w:val="1"/>
          <w:numId w:val="274"/>
        </w:numPr>
        <w:rPr>
          <w:rFonts w:ascii="Calibri" w:cs="Calibri" w:eastAsia="Calibri" w:hAnsi="Calibri"/>
          <w:sz w:val="22"/>
          <w:szCs w:val="22"/>
          <w:color w:val="auto"/>
        </w:rPr>
      </w:pPr>
      <w:r>
        <w:rPr>
          <w:rFonts w:ascii="Calibri" w:cs="Calibri" w:eastAsia="Calibri" w:hAnsi="Calibri"/>
          <w:sz w:val="22"/>
          <w:szCs w:val="22"/>
          <w:color w:val="auto"/>
        </w:rPr>
        <w:t>The complaint shall contain all the material and relevant details concerning the alleged sexual harassment including the names of the contravenor and the complaint shall be addressed to the Complaints Committee.</w:t>
      </w:r>
    </w:p>
    <w:p>
      <w:pPr>
        <w:spacing w:after="0" w:line="72" w:lineRule="exact"/>
        <w:rPr>
          <w:rFonts w:ascii="Calibri" w:cs="Calibri" w:eastAsia="Calibri" w:hAnsi="Calibri"/>
          <w:sz w:val="22"/>
          <w:szCs w:val="22"/>
          <w:color w:val="auto"/>
        </w:rPr>
      </w:pPr>
    </w:p>
    <w:p>
      <w:pPr>
        <w:jc w:val="both"/>
        <w:ind w:left="720" w:right="20"/>
        <w:spacing w:after="0" w:line="353" w:lineRule="auto"/>
        <w:tabs>
          <w:tab w:leader="none" w:pos="1068" w:val="left"/>
        </w:tabs>
        <w:numPr>
          <w:ilvl w:val="1"/>
          <w:numId w:val="274"/>
        </w:numPr>
        <w:rPr>
          <w:rFonts w:ascii="Calibri" w:cs="Calibri" w:eastAsia="Calibri" w:hAnsi="Calibri"/>
          <w:sz w:val="22"/>
          <w:szCs w:val="22"/>
          <w:color w:val="auto"/>
        </w:rPr>
      </w:pPr>
      <w:r>
        <w:rPr>
          <w:rFonts w:ascii="Calibri" w:cs="Calibri" w:eastAsia="Calibri" w:hAnsi="Calibri"/>
          <w:sz w:val="22"/>
          <w:szCs w:val="22"/>
          <w:color w:val="auto"/>
        </w:rPr>
        <w:t>If the complaint feels that she cannot disclose her identity for any particular reason the complainant shall address the complaint to the head of the organisation and hand over the same in person or in a sealed cover. Upon receipt of such complaint the head of the organisation shall retain the original complaint with himself and send to the Complaints Committee a gist of the complaint containing all material and relevant details other than the name of the complaint and other details which might disclose the identity of the complainant.</w:t>
      </w:r>
    </w:p>
    <w:p>
      <w:pPr>
        <w:spacing w:after="0" w:line="55" w:lineRule="exact"/>
        <w:rPr>
          <w:rFonts w:ascii="Calibri" w:cs="Calibri" w:eastAsia="Calibri" w:hAnsi="Calibri"/>
          <w:sz w:val="22"/>
          <w:szCs w:val="22"/>
          <w:color w:val="auto"/>
        </w:rPr>
      </w:pPr>
    </w:p>
    <w:p>
      <w:pPr>
        <w:ind w:right="20"/>
        <w:spacing w:after="0" w:line="316" w:lineRule="auto"/>
        <w:tabs>
          <w:tab w:leader="none" w:pos="364" w:val="left"/>
        </w:tabs>
        <w:numPr>
          <w:ilvl w:val="0"/>
          <w:numId w:val="274"/>
        </w:numPr>
        <w:rPr>
          <w:rFonts w:ascii="Calibri" w:cs="Calibri" w:eastAsia="Calibri" w:hAnsi="Calibri"/>
          <w:sz w:val="22"/>
          <w:szCs w:val="22"/>
          <w:color w:val="auto"/>
        </w:rPr>
      </w:pPr>
      <w:r>
        <w:rPr>
          <w:rFonts w:ascii="Calibri" w:cs="Calibri" w:eastAsia="Calibri" w:hAnsi="Calibri"/>
          <w:sz w:val="22"/>
          <w:szCs w:val="22"/>
          <w:color w:val="auto"/>
        </w:rPr>
        <w:t>The Complaints Committee shall take immediate necessary action to cause an enquiry to be made discreetly or hold an enquiry, if necessary.</w:t>
      </w:r>
    </w:p>
    <w:p>
      <w:pPr>
        <w:spacing w:after="0" w:line="99" w:lineRule="exact"/>
        <w:rPr>
          <w:rFonts w:ascii="Calibri" w:cs="Calibri" w:eastAsia="Calibri" w:hAnsi="Calibri"/>
          <w:sz w:val="22"/>
          <w:szCs w:val="22"/>
          <w:color w:val="auto"/>
        </w:rPr>
      </w:pPr>
    </w:p>
    <w:p>
      <w:pPr>
        <w:ind w:right="20"/>
        <w:spacing w:after="0" w:line="316" w:lineRule="auto"/>
        <w:tabs>
          <w:tab w:leader="none" w:pos="331" w:val="left"/>
        </w:tabs>
        <w:numPr>
          <w:ilvl w:val="0"/>
          <w:numId w:val="274"/>
        </w:numPr>
        <w:rPr>
          <w:rFonts w:ascii="Calibri" w:cs="Calibri" w:eastAsia="Calibri" w:hAnsi="Calibri"/>
          <w:sz w:val="22"/>
          <w:szCs w:val="22"/>
          <w:color w:val="auto"/>
        </w:rPr>
      </w:pPr>
      <w:r>
        <w:rPr>
          <w:rFonts w:ascii="Calibri" w:cs="Calibri" w:eastAsia="Calibri" w:hAnsi="Calibri"/>
          <w:sz w:val="22"/>
          <w:szCs w:val="22"/>
          <w:color w:val="auto"/>
        </w:rPr>
        <w:t>The Complaints Committee shall after examination of the complaint submit its recommendations to the head of the organisation recommending the penalty to be imposed.</w:t>
      </w:r>
    </w:p>
    <w:p>
      <w:pPr>
        <w:spacing w:after="0" w:line="200" w:lineRule="exact"/>
        <w:rPr>
          <w:sz w:val="20"/>
          <w:szCs w:val="20"/>
          <w:color w:val="auto"/>
        </w:rPr>
      </w:pPr>
    </w:p>
    <w:p>
      <w:pPr>
        <w:spacing w:after="0" w:line="306"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155</w:t>
      </w:r>
    </w:p>
    <w:p>
      <w:pPr>
        <w:sectPr>
          <w:pgSz w:w="11900" w:h="16838" w:orient="portrait"/>
          <w:cols w:equalWidth="0" w:num="1">
            <w:col w:w="9040"/>
          </w:cols>
          <w:pgMar w:left="1440" w:top="1440" w:right="1426" w:bottom="418" w:gutter="0" w:footer="0" w:header="0"/>
        </w:sectPr>
      </w:pPr>
    </w:p>
    <w:bookmarkStart w:id="155" w:name="page156"/>
    <w:bookmarkEnd w:id="155"/>
    <w:p>
      <w:pPr>
        <w:spacing w:after="0" w:line="41" w:lineRule="exact"/>
        <w:rPr>
          <w:sz w:val="20"/>
          <w:szCs w:val="20"/>
          <w:color w:val="auto"/>
        </w:rPr>
      </w:pPr>
    </w:p>
    <w:p>
      <w:pPr>
        <w:jc w:val="both"/>
        <w:ind w:right="20"/>
        <w:spacing w:after="0" w:line="316" w:lineRule="auto"/>
        <w:tabs>
          <w:tab w:leader="none" w:pos="347" w:val="left"/>
        </w:tabs>
        <w:numPr>
          <w:ilvl w:val="0"/>
          <w:numId w:val="275"/>
        </w:numPr>
        <w:rPr>
          <w:rFonts w:ascii="Calibri" w:cs="Calibri" w:eastAsia="Calibri" w:hAnsi="Calibri"/>
          <w:sz w:val="22"/>
          <w:szCs w:val="22"/>
          <w:color w:val="auto"/>
        </w:rPr>
      </w:pPr>
      <w:r>
        <w:rPr>
          <w:rFonts w:ascii="Calibri" w:cs="Calibri" w:eastAsia="Calibri" w:hAnsi="Calibri"/>
          <w:sz w:val="22"/>
          <w:szCs w:val="22"/>
          <w:color w:val="auto"/>
        </w:rPr>
        <w:t>The head of the organisation, upon receipt of the report from the Complaints Committee shall after giving an opportunity of being heard to the person complained against submit the case with</w:t>
      </w:r>
    </w:p>
    <w:p>
      <w:pPr>
        <w:spacing w:after="0" w:line="50" w:lineRule="exact"/>
        <w:rPr>
          <w:sz w:val="20"/>
          <w:szCs w:val="20"/>
          <w:color w:val="auto"/>
        </w:rPr>
      </w:pPr>
    </w:p>
    <w:p>
      <w:pPr>
        <w:spacing w:after="0"/>
        <w:rPr>
          <w:sz w:val="20"/>
          <w:szCs w:val="20"/>
          <w:color w:val="auto"/>
        </w:rPr>
      </w:pPr>
      <w:r>
        <w:rPr>
          <w:rFonts w:ascii="Calibri" w:cs="Calibri" w:eastAsia="Calibri" w:hAnsi="Calibri"/>
          <w:sz w:val="22"/>
          <w:szCs w:val="22"/>
          <w:color w:val="auto"/>
        </w:rPr>
        <w:t>the Committee’s recommendations to the management.</w:t>
      </w:r>
    </w:p>
    <w:p>
      <w:pPr>
        <w:spacing w:after="0" w:line="184" w:lineRule="exact"/>
        <w:rPr>
          <w:sz w:val="20"/>
          <w:szCs w:val="20"/>
          <w:color w:val="auto"/>
        </w:rPr>
      </w:pPr>
    </w:p>
    <w:p>
      <w:pPr>
        <w:ind w:right="20"/>
        <w:spacing w:after="0" w:line="314" w:lineRule="auto"/>
        <w:tabs>
          <w:tab w:leader="none" w:pos="364" w:val="left"/>
        </w:tabs>
        <w:numPr>
          <w:ilvl w:val="0"/>
          <w:numId w:val="276"/>
        </w:numPr>
        <w:rPr>
          <w:rFonts w:ascii="Calibri" w:cs="Calibri" w:eastAsia="Calibri" w:hAnsi="Calibri"/>
          <w:sz w:val="22"/>
          <w:szCs w:val="22"/>
          <w:color w:val="auto"/>
        </w:rPr>
      </w:pPr>
      <w:r>
        <w:rPr>
          <w:rFonts w:ascii="Calibri" w:cs="Calibri" w:eastAsia="Calibri" w:hAnsi="Calibri"/>
          <w:sz w:val="22"/>
          <w:szCs w:val="22"/>
          <w:color w:val="auto"/>
        </w:rPr>
        <w:t>The Management of the Organisation shall confirm with or without modification the penalty recommended after duly following the prescribed procedure.</w:t>
      </w:r>
    </w:p>
    <w:p>
      <w:pPr>
        <w:spacing w:after="0" w:line="52" w:lineRule="exact"/>
        <w:rPr>
          <w:rFonts w:ascii="Calibri" w:cs="Calibri" w:eastAsia="Calibri" w:hAnsi="Calibri"/>
          <w:sz w:val="22"/>
          <w:szCs w:val="22"/>
          <w:color w:val="auto"/>
        </w:rPr>
      </w:pPr>
    </w:p>
    <w:p>
      <w:pPr>
        <w:ind w:left="320" w:hanging="320"/>
        <w:spacing w:after="0"/>
        <w:tabs>
          <w:tab w:leader="none" w:pos="320" w:val="left"/>
        </w:tabs>
        <w:numPr>
          <w:ilvl w:val="0"/>
          <w:numId w:val="276"/>
        </w:numPr>
        <w:rPr>
          <w:rFonts w:ascii="Calibri" w:cs="Calibri" w:eastAsia="Calibri" w:hAnsi="Calibri"/>
          <w:sz w:val="22"/>
          <w:szCs w:val="22"/>
          <w:color w:val="auto"/>
        </w:rPr>
      </w:pPr>
      <w:r>
        <w:rPr>
          <w:rFonts w:ascii="Calibri" w:cs="Calibri" w:eastAsia="Calibri" w:hAnsi="Calibri"/>
          <w:sz w:val="22"/>
          <w:szCs w:val="22"/>
          <w:color w:val="auto"/>
        </w:rPr>
        <w:t>Disciplinary Action:</w:t>
      </w:r>
    </w:p>
    <w:p>
      <w:pPr>
        <w:spacing w:after="0" w:line="184"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Where the conduct of an employee amounts to misconduct in employment as defined in the relevant service rules the employer should initiate appropriate disciplinary action in accordance with the relevant rules.</w:t>
      </w:r>
    </w:p>
    <w:p>
      <w:pPr>
        <w:spacing w:after="0" w:line="27" w:lineRule="exact"/>
        <w:rPr>
          <w:sz w:val="20"/>
          <w:szCs w:val="20"/>
          <w:color w:val="auto"/>
        </w:rPr>
      </w:pPr>
    </w:p>
    <w:p>
      <w:pPr>
        <w:spacing w:after="0"/>
        <w:rPr>
          <w:sz w:val="20"/>
          <w:szCs w:val="20"/>
          <w:color w:val="auto"/>
        </w:rPr>
      </w:pPr>
      <w:r>
        <w:rPr>
          <w:rFonts w:ascii="Calibri" w:cs="Calibri" w:eastAsia="Calibri" w:hAnsi="Calibri"/>
          <w:sz w:val="22"/>
          <w:szCs w:val="22"/>
          <w:color w:val="auto"/>
        </w:rPr>
        <w:t>18. Worker’s Initiative :</w:t>
      </w:r>
    </w:p>
    <w:p>
      <w:pPr>
        <w:spacing w:after="0" w:line="181"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Employees should be allowed to raise issues of sexual harassment at worker’s meeting and in other appropriate fora and it should be affirmatively discussed in periodical employer-employee meetings.</w:t>
      </w:r>
    </w:p>
    <w:p>
      <w:pPr>
        <w:spacing w:after="0" w:line="50" w:lineRule="exact"/>
        <w:rPr>
          <w:sz w:val="20"/>
          <w:szCs w:val="20"/>
          <w:color w:val="auto"/>
        </w:rPr>
      </w:pPr>
    </w:p>
    <w:p>
      <w:pPr>
        <w:spacing w:after="0"/>
        <w:rPr>
          <w:sz w:val="20"/>
          <w:szCs w:val="20"/>
          <w:color w:val="auto"/>
        </w:rPr>
      </w:pPr>
      <w:r>
        <w:rPr>
          <w:rFonts w:ascii="Calibri" w:cs="Calibri" w:eastAsia="Calibri" w:hAnsi="Calibri"/>
          <w:sz w:val="22"/>
          <w:szCs w:val="22"/>
          <w:color w:val="auto"/>
        </w:rPr>
        <w:t>19. Third Party harassment:</w:t>
      </w:r>
    </w:p>
    <w:p>
      <w:pPr>
        <w:spacing w:after="0" w:line="184" w:lineRule="exact"/>
        <w:rPr>
          <w:sz w:val="20"/>
          <w:szCs w:val="20"/>
          <w:color w:val="auto"/>
        </w:rPr>
      </w:pPr>
    </w:p>
    <w:p>
      <w:pPr>
        <w:jc w:val="both"/>
        <w:spacing w:after="0" w:line="338" w:lineRule="auto"/>
        <w:rPr>
          <w:sz w:val="20"/>
          <w:szCs w:val="20"/>
          <w:color w:val="auto"/>
        </w:rPr>
      </w:pPr>
      <w:r>
        <w:rPr>
          <w:rFonts w:ascii="Calibri" w:cs="Calibri" w:eastAsia="Calibri" w:hAnsi="Calibri"/>
          <w:sz w:val="22"/>
          <w:szCs w:val="22"/>
          <w:color w:val="auto"/>
        </w:rPr>
        <w:t>Where sexual harassment occurs as a result of an act or omission by any third party or outsider the employer and the persons in charge shall take all steps necessary and reasonable to assist the affected person in terms of support and preventive action.</w:t>
      </w:r>
    </w:p>
    <w:p>
      <w:pPr>
        <w:spacing w:after="0" w:line="26" w:lineRule="exact"/>
        <w:rPr>
          <w:sz w:val="20"/>
          <w:szCs w:val="20"/>
          <w:color w:val="auto"/>
        </w:rPr>
      </w:pPr>
    </w:p>
    <w:p>
      <w:pPr>
        <w:spacing w:after="0"/>
        <w:rPr>
          <w:sz w:val="20"/>
          <w:szCs w:val="20"/>
          <w:color w:val="auto"/>
        </w:rPr>
      </w:pPr>
      <w:r>
        <w:rPr>
          <w:rFonts w:ascii="Calibri" w:cs="Calibri" w:eastAsia="Calibri" w:hAnsi="Calibri"/>
          <w:sz w:val="22"/>
          <w:szCs w:val="22"/>
          <w:color w:val="auto"/>
        </w:rPr>
        <w:t>20. Annual Report:</w:t>
      </w:r>
    </w:p>
    <w:p>
      <w:pPr>
        <w:spacing w:after="0" w:line="181" w:lineRule="exact"/>
        <w:rPr>
          <w:sz w:val="20"/>
          <w:szCs w:val="20"/>
          <w:color w:val="auto"/>
        </w:rPr>
      </w:pPr>
    </w:p>
    <w:p>
      <w:pPr>
        <w:ind w:right="20"/>
        <w:spacing w:after="0" w:line="358" w:lineRule="auto"/>
        <w:rPr>
          <w:sz w:val="20"/>
          <w:szCs w:val="20"/>
          <w:color w:val="auto"/>
        </w:rPr>
      </w:pPr>
      <w:r>
        <w:rPr>
          <w:rFonts w:ascii="Calibri" w:cs="Calibri" w:eastAsia="Calibri" w:hAnsi="Calibri"/>
          <w:sz w:val="22"/>
          <w:szCs w:val="22"/>
          <w:color w:val="auto"/>
        </w:rPr>
        <w:t>The Complaints Committee shall prepare an Annual Report giving a full account of its activities during the previous year and forward a copy thereof to the Head of the Organisation concerned who shall forward the same to the government department concerned with its comments. Savings:-</w:t>
      </w:r>
    </w:p>
    <w:p>
      <w:pPr>
        <w:spacing w:after="0" w:line="200" w:lineRule="exact"/>
        <w:rPr>
          <w:sz w:val="20"/>
          <w:szCs w:val="20"/>
          <w:color w:val="auto"/>
        </w:rPr>
      </w:pPr>
    </w:p>
    <w:p>
      <w:pPr>
        <w:spacing w:after="0" w:line="211" w:lineRule="exact"/>
        <w:rPr>
          <w:sz w:val="20"/>
          <w:szCs w:val="20"/>
          <w:color w:val="auto"/>
        </w:rPr>
      </w:pPr>
    </w:p>
    <w:p>
      <w:pPr>
        <w:jc w:val="both"/>
        <w:ind w:right="20"/>
        <w:spacing w:after="0" w:line="351" w:lineRule="auto"/>
        <w:rPr>
          <w:sz w:val="20"/>
          <w:szCs w:val="20"/>
          <w:color w:val="auto"/>
        </w:rPr>
      </w:pPr>
      <w:r>
        <w:rPr>
          <w:rFonts w:ascii="Calibri" w:cs="Calibri" w:eastAsia="Calibri" w:hAnsi="Calibri"/>
          <w:sz w:val="22"/>
          <w:szCs w:val="22"/>
          <w:color w:val="auto"/>
        </w:rPr>
        <w:t>Nothing contained in this code shall prejudice any right available to the employee or prevent any person from seeking any legal remedy under the National Commission for Women Act 1990, Protection of Human Rights Commission Act 1993 or under any other law for the time being in force. Where such conduct amounts to a specific offence under the Indian Penal Code or under any other law, the employer shall initiate appropriate action in accordance with law by making a complaint with the appropriate authority.</w:t>
      </w:r>
    </w:p>
    <w:p>
      <w:pPr>
        <w:spacing w:after="0" w:line="61" w:lineRule="exact"/>
        <w:rPr>
          <w:sz w:val="20"/>
          <w:szCs w:val="20"/>
          <w:color w:val="auto"/>
        </w:rPr>
      </w:pPr>
    </w:p>
    <w:p>
      <w:pPr>
        <w:jc w:val="both"/>
        <w:ind w:right="20"/>
        <w:spacing w:after="0" w:line="338" w:lineRule="auto"/>
        <w:rPr>
          <w:sz w:val="20"/>
          <w:szCs w:val="20"/>
          <w:color w:val="auto"/>
        </w:rPr>
      </w:pPr>
      <w:r>
        <w:rPr>
          <w:rFonts w:ascii="Calibri" w:cs="Calibri" w:eastAsia="Calibri" w:hAnsi="Calibri"/>
          <w:sz w:val="22"/>
          <w:szCs w:val="22"/>
          <w:color w:val="auto"/>
        </w:rPr>
        <w:t>In particular, it should ensure that victims or witnesses are not victimized or discriminated against while dealing with complaints of sexual harassment. The victims of sexual harassment should have the option to seek transfer of the perpetrator or their own transfer.</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156</w:t>
      </w:r>
    </w:p>
    <w:p>
      <w:pPr>
        <w:sectPr>
          <w:pgSz w:w="11900" w:h="16838" w:orient="portrait"/>
          <w:cols w:equalWidth="0" w:num="1">
            <w:col w:w="9040"/>
          </w:cols>
          <w:pgMar w:left="1440" w:top="1440" w:right="1426" w:bottom="418" w:gutter="0" w:footer="0" w:header="0"/>
        </w:sectPr>
      </w:pPr>
    </w:p>
    <w:bookmarkStart w:id="156" w:name="page157"/>
    <w:bookmarkEnd w:id="156"/>
    <w:p>
      <w:pPr>
        <w:spacing w:after="0" w:line="44" w:lineRule="exact"/>
        <w:rPr>
          <w:sz w:val="20"/>
          <w:szCs w:val="20"/>
          <w:color w:val="auto"/>
        </w:rPr>
      </w:pPr>
    </w:p>
    <w:p>
      <w:pPr>
        <w:ind w:right="6140" w:firstLine="360"/>
        <w:spacing w:after="0" w:line="529" w:lineRule="auto"/>
        <w:tabs>
          <w:tab w:leader="none" w:pos="720" w:val="left"/>
        </w:tabs>
        <w:numPr>
          <w:ilvl w:val="0"/>
          <w:numId w:val="277"/>
        </w:numPr>
        <w:rPr>
          <w:rFonts w:ascii="Calibri" w:cs="Calibri" w:eastAsia="Calibri" w:hAnsi="Calibri"/>
          <w:sz w:val="21"/>
          <w:szCs w:val="21"/>
          <w:b w:val="1"/>
          <w:bCs w:val="1"/>
          <w:color w:val="auto"/>
        </w:rPr>
      </w:pPr>
      <w:r>
        <w:rPr>
          <w:rFonts w:ascii="Calibri" w:cs="Calibri" w:eastAsia="Calibri" w:hAnsi="Calibri"/>
          <w:sz w:val="21"/>
          <w:szCs w:val="21"/>
          <w:b w:val="1"/>
          <w:bCs w:val="1"/>
          <w:color w:val="auto"/>
        </w:rPr>
        <w:t>INDUSTRIAL RELATIONS Concept of Industrial Relations</w:t>
      </w:r>
    </w:p>
    <w:p>
      <w:pPr>
        <w:spacing w:after="0" w:line="72" w:lineRule="exact"/>
        <w:rPr>
          <w:sz w:val="20"/>
          <w:szCs w:val="20"/>
          <w:color w:val="auto"/>
        </w:rPr>
      </w:pPr>
    </w:p>
    <w:p>
      <w:pPr>
        <w:jc w:val="both"/>
        <w:spacing w:after="0" w:line="358" w:lineRule="auto"/>
        <w:rPr>
          <w:sz w:val="20"/>
          <w:szCs w:val="20"/>
          <w:color w:val="auto"/>
        </w:rPr>
      </w:pPr>
      <w:r>
        <w:rPr>
          <w:rFonts w:ascii="Calibri" w:cs="Calibri" w:eastAsia="Calibri" w:hAnsi="Calibri"/>
          <w:sz w:val="22"/>
          <w:szCs w:val="22"/>
          <w:color w:val="auto"/>
        </w:rPr>
        <w:t>The term ‘Industrial Relations’ comprises of two terms: ‘Industry’ and ‘Relations’. “Industry” refers to “any productive activity in which an individual (or a group of individuals) is (are) engaged”. By “relations” we mean “the relationships that exist within the industry between the employer and his workmen.” The term industrial relations explain the relationship between employees and management which stem directly or indirectly from union-employer relationship. Industrial relations are the relationships between employees and employers within the organizational settings. The field of industrial relations looks at the relationship between management and workers, particularly groups of workers represented by a union. Industrial relations are basically the interactions between employers, employees and the government, and the institutions and associations through which such interactions are mediated. The term industrial relations have a broad as well as a narrow outlook. Originally, industrial relations were broadly defined to include the relationships and interactions between employers and employees. From this perspective, industrial relations cover all aspects of the employment relationship, including human resource management, employee relations, and union-management (or labour) relations. Now its meaning has become more specific and restricted. Accordingly, industrial relations pertains to the study and practice of collective bargaining, trade unionism, and labour-management relations, while human resource management is a separate, largely distinct field that deals with non-union employment relationships and the personnel practices and policies of employers. The relationships which arise at and out of the workplace generally include the relationships between individual workers, the relationships between workers and their employer, the relationships between employers, the relationships employers and workers have with the organizations formed to promote their respective interests, and the relations between those organizations, at all levels. Industrial relations also includes the processes through which these relationships are expressed (such as, collective bargaining, workers’ participation in decision-making, and grievance and dispute settlement), and the management of conflict between employers, workers and trade unions, when it arises. The relationship between Employer and employee or trade unions is called Industrial Relation. Harmonious relationship is necessary for both employers and employees to safeguard the interests of the both the parties of the production. In order to maintain good relationship with the employees, the main functions of every organization should avoid any dispute with them or settle it as early as possible so as to ensure industrial peace and higher productivity. Personnel management is mainly concerned with the human relation in industry because the main theme of personnel management is to get the work done by the human</w:t>
      </w:r>
    </w:p>
    <w:p>
      <w:pPr>
        <w:spacing w:after="0" w:line="200" w:lineRule="exact"/>
        <w:rPr>
          <w:sz w:val="20"/>
          <w:szCs w:val="20"/>
          <w:color w:val="auto"/>
        </w:rPr>
      </w:pPr>
    </w:p>
    <w:p>
      <w:pPr>
        <w:spacing w:after="0" w:line="283"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157</w:t>
      </w:r>
    </w:p>
    <w:p>
      <w:pPr>
        <w:sectPr>
          <w:pgSz w:w="11900" w:h="16838" w:orient="portrait"/>
          <w:cols w:equalWidth="0" w:num="1">
            <w:col w:w="9040"/>
          </w:cols>
          <w:pgMar w:left="1440" w:top="1440" w:right="1426" w:bottom="418" w:gutter="0" w:footer="0" w:header="0"/>
        </w:sectPr>
      </w:pPr>
    </w:p>
    <w:bookmarkStart w:id="157" w:name="page158"/>
    <w:bookmarkEnd w:id="157"/>
    <w:p>
      <w:pPr>
        <w:spacing w:after="0" w:line="41" w:lineRule="exact"/>
        <w:rPr>
          <w:sz w:val="20"/>
          <w:szCs w:val="20"/>
          <w:color w:val="auto"/>
        </w:rPr>
      </w:pPr>
    </w:p>
    <w:p>
      <w:pPr>
        <w:ind w:right="20"/>
        <w:spacing w:after="0" w:line="318" w:lineRule="auto"/>
        <w:rPr>
          <w:sz w:val="20"/>
          <w:szCs w:val="20"/>
          <w:color w:val="auto"/>
        </w:rPr>
      </w:pPr>
      <w:r>
        <w:rPr>
          <w:rFonts w:ascii="Calibri" w:cs="Calibri" w:eastAsia="Calibri" w:hAnsi="Calibri"/>
          <w:sz w:val="22"/>
          <w:szCs w:val="22"/>
          <w:color w:val="auto"/>
        </w:rPr>
        <w:t>power and it fails in its objectives if good industrial relation is maintained. In other words good Industrial Relation means industrial peace which is necessary for better and higher productions.</w:t>
      </w:r>
    </w:p>
    <w:p>
      <w:pPr>
        <w:spacing w:after="0" w:line="24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Definition of Industrial Relations</w:t>
      </w:r>
    </w:p>
    <w:p>
      <w:pPr>
        <w:spacing w:after="0" w:line="380" w:lineRule="exact"/>
        <w:rPr>
          <w:sz w:val="20"/>
          <w:szCs w:val="20"/>
          <w:color w:val="auto"/>
        </w:rPr>
      </w:pPr>
    </w:p>
    <w:p>
      <w:pPr>
        <w:jc w:val="both"/>
        <w:ind w:left="720" w:right="20" w:hanging="360"/>
        <w:spacing w:after="0" w:line="316" w:lineRule="auto"/>
        <w:tabs>
          <w:tab w:leader="none" w:pos="720" w:val="left"/>
        </w:tabs>
        <w:numPr>
          <w:ilvl w:val="0"/>
          <w:numId w:val="278"/>
        </w:numPr>
        <w:rPr>
          <w:rFonts w:ascii="Calibri" w:cs="Calibri" w:eastAsia="Calibri" w:hAnsi="Calibri"/>
          <w:sz w:val="22"/>
          <w:szCs w:val="22"/>
          <w:color w:val="auto"/>
        </w:rPr>
      </w:pPr>
      <w:r>
        <w:rPr>
          <w:rFonts w:ascii="Calibri" w:cs="Calibri" w:eastAsia="Calibri" w:hAnsi="Calibri"/>
          <w:sz w:val="22"/>
          <w:szCs w:val="22"/>
          <w:color w:val="auto"/>
        </w:rPr>
        <w:t>Industrial Relation is that part of management which is concerned with the manpower of the enterprise – whether machine operator, skilled worker or manager. BETHEL, SMITH &amp;</w:t>
      </w:r>
    </w:p>
    <w:p>
      <w:pPr>
        <w:spacing w:after="0" w:line="52" w:lineRule="exact"/>
        <w:rPr>
          <w:rFonts w:ascii="Calibri" w:cs="Calibri" w:eastAsia="Calibri" w:hAnsi="Calibri"/>
          <w:sz w:val="22"/>
          <w:szCs w:val="22"/>
          <w:color w:val="auto"/>
        </w:rPr>
      </w:pPr>
    </w:p>
    <w:p>
      <w:pPr>
        <w:ind w:left="720"/>
        <w:spacing w:after="0"/>
        <w:rPr>
          <w:rFonts w:ascii="Calibri" w:cs="Calibri" w:eastAsia="Calibri" w:hAnsi="Calibri"/>
          <w:sz w:val="22"/>
          <w:szCs w:val="22"/>
          <w:color w:val="auto"/>
        </w:rPr>
      </w:pPr>
      <w:r>
        <w:rPr>
          <w:rFonts w:ascii="Calibri" w:cs="Calibri" w:eastAsia="Calibri" w:hAnsi="Calibri"/>
          <w:sz w:val="22"/>
          <w:szCs w:val="22"/>
          <w:color w:val="auto"/>
        </w:rPr>
        <w:t>GROUP</w:t>
      </w:r>
    </w:p>
    <w:p>
      <w:pPr>
        <w:spacing w:after="0" w:line="380" w:lineRule="exact"/>
        <w:rPr>
          <w:rFonts w:ascii="Calibri" w:cs="Calibri" w:eastAsia="Calibri" w:hAnsi="Calibri"/>
          <w:sz w:val="22"/>
          <w:szCs w:val="22"/>
          <w:color w:val="auto"/>
        </w:rPr>
      </w:pPr>
    </w:p>
    <w:p>
      <w:pPr>
        <w:ind w:left="720" w:right="20" w:hanging="360"/>
        <w:spacing w:after="0" w:line="319" w:lineRule="auto"/>
        <w:tabs>
          <w:tab w:leader="none" w:pos="720" w:val="left"/>
        </w:tabs>
        <w:numPr>
          <w:ilvl w:val="0"/>
          <w:numId w:val="278"/>
        </w:numPr>
        <w:rPr>
          <w:rFonts w:ascii="Calibri" w:cs="Calibri" w:eastAsia="Calibri" w:hAnsi="Calibri"/>
          <w:sz w:val="22"/>
          <w:szCs w:val="22"/>
          <w:color w:val="auto"/>
        </w:rPr>
      </w:pPr>
      <w:r>
        <w:rPr>
          <w:rFonts w:ascii="Calibri" w:cs="Calibri" w:eastAsia="Calibri" w:hAnsi="Calibri"/>
          <w:sz w:val="22"/>
          <w:szCs w:val="22"/>
          <w:color w:val="auto"/>
        </w:rPr>
        <w:t>Industrial Relation is a relation between employer and employees, employees and employees and employees and trade unions. - Industrial dispute Act 1947</w:t>
      </w:r>
    </w:p>
    <w:p>
      <w:pPr>
        <w:spacing w:after="0" w:line="292" w:lineRule="exact"/>
        <w:rPr>
          <w:rFonts w:ascii="Calibri" w:cs="Calibri" w:eastAsia="Calibri" w:hAnsi="Calibri"/>
          <w:sz w:val="22"/>
          <w:szCs w:val="22"/>
          <w:color w:val="auto"/>
        </w:rPr>
      </w:pPr>
    </w:p>
    <w:p>
      <w:pPr>
        <w:jc w:val="both"/>
        <w:ind w:left="720" w:right="20" w:hanging="360"/>
        <w:spacing w:after="0" w:line="339" w:lineRule="auto"/>
        <w:tabs>
          <w:tab w:leader="none" w:pos="720" w:val="left"/>
        </w:tabs>
        <w:numPr>
          <w:ilvl w:val="0"/>
          <w:numId w:val="278"/>
        </w:numPr>
        <w:rPr>
          <w:rFonts w:ascii="Calibri" w:cs="Calibri" w:eastAsia="Calibri" w:hAnsi="Calibri"/>
          <w:sz w:val="22"/>
          <w:szCs w:val="22"/>
          <w:color w:val="auto"/>
        </w:rPr>
      </w:pPr>
      <w:r>
        <w:rPr>
          <w:rFonts w:ascii="Calibri" w:cs="Calibri" w:eastAsia="Calibri" w:hAnsi="Calibri"/>
          <w:sz w:val="22"/>
          <w:szCs w:val="22"/>
          <w:color w:val="auto"/>
        </w:rPr>
        <w:t>While moving from jungle of the definitions, here, Industrial Relation is viewed as the “process by which people and their organizations interact at the place of work to establish the terms and conditions of employment.”</w:t>
      </w:r>
    </w:p>
    <w:p>
      <w:pPr>
        <w:spacing w:after="0" w:line="271" w:lineRule="exact"/>
        <w:rPr>
          <w:sz w:val="20"/>
          <w:szCs w:val="20"/>
          <w:color w:val="auto"/>
        </w:rPr>
      </w:pPr>
    </w:p>
    <w:p>
      <w:pPr>
        <w:jc w:val="both"/>
        <w:spacing w:after="0" w:line="318" w:lineRule="auto"/>
        <w:rPr>
          <w:sz w:val="20"/>
          <w:szCs w:val="20"/>
          <w:color w:val="auto"/>
        </w:rPr>
      </w:pPr>
      <w:r>
        <w:rPr>
          <w:rFonts w:ascii="Calibri" w:cs="Calibri" w:eastAsia="Calibri" w:hAnsi="Calibri"/>
          <w:sz w:val="22"/>
          <w:szCs w:val="22"/>
          <w:color w:val="auto"/>
        </w:rPr>
        <w:t>The Industrial Relation relations is also called as labour - management, employee-employers relations.</w:t>
      </w:r>
    </w:p>
    <w:p>
      <w:pPr>
        <w:spacing w:after="0" w:line="294" w:lineRule="exact"/>
        <w:rPr>
          <w:sz w:val="20"/>
          <w:szCs w:val="20"/>
          <w:color w:val="auto"/>
        </w:rPr>
      </w:pPr>
    </w:p>
    <w:p>
      <w:pPr>
        <w:jc w:val="both"/>
        <w:ind w:right="20"/>
        <w:spacing w:after="0" w:line="339" w:lineRule="auto"/>
        <w:rPr>
          <w:sz w:val="20"/>
          <w:szCs w:val="20"/>
          <w:color w:val="auto"/>
        </w:rPr>
      </w:pPr>
      <w:r>
        <w:rPr>
          <w:rFonts w:ascii="Calibri" w:cs="Calibri" w:eastAsia="Calibri" w:hAnsi="Calibri"/>
          <w:sz w:val="22"/>
          <w:szCs w:val="22"/>
          <w:color w:val="auto"/>
        </w:rPr>
        <w:t>Labour relations can take place on many levels, such as the "shop-floor", the regional level, and the national level. The distribution of power amongst these levels can greatly shape the way an economy functions.</w:t>
      </w:r>
    </w:p>
    <w:p>
      <w:pPr>
        <w:spacing w:after="0" w:line="224" w:lineRule="exact"/>
        <w:rPr>
          <w:sz w:val="20"/>
          <w:szCs w:val="20"/>
          <w:color w:val="auto"/>
        </w:rPr>
      </w:pPr>
    </w:p>
    <w:p>
      <w:pPr>
        <w:spacing w:after="0"/>
        <w:rPr>
          <w:sz w:val="20"/>
          <w:szCs w:val="20"/>
          <w:color w:val="auto"/>
        </w:rPr>
      </w:pPr>
      <w:r>
        <w:rPr>
          <w:rFonts w:ascii="Calibri" w:cs="Calibri" w:eastAsia="Calibri" w:hAnsi="Calibri"/>
          <w:sz w:val="22"/>
          <w:szCs w:val="22"/>
          <w:color w:val="auto"/>
        </w:rPr>
        <w:t>Governments set the framework for labour relations through legislation and regulation.</w:t>
      </w:r>
    </w:p>
    <w:p>
      <w:pPr>
        <w:spacing w:after="0" w:line="380" w:lineRule="exact"/>
        <w:rPr>
          <w:sz w:val="20"/>
          <w:szCs w:val="20"/>
          <w:color w:val="auto"/>
        </w:rPr>
      </w:pPr>
    </w:p>
    <w:p>
      <w:pPr>
        <w:jc w:val="both"/>
        <w:ind w:right="20"/>
        <w:spacing w:after="0" w:line="346" w:lineRule="auto"/>
        <w:rPr>
          <w:sz w:val="20"/>
          <w:szCs w:val="20"/>
          <w:color w:val="auto"/>
        </w:rPr>
      </w:pPr>
      <w:r>
        <w:rPr>
          <w:rFonts w:ascii="Calibri" w:cs="Calibri" w:eastAsia="Calibri" w:hAnsi="Calibri"/>
          <w:sz w:val="22"/>
          <w:szCs w:val="22"/>
          <w:color w:val="auto"/>
        </w:rPr>
        <w:t>Industrial relations has become one of the most delicate and complex problems of modern industrial society. Industrial progress is impossible without cooperation of labours and harmonious relationships. Therefore, it is in the interest of all to create and maintain good relations between employees (labour) and employers (management).</w:t>
      </w:r>
    </w:p>
    <w:p>
      <w:pPr>
        <w:spacing w:after="0" w:line="21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A few notable features pertaining to Industrial Relations are as under:</w:t>
      </w:r>
    </w:p>
    <w:p>
      <w:pPr>
        <w:spacing w:after="0" w:line="380" w:lineRule="exact"/>
        <w:rPr>
          <w:sz w:val="20"/>
          <w:szCs w:val="20"/>
          <w:color w:val="auto"/>
        </w:rPr>
      </w:pPr>
    </w:p>
    <w:p>
      <w:pPr>
        <w:jc w:val="both"/>
        <w:ind w:left="1080" w:right="20" w:hanging="360"/>
        <w:spacing w:after="0" w:line="346" w:lineRule="auto"/>
        <w:tabs>
          <w:tab w:leader="none" w:pos="1080" w:val="left"/>
        </w:tabs>
        <w:numPr>
          <w:ilvl w:val="0"/>
          <w:numId w:val="279"/>
        </w:numPr>
        <w:rPr>
          <w:rFonts w:ascii="Calibri" w:cs="Calibri" w:eastAsia="Calibri" w:hAnsi="Calibri"/>
          <w:sz w:val="22"/>
          <w:szCs w:val="22"/>
          <w:color w:val="auto"/>
        </w:rPr>
      </w:pPr>
      <w:r>
        <w:rPr>
          <w:rFonts w:ascii="Calibri" w:cs="Calibri" w:eastAsia="Calibri" w:hAnsi="Calibri"/>
          <w:sz w:val="22"/>
          <w:szCs w:val="22"/>
          <w:color w:val="auto"/>
        </w:rPr>
        <w:t>Industrial Relation does not emerge in vacuum they are born of employment relationship in an industrial setting. Without the existence of the two parties, i.e. labour and management, this relationship cannot exist. It is the industry, which provides the environment for industrial relations.</w:t>
      </w:r>
    </w:p>
    <w:p>
      <w:pPr>
        <w:spacing w:after="0" w:line="263" w:lineRule="exact"/>
        <w:rPr>
          <w:rFonts w:ascii="Calibri" w:cs="Calibri" w:eastAsia="Calibri" w:hAnsi="Calibri"/>
          <w:sz w:val="22"/>
          <w:szCs w:val="22"/>
          <w:color w:val="auto"/>
        </w:rPr>
      </w:pPr>
    </w:p>
    <w:p>
      <w:pPr>
        <w:jc w:val="both"/>
        <w:ind w:left="1080" w:right="20" w:hanging="360"/>
        <w:spacing w:after="0" w:line="316" w:lineRule="auto"/>
        <w:tabs>
          <w:tab w:leader="none" w:pos="1130" w:val="left"/>
        </w:tabs>
        <w:numPr>
          <w:ilvl w:val="0"/>
          <w:numId w:val="279"/>
        </w:numPr>
        <w:rPr>
          <w:rFonts w:ascii="Calibri" w:cs="Calibri" w:eastAsia="Calibri" w:hAnsi="Calibri"/>
          <w:sz w:val="22"/>
          <w:szCs w:val="22"/>
          <w:color w:val="auto"/>
        </w:rPr>
      </w:pPr>
      <w:r>
        <w:rPr>
          <w:rFonts w:ascii="Calibri" w:cs="Calibri" w:eastAsia="Calibri" w:hAnsi="Calibri"/>
          <w:sz w:val="22"/>
          <w:szCs w:val="22"/>
          <w:color w:val="auto"/>
        </w:rPr>
        <w:t>Industrial Relations are characterized by both conflict and co-operations. This is the basis of adverse relationship. So the focus of Industrial Relations in on the study of the</w:t>
      </w:r>
    </w:p>
    <w:p>
      <w:pPr>
        <w:spacing w:after="0" w:line="200" w:lineRule="exact"/>
        <w:rPr>
          <w:sz w:val="20"/>
          <w:szCs w:val="20"/>
          <w:color w:val="auto"/>
        </w:rPr>
      </w:pPr>
    </w:p>
    <w:p>
      <w:pPr>
        <w:spacing w:after="0" w:line="200" w:lineRule="exact"/>
        <w:rPr>
          <w:sz w:val="20"/>
          <w:szCs w:val="20"/>
          <w:color w:val="auto"/>
        </w:rPr>
      </w:pPr>
    </w:p>
    <w:p>
      <w:pPr>
        <w:spacing w:after="0" w:line="322"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158</w:t>
      </w:r>
    </w:p>
    <w:p>
      <w:pPr>
        <w:sectPr>
          <w:pgSz w:w="11900" w:h="16838" w:orient="portrait"/>
          <w:cols w:equalWidth="0" w:num="1">
            <w:col w:w="9040"/>
          </w:cols>
          <w:pgMar w:left="1440" w:top="1440" w:right="1426" w:bottom="418" w:gutter="0" w:footer="0" w:header="0"/>
        </w:sectPr>
      </w:pPr>
    </w:p>
    <w:bookmarkStart w:id="158" w:name="page159"/>
    <w:bookmarkEnd w:id="158"/>
    <w:p>
      <w:pPr>
        <w:spacing w:after="0" w:line="41" w:lineRule="exact"/>
        <w:rPr>
          <w:sz w:val="20"/>
          <w:szCs w:val="20"/>
          <w:color w:val="auto"/>
        </w:rPr>
      </w:pPr>
    </w:p>
    <w:p>
      <w:pPr>
        <w:ind w:left="1080" w:right="20"/>
        <w:spacing w:after="0" w:line="318" w:lineRule="auto"/>
        <w:rPr>
          <w:sz w:val="20"/>
          <w:szCs w:val="20"/>
          <w:color w:val="auto"/>
        </w:rPr>
      </w:pPr>
      <w:r>
        <w:rPr>
          <w:rFonts w:ascii="Calibri" w:cs="Calibri" w:eastAsia="Calibri" w:hAnsi="Calibri"/>
          <w:sz w:val="22"/>
          <w:szCs w:val="22"/>
          <w:color w:val="auto"/>
        </w:rPr>
        <w:t>attitudes, relationships, practices and procedure developed by the contending parties to resolve or at least minimize conflicts.</w:t>
      </w:r>
    </w:p>
    <w:p>
      <w:pPr>
        <w:spacing w:after="0" w:line="294" w:lineRule="exact"/>
        <w:rPr>
          <w:sz w:val="20"/>
          <w:szCs w:val="20"/>
          <w:color w:val="auto"/>
        </w:rPr>
      </w:pPr>
    </w:p>
    <w:p>
      <w:pPr>
        <w:jc w:val="both"/>
        <w:ind w:left="1080" w:right="20" w:hanging="360"/>
        <w:spacing w:after="0" w:line="346" w:lineRule="auto"/>
        <w:tabs>
          <w:tab w:leader="none" w:pos="1080" w:val="left"/>
        </w:tabs>
        <w:numPr>
          <w:ilvl w:val="0"/>
          <w:numId w:val="280"/>
        </w:numPr>
        <w:rPr>
          <w:rFonts w:ascii="Calibri" w:cs="Calibri" w:eastAsia="Calibri" w:hAnsi="Calibri"/>
          <w:sz w:val="22"/>
          <w:szCs w:val="22"/>
          <w:color w:val="auto"/>
        </w:rPr>
      </w:pPr>
      <w:r>
        <w:rPr>
          <w:rFonts w:ascii="Calibri" w:cs="Calibri" w:eastAsia="Calibri" w:hAnsi="Calibri"/>
          <w:sz w:val="22"/>
          <w:szCs w:val="22"/>
          <w:color w:val="auto"/>
        </w:rPr>
        <w:t>As the labour and management do not operate in isolations but are parts of large system, so the study of Industrial Relation also includes vital environment issues like technology of the workplace, country’s socio-economic and political environment, nation’s labour policy, attitude of trade unions workers and employers.</w:t>
      </w:r>
    </w:p>
    <w:p>
      <w:pPr>
        <w:spacing w:after="0" w:line="263" w:lineRule="exact"/>
        <w:rPr>
          <w:rFonts w:ascii="Calibri" w:cs="Calibri" w:eastAsia="Calibri" w:hAnsi="Calibri"/>
          <w:sz w:val="22"/>
          <w:szCs w:val="22"/>
          <w:color w:val="auto"/>
        </w:rPr>
      </w:pPr>
    </w:p>
    <w:p>
      <w:pPr>
        <w:jc w:val="both"/>
        <w:ind w:left="1080" w:right="20" w:hanging="360"/>
        <w:spacing w:after="0" w:line="338" w:lineRule="auto"/>
        <w:tabs>
          <w:tab w:leader="none" w:pos="1080" w:val="left"/>
        </w:tabs>
        <w:numPr>
          <w:ilvl w:val="0"/>
          <w:numId w:val="280"/>
        </w:numPr>
        <w:rPr>
          <w:rFonts w:ascii="Calibri" w:cs="Calibri" w:eastAsia="Calibri" w:hAnsi="Calibri"/>
          <w:sz w:val="22"/>
          <w:szCs w:val="22"/>
          <w:color w:val="auto"/>
        </w:rPr>
      </w:pPr>
      <w:r>
        <w:rPr>
          <w:rFonts w:ascii="Calibri" w:cs="Calibri" w:eastAsia="Calibri" w:hAnsi="Calibri"/>
          <w:sz w:val="22"/>
          <w:szCs w:val="22"/>
          <w:color w:val="auto"/>
        </w:rPr>
        <w:t>Industrial Relation also involve the study of conditions conductive to the labour, management’s co-operations as well as the practices and procedures required to elicit the desired co-operation from both the parties.</w:t>
      </w:r>
    </w:p>
    <w:p>
      <w:pPr>
        <w:spacing w:after="0" w:line="274" w:lineRule="exact"/>
        <w:rPr>
          <w:rFonts w:ascii="Calibri" w:cs="Calibri" w:eastAsia="Calibri" w:hAnsi="Calibri"/>
          <w:sz w:val="22"/>
          <w:szCs w:val="22"/>
          <w:color w:val="auto"/>
        </w:rPr>
      </w:pPr>
    </w:p>
    <w:p>
      <w:pPr>
        <w:jc w:val="both"/>
        <w:ind w:left="1080" w:hanging="360"/>
        <w:spacing w:after="0" w:line="349" w:lineRule="auto"/>
        <w:tabs>
          <w:tab w:leader="none" w:pos="1080" w:val="left"/>
        </w:tabs>
        <w:numPr>
          <w:ilvl w:val="0"/>
          <w:numId w:val="280"/>
        </w:numPr>
        <w:rPr>
          <w:rFonts w:ascii="Calibri" w:cs="Calibri" w:eastAsia="Calibri" w:hAnsi="Calibri"/>
          <w:sz w:val="22"/>
          <w:szCs w:val="22"/>
          <w:color w:val="auto"/>
        </w:rPr>
      </w:pPr>
      <w:r>
        <w:rPr>
          <w:rFonts w:ascii="Calibri" w:cs="Calibri" w:eastAsia="Calibri" w:hAnsi="Calibri"/>
          <w:sz w:val="22"/>
          <w:szCs w:val="22"/>
          <w:color w:val="auto"/>
        </w:rPr>
        <w:t>Industrial Relations also study the laws, rules regulations agreements, awards of courts, customs and traditions, as well as policy framework lay down by the governments for eliciting co-operations between labour and management. Besides this, it makes an in-depth analysis of the interference patterns of the executive and judiciary in the regulations of labour–managements relations.</w:t>
      </w:r>
    </w:p>
    <w:p>
      <w:pPr>
        <w:spacing w:after="0" w:line="261" w:lineRule="exact"/>
        <w:rPr>
          <w:sz w:val="20"/>
          <w:szCs w:val="20"/>
          <w:color w:val="auto"/>
        </w:rPr>
      </w:pPr>
    </w:p>
    <w:p>
      <w:pPr>
        <w:spacing w:after="0" w:line="318" w:lineRule="auto"/>
        <w:rPr>
          <w:sz w:val="20"/>
          <w:szCs w:val="20"/>
          <w:color w:val="auto"/>
        </w:rPr>
      </w:pPr>
      <w:r>
        <w:rPr>
          <w:rFonts w:ascii="Calibri" w:cs="Calibri" w:eastAsia="Calibri" w:hAnsi="Calibri"/>
          <w:sz w:val="22"/>
          <w:szCs w:val="22"/>
          <w:color w:val="auto"/>
        </w:rPr>
        <w:t>In fact the concepts of Industrial Relations are very broad-based, drawing heavily from a variety of discipline like social sciences, humanities, behavioural sciences, laws etc.</w:t>
      </w:r>
    </w:p>
    <w:p>
      <w:pPr>
        <w:spacing w:after="0" w:line="294" w:lineRule="exact"/>
        <w:rPr>
          <w:sz w:val="20"/>
          <w:szCs w:val="20"/>
          <w:color w:val="auto"/>
        </w:rPr>
      </w:pPr>
    </w:p>
    <w:p>
      <w:pPr>
        <w:ind w:right="20"/>
        <w:spacing w:after="0" w:line="318" w:lineRule="auto"/>
        <w:rPr>
          <w:sz w:val="20"/>
          <w:szCs w:val="20"/>
          <w:color w:val="auto"/>
        </w:rPr>
      </w:pPr>
      <w:r>
        <w:rPr>
          <w:rFonts w:ascii="Calibri" w:cs="Calibri" w:eastAsia="Calibri" w:hAnsi="Calibri"/>
          <w:sz w:val="22"/>
          <w:szCs w:val="22"/>
          <w:b w:val="1"/>
          <w:bCs w:val="1"/>
          <w:color w:val="auto"/>
        </w:rPr>
        <w:t>Industrial Relation encompasses all such factors that influence behaviour of people at work. A few such important factors are details below:</w:t>
      </w:r>
    </w:p>
    <w:p>
      <w:pPr>
        <w:spacing w:after="0" w:line="245" w:lineRule="exact"/>
        <w:rPr>
          <w:sz w:val="20"/>
          <w:szCs w:val="20"/>
          <w:color w:val="auto"/>
        </w:rPr>
      </w:pPr>
    </w:p>
    <w:p>
      <w:pPr>
        <w:ind w:left="1000" w:hanging="280"/>
        <w:spacing w:after="0"/>
        <w:tabs>
          <w:tab w:leader="none" w:pos="1000" w:val="left"/>
        </w:tabs>
        <w:numPr>
          <w:ilvl w:val="0"/>
          <w:numId w:val="281"/>
        </w:numPr>
        <w:rPr>
          <w:rFonts w:ascii="Calibri" w:cs="Calibri" w:eastAsia="Calibri" w:hAnsi="Calibri"/>
          <w:sz w:val="22"/>
          <w:szCs w:val="22"/>
          <w:color w:val="auto"/>
        </w:rPr>
      </w:pPr>
      <w:r>
        <w:rPr>
          <w:rFonts w:ascii="Calibri" w:cs="Calibri" w:eastAsia="Calibri" w:hAnsi="Calibri"/>
          <w:sz w:val="22"/>
          <w:szCs w:val="22"/>
          <w:color w:val="auto"/>
        </w:rPr>
        <w:t>Institution: It includes government, employers, trade unions, unions’ federations or</w:t>
      </w:r>
    </w:p>
    <w:p>
      <w:pPr>
        <w:spacing w:after="0" w:line="184" w:lineRule="exact"/>
        <w:rPr>
          <w:sz w:val="20"/>
          <w:szCs w:val="20"/>
          <w:color w:val="auto"/>
        </w:rPr>
      </w:pPr>
    </w:p>
    <w:p>
      <w:pPr>
        <w:ind w:left="720" w:right="20"/>
        <w:spacing w:after="0" w:line="318" w:lineRule="auto"/>
        <w:rPr>
          <w:sz w:val="20"/>
          <w:szCs w:val="20"/>
          <w:color w:val="auto"/>
        </w:rPr>
      </w:pPr>
      <w:r>
        <w:rPr>
          <w:rFonts w:ascii="Calibri" w:cs="Calibri" w:eastAsia="Calibri" w:hAnsi="Calibri"/>
          <w:sz w:val="22"/>
          <w:szCs w:val="22"/>
          <w:color w:val="auto"/>
        </w:rPr>
        <w:t>associations, government bodies, labour courts, tribunals and other organizations which have direct or indirect impact on the industrial relations systems.</w:t>
      </w:r>
    </w:p>
    <w:p>
      <w:pPr>
        <w:spacing w:after="0" w:line="246" w:lineRule="exact"/>
        <w:rPr>
          <w:sz w:val="20"/>
          <w:szCs w:val="20"/>
          <w:color w:val="auto"/>
        </w:rPr>
      </w:pPr>
    </w:p>
    <w:p>
      <w:pPr>
        <w:ind w:left="980" w:hanging="260"/>
        <w:spacing w:after="0"/>
        <w:tabs>
          <w:tab w:leader="none" w:pos="980" w:val="left"/>
        </w:tabs>
        <w:numPr>
          <w:ilvl w:val="0"/>
          <w:numId w:val="282"/>
        </w:numPr>
        <w:rPr>
          <w:rFonts w:ascii="Calibri" w:cs="Calibri" w:eastAsia="Calibri" w:hAnsi="Calibri"/>
          <w:sz w:val="22"/>
          <w:szCs w:val="22"/>
          <w:color w:val="auto"/>
        </w:rPr>
      </w:pPr>
      <w:r>
        <w:rPr>
          <w:rFonts w:ascii="Calibri" w:cs="Calibri" w:eastAsia="Calibri" w:hAnsi="Calibri"/>
          <w:sz w:val="22"/>
          <w:szCs w:val="22"/>
          <w:color w:val="auto"/>
        </w:rPr>
        <w:t>Characters : It aims to study the role of workers unions and employers’ federations</w:t>
      </w:r>
    </w:p>
    <w:p>
      <w:pPr>
        <w:spacing w:after="0" w:line="184" w:lineRule="exact"/>
        <w:rPr>
          <w:sz w:val="20"/>
          <w:szCs w:val="20"/>
          <w:color w:val="auto"/>
        </w:rPr>
      </w:pPr>
    </w:p>
    <w:p>
      <w:pPr>
        <w:ind w:left="720" w:right="20"/>
        <w:spacing w:after="0" w:line="318" w:lineRule="auto"/>
        <w:rPr>
          <w:sz w:val="20"/>
          <w:szCs w:val="20"/>
          <w:color w:val="auto"/>
        </w:rPr>
      </w:pPr>
      <w:r>
        <w:rPr>
          <w:rFonts w:ascii="Calibri" w:cs="Calibri" w:eastAsia="Calibri" w:hAnsi="Calibri"/>
          <w:sz w:val="22"/>
          <w:szCs w:val="22"/>
          <w:color w:val="auto"/>
        </w:rPr>
        <w:t>officials, shop stewards, industrial relations officers/ manager, mediator/conciliators / arbitrator, judges of labour court, tribunal etc.</w:t>
      </w:r>
    </w:p>
    <w:p>
      <w:pPr>
        <w:spacing w:after="0" w:line="294" w:lineRule="exact"/>
        <w:rPr>
          <w:sz w:val="20"/>
          <w:szCs w:val="20"/>
          <w:color w:val="auto"/>
        </w:rPr>
      </w:pPr>
    </w:p>
    <w:p>
      <w:pPr>
        <w:jc w:val="both"/>
        <w:ind w:left="720" w:right="20"/>
        <w:spacing w:after="0" w:line="349" w:lineRule="auto"/>
        <w:tabs>
          <w:tab w:leader="none" w:pos="948" w:val="left"/>
        </w:tabs>
        <w:numPr>
          <w:ilvl w:val="0"/>
          <w:numId w:val="283"/>
        </w:numPr>
        <w:rPr>
          <w:rFonts w:ascii="Calibri" w:cs="Calibri" w:eastAsia="Calibri" w:hAnsi="Calibri"/>
          <w:sz w:val="22"/>
          <w:szCs w:val="22"/>
          <w:color w:val="auto"/>
        </w:rPr>
      </w:pPr>
      <w:r>
        <w:rPr>
          <w:rFonts w:ascii="Calibri" w:cs="Calibri" w:eastAsia="Calibri" w:hAnsi="Calibri"/>
          <w:sz w:val="22"/>
          <w:szCs w:val="22"/>
          <w:color w:val="auto"/>
        </w:rPr>
        <w:t>Methods : Focus on collective bargaining, workers’ participation in the Industrial Relation schemes, discipline procedure, grievance re-dressal machinery, dispute settlements machinery working of closed shops, union reorganization, organizations of protests through methods like revisions of existing rules, regulations, policies, procedures, hearing of labour courts, tribunals etc.</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4"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159</w:t>
      </w:r>
    </w:p>
    <w:p>
      <w:pPr>
        <w:sectPr>
          <w:pgSz w:w="11900" w:h="16838" w:orient="portrait"/>
          <w:cols w:equalWidth="0" w:num="1">
            <w:col w:w="9040"/>
          </w:cols>
          <w:pgMar w:left="1440" w:top="1440" w:right="1426" w:bottom="418" w:gutter="0" w:footer="0" w:header="0"/>
        </w:sectPr>
      </w:pPr>
    </w:p>
    <w:bookmarkStart w:id="159" w:name="page160"/>
    <w:bookmarkEnd w:id="159"/>
    <w:p>
      <w:pPr>
        <w:spacing w:after="0" w:line="41" w:lineRule="exact"/>
        <w:rPr>
          <w:sz w:val="20"/>
          <w:szCs w:val="20"/>
          <w:color w:val="auto"/>
        </w:rPr>
      </w:pPr>
    </w:p>
    <w:p>
      <w:pPr>
        <w:jc w:val="both"/>
        <w:ind w:left="720" w:right="20"/>
        <w:spacing w:after="0" w:line="338" w:lineRule="auto"/>
        <w:tabs>
          <w:tab w:leader="none" w:pos="948" w:val="left"/>
        </w:tabs>
        <w:numPr>
          <w:ilvl w:val="0"/>
          <w:numId w:val="284"/>
        </w:numPr>
        <w:rPr>
          <w:rFonts w:ascii="Calibri" w:cs="Calibri" w:eastAsia="Calibri" w:hAnsi="Calibri"/>
          <w:sz w:val="22"/>
          <w:szCs w:val="22"/>
          <w:color w:val="auto"/>
        </w:rPr>
      </w:pPr>
      <w:r>
        <w:rPr>
          <w:rFonts w:ascii="Calibri" w:cs="Calibri" w:eastAsia="Calibri" w:hAnsi="Calibri"/>
          <w:sz w:val="22"/>
          <w:szCs w:val="22"/>
          <w:color w:val="auto"/>
        </w:rPr>
        <w:t>Contents : Includes matter pertaining to employment conditions like pay, hours of works, leave with wages, health, and safety disciplinary actions, lay-off, dismissals retirements etc., laws relating to such activities, regulations governing labour welfare, social security,</w:t>
      </w:r>
    </w:p>
    <w:p>
      <w:pPr>
        <w:spacing w:after="0" w:line="75" w:lineRule="exact"/>
        <w:rPr>
          <w:sz w:val="20"/>
          <w:szCs w:val="20"/>
          <w:color w:val="auto"/>
        </w:rPr>
      </w:pPr>
    </w:p>
    <w:p>
      <w:pPr>
        <w:ind w:left="720" w:right="20"/>
        <w:spacing w:after="0" w:line="316" w:lineRule="auto"/>
        <w:rPr>
          <w:sz w:val="20"/>
          <w:szCs w:val="20"/>
          <w:color w:val="auto"/>
        </w:rPr>
      </w:pPr>
      <w:r>
        <w:rPr>
          <w:rFonts w:ascii="Calibri" w:cs="Calibri" w:eastAsia="Calibri" w:hAnsi="Calibri"/>
          <w:sz w:val="22"/>
          <w:szCs w:val="22"/>
          <w:color w:val="auto"/>
        </w:rPr>
        <w:t>industrial relations, issues concerning with workers’ participation in management, collective bargaining, etc.</w:t>
      </w:r>
    </w:p>
    <w:p>
      <w:pPr>
        <w:spacing w:after="0" w:line="252"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Objectives of Industrial Relation</w:t>
      </w:r>
    </w:p>
    <w:p>
      <w:pPr>
        <w:spacing w:after="0" w:line="380" w:lineRule="exact"/>
        <w:rPr>
          <w:sz w:val="20"/>
          <w:szCs w:val="20"/>
          <w:color w:val="auto"/>
        </w:rPr>
      </w:pPr>
    </w:p>
    <w:p>
      <w:pPr>
        <w:jc w:val="both"/>
        <w:ind w:left="720" w:right="20" w:hanging="360"/>
        <w:spacing w:after="0" w:line="338" w:lineRule="auto"/>
        <w:tabs>
          <w:tab w:leader="none" w:pos="720" w:val="left"/>
        </w:tabs>
        <w:numPr>
          <w:ilvl w:val="0"/>
          <w:numId w:val="285"/>
        </w:numPr>
        <w:rPr>
          <w:rFonts w:ascii="Calibri" w:cs="Calibri" w:eastAsia="Calibri" w:hAnsi="Calibri"/>
          <w:sz w:val="22"/>
          <w:szCs w:val="22"/>
          <w:color w:val="auto"/>
        </w:rPr>
      </w:pPr>
      <w:r>
        <w:rPr>
          <w:rFonts w:ascii="Calibri" w:cs="Calibri" w:eastAsia="Calibri" w:hAnsi="Calibri"/>
          <w:sz w:val="22"/>
          <w:szCs w:val="22"/>
          <w:color w:val="auto"/>
        </w:rPr>
        <w:t>To safeguard the interest of labour and management by securing the highest level of mutual understanding and good-will among all those sections in the industry which participate in the process of production.</w:t>
      </w:r>
    </w:p>
    <w:p>
      <w:pPr>
        <w:spacing w:after="0" w:line="274"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285"/>
        </w:numPr>
        <w:rPr>
          <w:rFonts w:ascii="Calibri" w:cs="Calibri" w:eastAsia="Calibri" w:hAnsi="Calibri"/>
          <w:sz w:val="22"/>
          <w:szCs w:val="22"/>
          <w:color w:val="auto"/>
        </w:rPr>
      </w:pPr>
      <w:r>
        <w:rPr>
          <w:rFonts w:ascii="Calibri" w:cs="Calibri" w:eastAsia="Calibri" w:hAnsi="Calibri"/>
          <w:sz w:val="22"/>
          <w:szCs w:val="22"/>
          <w:color w:val="auto"/>
        </w:rPr>
        <w:t>To avoid industrial conflict or strife and develop harmonious relations, which are an essential factor in the productivity of workers and the industrial progress of a country.</w:t>
      </w:r>
    </w:p>
    <w:p>
      <w:pPr>
        <w:spacing w:after="0" w:line="298"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285"/>
        </w:numPr>
        <w:rPr>
          <w:rFonts w:ascii="Calibri" w:cs="Calibri" w:eastAsia="Calibri" w:hAnsi="Calibri"/>
          <w:sz w:val="22"/>
          <w:szCs w:val="22"/>
          <w:color w:val="auto"/>
        </w:rPr>
      </w:pPr>
      <w:r>
        <w:rPr>
          <w:rFonts w:ascii="Calibri" w:cs="Calibri" w:eastAsia="Calibri" w:hAnsi="Calibri"/>
          <w:sz w:val="22"/>
          <w:szCs w:val="22"/>
          <w:color w:val="auto"/>
        </w:rPr>
        <w:t>To raise productivity to a higher level in an era of full employment by lessening the tendency to high turnover and frequency absenteeism.</w:t>
      </w:r>
    </w:p>
    <w:p>
      <w:pPr>
        <w:spacing w:after="0" w:line="298" w:lineRule="exact"/>
        <w:rPr>
          <w:rFonts w:ascii="Calibri" w:cs="Calibri" w:eastAsia="Calibri" w:hAnsi="Calibri"/>
          <w:sz w:val="22"/>
          <w:szCs w:val="22"/>
          <w:color w:val="auto"/>
        </w:rPr>
      </w:pPr>
    </w:p>
    <w:p>
      <w:pPr>
        <w:jc w:val="both"/>
        <w:ind w:left="720" w:right="20" w:hanging="360"/>
        <w:spacing w:after="0" w:line="338" w:lineRule="auto"/>
        <w:tabs>
          <w:tab w:leader="none" w:pos="720" w:val="left"/>
        </w:tabs>
        <w:numPr>
          <w:ilvl w:val="0"/>
          <w:numId w:val="285"/>
        </w:numPr>
        <w:rPr>
          <w:rFonts w:ascii="Calibri" w:cs="Calibri" w:eastAsia="Calibri" w:hAnsi="Calibri"/>
          <w:sz w:val="22"/>
          <w:szCs w:val="22"/>
          <w:color w:val="auto"/>
        </w:rPr>
      </w:pPr>
      <w:r>
        <w:rPr>
          <w:rFonts w:ascii="Calibri" w:cs="Calibri" w:eastAsia="Calibri" w:hAnsi="Calibri"/>
          <w:sz w:val="22"/>
          <w:szCs w:val="22"/>
          <w:color w:val="auto"/>
        </w:rPr>
        <w:t>To establish and nurse the growth of an Industrial Democracy based on labour partnership in the sharing of profits and of managerial decisions, so that ban individuals personality may grow its full stature for the benefit of the industry and of the country as well.</w:t>
      </w:r>
    </w:p>
    <w:p>
      <w:pPr>
        <w:spacing w:after="0" w:line="274"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285"/>
        </w:numPr>
        <w:rPr>
          <w:rFonts w:ascii="Calibri" w:cs="Calibri" w:eastAsia="Calibri" w:hAnsi="Calibri"/>
          <w:sz w:val="22"/>
          <w:szCs w:val="22"/>
          <w:color w:val="auto"/>
        </w:rPr>
      </w:pPr>
      <w:r>
        <w:rPr>
          <w:rFonts w:ascii="Calibri" w:cs="Calibri" w:eastAsia="Calibri" w:hAnsi="Calibri"/>
          <w:sz w:val="22"/>
          <w:szCs w:val="22"/>
          <w:color w:val="auto"/>
        </w:rPr>
        <w:t>To eliminate, as far as is possible and practicable, strikes, lockouts and gheraos by providing reasonable wages, improved living and working conditions, said fringe benefits.</w:t>
      </w:r>
    </w:p>
    <w:p>
      <w:pPr>
        <w:spacing w:after="0" w:line="298" w:lineRule="exact"/>
        <w:rPr>
          <w:rFonts w:ascii="Calibri" w:cs="Calibri" w:eastAsia="Calibri" w:hAnsi="Calibri"/>
          <w:sz w:val="22"/>
          <w:szCs w:val="22"/>
          <w:color w:val="auto"/>
        </w:rPr>
      </w:pPr>
    </w:p>
    <w:p>
      <w:pPr>
        <w:ind w:left="720" w:hanging="360"/>
        <w:spacing w:after="0" w:line="316" w:lineRule="auto"/>
        <w:tabs>
          <w:tab w:leader="none" w:pos="720" w:val="left"/>
        </w:tabs>
        <w:numPr>
          <w:ilvl w:val="0"/>
          <w:numId w:val="285"/>
        </w:numPr>
        <w:rPr>
          <w:rFonts w:ascii="Calibri" w:cs="Calibri" w:eastAsia="Calibri" w:hAnsi="Calibri"/>
          <w:sz w:val="22"/>
          <w:szCs w:val="22"/>
          <w:color w:val="auto"/>
        </w:rPr>
      </w:pPr>
      <w:r>
        <w:rPr>
          <w:rFonts w:ascii="Calibri" w:cs="Calibri" w:eastAsia="Calibri" w:hAnsi="Calibri"/>
          <w:sz w:val="22"/>
          <w:szCs w:val="22"/>
          <w:color w:val="auto"/>
        </w:rPr>
        <w:t>To establish government control of such plants and units as are running at a loss or in which productions has to be regulated in the public interest.</w:t>
      </w:r>
    </w:p>
    <w:p>
      <w:pPr>
        <w:spacing w:after="0" w:line="299" w:lineRule="exact"/>
        <w:rPr>
          <w:rFonts w:ascii="Calibri" w:cs="Calibri" w:eastAsia="Calibri" w:hAnsi="Calibri"/>
          <w:sz w:val="22"/>
          <w:szCs w:val="22"/>
          <w:color w:val="auto"/>
        </w:rPr>
      </w:pPr>
    </w:p>
    <w:p>
      <w:pPr>
        <w:ind w:left="720" w:right="20" w:hanging="360"/>
        <w:spacing w:after="0" w:line="316" w:lineRule="auto"/>
        <w:tabs>
          <w:tab w:leader="none" w:pos="720" w:val="left"/>
        </w:tabs>
        <w:numPr>
          <w:ilvl w:val="0"/>
          <w:numId w:val="285"/>
        </w:numPr>
        <w:rPr>
          <w:rFonts w:ascii="Calibri" w:cs="Calibri" w:eastAsia="Calibri" w:hAnsi="Calibri"/>
          <w:sz w:val="22"/>
          <w:szCs w:val="22"/>
          <w:color w:val="auto"/>
        </w:rPr>
      </w:pPr>
      <w:r>
        <w:rPr>
          <w:rFonts w:ascii="Calibri" w:cs="Calibri" w:eastAsia="Calibri" w:hAnsi="Calibri"/>
          <w:sz w:val="22"/>
          <w:szCs w:val="22"/>
          <w:color w:val="auto"/>
        </w:rPr>
        <w:t>Improvements in the economic conditions of workers in the existing state of industrial managements and political government.</w:t>
      </w:r>
    </w:p>
    <w:p>
      <w:pPr>
        <w:spacing w:after="0" w:line="298" w:lineRule="exact"/>
        <w:rPr>
          <w:rFonts w:ascii="Calibri" w:cs="Calibri" w:eastAsia="Calibri" w:hAnsi="Calibri"/>
          <w:sz w:val="22"/>
          <w:szCs w:val="22"/>
          <w:color w:val="auto"/>
        </w:rPr>
      </w:pPr>
    </w:p>
    <w:p>
      <w:pPr>
        <w:ind w:left="720" w:hanging="360"/>
        <w:spacing w:after="0" w:line="316" w:lineRule="auto"/>
        <w:tabs>
          <w:tab w:leader="none" w:pos="720" w:val="left"/>
        </w:tabs>
        <w:numPr>
          <w:ilvl w:val="0"/>
          <w:numId w:val="285"/>
        </w:numPr>
        <w:rPr>
          <w:rFonts w:ascii="Calibri" w:cs="Calibri" w:eastAsia="Calibri" w:hAnsi="Calibri"/>
          <w:sz w:val="22"/>
          <w:szCs w:val="22"/>
          <w:color w:val="auto"/>
        </w:rPr>
      </w:pPr>
      <w:r>
        <w:rPr>
          <w:rFonts w:ascii="Calibri" w:cs="Calibri" w:eastAsia="Calibri" w:hAnsi="Calibri"/>
          <w:sz w:val="22"/>
          <w:szCs w:val="22"/>
          <w:color w:val="auto"/>
        </w:rPr>
        <w:t>Control exercised by the state over industrial undertaking with a view to regulating production and promoting harmonious industrial relations.</w:t>
      </w:r>
    </w:p>
    <w:p>
      <w:pPr>
        <w:spacing w:after="0" w:line="251" w:lineRule="exact"/>
        <w:rPr>
          <w:rFonts w:ascii="Calibri" w:cs="Calibri" w:eastAsia="Calibri" w:hAnsi="Calibri"/>
          <w:sz w:val="22"/>
          <w:szCs w:val="22"/>
          <w:color w:val="auto"/>
        </w:rPr>
      </w:pPr>
    </w:p>
    <w:p>
      <w:pPr>
        <w:ind w:left="720" w:hanging="360"/>
        <w:spacing w:after="0"/>
        <w:tabs>
          <w:tab w:leader="none" w:pos="720" w:val="left"/>
        </w:tabs>
        <w:numPr>
          <w:ilvl w:val="0"/>
          <w:numId w:val="285"/>
        </w:numPr>
        <w:rPr>
          <w:rFonts w:ascii="Calibri" w:cs="Calibri" w:eastAsia="Calibri" w:hAnsi="Calibri"/>
          <w:sz w:val="22"/>
          <w:szCs w:val="22"/>
          <w:color w:val="auto"/>
        </w:rPr>
      </w:pPr>
      <w:r>
        <w:rPr>
          <w:rFonts w:ascii="Calibri" w:cs="Calibri" w:eastAsia="Calibri" w:hAnsi="Calibri"/>
          <w:sz w:val="22"/>
          <w:szCs w:val="22"/>
          <w:color w:val="auto"/>
        </w:rPr>
        <w:t>Socializations or rationalization of industries by making the state itself a major employer</w:t>
      </w:r>
    </w:p>
    <w:p>
      <w:pPr>
        <w:spacing w:after="0" w:line="333" w:lineRule="exact"/>
        <w:rPr>
          <w:rFonts w:ascii="Calibri" w:cs="Calibri" w:eastAsia="Calibri" w:hAnsi="Calibri"/>
          <w:sz w:val="22"/>
          <w:szCs w:val="22"/>
          <w:color w:val="auto"/>
        </w:rPr>
      </w:pPr>
    </w:p>
    <w:p>
      <w:pPr>
        <w:ind w:left="720" w:hanging="360"/>
        <w:spacing w:after="0"/>
        <w:tabs>
          <w:tab w:leader="none" w:pos="720" w:val="left"/>
        </w:tabs>
        <w:numPr>
          <w:ilvl w:val="0"/>
          <w:numId w:val="285"/>
        </w:numPr>
        <w:rPr>
          <w:rFonts w:ascii="Calibri" w:cs="Calibri" w:eastAsia="Calibri" w:hAnsi="Calibri"/>
          <w:sz w:val="22"/>
          <w:szCs w:val="22"/>
          <w:color w:val="auto"/>
        </w:rPr>
      </w:pPr>
      <w:r>
        <w:rPr>
          <w:rFonts w:ascii="Calibri" w:cs="Calibri" w:eastAsia="Calibri" w:hAnsi="Calibri"/>
          <w:sz w:val="22"/>
          <w:szCs w:val="22"/>
          <w:color w:val="auto"/>
        </w:rPr>
        <w:t>Vesting of a proprietary interest of the workers in the industries in which they are employed.</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The main aspect of Industrial Relations are:-</w:t>
      </w:r>
    </w:p>
    <w:p>
      <w:pPr>
        <w:spacing w:after="0" w:line="334" w:lineRule="exact"/>
        <w:rPr>
          <w:sz w:val="20"/>
          <w:szCs w:val="20"/>
          <w:color w:val="auto"/>
        </w:rPr>
      </w:pPr>
    </w:p>
    <w:p>
      <w:pPr>
        <w:ind w:left="360"/>
        <w:spacing w:after="0"/>
        <w:tabs>
          <w:tab w:leader="none" w:pos="700" w:val="left"/>
        </w:tabs>
        <w:rPr>
          <w:sz w:val="20"/>
          <w:szCs w:val="20"/>
          <w:color w:val="auto"/>
        </w:rPr>
      </w:pPr>
      <w:r>
        <w:rPr>
          <w:rFonts w:ascii="Calibri" w:cs="Calibri" w:eastAsia="Calibri" w:hAnsi="Calibri"/>
          <w:sz w:val="22"/>
          <w:szCs w:val="22"/>
          <w:color w:val="auto"/>
        </w:rPr>
        <w:t>1.</w:t>
        <w:tab/>
        <w:t>Labour Relations, i.e. relations between union and management.</w:t>
      </w:r>
    </w:p>
    <w:p>
      <w:pPr>
        <w:spacing w:after="0" w:line="200" w:lineRule="exact"/>
        <w:rPr>
          <w:sz w:val="20"/>
          <w:szCs w:val="20"/>
          <w:color w:val="auto"/>
        </w:rPr>
      </w:pPr>
    </w:p>
    <w:p>
      <w:pPr>
        <w:spacing w:after="0" w:line="206"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160</w:t>
      </w:r>
    </w:p>
    <w:p>
      <w:pPr>
        <w:sectPr>
          <w:pgSz w:w="11900" w:h="16838" w:orient="portrait"/>
          <w:cols w:equalWidth="0" w:num="1">
            <w:col w:w="9040"/>
          </w:cols>
          <w:pgMar w:left="1440" w:top="1440" w:right="1426" w:bottom="418" w:gutter="0" w:footer="0" w:header="0"/>
        </w:sectPr>
      </w:pPr>
    </w:p>
    <w:bookmarkStart w:id="160" w:name="page161"/>
    <w:bookmarkEnd w:id="160"/>
    <w:p>
      <w:pPr>
        <w:ind w:left="720" w:hanging="360"/>
        <w:spacing w:after="0"/>
        <w:tabs>
          <w:tab w:leader="none" w:pos="720" w:val="left"/>
        </w:tabs>
        <w:numPr>
          <w:ilvl w:val="0"/>
          <w:numId w:val="286"/>
        </w:numPr>
        <w:rPr>
          <w:rFonts w:ascii="Calibri" w:cs="Calibri" w:eastAsia="Calibri" w:hAnsi="Calibri"/>
          <w:sz w:val="22"/>
          <w:szCs w:val="22"/>
          <w:color w:val="auto"/>
        </w:rPr>
      </w:pPr>
      <w:r>
        <w:rPr>
          <w:rFonts w:ascii="Calibri" w:cs="Calibri" w:eastAsia="Calibri" w:hAnsi="Calibri"/>
          <w:sz w:val="22"/>
          <w:szCs w:val="22"/>
          <w:color w:val="auto"/>
        </w:rPr>
        <w:t>Employer-employees relations, i.e. relations between management and employees.</w:t>
      </w:r>
    </w:p>
    <w:p>
      <w:pPr>
        <w:spacing w:after="0" w:line="333" w:lineRule="exact"/>
        <w:rPr>
          <w:rFonts w:ascii="Calibri" w:cs="Calibri" w:eastAsia="Calibri" w:hAnsi="Calibri"/>
          <w:sz w:val="22"/>
          <w:szCs w:val="22"/>
          <w:color w:val="auto"/>
        </w:rPr>
      </w:pPr>
    </w:p>
    <w:p>
      <w:pPr>
        <w:ind w:left="720" w:hanging="360"/>
        <w:spacing w:after="0"/>
        <w:tabs>
          <w:tab w:leader="none" w:pos="720" w:val="left"/>
        </w:tabs>
        <w:numPr>
          <w:ilvl w:val="0"/>
          <w:numId w:val="286"/>
        </w:numPr>
        <w:rPr>
          <w:rFonts w:ascii="Calibri" w:cs="Calibri" w:eastAsia="Calibri" w:hAnsi="Calibri"/>
          <w:sz w:val="22"/>
          <w:szCs w:val="22"/>
          <w:color w:val="auto"/>
        </w:rPr>
      </w:pPr>
      <w:r>
        <w:rPr>
          <w:rFonts w:ascii="Calibri" w:cs="Calibri" w:eastAsia="Calibri" w:hAnsi="Calibri"/>
          <w:sz w:val="22"/>
          <w:szCs w:val="22"/>
          <w:color w:val="auto"/>
        </w:rPr>
        <w:t>Group relations, i.e. relations between various groups of workmen.</w:t>
      </w:r>
    </w:p>
    <w:p>
      <w:pPr>
        <w:spacing w:after="0" w:line="333" w:lineRule="exact"/>
        <w:rPr>
          <w:rFonts w:ascii="Calibri" w:cs="Calibri" w:eastAsia="Calibri" w:hAnsi="Calibri"/>
          <w:sz w:val="22"/>
          <w:szCs w:val="22"/>
          <w:color w:val="auto"/>
        </w:rPr>
      </w:pPr>
    </w:p>
    <w:p>
      <w:pPr>
        <w:ind w:left="720" w:hanging="360"/>
        <w:spacing w:after="0"/>
        <w:tabs>
          <w:tab w:leader="none" w:pos="720" w:val="left"/>
        </w:tabs>
        <w:numPr>
          <w:ilvl w:val="0"/>
          <w:numId w:val="286"/>
        </w:numPr>
        <w:rPr>
          <w:rFonts w:ascii="Calibri" w:cs="Calibri" w:eastAsia="Calibri" w:hAnsi="Calibri"/>
          <w:sz w:val="22"/>
          <w:szCs w:val="22"/>
          <w:color w:val="auto"/>
        </w:rPr>
      </w:pPr>
      <w:r>
        <w:rPr>
          <w:rFonts w:ascii="Calibri" w:cs="Calibri" w:eastAsia="Calibri" w:hAnsi="Calibri"/>
          <w:sz w:val="22"/>
          <w:szCs w:val="22"/>
          <w:color w:val="auto"/>
        </w:rPr>
        <w:t>Community or Public relations, i.e. relations between industry and society.</w:t>
      </w:r>
    </w:p>
    <w:p>
      <w:pPr>
        <w:spacing w:after="0" w:line="336" w:lineRule="exact"/>
        <w:rPr>
          <w:rFonts w:ascii="Calibri" w:cs="Calibri" w:eastAsia="Calibri" w:hAnsi="Calibri"/>
          <w:sz w:val="22"/>
          <w:szCs w:val="22"/>
          <w:color w:val="auto"/>
        </w:rPr>
      </w:pPr>
    </w:p>
    <w:p>
      <w:pPr>
        <w:ind w:left="720" w:hanging="360"/>
        <w:spacing w:after="0"/>
        <w:tabs>
          <w:tab w:leader="none" w:pos="720" w:val="left"/>
        </w:tabs>
        <w:numPr>
          <w:ilvl w:val="0"/>
          <w:numId w:val="286"/>
        </w:numPr>
        <w:rPr>
          <w:rFonts w:ascii="Calibri" w:cs="Calibri" w:eastAsia="Calibri" w:hAnsi="Calibri"/>
          <w:sz w:val="22"/>
          <w:szCs w:val="22"/>
          <w:color w:val="auto"/>
        </w:rPr>
      </w:pPr>
      <w:r>
        <w:rPr>
          <w:rFonts w:ascii="Calibri" w:cs="Calibri" w:eastAsia="Calibri" w:hAnsi="Calibri"/>
          <w:sz w:val="22"/>
          <w:szCs w:val="22"/>
          <w:color w:val="auto"/>
        </w:rPr>
        <w:t>Promotions and development of healthy labour-managements relations.</w:t>
      </w:r>
    </w:p>
    <w:p>
      <w:pPr>
        <w:spacing w:after="0" w:line="333" w:lineRule="exact"/>
        <w:rPr>
          <w:rFonts w:ascii="Calibri" w:cs="Calibri" w:eastAsia="Calibri" w:hAnsi="Calibri"/>
          <w:sz w:val="22"/>
          <w:szCs w:val="22"/>
          <w:color w:val="auto"/>
        </w:rPr>
      </w:pPr>
    </w:p>
    <w:p>
      <w:pPr>
        <w:ind w:left="720" w:hanging="360"/>
        <w:spacing w:after="0"/>
        <w:tabs>
          <w:tab w:leader="none" w:pos="720" w:val="left"/>
        </w:tabs>
        <w:numPr>
          <w:ilvl w:val="0"/>
          <w:numId w:val="286"/>
        </w:numPr>
        <w:rPr>
          <w:rFonts w:ascii="Calibri" w:cs="Calibri" w:eastAsia="Calibri" w:hAnsi="Calibri"/>
          <w:sz w:val="22"/>
          <w:szCs w:val="22"/>
          <w:color w:val="auto"/>
        </w:rPr>
      </w:pPr>
      <w:r>
        <w:rPr>
          <w:rFonts w:ascii="Calibri" w:cs="Calibri" w:eastAsia="Calibri" w:hAnsi="Calibri"/>
          <w:sz w:val="22"/>
          <w:szCs w:val="22"/>
          <w:color w:val="auto"/>
        </w:rPr>
        <w:t>Maintenance of industrial peace and avoidance of industrial strife</w:t>
      </w:r>
    </w:p>
    <w:p>
      <w:pPr>
        <w:spacing w:after="0" w:line="333" w:lineRule="exact"/>
        <w:rPr>
          <w:rFonts w:ascii="Calibri" w:cs="Calibri" w:eastAsia="Calibri" w:hAnsi="Calibri"/>
          <w:sz w:val="22"/>
          <w:szCs w:val="22"/>
          <w:color w:val="auto"/>
        </w:rPr>
      </w:pPr>
    </w:p>
    <w:p>
      <w:pPr>
        <w:ind w:left="720" w:hanging="360"/>
        <w:spacing w:after="0"/>
        <w:tabs>
          <w:tab w:leader="none" w:pos="720" w:val="left"/>
        </w:tabs>
        <w:numPr>
          <w:ilvl w:val="0"/>
          <w:numId w:val="286"/>
        </w:numPr>
        <w:rPr>
          <w:rFonts w:ascii="Calibri" w:cs="Calibri" w:eastAsia="Calibri" w:hAnsi="Calibri"/>
          <w:sz w:val="22"/>
          <w:szCs w:val="22"/>
          <w:color w:val="auto"/>
        </w:rPr>
      </w:pPr>
      <w:r>
        <w:rPr>
          <w:rFonts w:ascii="Calibri" w:cs="Calibri" w:eastAsia="Calibri" w:hAnsi="Calibri"/>
          <w:sz w:val="22"/>
          <w:szCs w:val="22"/>
          <w:color w:val="auto"/>
        </w:rPr>
        <w:t>Development of true industrial Democracy.</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Effects of poor Industrial Relations</w:t>
      </w:r>
    </w:p>
    <w:p>
      <w:pPr>
        <w:spacing w:after="0" w:line="380" w:lineRule="exact"/>
        <w:rPr>
          <w:sz w:val="20"/>
          <w:szCs w:val="20"/>
          <w:color w:val="auto"/>
        </w:rPr>
      </w:pPr>
    </w:p>
    <w:p>
      <w:pPr>
        <w:ind w:right="20"/>
        <w:spacing w:after="0" w:line="318" w:lineRule="auto"/>
        <w:rPr>
          <w:sz w:val="20"/>
          <w:szCs w:val="20"/>
          <w:color w:val="auto"/>
        </w:rPr>
      </w:pPr>
      <w:r>
        <w:rPr>
          <w:rFonts w:ascii="Calibri" w:cs="Calibri" w:eastAsia="Calibri" w:hAnsi="Calibri"/>
          <w:sz w:val="22"/>
          <w:szCs w:val="22"/>
          <w:color w:val="auto"/>
        </w:rPr>
        <w:t>Poor Industrial Relation produces highly disquieting effects on the economic life of the country. We may enumerate the ill-effects of poor Industrial Relations as under:</w:t>
      </w:r>
    </w:p>
    <w:p>
      <w:pPr>
        <w:spacing w:after="0" w:line="294" w:lineRule="exact"/>
        <w:rPr>
          <w:sz w:val="20"/>
          <w:szCs w:val="20"/>
          <w:color w:val="auto"/>
        </w:rPr>
      </w:pPr>
    </w:p>
    <w:p>
      <w:pPr>
        <w:jc w:val="both"/>
        <w:ind w:left="1080" w:right="20" w:hanging="360"/>
        <w:spacing w:after="0" w:line="346" w:lineRule="auto"/>
        <w:tabs>
          <w:tab w:leader="none" w:pos="1080" w:val="left"/>
        </w:tabs>
        <w:numPr>
          <w:ilvl w:val="0"/>
          <w:numId w:val="287"/>
        </w:numPr>
        <w:rPr>
          <w:rFonts w:ascii="Calibri" w:cs="Calibri" w:eastAsia="Calibri" w:hAnsi="Calibri"/>
          <w:sz w:val="22"/>
          <w:szCs w:val="22"/>
          <w:color w:val="auto"/>
        </w:rPr>
      </w:pPr>
      <w:r>
        <w:rPr>
          <w:rFonts w:ascii="Calibri" w:cs="Calibri" w:eastAsia="Calibri" w:hAnsi="Calibri"/>
          <w:sz w:val="22"/>
          <w:szCs w:val="22"/>
          <w:color w:val="auto"/>
        </w:rPr>
        <w:t>Multiplier effects: Modern industry and for that matter modern economy are interdependent. Hence although the direct loss caused due to industrial conflict in any one plant may not be very great, the total loss caused due to its multipliers effect on the total economy is always very great.</w:t>
      </w:r>
    </w:p>
    <w:p>
      <w:pPr>
        <w:spacing w:after="0" w:line="263" w:lineRule="exact"/>
        <w:rPr>
          <w:rFonts w:ascii="Calibri" w:cs="Calibri" w:eastAsia="Calibri" w:hAnsi="Calibri"/>
          <w:sz w:val="22"/>
          <w:szCs w:val="22"/>
          <w:color w:val="auto"/>
        </w:rPr>
      </w:pPr>
    </w:p>
    <w:p>
      <w:pPr>
        <w:jc w:val="both"/>
        <w:ind w:left="1080" w:right="20" w:hanging="360"/>
        <w:spacing w:after="0" w:line="346" w:lineRule="auto"/>
        <w:tabs>
          <w:tab w:leader="none" w:pos="1080" w:val="left"/>
        </w:tabs>
        <w:numPr>
          <w:ilvl w:val="0"/>
          <w:numId w:val="287"/>
        </w:numPr>
        <w:rPr>
          <w:rFonts w:ascii="Calibri" w:cs="Calibri" w:eastAsia="Calibri" w:hAnsi="Calibri"/>
          <w:sz w:val="22"/>
          <w:szCs w:val="22"/>
          <w:color w:val="auto"/>
        </w:rPr>
      </w:pPr>
      <w:r>
        <w:rPr>
          <w:rFonts w:ascii="Calibri" w:cs="Calibri" w:eastAsia="Calibri" w:hAnsi="Calibri"/>
          <w:sz w:val="22"/>
          <w:szCs w:val="22"/>
          <w:color w:val="auto"/>
        </w:rPr>
        <w:t>Fall in normal tempo: poor Industrial Relations adversely affect the normal tempo of work so that work far below the optimum level. Costs build up. Absenteeism and labour turnover increase. Plants discipline breaks down and both the quality and quality of production suffer.</w:t>
      </w:r>
    </w:p>
    <w:p>
      <w:pPr>
        <w:spacing w:after="0" w:line="263" w:lineRule="exact"/>
        <w:rPr>
          <w:rFonts w:ascii="Calibri" w:cs="Calibri" w:eastAsia="Calibri" w:hAnsi="Calibri"/>
          <w:sz w:val="22"/>
          <w:szCs w:val="22"/>
          <w:color w:val="auto"/>
        </w:rPr>
      </w:pPr>
    </w:p>
    <w:p>
      <w:pPr>
        <w:jc w:val="both"/>
        <w:ind w:left="1080" w:right="20" w:hanging="360"/>
        <w:spacing w:after="0" w:line="349" w:lineRule="auto"/>
        <w:tabs>
          <w:tab w:leader="none" w:pos="1080" w:val="left"/>
        </w:tabs>
        <w:numPr>
          <w:ilvl w:val="0"/>
          <w:numId w:val="287"/>
        </w:numPr>
        <w:rPr>
          <w:rFonts w:ascii="Calibri" w:cs="Calibri" w:eastAsia="Calibri" w:hAnsi="Calibri"/>
          <w:sz w:val="22"/>
          <w:szCs w:val="22"/>
          <w:color w:val="auto"/>
        </w:rPr>
      </w:pPr>
      <w:r>
        <w:rPr>
          <w:rFonts w:ascii="Calibri" w:cs="Calibri" w:eastAsia="Calibri" w:hAnsi="Calibri"/>
          <w:sz w:val="22"/>
          <w:szCs w:val="22"/>
          <w:color w:val="auto"/>
        </w:rPr>
        <w:t>Resistance of change: Dynamic industrial situation calls for change more or less continuously. Methods have to be improved. Economics have to be introduced. New products have to be designed, produced and put in the market. Each of these tasks involves a whole chain of changes and this is resisted bitterly if these are industrial conflict.</w:t>
      </w:r>
    </w:p>
    <w:p>
      <w:pPr>
        <w:spacing w:after="0" w:line="260" w:lineRule="exact"/>
        <w:rPr>
          <w:rFonts w:ascii="Calibri" w:cs="Calibri" w:eastAsia="Calibri" w:hAnsi="Calibri"/>
          <w:sz w:val="22"/>
          <w:szCs w:val="22"/>
          <w:color w:val="auto"/>
        </w:rPr>
      </w:pPr>
    </w:p>
    <w:p>
      <w:pPr>
        <w:jc w:val="both"/>
        <w:ind w:left="1080" w:hanging="360"/>
        <w:spacing w:after="0" w:line="346" w:lineRule="auto"/>
        <w:tabs>
          <w:tab w:leader="none" w:pos="1080" w:val="left"/>
        </w:tabs>
        <w:numPr>
          <w:ilvl w:val="0"/>
          <w:numId w:val="287"/>
        </w:numPr>
        <w:rPr>
          <w:rFonts w:ascii="Calibri" w:cs="Calibri" w:eastAsia="Calibri" w:hAnsi="Calibri"/>
          <w:sz w:val="22"/>
          <w:szCs w:val="22"/>
          <w:color w:val="auto"/>
        </w:rPr>
      </w:pPr>
      <w:r>
        <w:rPr>
          <w:rFonts w:ascii="Calibri" w:cs="Calibri" w:eastAsia="Calibri" w:hAnsi="Calibri"/>
          <w:sz w:val="22"/>
          <w:szCs w:val="22"/>
          <w:color w:val="auto"/>
        </w:rPr>
        <w:t>Frustration and social cost: every man comes to the work place not only to earn a living. He wants to satisfy his social and egoistic needs also. When he finds difficulty in satisfying these needs he feels frustrated. Poor Industrial Relations take a heavy toll in terms of human frustration. They reduce cordiality and aggravate social tension.</w:t>
      </w:r>
    </w:p>
    <w:p>
      <w:pPr>
        <w:spacing w:after="0" w:line="21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Suggestions to Improve Industrial Relation:-</w:t>
      </w:r>
    </w:p>
    <w:p>
      <w:pPr>
        <w:spacing w:after="0" w:line="200" w:lineRule="exact"/>
        <w:rPr>
          <w:sz w:val="20"/>
          <w:szCs w:val="20"/>
          <w:color w:val="auto"/>
        </w:rPr>
      </w:pPr>
    </w:p>
    <w:p>
      <w:pPr>
        <w:spacing w:after="0" w:line="206"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161</w:t>
      </w:r>
    </w:p>
    <w:p>
      <w:pPr>
        <w:sectPr>
          <w:pgSz w:w="11900" w:h="16838" w:orient="portrait"/>
          <w:cols w:equalWidth="0" w:num="1">
            <w:col w:w="9040"/>
          </w:cols>
          <w:pgMar w:left="1440" w:top="1434" w:right="1426" w:bottom="418" w:gutter="0" w:footer="0" w:header="0"/>
        </w:sectPr>
      </w:pPr>
    </w:p>
    <w:bookmarkStart w:id="161" w:name="page162"/>
    <w:bookmarkEnd w:id="161"/>
    <w:p>
      <w:pPr>
        <w:spacing w:after="0" w:line="41" w:lineRule="exact"/>
        <w:rPr>
          <w:sz w:val="20"/>
          <w:szCs w:val="20"/>
          <w:color w:val="auto"/>
        </w:rPr>
      </w:pPr>
    </w:p>
    <w:p>
      <w:pPr>
        <w:ind w:left="1140" w:right="6" w:hanging="367"/>
        <w:spacing w:after="0" w:line="318" w:lineRule="auto"/>
        <w:tabs>
          <w:tab w:leader="none" w:pos="1140" w:val="left"/>
        </w:tabs>
        <w:numPr>
          <w:ilvl w:val="0"/>
          <w:numId w:val="288"/>
        </w:numPr>
        <w:rPr>
          <w:rFonts w:ascii="Calibri" w:cs="Calibri" w:eastAsia="Calibri" w:hAnsi="Calibri"/>
          <w:sz w:val="22"/>
          <w:szCs w:val="22"/>
          <w:color w:val="auto"/>
        </w:rPr>
      </w:pPr>
      <w:r>
        <w:rPr>
          <w:rFonts w:ascii="Calibri" w:cs="Calibri" w:eastAsia="Calibri" w:hAnsi="Calibri"/>
          <w:sz w:val="22"/>
          <w:szCs w:val="22"/>
          <w:color w:val="auto"/>
        </w:rPr>
        <w:t>Both management and unions should develop constructive attitudes towards each other</w:t>
      </w:r>
    </w:p>
    <w:p>
      <w:pPr>
        <w:spacing w:after="0" w:line="293" w:lineRule="exact"/>
        <w:rPr>
          <w:rFonts w:ascii="Calibri" w:cs="Calibri" w:eastAsia="Calibri" w:hAnsi="Calibri"/>
          <w:sz w:val="22"/>
          <w:szCs w:val="22"/>
          <w:color w:val="auto"/>
        </w:rPr>
      </w:pPr>
    </w:p>
    <w:p>
      <w:pPr>
        <w:jc w:val="both"/>
        <w:ind w:left="1140" w:right="6" w:hanging="367"/>
        <w:spacing w:after="0" w:line="339" w:lineRule="auto"/>
        <w:tabs>
          <w:tab w:leader="none" w:pos="1140" w:val="left"/>
        </w:tabs>
        <w:numPr>
          <w:ilvl w:val="0"/>
          <w:numId w:val="288"/>
        </w:numPr>
        <w:rPr>
          <w:rFonts w:ascii="Calibri" w:cs="Calibri" w:eastAsia="Calibri" w:hAnsi="Calibri"/>
          <w:sz w:val="22"/>
          <w:szCs w:val="22"/>
          <w:color w:val="auto"/>
        </w:rPr>
      </w:pPr>
      <w:r>
        <w:rPr>
          <w:rFonts w:ascii="Calibri" w:cs="Calibri" w:eastAsia="Calibri" w:hAnsi="Calibri"/>
          <w:sz w:val="22"/>
          <w:szCs w:val="22"/>
          <w:color w:val="auto"/>
        </w:rPr>
        <w:t>All basic policies and procedures relating to Industrial Relation should be clear to everybody in the organization and to the union leader. The personnel manager must make certain that line people will understand and agree with these policies.</w:t>
      </w:r>
    </w:p>
    <w:p>
      <w:pPr>
        <w:spacing w:after="0" w:line="270" w:lineRule="exact"/>
        <w:rPr>
          <w:rFonts w:ascii="Calibri" w:cs="Calibri" w:eastAsia="Calibri" w:hAnsi="Calibri"/>
          <w:sz w:val="22"/>
          <w:szCs w:val="22"/>
          <w:color w:val="auto"/>
        </w:rPr>
      </w:pPr>
    </w:p>
    <w:p>
      <w:pPr>
        <w:jc w:val="both"/>
        <w:ind w:left="1140" w:right="6" w:hanging="367"/>
        <w:spacing w:after="0" w:line="339" w:lineRule="auto"/>
        <w:tabs>
          <w:tab w:leader="none" w:pos="1140" w:val="left"/>
        </w:tabs>
        <w:numPr>
          <w:ilvl w:val="0"/>
          <w:numId w:val="288"/>
        </w:numPr>
        <w:rPr>
          <w:rFonts w:ascii="Calibri" w:cs="Calibri" w:eastAsia="Calibri" w:hAnsi="Calibri"/>
          <w:sz w:val="22"/>
          <w:szCs w:val="22"/>
          <w:color w:val="auto"/>
        </w:rPr>
      </w:pPr>
      <w:r>
        <w:rPr>
          <w:rFonts w:ascii="Calibri" w:cs="Calibri" w:eastAsia="Calibri" w:hAnsi="Calibri"/>
          <w:sz w:val="22"/>
          <w:szCs w:val="22"/>
          <w:color w:val="auto"/>
        </w:rPr>
        <w:t>The personnel manager should remove any distrust by convincing the union of the company’s integrity and his own sincerity and honesty. Suspicious, rumours and doubts should all be put to rest.</w:t>
      </w:r>
    </w:p>
    <w:p>
      <w:pPr>
        <w:spacing w:after="0" w:line="271" w:lineRule="exact"/>
        <w:rPr>
          <w:rFonts w:ascii="Calibri" w:cs="Calibri" w:eastAsia="Calibri" w:hAnsi="Calibri"/>
          <w:sz w:val="22"/>
          <w:szCs w:val="22"/>
          <w:color w:val="auto"/>
        </w:rPr>
      </w:pPr>
    </w:p>
    <w:p>
      <w:pPr>
        <w:jc w:val="both"/>
        <w:ind w:left="1140" w:right="6" w:hanging="367"/>
        <w:spacing w:after="0" w:line="338" w:lineRule="auto"/>
        <w:tabs>
          <w:tab w:leader="none" w:pos="1140" w:val="left"/>
        </w:tabs>
        <w:numPr>
          <w:ilvl w:val="0"/>
          <w:numId w:val="288"/>
        </w:numPr>
        <w:rPr>
          <w:rFonts w:ascii="Calibri" w:cs="Calibri" w:eastAsia="Calibri" w:hAnsi="Calibri"/>
          <w:sz w:val="22"/>
          <w:szCs w:val="22"/>
          <w:color w:val="auto"/>
        </w:rPr>
      </w:pPr>
      <w:r>
        <w:rPr>
          <w:rFonts w:ascii="Calibri" w:cs="Calibri" w:eastAsia="Calibri" w:hAnsi="Calibri"/>
          <w:sz w:val="22"/>
          <w:szCs w:val="22"/>
          <w:color w:val="auto"/>
        </w:rPr>
        <w:t>The personnel manager should not vie with the union to gain workers‘ loyal to both the organization. Several research studies also confirm the idea of dual allegiance. There is strong evidence to discard the belief that one can owe allegiance to one group only.</w:t>
      </w:r>
    </w:p>
    <w:p>
      <w:pPr>
        <w:spacing w:after="0" w:line="274" w:lineRule="exact"/>
        <w:rPr>
          <w:rFonts w:ascii="Calibri" w:cs="Calibri" w:eastAsia="Calibri" w:hAnsi="Calibri"/>
          <w:sz w:val="22"/>
          <w:szCs w:val="22"/>
          <w:color w:val="auto"/>
        </w:rPr>
      </w:pPr>
    </w:p>
    <w:p>
      <w:pPr>
        <w:jc w:val="both"/>
        <w:ind w:left="1140" w:right="6" w:hanging="367"/>
        <w:spacing w:after="0" w:line="345" w:lineRule="auto"/>
        <w:tabs>
          <w:tab w:leader="none" w:pos="1140" w:val="left"/>
        </w:tabs>
        <w:numPr>
          <w:ilvl w:val="0"/>
          <w:numId w:val="288"/>
        </w:numPr>
        <w:rPr>
          <w:rFonts w:ascii="Calibri" w:cs="Calibri" w:eastAsia="Calibri" w:hAnsi="Calibri"/>
          <w:sz w:val="22"/>
          <w:szCs w:val="22"/>
          <w:color w:val="auto"/>
        </w:rPr>
      </w:pPr>
      <w:r>
        <w:rPr>
          <w:rFonts w:ascii="Calibri" w:cs="Calibri" w:eastAsia="Calibri" w:hAnsi="Calibri"/>
          <w:sz w:val="22"/>
          <w:szCs w:val="22"/>
          <w:color w:val="auto"/>
        </w:rPr>
        <w:t>Management should encourage right kind of union leadership. While it is not for the management to interfere with union activities, or choose the union leadership, its action and attitude will go a long way towards developing the right kind of union leadership.</w:t>
      </w:r>
    </w:p>
    <w:p>
      <w:pPr>
        <w:spacing w:after="0" w:line="21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IMPORTANCE OF INDUSTRIAL RELATIONS:</w:t>
      </w:r>
    </w:p>
    <w:p>
      <w:pPr>
        <w:spacing w:after="0" w:line="383" w:lineRule="exact"/>
        <w:rPr>
          <w:sz w:val="20"/>
          <w:szCs w:val="20"/>
          <w:color w:val="auto"/>
        </w:rPr>
      </w:pPr>
    </w:p>
    <w:p>
      <w:pPr>
        <w:ind w:right="6"/>
        <w:spacing w:after="0" w:line="316" w:lineRule="auto"/>
        <w:rPr>
          <w:sz w:val="20"/>
          <w:szCs w:val="20"/>
          <w:color w:val="auto"/>
        </w:rPr>
      </w:pPr>
      <w:r>
        <w:rPr>
          <w:rFonts w:ascii="Calibri" w:cs="Calibri" w:eastAsia="Calibri" w:hAnsi="Calibri"/>
          <w:sz w:val="22"/>
          <w:szCs w:val="22"/>
          <w:color w:val="auto"/>
        </w:rPr>
        <w:t>The healthy industrial relations are a key to the progress. Their significance may be discussed as under -</w:t>
      </w:r>
    </w:p>
    <w:p>
      <w:pPr>
        <w:spacing w:after="0" w:line="298" w:lineRule="exact"/>
        <w:rPr>
          <w:sz w:val="20"/>
          <w:szCs w:val="20"/>
          <w:color w:val="auto"/>
        </w:rPr>
      </w:pPr>
    </w:p>
    <w:p>
      <w:pPr>
        <w:jc w:val="both"/>
        <w:ind w:left="1140" w:right="6" w:hanging="367"/>
        <w:spacing w:after="0" w:line="353" w:lineRule="auto"/>
        <w:tabs>
          <w:tab w:leader="none" w:pos="1140" w:val="left"/>
        </w:tabs>
        <w:numPr>
          <w:ilvl w:val="0"/>
          <w:numId w:val="289"/>
        </w:numPr>
        <w:rPr>
          <w:rFonts w:ascii="Calibri" w:cs="Calibri" w:eastAsia="Calibri" w:hAnsi="Calibri"/>
          <w:sz w:val="22"/>
          <w:szCs w:val="22"/>
          <w:color w:val="auto"/>
        </w:rPr>
      </w:pPr>
      <w:r>
        <w:rPr>
          <w:rFonts w:ascii="Calibri" w:cs="Calibri" w:eastAsia="Calibri" w:hAnsi="Calibri"/>
          <w:sz w:val="22"/>
          <w:szCs w:val="22"/>
          <w:b w:val="1"/>
          <w:bCs w:val="1"/>
          <w:color w:val="auto"/>
        </w:rPr>
        <w:t>Uninterrupted production</w:t>
      </w:r>
      <w:r>
        <w:rPr>
          <w:rFonts w:ascii="Calibri" w:cs="Calibri" w:eastAsia="Calibri" w:hAnsi="Calibri"/>
          <w:sz w:val="22"/>
          <w:szCs w:val="22"/>
          <w:color w:val="auto"/>
        </w:rPr>
        <w:t xml:space="preserve"> – The most important benefit of industrial relations is that this ensures continuity of production. This means, continuous employment for all from manager to workers. The resources are fully utilized, resulting in the maximum possible production. There is uninterrupted flow of income for all. Smooth running of an industry is of vital importance for several other industries; to other industries if the products are intermediaries or inputs; to exporters if these are export goods; to consumers and workers, if these are goods of mass consumption.</w:t>
      </w:r>
    </w:p>
    <w:p>
      <w:pPr>
        <w:spacing w:after="0" w:line="254" w:lineRule="exact"/>
        <w:rPr>
          <w:rFonts w:ascii="Calibri" w:cs="Calibri" w:eastAsia="Calibri" w:hAnsi="Calibri"/>
          <w:sz w:val="22"/>
          <w:szCs w:val="22"/>
          <w:color w:val="auto"/>
        </w:rPr>
      </w:pPr>
    </w:p>
    <w:p>
      <w:pPr>
        <w:jc w:val="both"/>
        <w:ind w:left="1140" w:right="6" w:hanging="367"/>
        <w:spacing w:after="0" w:line="351" w:lineRule="auto"/>
        <w:tabs>
          <w:tab w:leader="none" w:pos="1140" w:val="left"/>
        </w:tabs>
        <w:numPr>
          <w:ilvl w:val="0"/>
          <w:numId w:val="289"/>
        </w:numPr>
        <w:rPr>
          <w:rFonts w:ascii="Calibri" w:cs="Calibri" w:eastAsia="Calibri" w:hAnsi="Calibri"/>
          <w:sz w:val="22"/>
          <w:szCs w:val="22"/>
          <w:color w:val="auto"/>
        </w:rPr>
      </w:pPr>
      <w:r>
        <w:rPr>
          <w:rFonts w:ascii="Calibri" w:cs="Calibri" w:eastAsia="Calibri" w:hAnsi="Calibri"/>
          <w:sz w:val="22"/>
          <w:szCs w:val="22"/>
          <w:b w:val="1"/>
          <w:bCs w:val="1"/>
          <w:color w:val="auto"/>
        </w:rPr>
        <w:t>Reduction in Industrial Disputes</w:t>
      </w:r>
      <w:r>
        <w:rPr>
          <w:rFonts w:ascii="Calibri" w:cs="Calibri" w:eastAsia="Calibri" w:hAnsi="Calibri"/>
          <w:sz w:val="22"/>
          <w:szCs w:val="22"/>
          <w:color w:val="auto"/>
        </w:rPr>
        <w:t xml:space="preserve"> – Good industrial relation reduces the industrial disputes. Disputes are reflections of the failure of basic human urges or motivations to secure adequate satisfaction or expression which are fully cured by good industrial relations. Strikes, lockouts, go-slow tactics, gherao and grievances are some of the reflections of industrial unrest which do not spring up in an atmosphere of industrial peace. It helps promoting co-operation and increasing production.</w:t>
      </w:r>
    </w:p>
    <w:p>
      <w:pPr>
        <w:spacing w:after="0" w:line="76"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162</w:t>
      </w:r>
    </w:p>
    <w:p>
      <w:pPr>
        <w:sectPr>
          <w:pgSz w:w="11900" w:h="16838" w:orient="portrait"/>
          <w:cols w:equalWidth="0" w:num="1">
            <w:col w:w="9026"/>
          </w:cols>
          <w:pgMar w:left="1440" w:top="1440" w:right="1440" w:bottom="418" w:gutter="0" w:footer="0" w:header="0"/>
        </w:sectPr>
      </w:pPr>
    </w:p>
    <w:bookmarkStart w:id="162" w:name="page163"/>
    <w:bookmarkEnd w:id="162"/>
    <w:p>
      <w:pPr>
        <w:spacing w:after="0" w:line="41" w:lineRule="exact"/>
        <w:rPr>
          <w:sz w:val="20"/>
          <w:szCs w:val="20"/>
          <w:color w:val="auto"/>
        </w:rPr>
      </w:pPr>
    </w:p>
    <w:p>
      <w:pPr>
        <w:jc w:val="both"/>
        <w:ind w:left="1140" w:right="20" w:hanging="367"/>
        <w:spacing w:after="0" w:line="354" w:lineRule="auto"/>
        <w:tabs>
          <w:tab w:leader="none" w:pos="1140" w:val="left"/>
        </w:tabs>
        <w:numPr>
          <w:ilvl w:val="0"/>
          <w:numId w:val="290"/>
        </w:numPr>
        <w:rPr>
          <w:rFonts w:ascii="Calibri" w:cs="Calibri" w:eastAsia="Calibri" w:hAnsi="Calibri"/>
          <w:sz w:val="22"/>
          <w:szCs w:val="22"/>
          <w:color w:val="auto"/>
        </w:rPr>
      </w:pPr>
      <w:r>
        <w:rPr>
          <w:rFonts w:ascii="Calibri" w:cs="Calibri" w:eastAsia="Calibri" w:hAnsi="Calibri"/>
          <w:sz w:val="22"/>
          <w:szCs w:val="22"/>
          <w:b w:val="1"/>
          <w:bCs w:val="1"/>
          <w:color w:val="auto"/>
        </w:rPr>
        <w:t>High morale</w:t>
      </w:r>
      <w:r>
        <w:rPr>
          <w:rFonts w:ascii="Calibri" w:cs="Calibri" w:eastAsia="Calibri" w:hAnsi="Calibri"/>
          <w:sz w:val="22"/>
          <w:szCs w:val="22"/>
          <w:color w:val="auto"/>
        </w:rPr>
        <w:t xml:space="preserve"> – Good industrial relations improve the morale of the employees. Employees work with great zeal with the feeling in mind that the interest of employer and employees is one and the same, i.e. to increase production. Every worker feels that he is a co-owner of the gains of industry. The employer in his turn must realize that the gains of industry are not for him along but they should be shared equally and generously with his workers. In other words, complete unity of thought and action is the main achievement of industrial peace. It increases the place of workers in the society and their ego is satisfied. It naturally affects production because mighty co-operative efforts alone can produce great results.</w:t>
      </w:r>
    </w:p>
    <w:p>
      <w:pPr>
        <w:spacing w:after="0" w:line="261" w:lineRule="exact"/>
        <w:rPr>
          <w:rFonts w:ascii="Calibri" w:cs="Calibri" w:eastAsia="Calibri" w:hAnsi="Calibri"/>
          <w:sz w:val="22"/>
          <w:szCs w:val="22"/>
          <w:color w:val="auto"/>
        </w:rPr>
      </w:pPr>
    </w:p>
    <w:p>
      <w:pPr>
        <w:jc w:val="both"/>
        <w:ind w:left="1140" w:right="20" w:hanging="367"/>
        <w:spacing w:after="0" w:line="354" w:lineRule="auto"/>
        <w:tabs>
          <w:tab w:leader="none" w:pos="1140" w:val="left"/>
        </w:tabs>
        <w:numPr>
          <w:ilvl w:val="0"/>
          <w:numId w:val="290"/>
        </w:numPr>
        <w:rPr>
          <w:rFonts w:ascii="Calibri" w:cs="Calibri" w:eastAsia="Calibri" w:hAnsi="Calibri"/>
          <w:sz w:val="22"/>
          <w:szCs w:val="22"/>
          <w:color w:val="auto"/>
        </w:rPr>
      </w:pPr>
      <w:r>
        <w:rPr>
          <w:rFonts w:ascii="Calibri" w:cs="Calibri" w:eastAsia="Calibri" w:hAnsi="Calibri"/>
          <w:sz w:val="22"/>
          <w:szCs w:val="22"/>
          <w:b w:val="1"/>
          <w:bCs w:val="1"/>
          <w:color w:val="auto"/>
        </w:rPr>
        <w:t>Mental Revolution</w:t>
      </w:r>
      <w:r>
        <w:rPr>
          <w:rFonts w:ascii="Calibri" w:cs="Calibri" w:eastAsia="Calibri" w:hAnsi="Calibri"/>
          <w:sz w:val="22"/>
          <w:szCs w:val="22"/>
          <w:color w:val="auto"/>
        </w:rPr>
        <w:t xml:space="preserve"> – The main object of industrial relation is a complete mental revolution of workers and employees. The industrial peace lies ultimately in a transformed outlook on the part of both. It is the business of leadership in the ranks of workers, employees and Government to work out a new relationship in consonance with a spirit of true democracy. Both should think themselves as partners of the industry and the role of workers in such a partnership should be recognized. On the other hand, workers must recognize employer’s authority. It will naturally have impact on production because they recognize the interest of each other.</w:t>
      </w:r>
    </w:p>
    <w:p>
      <w:pPr>
        <w:spacing w:after="0" w:line="253" w:lineRule="exact"/>
        <w:rPr>
          <w:rFonts w:ascii="Calibri" w:cs="Calibri" w:eastAsia="Calibri" w:hAnsi="Calibri"/>
          <w:sz w:val="22"/>
          <w:szCs w:val="22"/>
          <w:color w:val="auto"/>
        </w:rPr>
      </w:pPr>
    </w:p>
    <w:p>
      <w:pPr>
        <w:jc w:val="both"/>
        <w:ind w:left="1140" w:right="20" w:hanging="367"/>
        <w:spacing w:after="0" w:line="338" w:lineRule="auto"/>
        <w:tabs>
          <w:tab w:leader="none" w:pos="1140" w:val="left"/>
        </w:tabs>
        <w:numPr>
          <w:ilvl w:val="0"/>
          <w:numId w:val="290"/>
        </w:numPr>
        <w:rPr>
          <w:rFonts w:ascii="Calibri" w:cs="Calibri" w:eastAsia="Calibri" w:hAnsi="Calibri"/>
          <w:sz w:val="22"/>
          <w:szCs w:val="22"/>
          <w:color w:val="auto"/>
        </w:rPr>
      </w:pPr>
      <w:r>
        <w:rPr>
          <w:rFonts w:ascii="Calibri" w:cs="Calibri" w:eastAsia="Calibri" w:hAnsi="Calibri"/>
          <w:sz w:val="22"/>
          <w:szCs w:val="22"/>
          <w:b w:val="1"/>
          <w:bCs w:val="1"/>
          <w:color w:val="auto"/>
        </w:rPr>
        <w:t>New Programmes</w:t>
      </w:r>
      <w:r>
        <w:rPr>
          <w:rFonts w:ascii="Calibri" w:cs="Calibri" w:eastAsia="Calibri" w:hAnsi="Calibri"/>
          <w:sz w:val="22"/>
          <w:szCs w:val="22"/>
          <w:color w:val="auto"/>
        </w:rPr>
        <w:t xml:space="preserve"> – New programmes for workers development are introduced in an atmosphere of peace such as training facilities, labour welfare facilities etc. It increases the efficiency of workers resulting in higher and better production at lower costs.</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77" w:lineRule="exact"/>
        <w:rPr>
          <w:rFonts w:ascii="Calibri" w:cs="Calibri" w:eastAsia="Calibri" w:hAnsi="Calibri"/>
          <w:sz w:val="22"/>
          <w:szCs w:val="22"/>
          <w:color w:val="auto"/>
        </w:rPr>
      </w:pPr>
    </w:p>
    <w:p>
      <w:pPr>
        <w:jc w:val="both"/>
        <w:ind w:left="1140" w:hanging="367"/>
        <w:spacing w:after="0" w:line="345" w:lineRule="auto"/>
        <w:tabs>
          <w:tab w:leader="none" w:pos="1140" w:val="left"/>
        </w:tabs>
        <w:numPr>
          <w:ilvl w:val="0"/>
          <w:numId w:val="290"/>
        </w:numPr>
        <w:rPr>
          <w:rFonts w:ascii="Calibri" w:cs="Calibri" w:eastAsia="Calibri" w:hAnsi="Calibri"/>
          <w:sz w:val="22"/>
          <w:szCs w:val="22"/>
          <w:color w:val="auto"/>
        </w:rPr>
      </w:pPr>
      <w:r>
        <w:rPr>
          <w:rFonts w:ascii="Calibri" w:cs="Calibri" w:eastAsia="Calibri" w:hAnsi="Calibri"/>
          <w:sz w:val="22"/>
          <w:szCs w:val="22"/>
          <w:b w:val="1"/>
          <w:bCs w:val="1"/>
          <w:color w:val="auto"/>
        </w:rPr>
        <w:t>Reduced Wastage</w:t>
      </w:r>
      <w:r>
        <w:rPr>
          <w:rFonts w:ascii="Calibri" w:cs="Calibri" w:eastAsia="Calibri" w:hAnsi="Calibri"/>
          <w:sz w:val="22"/>
          <w:szCs w:val="22"/>
          <w:color w:val="auto"/>
        </w:rPr>
        <w:t xml:space="preserve"> – Good industrial relations are maintained on the basis of cooperation and recognition of each other. It will help increase production. Wastages of man, material and machines are reduced to the minimum and thus national interest is protected.</w:t>
      </w:r>
    </w:p>
    <w:p>
      <w:pPr>
        <w:spacing w:after="0" w:line="268"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Thus, from the above discussion, it is evident that good industrial relation is the basis of higher production with minimum cost and higher profits. It also results in increased efficiency of workers. New and new projects may be introduced for the welfare of the workers and to promote the morale of the people at work.</w:t>
      </w:r>
    </w:p>
    <w:p>
      <w:pPr>
        <w:spacing w:after="0" w:line="266" w:lineRule="exact"/>
        <w:rPr>
          <w:sz w:val="20"/>
          <w:szCs w:val="20"/>
          <w:color w:val="auto"/>
        </w:rPr>
      </w:pPr>
    </w:p>
    <w:p>
      <w:pPr>
        <w:jc w:val="both"/>
        <w:spacing w:after="0" w:line="316" w:lineRule="auto"/>
        <w:rPr>
          <w:sz w:val="20"/>
          <w:szCs w:val="20"/>
          <w:color w:val="auto"/>
        </w:rPr>
      </w:pPr>
      <w:r>
        <w:rPr>
          <w:rFonts w:ascii="Calibri" w:cs="Calibri" w:eastAsia="Calibri" w:hAnsi="Calibri"/>
          <w:sz w:val="22"/>
          <w:szCs w:val="22"/>
          <w:color w:val="auto"/>
        </w:rPr>
        <w:t>An economy organized for planned production and distribution, aiming at the realization of social justice and welfare of the massage can function effectively only in an atmosphere of industrial</w:t>
      </w:r>
    </w:p>
    <w:p>
      <w:pPr>
        <w:spacing w:after="0" w:line="200" w:lineRule="exact"/>
        <w:rPr>
          <w:sz w:val="20"/>
          <w:szCs w:val="20"/>
          <w:color w:val="auto"/>
        </w:rPr>
      </w:pPr>
    </w:p>
    <w:p>
      <w:pPr>
        <w:spacing w:after="0" w:line="200" w:lineRule="exact"/>
        <w:rPr>
          <w:sz w:val="20"/>
          <w:szCs w:val="20"/>
          <w:color w:val="auto"/>
        </w:rPr>
      </w:pPr>
    </w:p>
    <w:p>
      <w:pPr>
        <w:spacing w:after="0" w:line="315"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163</w:t>
      </w:r>
    </w:p>
    <w:p>
      <w:pPr>
        <w:sectPr>
          <w:pgSz w:w="11900" w:h="16838" w:orient="portrait"/>
          <w:cols w:equalWidth="0" w:num="1">
            <w:col w:w="9040"/>
          </w:cols>
          <w:pgMar w:left="1440" w:top="1440" w:right="1426" w:bottom="418" w:gutter="0" w:footer="0" w:header="0"/>
        </w:sectPr>
      </w:pPr>
    </w:p>
    <w:bookmarkStart w:id="163" w:name="page164"/>
    <w:bookmarkEnd w:id="163"/>
    <w:p>
      <w:pPr>
        <w:spacing w:after="0" w:line="41"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peace. If the twin objectives of rapid national development and increased social justice are to be achieved, there must be harmonious relationship between management and labour.</w:t>
      </w:r>
    </w:p>
    <w:p>
      <w:pPr>
        <w:spacing w:after="0" w:line="24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Difference between industrial relations and human relations</w:t>
      </w:r>
    </w:p>
    <w:p>
      <w:pPr>
        <w:spacing w:after="0" w:line="380" w:lineRule="exact"/>
        <w:rPr>
          <w:sz w:val="20"/>
          <w:szCs w:val="20"/>
          <w:color w:val="auto"/>
        </w:rPr>
      </w:pPr>
    </w:p>
    <w:p>
      <w:pPr>
        <w:jc w:val="both"/>
        <w:ind w:right="20"/>
        <w:spacing w:after="0" w:line="350" w:lineRule="auto"/>
        <w:rPr>
          <w:sz w:val="20"/>
          <w:szCs w:val="20"/>
          <w:color w:val="auto"/>
        </w:rPr>
      </w:pPr>
      <w:r>
        <w:rPr>
          <w:rFonts w:ascii="Calibri" w:cs="Calibri" w:eastAsia="Calibri" w:hAnsi="Calibri"/>
          <w:sz w:val="22"/>
          <w:szCs w:val="22"/>
          <w:color w:val="auto"/>
        </w:rPr>
        <w:t>The term “Industrial Relations” is different from “Human Relations”. Industrial relations refer to the relations between the employees and the employer in an industry. Human relations refer to a personnel-management policy to be adopted in industrial organizations to develop a sense of belongingness in the workers improves their efficiency and treat them as human beings and make a partner in industry.</w:t>
      </w:r>
    </w:p>
    <w:p>
      <w:pPr>
        <w:spacing w:after="0" w:line="258" w:lineRule="exact"/>
        <w:rPr>
          <w:sz w:val="20"/>
          <w:szCs w:val="20"/>
          <w:color w:val="auto"/>
        </w:rPr>
      </w:pPr>
    </w:p>
    <w:p>
      <w:pPr>
        <w:jc w:val="both"/>
        <w:ind w:right="20"/>
        <w:spacing w:after="0" w:line="354" w:lineRule="auto"/>
        <w:rPr>
          <w:sz w:val="20"/>
          <w:szCs w:val="20"/>
          <w:color w:val="auto"/>
        </w:rPr>
      </w:pPr>
      <w:r>
        <w:rPr>
          <w:rFonts w:ascii="Calibri" w:cs="Calibri" w:eastAsia="Calibri" w:hAnsi="Calibri"/>
          <w:sz w:val="22"/>
          <w:szCs w:val="22"/>
          <w:color w:val="auto"/>
        </w:rPr>
        <w:t>Industrial relations cover the matters regulated by law or by collective agreement between employees and employers. On the other hand, problems of human relations are personal in character and are related to the behavior of worker where morale and social elements predominated. Human relations approach is personnel philosophy which can be applied by the management of an undertaking. The problem of industrial relations is usually dealt with a three levels – the level of undertaking, the industry and at the national level. To sum up the term “Industrial Relations” is more wide and comprehensive and the term “Human Relations” is a part of it.</w:t>
      </w: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Determining factors of industrial relations –</w:t>
      </w:r>
    </w:p>
    <w:p>
      <w:pPr>
        <w:spacing w:after="0" w:line="380"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Good industrial relations depend on a great variety of factors. Some of the more obvious ones are listed below:</w:t>
      </w:r>
    </w:p>
    <w:p>
      <w:pPr>
        <w:spacing w:after="0" w:line="294" w:lineRule="exact"/>
        <w:rPr>
          <w:sz w:val="20"/>
          <w:szCs w:val="20"/>
          <w:color w:val="auto"/>
        </w:rPr>
      </w:pPr>
    </w:p>
    <w:p>
      <w:pPr>
        <w:jc w:val="both"/>
        <w:ind w:left="1140" w:hanging="367"/>
        <w:spacing w:after="0" w:line="353" w:lineRule="auto"/>
        <w:tabs>
          <w:tab w:leader="none" w:pos="1140" w:val="left"/>
        </w:tabs>
        <w:numPr>
          <w:ilvl w:val="0"/>
          <w:numId w:val="291"/>
        </w:numPr>
        <w:rPr>
          <w:rFonts w:ascii="Calibri" w:cs="Calibri" w:eastAsia="Calibri" w:hAnsi="Calibri"/>
          <w:sz w:val="22"/>
          <w:szCs w:val="22"/>
          <w:color w:val="auto"/>
        </w:rPr>
      </w:pPr>
      <w:r>
        <w:rPr>
          <w:rFonts w:ascii="Calibri" w:cs="Calibri" w:eastAsia="Calibri" w:hAnsi="Calibri"/>
          <w:sz w:val="22"/>
          <w:szCs w:val="22"/>
          <w:color w:val="auto"/>
        </w:rPr>
        <w:t>History of industrial relations – No enterprise can escape its good and bad history of industrial relations. A good history is marked by harmonious relationship between management and workers. A bad history by contrast is characterized by militant strikes and lockouts. Both types of history have a tendency to perpetuate themselves. Once militancy is established as a mode of operations there is a tendency for militancy to continue. Or once harmonious relationship is established there is a tendency for harmony to continue.</w:t>
      </w:r>
    </w:p>
    <w:p>
      <w:pPr>
        <w:spacing w:after="0" w:line="254" w:lineRule="exact"/>
        <w:rPr>
          <w:rFonts w:ascii="Calibri" w:cs="Calibri" w:eastAsia="Calibri" w:hAnsi="Calibri"/>
          <w:sz w:val="22"/>
          <w:szCs w:val="22"/>
          <w:color w:val="auto"/>
        </w:rPr>
      </w:pPr>
    </w:p>
    <w:p>
      <w:pPr>
        <w:jc w:val="both"/>
        <w:ind w:left="1140" w:hanging="367"/>
        <w:spacing w:after="0" w:line="345" w:lineRule="auto"/>
        <w:tabs>
          <w:tab w:leader="none" w:pos="1140" w:val="left"/>
        </w:tabs>
        <w:numPr>
          <w:ilvl w:val="0"/>
          <w:numId w:val="291"/>
        </w:numPr>
        <w:rPr>
          <w:rFonts w:ascii="Calibri" w:cs="Calibri" w:eastAsia="Calibri" w:hAnsi="Calibri"/>
          <w:sz w:val="22"/>
          <w:szCs w:val="22"/>
          <w:color w:val="auto"/>
        </w:rPr>
      </w:pPr>
      <w:r>
        <w:rPr>
          <w:rFonts w:ascii="Calibri" w:cs="Calibri" w:eastAsia="Calibri" w:hAnsi="Calibri"/>
          <w:sz w:val="22"/>
          <w:szCs w:val="22"/>
          <w:color w:val="auto"/>
        </w:rPr>
        <w:t>Economic satisfaction of workers – Psychologists recognize that human needs have a certain priority. Need number one is the basic survival need. Much of men conducted are dominated by this need. Man works because he wants to survive. This is all the more for underdeveloped countries where workers are still living under subsistence</w:t>
      </w:r>
    </w:p>
    <w:p>
      <w:pPr>
        <w:spacing w:after="0" w:line="200" w:lineRule="exact"/>
        <w:rPr>
          <w:sz w:val="20"/>
          <w:szCs w:val="20"/>
          <w:color w:val="auto"/>
        </w:rPr>
      </w:pPr>
    </w:p>
    <w:p>
      <w:pPr>
        <w:spacing w:after="0" w:line="200" w:lineRule="exact"/>
        <w:rPr>
          <w:sz w:val="20"/>
          <w:szCs w:val="20"/>
          <w:color w:val="auto"/>
        </w:rPr>
      </w:pPr>
    </w:p>
    <w:p>
      <w:pPr>
        <w:spacing w:after="0" w:line="287"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164</w:t>
      </w:r>
    </w:p>
    <w:p>
      <w:pPr>
        <w:sectPr>
          <w:pgSz w:w="11900" w:h="16838" w:orient="portrait"/>
          <w:cols w:equalWidth="0" w:num="1">
            <w:col w:w="9040"/>
          </w:cols>
          <w:pgMar w:left="1440" w:top="1440" w:right="1426" w:bottom="418" w:gutter="0" w:footer="0" w:header="0"/>
        </w:sectPr>
      </w:pPr>
    </w:p>
    <w:bookmarkStart w:id="164" w:name="page165"/>
    <w:bookmarkEnd w:id="164"/>
    <w:p>
      <w:pPr>
        <w:spacing w:after="0" w:line="41" w:lineRule="exact"/>
        <w:rPr>
          <w:sz w:val="20"/>
          <w:szCs w:val="20"/>
          <w:color w:val="auto"/>
        </w:rPr>
      </w:pPr>
    </w:p>
    <w:p>
      <w:pPr>
        <w:ind w:left="1140" w:right="6"/>
        <w:spacing w:after="0" w:line="318" w:lineRule="auto"/>
        <w:rPr>
          <w:sz w:val="20"/>
          <w:szCs w:val="20"/>
          <w:color w:val="auto"/>
        </w:rPr>
      </w:pPr>
      <w:r>
        <w:rPr>
          <w:rFonts w:ascii="Calibri" w:cs="Calibri" w:eastAsia="Calibri" w:hAnsi="Calibri"/>
          <w:sz w:val="22"/>
          <w:szCs w:val="22"/>
          <w:color w:val="auto"/>
        </w:rPr>
        <w:t>conditions. Hence economic satisfaction of workers is another important prerequisite for good industrial relations.</w:t>
      </w:r>
    </w:p>
    <w:p>
      <w:pPr>
        <w:spacing w:after="0" w:line="294" w:lineRule="exact"/>
        <w:rPr>
          <w:sz w:val="20"/>
          <w:szCs w:val="20"/>
          <w:color w:val="auto"/>
        </w:rPr>
      </w:pPr>
    </w:p>
    <w:p>
      <w:pPr>
        <w:jc w:val="both"/>
        <w:ind w:left="1140" w:right="6" w:hanging="367"/>
        <w:spacing w:after="0" w:line="354" w:lineRule="auto"/>
        <w:tabs>
          <w:tab w:leader="none" w:pos="1140" w:val="left"/>
        </w:tabs>
        <w:numPr>
          <w:ilvl w:val="0"/>
          <w:numId w:val="292"/>
        </w:numPr>
        <w:rPr>
          <w:rFonts w:ascii="Calibri" w:cs="Calibri" w:eastAsia="Calibri" w:hAnsi="Calibri"/>
          <w:sz w:val="22"/>
          <w:szCs w:val="22"/>
          <w:color w:val="auto"/>
        </w:rPr>
      </w:pPr>
      <w:r>
        <w:rPr>
          <w:rFonts w:ascii="Calibri" w:cs="Calibri" w:eastAsia="Calibri" w:hAnsi="Calibri"/>
          <w:sz w:val="22"/>
          <w:szCs w:val="22"/>
          <w:color w:val="auto"/>
        </w:rPr>
        <w:t>Social and Psychological satisfaction – Identifying the social and psychological urges of workers is a very important step in the direction of building good industrial relations. A man does not live by bread alone. He has several other needs besides his physical needs which should also be given due attention by the employer. An organization is a joint venture involving a climate of human and social relationships wherein each participant feels that he is fulfilling his needs and contributing to the needs of others. This supportive climate requires economic rewards as well as social and psychological rewards such as workers’ participation in management, job enrichment, suggestion schemes, re-dressal of grievances etc.</w:t>
      </w:r>
    </w:p>
    <w:p>
      <w:pPr>
        <w:spacing w:after="0" w:line="261" w:lineRule="exact"/>
        <w:rPr>
          <w:rFonts w:ascii="Calibri" w:cs="Calibri" w:eastAsia="Calibri" w:hAnsi="Calibri"/>
          <w:sz w:val="22"/>
          <w:szCs w:val="22"/>
          <w:color w:val="auto"/>
        </w:rPr>
      </w:pPr>
    </w:p>
    <w:p>
      <w:pPr>
        <w:jc w:val="both"/>
        <w:ind w:left="1140" w:right="6" w:hanging="367"/>
        <w:spacing w:after="0" w:line="351" w:lineRule="auto"/>
        <w:tabs>
          <w:tab w:leader="none" w:pos="1140" w:val="left"/>
        </w:tabs>
        <w:numPr>
          <w:ilvl w:val="0"/>
          <w:numId w:val="292"/>
        </w:numPr>
        <w:rPr>
          <w:rFonts w:ascii="Calibri" w:cs="Calibri" w:eastAsia="Calibri" w:hAnsi="Calibri"/>
          <w:sz w:val="22"/>
          <w:szCs w:val="22"/>
          <w:color w:val="auto"/>
        </w:rPr>
      </w:pPr>
      <w:r>
        <w:rPr>
          <w:rFonts w:ascii="Calibri" w:cs="Calibri" w:eastAsia="Calibri" w:hAnsi="Calibri"/>
          <w:sz w:val="22"/>
          <w:szCs w:val="22"/>
          <w:color w:val="auto"/>
        </w:rPr>
        <w:t>Off-the-Job Conditions – An employer employs a whole person rather than certain separate characteristics. A person’s traits are all part of one system making up a whole man. His home life is not separable from his work life and his emotional condition is not separate from his physical condition. Hence for good industrial relations it is not enough that the worker’s factory life alone should be taken care of his off-the-job conditions should also be improved to make the industrial relations better.</w:t>
      </w:r>
    </w:p>
    <w:p>
      <w:pPr>
        <w:spacing w:after="0" w:line="259" w:lineRule="exact"/>
        <w:rPr>
          <w:rFonts w:ascii="Calibri" w:cs="Calibri" w:eastAsia="Calibri" w:hAnsi="Calibri"/>
          <w:sz w:val="22"/>
          <w:szCs w:val="22"/>
          <w:color w:val="auto"/>
        </w:rPr>
      </w:pPr>
    </w:p>
    <w:p>
      <w:pPr>
        <w:jc w:val="both"/>
        <w:ind w:left="1140" w:right="6" w:hanging="367"/>
        <w:spacing w:after="0" w:line="352" w:lineRule="auto"/>
        <w:tabs>
          <w:tab w:leader="none" w:pos="1140" w:val="left"/>
        </w:tabs>
        <w:numPr>
          <w:ilvl w:val="0"/>
          <w:numId w:val="292"/>
        </w:numPr>
        <w:rPr>
          <w:rFonts w:ascii="Calibri" w:cs="Calibri" w:eastAsia="Calibri" w:hAnsi="Calibri"/>
          <w:sz w:val="22"/>
          <w:szCs w:val="22"/>
          <w:color w:val="auto"/>
        </w:rPr>
      </w:pPr>
      <w:r>
        <w:rPr>
          <w:rFonts w:ascii="Calibri" w:cs="Calibri" w:eastAsia="Calibri" w:hAnsi="Calibri"/>
          <w:sz w:val="22"/>
          <w:szCs w:val="22"/>
          <w:color w:val="auto"/>
        </w:rPr>
        <w:t>Enlightened Trade Unions – The most important condition necessary for good industrial relations is a strong and enlightened labour movement which may help to promote the status of labour without harming the interests of management, Unions should talk of employee contribution and responsibility. Unions should exhort workers to produce more, persuade management to pay more, mobilize public opinion on vital labour issues and help Government to enact progressive labour laws.</w:t>
      </w:r>
    </w:p>
    <w:p>
      <w:pPr>
        <w:spacing w:after="0" w:line="255" w:lineRule="exact"/>
        <w:rPr>
          <w:rFonts w:ascii="Calibri" w:cs="Calibri" w:eastAsia="Calibri" w:hAnsi="Calibri"/>
          <w:sz w:val="22"/>
          <w:szCs w:val="22"/>
          <w:color w:val="auto"/>
        </w:rPr>
      </w:pPr>
    </w:p>
    <w:p>
      <w:pPr>
        <w:jc w:val="both"/>
        <w:ind w:left="1140" w:right="6" w:hanging="367"/>
        <w:spacing w:after="0" w:line="372" w:lineRule="auto"/>
        <w:tabs>
          <w:tab w:leader="none" w:pos="1140" w:val="left"/>
        </w:tabs>
        <w:numPr>
          <w:ilvl w:val="0"/>
          <w:numId w:val="292"/>
        </w:numPr>
        <w:rPr>
          <w:rFonts w:ascii="Calibri" w:cs="Calibri" w:eastAsia="Calibri" w:hAnsi="Calibri"/>
          <w:sz w:val="21"/>
          <w:szCs w:val="21"/>
          <w:color w:val="auto"/>
        </w:rPr>
      </w:pPr>
      <w:r>
        <w:rPr>
          <w:rFonts w:ascii="Calibri" w:cs="Calibri" w:eastAsia="Calibri" w:hAnsi="Calibri"/>
          <w:sz w:val="21"/>
          <w:szCs w:val="21"/>
          <w:color w:val="auto"/>
        </w:rPr>
        <w:t>Negotiating skills and attitudes of management and workers – Both management and workers’ representation in the area of industrial relations come from a great variety of backgrounds in terms of training, education, experience and attitudes. These varying backgrounds play a major role in shaping the character of industrial relations. Generally speaking, well-trained and experienced negotiators who are motivated by a desire for industrial peace create a bargaining atmosphere conducive to the writing of a just and equitable collective agreement. On the other hand, ignorant, inexperienced and ill-trained persons fail because they do not recognize that collective bargaining is a difficult human activity which deals as much in the emotions of people as in their economic</w:t>
      </w:r>
    </w:p>
    <w:p>
      <w:pPr>
        <w:spacing w:after="0" w:line="200" w:lineRule="exact"/>
        <w:rPr>
          <w:sz w:val="20"/>
          <w:szCs w:val="20"/>
          <w:color w:val="auto"/>
        </w:rPr>
      </w:pPr>
    </w:p>
    <w:p>
      <w:pPr>
        <w:spacing w:after="0" w:line="263"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165</w:t>
      </w:r>
    </w:p>
    <w:p>
      <w:pPr>
        <w:sectPr>
          <w:pgSz w:w="11900" w:h="16838" w:orient="portrait"/>
          <w:cols w:equalWidth="0" w:num="1">
            <w:col w:w="9026"/>
          </w:cols>
          <w:pgMar w:left="1440" w:top="1440" w:right="1440" w:bottom="418" w:gutter="0" w:footer="0" w:header="0"/>
        </w:sectPr>
      </w:pPr>
    </w:p>
    <w:bookmarkStart w:id="165" w:name="page166"/>
    <w:bookmarkEnd w:id="165"/>
    <w:p>
      <w:pPr>
        <w:spacing w:after="0" w:line="41" w:lineRule="exact"/>
        <w:rPr>
          <w:sz w:val="20"/>
          <w:szCs w:val="20"/>
          <w:color w:val="auto"/>
        </w:rPr>
      </w:pPr>
    </w:p>
    <w:p>
      <w:pPr>
        <w:jc w:val="both"/>
        <w:ind w:left="1140" w:right="20"/>
        <w:spacing w:after="0" w:line="354" w:lineRule="auto"/>
        <w:rPr>
          <w:sz w:val="20"/>
          <w:szCs w:val="20"/>
          <w:color w:val="auto"/>
        </w:rPr>
      </w:pPr>
      <w:r>
        <w:rPr>
          <w:rFonts w:ascii="Calibri" w:cs="Calibri" w:eastAsia="Calibri" w:hAnsi="Calibri"/>
          <w:sz w:val="22"/>
          <w:szCs w:val="22"/>
          <w:color w:val="auto"/>
        </w:rPr>
        <w:t>interests. It requires careful preparation and top –notch executive competence. It is not usually accomplished by some easy trick or gimmick. Parties must have trust and confidence in each other. They must possess empathy, i.e. they should be able to perceive a problem from the opposite angle with an open mind. They should put themselves in the shoes of the other party and then diagnose the problem. Other factors which help to create mutual trust are respect for the law and breadth of the vision. Both parties should show full respect for legal and voluntary obligations and should avoid the tendency to make a mountain of a mole hill.</w:t>
      </w:r>
    </w:p>
    <w:p>
      <w:pPr>
        <w:spacing w:after="0" w:line="254" w:lineRule="exact"/>
        <w:rPr>
          <w:sz w:val="20"/>
          <w:szCs w:val="20"/>
          <w:color w:val="auto"/>
        </w:rPr>
      </w:pPr>
    </w:p>
    <w:p>
      <w:pPr>
        <w:jc w:val="both"/>
        <w:ind w:left="1140" w:hanging="367"/>
        <w:spacing w:after="0" w:line="356" w:lineRule="auto"/>
        <w:tabs>
          <w:tab w:leader="none" w:pos="1140" w:val="left"/>
        </w:tabs>
        <w:numPr>
          <w:ilvl w:val="0"/>
          <w:numId w:val="293"/>
        </w:numPr>
        <w:rPr>
          <w:rFonts w:ascii="Calibri" w:cs="Calibri" w:eastAsia="Calibri" w:hAnsi="Calibri"/>
          <w:sz w:val="22"/>
          <w:szCs w:val="22"/>
          <w:color w:val="auto"/>
        </w:rPr>
      </w:pPr>
      <w:r>
        <w:rPr>
          <w:rFonts w:ascii="Calibri" w:cs="Calibri" w:eastAsia="Calibri" w:hAnsi="Calibri"/>
          <w:sz w:val="22"/>
          <w:szCs w:val="22"/>
          <w:color w:val="auto"/>
        </w:rPr>
        <w:t>Public policy and legislation: - when Government, regulates employee relations, it becomes a third major force determining industrial relations the first two being the employer and the union. Human behaviour is then further complicated as all three forces interact in a single employee relation situation. Nonetheless, government in all countries intervenes in management – union relationship by enforcing labour laws and by insisting that the goals of whole society shall take precedence over those of either of the parties. Government intervention helps in three different ways 1) it helps in catching and solving problems before they become serious. Almost everyone agrees that it is better to prevent fires them to try stopping them after they start; 2) It provides a formalized means to the workers and employers to give emotional release to their dissatisfaction; and 3) It acts as a check and balance upon arbitrary and capricious management action.</w:t>
      </w:r>
    </w:p>
    <w:p>
      <w:pPr>
        <w:spacing w:after="0" w:line="255" w:lineRule="exact"/>
        <w:rPr>
          <w:rFonts w:ascii="Calibri" w:cs="Calibri" w:eastAsia="Calibri" w:hAnsi="Calibri"/>
          <w:sz w:val="22"/>
          <w:szCs w:val="22"/>
          <w:color w:val="auto"/>
        </w:rPr>
      </w:pPr>
    </w:p>
    <w:p>
      <w:pPr>
        <w:jc w:val="both"/>
        <w:ind w:left="1140" w:right="20" w:hanging="367"/>
        <w:spacing w:after="0" w:line="351" w:lineRule="auto"/>
        <w:tabs>
          <w:tab w:leader="none" w:pos="1140" w:val="left"/>
        </w:tabs>
        <w:numPr>
          <w:ilvl w:val="0"/>
          <w:numId w:val="293"/>
        </w:numPr>
        <w:rPr>
          <w:rFonts w:ascii="Calibri" w:cs="Calibri" w:eastAsia="Calibri" w:hAnsi="Calibri"/>
          <w:sz w:val="22"/>
          <w:szCs w:val="22"/>
          <w:color w:val="auto"/>
        </w:rPr>
      </w:pPr>
      <w:r>
        <w:rPr>
          <w:rFonts w:ascii="Calibri" w:cs="Calibri" w:eastAsia="Calibri" w:hAnsi="Calibri"/>
          <w:sz w:val="22"/>
          <w:szCs w:val="22"/>
          <w:color w:val="auto"/>
        </w:rPr>
        <w:t>Better education: - with rising skills and education workers’ expectations in respect of rewards increase. It is a common knowledge that the industrial worker in India is generally illiterate and is misled by outside trade union leaders who have their own axe to grind. Better workers’ education can be a solution to this problem. This alone can provide worker with a proper sense of responsibility, which they owe to the organization in particular, and to the community in general.</w:t>
      </w:r>
    </w:p>
    <w:p>
      <w:pPr>
        <w:spacing w:after="0" w:line="260" w:lineRule="exact"/>
        <w:rPr>
          <w:rFonts w:ascii="Calibri" w:cs="Calibri" w:eastAsia="Calibri" w:hAnsi="Calibri"/>
          <w:sz w:val="22"/>
          <w:szCs w:val="22"/>
          <w:color w:val="auto"/>
        </w:rPr>
      </w:pPr>
    </w:p>
    <w:p>
      <w:pPr>
        <w:jc w:val="both"/>
        <w:ind w:left="1140" w:hanging="367"/>
        <w:spacing w:after="0" w:line="349" w:lineRule="auto"/>
        <w:tabs>
          <w:tab w:leader="none" w:pos="1140" w:val="left"/>
        </w:tabs>
        <w:numPr>
          <w:ilvl w:val="0"/>
          <w:numId w:val="293"/>
        </w:numPr>
        <w:rPr>
          <w:rFonts w:ascii="Calibri" w:cs="Calibri" w:eastAsia="Calibri" w:hAnsi="Calibri"/>
          <w:sz w:val="22"/>
          <w:szCs w:val="22"/>
          <w:color w:val="auto"/>
        </w:rPr>
      </w:pPr>
      <w:r>
        <w:rPr>
          <w:rFonts w:ascii="Calibri" w:cs="Calibri" w:eastAsia="Calibri" w:hAnsi="Calibri"/>
          <w:sz w:val="22"/>
          <w:szCs w:val="22"/>
          <w:color w:val="auto"/>
        </w:rPr>
        <w:t>Nature of industry: - In those industries where the costs constitute a major proportion of the total cast, lowering down the labour costs become important when the product is not a necessity and therefore, there is a little possibility to pass additional costs on to consumer. Such periods, level of employment and wages rise in decline in employment and wages. This makes workers unhappy and destroys good industrial relations.</w:t>
      </w:r>
    </w:p>
    <w:p>
      <w:pPr>
        <w:spacing w:after="0" w:line="216"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Industrial Relations Programme</w:t>
      </w:r>
    </w:p>
    <w:p>
      <w:pPr>
        <w:spacing w:after="0" w:line="200" w:lineRule="exact"/>
        <w:rPr>
          <w:sz w:val="20"/>
          <w:szCs w:val="20"/>
          <w:color w:val="auto"/>
        </w:rPr>
      </w:pPr>
    </w:p>
    <w:p>
      <w:pPr>
        <w:spacing w:after="0" w:line="393"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166</w:t>
      </w:r>
    </w:p>
    <w:p>
      <w:pPr>
        <w:sectPr>
          <w:pgSz w:w="11900" w:h="16838" w:orient="portrait"/>
          <w:cols w:equalWidth="0" w:num="1">
            <w:col w:w="9040"/>
          </w:cols>
          <w:pgMar w:left="1440" w:top="1440" w:right="1426" w:bottom="418" w:gutter="0" w:footer="0" w:header="0"/>
        </w:sectPr>
      </w:pPr>
    </w:p>
    <w:bookmarkStart w:id="166" w:name="page167"/>
    <w:bookmarkEnd w:id="166"/>
    <w:p>
      <w:pPr>
        <w:spacing w:after="0" w:line="41" w:lineRule="exact"/>
        <w:rPr>
          <w:sz w:val="20"/>
          <w:szCs w:val="20"/>
          <w:color w:val="auto"/>
        </w:rPr>
      </w:pPr>
    </w:p>
    <w:p>
      <w:pPr>
        <w:jc w:val="both"/>
        <w:ind w:right="20"/>
        <w:spacing w:after="0" w:line="349" w:lineRule="auto"/>
        <w:rPr>
          <w:sz w:val="20"/>
          <w:szCs w:val="20"/>
          <w:color w:val="auto"/>
        </w:rPr>
      </w:pPr>
      <w:r>
        <w:rPr>
          <w:rFonts w:ascii="Calibri" w:cs="Calibri" w:eastAsia="Calibri" w:hAnsi="Calibri"/>
          <w:sz w:val="22"/>
          <w:szCs w:val="22"/>
          <w:color w:val="auto"/>
        </w:rPr>
        <w:t>Today’s professional industrial relations director, or by whatever title he is designated, no longer views his job as personalizing management, or that of a social worker in a factory, or a union buster, he looks upon his department as an adjunct to management supervision at all levels; he keeps other executives informed about new discoveries, programme trends and needs. At the same time, he provides efficient service in the operation of several centralized services.</w:t>
      </w:r>
    </w:p>
    <w:p>
      <w:pPr>
        <w:spacing w:after="0" w:line="263" w:lineRule="exact"/>
        <w:rPr>
          <w:sz w:val="20"/>
          <w:szCs w:val="20"/>
          <w:color w:val="auto"/>
        </w:rPr>
      </w:pPr>
    </w:p>
    <w:p>
      <w:pPr>
        <w:jc w:val="both"/>
        <w:ind w:right="20"/>
        <w:spacing w:after="0" w:line="316" w:lineRule="auto"/>
        <w:rPr>
          <w:sz w:val="20"/>
          <w:szCs w:val="20"/>
          <w:color w:val="auto"/>
        </w:rPr>
      </w:pPr>
      <w:r>
        <w:rPr>
          <w:rFonts w:ascii="Calibri" w:cs="Calibri" w:eastAsia="Calibri" w:hAnsi="Calibri"/>
          <w:sz w:val="22"/>
          <w:szCs w:val="22"/>
          <w:color w:val="auto"/>
        </w:rPr>
        <w:t>A successful industrial relations programme reflects the personnel viewpoint, which is influenced by three main considerations:</w:t>
      </w:r>
    </w:p>
    <w:p>
      <w:pPr>
        <w:spacing w:after="0" w:line="252" w:lineRule="exact"/>
        <w:rPr>
          <w:sz w:val="20"/>
          <w:szCs w:val="20"/>
          <w:color w:val="auto"/>
        </w:rPr>
      </w:pPr>
    </w:p>
    <w:p>
      <w:pPr>
        <w:ind w:left="220" w:hanging="220"/>
        <w:spacing w:after="0"/>
        <w:tabs>
          <w:tab w:leader="none" w:pos="220" w:val="left"/>
        </w:tabs>
        <w:numPr>
          <w:ilvl w:val="0"/>
          <w:numId w:val="294"/>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Individual thinking</w:t>
      </w:r>
    </w:p>
    <w:p>
      <w:pPr>
        <w:spacing w:after="0" w:line="333" w:lineRule="exact"/>
        <w:rPr>
          <w:rFonts w:ascii="Calibri" w:cs="Calibri" w:eastAsia="Calibri" w:hAnsi="Calibri"/>
          <w:sz w:val="22"/>
          <w:szCs w:val="22"/>
          <w:b w:val="1"/>
          <w:bCs w:val="1"/>
          <w:color w:val="auto"/>
        </w:rPr>
      </w:pPr>
    </w:p>
    <w:p>
      <w:pPr>
        <w:ind w:left="240" w:hanging="240"/>
        <w:spacing w:after="0"/>
        <w:tabs>
          <w:tab w:leader="none" w:pos="240" w:val="left"/>
        </w:tabs>
        <w:numPr>
          <w:ilvl w:val="0"/>
          <w:numId w:val="294"/>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Policy awareness and</w:t>
      </w:r>
    </w:p>
    <w:p>
      <w:pPr>
        <w:spacing w:after="0" w:line="333" w:lineRule="exact"/>
        <w:rPr>
          <w:rFonts w:ascii="Calibri" w:cs="Calibri" w:eastAsia="Calibri" w:hAnsi="Calibri"/>
          <w:sz w:val="22"/>
          <w:szCs w:val="22"/>
          <w:b w:val="1"/>
          <w:bCs w:val="1"/>
          <w:color w:val="auto"/>
        </w:rPr>
      </w:pPr>
    </w:p>
    <w:p>
      <w:pPr>
        <w:ind w:left="220" w:hanging="220"/>
        <w:spacing w:after="0"/>
        <w:tabs>
          <w:tab w:leader="none" w:pos="220" w:val="left"/>
        </w:tabs>
        <w:numPr>
          <w:ilvl w:val="0"/>
          <w:numId w:val="294"/>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Expected group reaction</w:t>
      </w:r>
    </w:p>
    <w:p>
      <w:pPr>
        <w:spacing w:after="0" w:line="380" w:lineRule="exact"/>
        <w:rPr>
          <w:sz w:val="20"/>
          <w:szCs w:val="20"/>
          <w:color w:val="auto"/>
        </w:rPr>
      </w:pPr>
    </w:p>
    <w:p>
      <w:pPr>
        <w:jc w:val="both"/>
        <w:spacing w:after="0" w:line="354" w:lineRule="auto"/>
        <w:rPr>
          <w:sz w:val="20"/>
          <w:szCs w:val="20"/>
          <w:color w:val="auto"/>
        </w:rPr>
      </w:pPr>
      <w:r>
        <w:rPr>
          <w:rFonts w:ascii="Calibri" w:cs="Calibri" w:eastAsia="Calibri" w:hAnsi="Calibri"/>
          <w:sz w:val="22"/>
          <w:szCs w:val="22"/>
          <w:color w:val="auto"/>
        </w:rPr>
        <w:t>Individualized thinking makes if imperative for the administrator to consider the entire situation in which the affected individual is placed. Policy awareness underscores the idea of the consistency of treatment and the precedent value of any decision which a management takes; while expected group reaction balances what we know of human nature in groups against an individual’s situation in the light of the policy that has been formulated and implemented. In all these different circumstances, reality demands that all the three aspects of the personnel viewpoint should be considered at once in terms of the past, the present and the future. This viewpoint is held at all the levels of management from the top to the bottom, from the top executives and staff to the line and supervisory personnel.</w:t>
      </w:r>
    </w:p>
    <w:p>
      <w:pPr>
        <w:spacing w:after="0" w:line="21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Scope of industrial relations work</w:t>
      </w:r>
    </w:p>
    <w:p>
      <w:pPr>
        <w:spacing w:after="0" w:line="381" w:lineRule="exact"/>
        <w:rPr>
          <w:sz w:val="20"/>
          <w:szCs w:val="20"/>
          <w:color w:val="auto"/>
        </w:rPr>
      </w:pPr>
    </w:p>
    <w:p>
      <w:pPr>
        <w:jc w:val="both"/>
        <w:ind w:right="20"/>
        <w:spacing w:after="0" w:line="346" w:lineRule="auto"/>
        <w:rPr>
          <w:sz w:val="20"/>
          <w:szCs w:val="20"/>
          <w:color w:val="auto"/>
        </w:rPr>
      </w:pPr>
      <w:r>
        <w:rPr>
          <w:rFonts w:ascii="Calibri" w:cs="Calibri" w:eastAsia="Calibri" w:hAnsi="Calibri"/>
          <w:sz w:val="22"/>
          <w:szCs w:val="22"/>
          <w:color w:val="auto"/>
        </w:rPr>
        <w:t>The staff employed in the industrial relations department should know the limitations within which it has to function. The industrial relations director generally has several assistants who help him to perform his functions effectively, and he usually reports directly to the president or chairman of the board of directors of an organization.</w:t>
      </w:r>
    </w:p>
    <w:p>
      <w:pPr>
        <w:spacing w:after="0" w:line="217"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The functions of the industrial relations staff are -</w:t>
      </w:r>
    </w:p>
    <w:p>
      <w:pPr>
        <w:spacing w:after="0" w:line="380" w:lineRule="exact"/>
        <w:rPr>
          <w:sz w:val="20"/>
          <w:szCs w:val="20"/>
          <w:color w:val="auto"/>
        </w:rPr>
      </w:pPr>
    </w:p>
    <w:p>
      <w:pPr>
        <w:ind w:left="1140" w:hanging="367"/>
        <w:spacing w:after="0" w:line="318" w:lineRule="auto"/>
        <w:tabs>
          <w:tab w:leader="none" w:pos="1140" w:val="left"/>
        </w:tabs>
        <w:numPr>
          <w:ilvl w:val="0"/>
          <w:numId w:val="295"/>
        </w:numPr>
        <w:rPr>
          <w:rFonts w:ascii="Calibri" w:cs="Calibri" w:eastAsia="Calibri" w:hAnsi="Calibri"/>
          <w:sz w:val="22"/>
          <w:szCs w:val="22"/>
          <w:color w:val="auto"/>
        </w:rPr>
      </w:pPr>
      <w:r>
        <w:rPr>
          <w:rFonts w:ascii="Calibri" w:cs="Calibri" w:eastAsia="Calibri" w:hAnsi="Calibri"/>
          <w:sz w:val="22"/>
          <w:szCs w:val="22"/>
          <w:color w:val="auto"/>
        </w:rPr>
        <w:t>Administration, including overall organization, supervision and co-ordination of industrial relations policies and programmes.</w:t>
      </w:r>
    </w:p>
    <w:p>
      <w:pPr>
        <w:spacing w:after="0" w:line="294" w:lineRule="exact"/>
        <w:rPr>
          <w:rFonts w:ascii="Calibri" w:cs="Calibri" w:eastAsia="Calibri" w:hAnsi="Calibri"/>
          <w:sz w:val="22"/>
          <w:szCs w:val="22"/>
          <w:color w:val="auto"/>
        </w:rPr>
      </w:pPr>
    </w:p>
    <w:p>
      <w:pPr>
        <w:ind w:left="1140" w:right="20" w:hanging="367"/>
        <w:spacing w:after="0" w:line="318" w:lineRule="auto"/>
        <w:tabs>
          <w:tab w:leader="none" w:pos="1140" w:val="left"/>
        </w:tabs>
        <w:numPr>
          <w:ilvl w:val="0"/>
          <w:numId w:val="295"/>
        </w:numPr>
        <w:rPr>
          <w:rFonts w:ascii="Calibri" w:cs="Calibri" w:eastAsia="Calibri" w:hAnsi="Calibri"/>
          <w:sz w:val="22"/>
          <w:szCs w:val="22"/>
          <w:color w:val="auto"/>
        </w:rPr>
      </w:pPr>
      <w:r>
        <w:rPr>
          <w:rFonts w:ascii="Calibri" w:cs="Calibri" w:eastAsia="Calibri" w:hAnsi="Calibri"/>
          <w:sz w:val="22"/>
          <w:szCs w:val="22"/>
          <w:color w:val="auto"/>
        </w:rPr>
        <w:t>Liaison with outside groups and personnel departments as well as with various cadres of the management staff.</w:t>
      </w:r>
    </w:p>
    <w:p>
      <w:pPr>
        <w:spacing w:after="0" w:line="200" w:lineRule="exact"/>
        <w:rPr>
          <w:sz w:val="20"/>
          <w:szCs w:val="20"/>
          <w:color w:val="auto"/>
        </w:rPr>
      </w:pPr>
    </w:p>
    <w:p>
      <w:pPr>
        <w:spacing w:after="0" w:line="316"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167</w:t>
      </w:r>
    </w:p>
    <w:p>
      <w:pPr>
        <w:sectPr>
          <w:pgSz w:w="11900" w:h="16838" w:orient="portrait"/>
          <w:cols w:equalWidth="0" w:num="1">
            <w:col w:w="9040"/>
          </w:cols>
          <w:pgMar w:left="1440" w:top="1440" w:right="1426" w:bottom="418" w:gutter="0" w:footer="0" w:header="0"/>
        </w:sectPr>
      </w:pPr>
    </w:p>
    <w:bookmarkStart w:id="167" w:name="page168"/>
    <w:bookmarkEnd w:id="167"/>
    <w:p>
      <w:pPr>
        <w:ind w:left="1140" w:hanging="367"/>
        <w:spacing w:after="0"/>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Drafting of regulations, rules, laws or orders and their construction and interpretation.</w:t>
      </w:r>
    </w:p>
    <w:p>
      <w:pPr>
        <w:spacing w:after="0" w:line="380" w:lineRule="exact"/>
        <w:rPr>
          <w:rFonts w:ascii="Calibri" w:cs="Calibri" w:eastAsia="Calibri" w:hAnsi="Calibri"/>
          <w:sz w:val="22"/>
          <w:szCs w:val="22"/>
          <w:color w:val="auto"/>
        </w:rPr>
      </w:pPr>
    </w:p>
    <w:p>
      <w:pPr>
        <w:ind w:left="1140" w:right="20" w:hanging="367"/>
        <w:spacing w:after="0" w:line="318" w:lineRule="auto"/>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Position classification, including overall direction of job analysis, salary and wage administration, wage survey and pay schedules.</w:t>
      </w:r>
    </w:p>
    <w:p>
      <w:pPr>
        <w:spacing w:after="0" w:line="247" w:lineRule="exact"/>
        <w:rPr>
          <w:rFonts w:ascii="Calibri" w:cs="Calibri" w:eastAsia="Calibri" w:hAnsi="Calibri"/>
          <w:sz w:val="22"/>
          <w:szCs w:val="22"/>
          <w:color w:val="auto"/>
        </w:rPr>
      </w:pPr>
    </w:p>
    <w:p>
      <w:pPr>
        <w:ind w:left="1140" w:hanging="367"/>
        <w:spacing w:after="0"/>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Recruitment and employment of workers and other staff.</w:t>
      </w:r>
    </w:p>
    <w:p>
      <w:pPr>
        <w:spacing w:after="0" w:line="380" w:lineRule="exact"/>
        <w:rPr>
          <w:rFonts w:ascii="Calibri" w:cs="Calibri" w:eastAsia="Calibri" w:hAnsi="Calibri"/>
          <w:sz w:val="22"/>
          <w:szCs w:val="22"/>
          <w:color w:val="auto"/>
        </w:rPr>
      </w:pPr>
    </w:p>
    <w:p>
      <w:pPr>
        <w:ind w:left="1140" w:right="20" w:hanging="367"/>
        <w:spacing w:after="0" w:line="318" w:lineRule="auto"/>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Employment testing, including intelligence tests, mechanical aptitude tests and achievement tests.</w:t>
      </w:r>
    </w:p>
    <w:p>
      <w:pPr>
        <w:spacing w:after="0" w:line="247" w:lineRule="exact"/>
        <w:rPr>
          <w:rFonts w:ascii="Calibri" w:cs="Calibri" w:eastAsia="Calibri" w:hAnsi="Calibri"/>
          <w:sz w:val="22"/>
          <w:szCs w:val="22"/>
          <w:color w:val="auto"/>
        </w:rPr>
      </w:pPr>
    </w:p>
    <w:p>
      <w:pPr>
        <w:ind w:left="1140" w:hanging="367"/>
        <w:spacing w:after="0"/>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Placement, including induction and assignment.</w:t>
      </w:r>
    </w:p>
    <w:p>
      <w:pPr>
        <w:spacing w:after="0" w:line="336" w:lineRule="exact"/>
        <w:rPr>
          <w:rFonts w:ascii="Calibri" w:cs="Calibri" w:eastAsia="Calibri" w:hAnsi="Calibri"/>
          <w:sz w:val="22"/>
          <w:szCs w:val="22"/>
          <w:color w:val="auto"/>
        </w:rPr>
      </w:pPr>
    </w:p>
    <w:p>
      <w:pPr>
        <w:ind w:left="1140" w:hanging="367"/>
        <w:spacing w:after="0"/>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Training of apprentices, production workers, foremen and executives.</w:t>
      </w:r>
    </w:p>
    <w:p>
      <w:pPr>
        <w:spacing w:after="0" w:line="380" w:lineRule="exact"/>
        <w:rPr>
          <w:rFonts w:ascii="Calibri" w:cs="Calibri" w:eastAsia="Calibri" w:hAnsi="Calibri"/>
          <w:sz w:val="22"/>
          <w:szCs w:val="22"/>
          <w:color w:val="auto"/>
        </w:rPr>
      </w:pPr>
    </w:p>
    <w:p>
      <w:pPr>
        <w:ind w:left="1140" w:hanging="367"/>
        <w:spacing w:after="0" w:line="318" w:lineRule="auto"/>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Employee counselling on all types of personnel problems-educational, vocational, health or behaviour problems.</w:t>
      </w:r>
    </w:p>
    <w:p>
      <w:pPr>
        <w:spacing w:after="0" w:line="247" w:lineRule="exact"/>
        <w:rPr>
          <w:rFonts w:ascii="Calibri" w:cs="Calibri" w:eastAsia="Calibri" w:hAnsi="Calibri"/>
          <w:sz w:val="22"/>
          <w:szCs w:val="22"/>
          <w:color w:val="auto"/>
        </w:rPr>
      </w:pPr>
    </w:p>
    <w:p>
      <w:pPr>
        <w:ind w:left="1140" w:hanging="367"/>
        <w:spacing w:after="0"/>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Medical and health services.</w:t>
      </w:r>
    </w:p>
    <w:p>
      <w:pPr>
        <w:spacing w:after="0" w:line="333" w:lineRule="exact"/>
        <w:rPr>
          <w:rFonts w:ascii="Calibri" w:cs="Calibri" w:eastAsia="Calibri" w:hAnsi="Calibri"/>
          <w:sz w:val="22"/>
          <w:szCs w:val="22"/>
          <w:color w:val="auto"/>
        </w:rPr>
      </w:pPr>
    </w:p>
    <w:p>
      <w:pPr>
        <w:ind w:left="1140" w:hanging="367"/>
        <w:spacing w:after="0"/>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Safety services, including first aid training.</w:t>
      </w:r>
    </w:p>
    <w:p>
      <w:pPr>
        <w:spacing w:after="0" w:line="380" w:lineRule="exact"/>
        <w:rPr>
          <w:rFonts w:ascii="Calibri" w:cs="Calibri" w:eastAsia="Calibri" w:hAnsi="Calibri"/>
          <w:sz w:val="22"/>
          <w:szCs w:val="22"/>
          <w:color w:val="auto"/>
        </w:rPr>
      </w:pPr>
    </w:p>
    <w:p>
      <w:pPr>
        <w:ind w:left="1140" w:right="20" w:hanging="367"/>
        <w:spacing w:after="0" w:line="318" w:lineRule="auto"/>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Group activities, including group health insurance, housing, cafeteria programmes and social clubs.</w:t>
      </w:r>
    </w:p>
    <w:p>
      <w:pPr>
        <w:spacing w:after="0" w:line="247" w:lineRule="exact"/>
        <w:rPr>
          <w:rFonts w:ascii="Calibri" w:cs="Calibri" w:eastAsia="Calibri" w:hAnsi="Calibri"/>
          <w:sz w:val="22"/>
          <w:szCs w:val="22"/>
          <w:color w:val="auto"/>
        </w:rPr>
      </w:pPr>
    </w:p>
    <w:p>
      <w:pPr>
        <w:ind w:left="1140" w:hanging="367"/>
        <w:spacing w:after="0"/>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Suggestion plans and their uses in labour, management and production committees.</w:t>
      </w:r>
    </w:p>
    <w:p>
      <w:pPr>
        <w:spacing w:after="0" w:line="380" w:lineRule="exact"/>
        <w:rPr>
          <w:rFonts w:ascii="Calibri" w:cs="Calibri" w:eastAsia="Calibri" w:hAnsi="Calibri"/>
          <w:sz w:val="22"/>
          <w:szCs w:val="22"/>
          <w:color w:val="auto"/>
        </w:rPr>
      </w:pPr>
    </w:p>
    <w:p>
      <w:pPr>
        <w:ind w:left="1140" w:right="20" w:hanging="367"/>
        <w:spacing w:after="0" w:line="318" w:lineRule="auto"/>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Employee relations, especially collective bargaining with representatives and settling grievances.</w:t>
      </w:r>
    </w:p>
    <w:p>
      <w:pPr>
        <w:spacing w:after="0" w:line="247" w:lineRule="exact"/>
        <w:rPr>
          <w:rFonts w:ascii="Calibri" w:cs="Calibri" w:eastAsia="Calibri" w:hAnsi="Calibri"/>
          <w:sz w:val="22"/>
          <w:szCs w:val="22"/>
          <w:color w:val="auto"/>
        </w:rPr>
      </w:pPr>
    </w:p>
    <w:p>
      <w:pPr>
        <w:ind w:left="1140" w:hanging="367"/>
        <w:spacing w:after="0"/>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Public relations.</w:t>
      </w:r>
    </w:p>
    <w:p>
      <w:pPr>
        <w:spacing w:after="0" w:line="383" w:lineRule="exact"/>
        <w:rPr>
          <w:rFonts w:ascii="Calibri" w:cs="Calibri" w:eastAsia="Calibri" w:hAnsi="Calibri"/>
          <w:sz w:val="22"/>
          <w:szCs w:val="22"/>
          <w:color w:val="auto"/>
        </w:rPr>
      </w:pPr>
    </w:p>
    <w:p>
      <w:pPr>
        <w:ind w:left="1140" w:right="20" w:hanging="367"/>
        <w:spacing w:after="0" w:line="316" w:lineRule="auto"/>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Research in occupational trends and employee attitudes and analysis of labour turnover.</w:t>
      </w:r>
    </w:p>
    <w:p>
      <w:pPr>
        <w:spacing w:after="0" w:line="251" w:lineRule="exact"/>
        <w:rPr>
          <w:rFonts w:ascii="Calibri" w:cs="Calibri" w:eastAsia="Calibri" w:hAnsi="Calibri"/>
          <w:sz w:val="22"/>
          <w:szCs w:val="22"/>
          <w:color w:val="auto"/>
        </w:rPr>
      </w:pPr>
    </w:p>
    <w:p>
      <w:pPr>
        <w:ind w:left="1140" w:hanging="367"/>
        <w:spacing w:after="0"/>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Employee records for all purposes.</w:t>
      </w:r>
    </w:p>
    <w:p>
      <w:pPr>
        <w:spacing w:after="0" w:line="333" w:lineRule="exact"/>
        <w:rPr>
          <w:rFonts w:ascii="Calibri" w:cs="Calibri" w:eastAsia="Calibri" w:hAnsi="Calibri"/>
          <w:sz w:val="22"/>
          <w:szCs w:val="22"/>
          <w:color w:val="auto"/>
        </w:rPr>
      </w:pPr>
    </w:p>
    <w:p>
      <w:pPr>
        <w:ind w:left="1140" w:hanging="367"/>
        <w:spacing w:after="0"/>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Control of operation surveys, fiscal research and analysis.</w:t>
      </w:r>
    </w:p>
    <w:p>
      <w:pPr>
        <w:spacing w:after="0" w:line="333" w:lineRule="exact"/>
        <w:rPr>
          <w:rFonts w:ascii="Calibri" w:cs="Calibri" w:eastAsia="Calibri" w:hAnsi="Calibri"/>
          <w:sz w:val="22"/>
          <w:szCs w:val="22"/>
          <w:color w:val="auto"/>
        </w:rPr>
      </w:pPr>
    </w:p>
    <w:p>
      <w:pPr>
        <w:ind w:left="1140" w:hanging="367"/>
        <w:spacing w:after="0"/>
        <w:tabs>
          <w:tab w:leader="none" w:pos="1140" w:val="left"/>
        </w:tabs>
        <w:numPr>
          <w:ilvl w:val="0"/>
          <w:numId w:val="296"/>
        </w:numPr>
        <w:rPr>
          <w:rFonts w:ascii="Calibri" w:cs="Calibri" w:eastAsia="Calibri" w:hAnsi="Calibri"/>
          <w:sz w:val="22"/>
          <w:szCs w:val="22"/>
          <w:color w:val="auto"/>
        </w:rPr>
      </w:pPr>
      <w:r>
        <w:rPr>
          <w:rFonts w:ascii="Calibri" w:cs="Calibri" w:eastAsia="Calibri" w:hAnsi="Calibri"/>
          <w:sz w:val="22"/>
          <w:szCs w:val="22"/>
          <w:color w:val="auto"/>
        </w:rPr>
        <w:t>Benefit, retirement and pension programmes.</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Functional Requirements of A Successful Industrial Relations Programme</w:t>
      </w:r>
    </w:p>
    <w:p>
      <w:pPr>
        <w:spacing w:after="0" w:line="334" w:lineRule="exact"/>
        <w:rPr>
          <w:sz w:val="20"/>
          <w:szCs w:val="20"/>
          <w:color w:val="auto"/>
        </w:rPr>
      </w:pPr>
    </w:p>
    <w:p>
      <w:pPr>
        <w:spacing w:after="0"/>
        <w:rPr>
          <w:sz w:val="20"/>
          <w:szCs w:val="20"/>
          <w:color w:val="auto"/>
        </w:rPr>
      </w:pPr>
      <w:r>
        <w:rPr>
          <w:rFonts w:ascii="Calibri" w:cs="Calibri" w:eastAsia="Calibri" w:hAnsi="Calibri"/>
          <w:sz w:val="22"/>
          <w:szCs w:val="22"/>
          <w:color w:val="auto"/>
        </w:rPr>
        <w:t>The basic requirements on which a successful industrial relations programme is based are:-</w:t>
      </w:r>
    </w:p>
    <w:p>
      <w:pPr>
        <w:spacing w:after="0" w:line="200" w:lineRule="exact"/>
        <w:rPr>
          <w:sz w:val="20"/>
          <w:szCs w:val="20"/>
          <w:color w:val="auto"/>
        </w:rPr>
      </w:pPr>
    </w:p>
    <w:p>
      <w:pPr>
        <w:spacing w:after="0" w:line="200" w:lineRule="exact"/>
        <w:rPr>
          <w:sz w:val="20"/>
          <w:szCs w:val="20"/>
          <w:color w:val="auto"/>
        </w:rPr>
      </w:pPr>
    </w:p>
    <w:p>
      <w:pPr>
        <w:spacing w:after="0" w:line="215"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168</w:t>
      </w:r>
    </w:p>
    <w:p>
      <w:pPr>
        <w:sectPr>
          <w:pgSz w:w="11900" w:h="16838" w:orient="portrait"/>
          <w:cols w:equalWidth="0" w:num="1">
            <w:col w:w="9040"/>
          </w:cols>
          <w:pgMar w:left="1440" w:top="1434" w:right="1426" w:bottom="418" w:gutter="0" w:footer="0" w:header="0"/>
        </w:sectPr>
      </w:pPr>
    </w:p>
    <w:bookmarkStart w:id="168" w:name="page169"/>
    <w:bookmarkEnd w:id="168"/>
    <w:p>
      <w:pPr>
        <w:spacing w:after="0" w:line="41" w:lineRule="exact"/>
        <w:rPr>
          <w:sz w:val="20"/>
          <w:szCs w:val="20"/>
          <w:color w:val="auto"/>
        </w:rPr>
      </w:pPr>
    </w:p>
    <w:p>
      <w:pPr>
        <w:jc w:val="both"/>
        <w:ind w:left="720" w:right="20" w:hanging="360"/>
        <w:spacing w:after="0" w:line="345" w:lineRule="auto"/>
        <w:tabs>
          <w:tab w:leader="none" w:pos="720" w:val="left"/>
        </w:tabs>
        <w:numPr>
          <w:ilvl w:val="0"/>
          <w:numId w:val="297"/>
        </w:numPr>
        <w:rPr>
          <w:rFonts w:ascii="Calibri" w:cs="Calibri" w:eastAsia="Calibri" w:hAnsi="Calibri"/>
          <w:sz w:val="22"/>
          <w:szCs w:val="22"/>
          <w:color w:val="auto"/>
        </w:rPr>
      </w:pPr>
      <w:r>
        <w:rPr>
          <w:rFonts w:ascii="Calibri" w:cs="Calibri" w:eastAsia="Calibri" w:hAnsi="Calibri"/>
          <w:sz w:val="22"/>
          <w:szCs w:val="22"/>
          <w:color w:val="auto"/>
        </w:rPr>
        <w:t>Top Management Support: - Since industrial relations is a functional staff service, it must necessarily derive its authority from the line organization. This is ensured by providing that the industrial relations director should report to a top line authority to the president, chairman or vice president of an organization.</w:t>
      </w:r>
    </w:p>
    <w:p>
      <w:pPr>
        <w:spacing w:after="0" w:line="66" w:lineRule="exact"/>
        <w:rPr>
          <w:rFonts w:ascii="Calibri" w:cs="Calibri" w:eastAsia="Calibri" w:hAnsi="Calibri"/>
          <w:sz w:val="22"/>
          <w:szCs w:val="22"/>
          <w:color w:val="auto"/>
        </w:rPr>
      </w:pPr>
    </w:p>
    <w:p>
      <w:pPr>
        <w:jc w:val="both"/>
        <w:ind w:left="720" w:right="20" w:hanging="360"/>
        <w:spacing w:after="0" w:line="349" w:lineRule="auto"/>
        <w:tabs>
          <w:tab w:leader="none" w:pos="720" w:val="left"/>
        </w:tabs>
        <w:numPr>
          <w:ilvl w:val="0"/>
          <w:numId w:val="297"/>
        </w:numPr>
        <w:rPr>
          <w:rFonts w:ascii="Calibri" w:cs="Calibri" w:eastAsia="Calibri" w:hAnsi="Calibri"/>
          <w:sz w:val="22"/>
          <w:szCs w:val="22"/>
          <w:color w:val="auto"/>
        </w:rPr>
      </w:pPr>
      <w:r>
        <w:rPr>
          <w:rFonts w:ascii="Calibri" w:cs="Calibri" w:eastAsia="Calibri" w:hAnsi="Calibri"/>
          <w:sz w:val="22"/>
          <w:szCs w:val="22"/>
          <w:color w:val="auto"/>
        </w:rPr>
        <w:t>Sound Personnel Policies: - These constitute the business philosophy of an organization and guide it in arriving at its human relations decisions. The purpose of such policies is to decide, before any emergency arises, what shall be done about the large number of problems which crop up every day during the working of an organization. Policies can be successful only when they are followed at all the level of an enterprise, from top to bottom.</w:t>
      </w:r>
    </w:p>
    <w:p>
      <w:pPr>
        <w:spacing w:after="0" w:line="63" w:lineRule="exact"/>
        <w:rPr>
          <w:rFonts w:ascii="Calibri" w:cs="Calibri" w:eastAsia="Calibri" w:hAnsi="Calibri"/>
          <w:sz w:val="22"/>
          <w:szCs w:val="22"/>
          <w:color w:val="auto"/>
        </w:rPr>
      </w:pPr>
    </w:p>
    <w:p>
      <w:pPr>
        <w:jc w:val="both"/>
        <w:ind w:left="720" w:right="20" w:hanging="360"/>
        <w:spacing w:after="0" w:line="351" w:lineRule="auto"/>
        <w:tabs>
          <w:tab w:leader="none" w:pos="720" w:val="left"/>
        </w:tabs>
        <w:numPr>
          <w:ilvl w:val="0"/>
          <w:numId w:val="297"/>
        </w:numPr>
        <w:rPr>
          <w:rFonts w:ascii="Calibri" w:cs="Calibri" w:eastAsia="Calibri" w:hAnsi="Calibri"/>
          <w:sz w:val="22"/>
          <w:szCs w:val="22"/>
          <w:color w:val="auto"/>
        </w:rPr>
      </w:pPr>
      <w:r>
        <w:rPr>
          <w:rFonts w:ascii="Calibri" w:cs="Calibri" w:eastAsia="Calibri" w:hAnsi="Calibri"/>
          <w:sz w:val="22"/>
          <w:szCs w:val="22"/>
          <w:color w:val="auto"/>
        </w:rPr>
        <w:t>Adequate Practices should be developed by professionals: - In the field to assist in the implementation of the policies of an organization. A system of procedures is essential if intention is to be properly translated into action. The procedures and practices of an industrial relations department are the “tool of management” which enables a supervisor to keep ahead of his job that of the time-keeper, rate adjuster, grievance reporter and merit rater.</w:t>
      </w:r>
    </w:p>
    <w:p>
      <w:pPr>
        <w:spacing w:after="0" w:line="60" w:lineRule="exact"/>
        <w:rPr>
          <w:rFonts w:ascii="Calibri" w:cs="Calibri" w:eastAsia="Calibri" w:hAnsi="Calibri"/>
          <w:sz w:val="22"/>
          <w:szCs w:val="22"/>
          <w:color w:val="auto"/>
        </w:rPr>
      </w:pPr>
    </w:p>
    <w:p>
      <w:pPr>
        <w:jc w:val="both"/>
        <w:ind w:left="720" w:hanging="360"/>
        <w:spacing w:after="0" w:line="348" w:lineRule="auto"/>
        <w:tabs>
          <w:tab w:leader="none" w:pos="720" w:val="left"/>
        </w:tabs>
        <w:numPr>
          <w:ilvl w:val="0"/>
          <w:numId w:val="297"/>
        </w:numPr>
        <w:rPr>
          <w:rFonts w:ascii="Calibri" w:cs="Calibri" w:eastAsia="Calibri" w:hAnsi="Calibri"/>
          <w:sz w:val="22"/>
          <w:szCs w:val="22"/>
          <w:color w:val="auto"/>
        </w:rPr>
      </w:pPr>
      <w:r>
        <w:rPr>
          <w:rFonts w:ascii="Calibri" w:cs="Calibri" w:eastAsia="Calibri" w:hAnsi="Calibri"/>
          <w:sz w:val="22"/>
          <w:szCs w:val="22"/>
          <w:color w:val="auto"/>
        </w:rPr>
        <w:t>Detailed Supervisory Training :- To ensure the organizational policies and practices are properly implemented and carried into effect by the industrial relations staff, job supervisors should be trained thoroughly, so that they may convey to the employees the significance of those policies and practices. They should, moreover, be trained in leadership and in communications.</w:t>
      </w:r>
    </w:p>
    <w:p>
      <w:pPr>
        <w:spacing w:after="0" w:line="66" w:lineRule="exact"/>
        <w:rPr>
          <w:rFonts w:ascii="Calibri" w:cs="Calibri" w:eastAsia="Calibri" w:hAnsi="Calibri"/>
          <w:sz w:val="22"/>
          <w:szCs w:val="22"/>
          <w:color w:val="auto"/>
        </w:rPr>
      </w:pPr>
    </w:p>
    <w:p>
      <w:pPr>
        <w:jc w:val="both"/>
        <w:ind w:left="720" w:right="20" w:hanging="360"/>
        <w:spacing w:after="0" w:line="354" w:lineRule="auto"/>
        <w:tabs>
          <w:tab w:leader="none" w:pos="720" w:val="left"/>
        </w:tabs>
        <w:numPr>
          <w:ilvl w:val="0"/>
          <w:numId w:val="297"/>
        </w:numPr>
        <w:rPr>
          <w:rFonts w:ascii="Calibri" w:cs="Calibri" w:eastAsia="Calibri" w:hAnsi="Calibri"/>
          <w:sz w:val="22"/>
          <w:szCs w:val="22"/>
          <w:color w:val="auto"/>
        </w:rPr>
      </w:pPr>
      <w:r>
        <w:rPr>
          <w:rFonts w:ascii="Calibri" w:cs="Calibri" w:eastAsia="Calibri" w:hAnsi="Calibri"/>
          <w:sz w:val="22"/>
          <w:szCs w:val="22"/>
          <w:color w:val="auto"/>
        </w:rPr>
        <w:t>Follow-up of Results: - A constant review of an industrial relations programme is essential, so that existing practices may be properly evaluated and a check may be exercised on certain undesirable tendencies, should they manifest themselves. A follow up of turnover, absenteeism, departmental morale, employee grievances and suggestion; wage administration, etc. should be supplemented by continuous research to ensure that the policies that have been pursued are best fitted to company needs and employee satisfaction. Hints of problem areas may be found in exit interviews, in trade union demands and in management meetings, as well as in formal social sciences research.</w:t>
      </w:r>
    </w:p>
    <w:p>
      <w:pPr>
        <w:spacing w:after="0" w:line="208"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Perspective theories</w:t>
      </w:r>
    </w:p>
    <w:p>
      <w:pPr>
        <w:spacing w:after="0" w:line="380"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When studying the theories of industrial relations, there are three major perspectives that contrast in their approach to the nature of workplace relations. The three views are generally described as the unitary, pluralist and Marxist perspectives. The Marxist perspective is sometimes referred to as the Conflict Model. Each offers a particular perception of workplace relations and will therefore</w:t>
      </w:r>
    </w:p>
    <w:p>
      <w:pPr>
        <w:spacing w:after="0" w:line="200" w:lineRule="exact"/>
        <w:rPr>
          <w:sz w:val="20"/>
          <w:szCs w:val="20"/>
          <w:color w:val="auto"/>
        </w:rPr>
      </w:pPr>
    </w:p>
    <w:p>
      <w:pPr>
        <w:spacing w:after="0" w:line="278"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169</w:t>
      </w:r>
    </w:p>
    <w:p>
      <w:pPr>
        <w:sectPr>
          <w:pgSz w:w="11900" w:h="16838" w:orient="portrait"/>
          <w:cols w:equalWidth="0" w:num="1">
            <w:col w:w="9040"/>
          </w:cols>
          <w:pgMar w:left="1440" w:top="1440" w:right="1426" w:bottom="418" w:gutter="0" w:footer="0" w:header="0"/>
        </w:sectPr>
      </w:pPr>
    </w:p>
    <w:bookmarkStart w:id="169" w:name="page170"/>
    <w:bookmarkEnd w:id="169"/>
    <w:p>
      <w:pPr>
        <w:spacing w:after="0" w:line="41" w:lineRule="exact"/>
        <w:rPr>
          <w:sz w:val="20"/>
          <w:szCs w:val="20"/>
          <w:color w:val="auto"/>
        </w:rPr>
      </w:pPr>
    </w:p>
    <w:p>
      <w:pPr>
        <w:jc w:val="both"/>
        <w:ind w:right="20"/>
        <w:spacing w:after="0" w:line="318" w:lineRule="auto"/>
        <w:rPr>
          <w:sz w:val="20"/>
          <w:szCs w:val="20"/>
          <w:color w:val="auto"/>
        </w:rPr>
      </w:pPr>
      <w:r>
        <w:rPr>
          <w:rFonts w:ascii="Calibri" w:cs="Calibri" w:eastAsia="Calibri" w:hAnsi="Calibri"/>
          <w:sz w:val="22"/>
          <w:szCs w:val="22"/>
          <w:color w:val="auto"/>
        </w:rPr>
        <w:t>interpret such events as workplace conflict, the role of trade unions and job regulation varies differently.</w:t>
      </w:r>
    </w:p>
    <w:p>
      <w:pPr>
        <w:spacing w:after="0" w:line="247" w:lineRule="exact"/>
        <w:rPr>
          <w:sz w:val="20"/>
          <w:szCs w:val="20"/>
          <w:color w:val="auto"/>
        </w:rPr>
      </w:pPr>
    </w:p>
    <w:p>
      <w:pPr>
        <w:ind w:left="360"/>
        <w:spacing w:after="0"/>
        <w:tabs>
          <w:tab w:leader="none" w:pos="700" w:val="left"/>
        </w:tabs>
        <w:rPr>
          <w:sz w:val="20"/>
          <w:szCs w:val="20"/>
          <w:color w:val="auto"/>
        </w:rPr>
      </w:pPr>
      <w:r>
        <w:rPr>
          <w:rFonts w:ascii="Calibri" w:cs="Calibri" w:eastAsia="Calibri" w:hAnsi="Calibri"/>
          <w:sz w:val="22"/>
          <w:szCs w:val="22"/>
          <w:b w:val="1"/>
          <w:bCs w:val="1"/>
          <w:color w:val="auto"/>
        </w:rPr>
        <w:t>1.</w:t>
        <w:tab/>
        <w:t>Unitary perspective</w:t>
      </w:r>
    </w:p>
    <w:p>
      <w:pPr>
        <w:spacing w:after="0" w:line="380" w:lineRule="exact"/>
        <w:rPr>
          <w:sz w:val="20"/>
          <w:szCs w:val="20"/>
          <w:color w:val="auto"/>
        </w:rPr>
      </w:pPr>
    </w:p>
    <w:p>
      <w:pPr>
        <w:jc w:val="both"/>
        <w:spacing w:after="0" w:line="350" w:lineRule="auto"/>
        <w:rPr>
          <w:sz w:val="20"/>
          <w:szCs w:val="20"/>
          <w:color w:val="auto"/>
        </w:rPr>
      </w:pPr>
      <w:r>
        <w:rPr>
          <w:rFonts w:ascii="Calibri" w:cs="Calibri" w:eastAsia="Calibri" w:hAnsi="Calibri"/>
          <w:sz w:val="22"/>
          <w:szCs w:val="22"/>
          <w:color w:val="auto"/>
        </w:rPr>
        <w:t>In Unitarianism, the organization is perceived as an integrated and harmonious whole with the ideal of "one happy family", where management and other members of the staff all share a common purpose, emphasizing mutual cooperation. Furthermore, unitarism has a paternalistic approach where it demands loyalty of all employees, being predominantly managerial in its emphasis and application.</w:t>
      </w:r>
    </w:p>
    <w:p>
      <w:pPr>
        <w:spacing w:after="0" w:line="258" w:lineRule="exact"/>
        <w:rPr>
          <w:sz w:val="20"/>
          <w:szCs w:val="20"/>
          <w:color w:val="auto"/>
        </w:rPr>
      </w:pPr>
    </w:p>
    <w:p>
      <w:pPr>
        <w:jc w:val="both"/>
        <w:ind w:right="20"/>
        <w:spacing w:after="0" w:line="345" w:lineRule="auto"/>
        <w:rPr>
          <w:sz w:val="20"/>
          <w:szCs w:val="20"/>
          <w:color w:val="auto"/>
        </w:rPr>
      </w:pPr>
      <w:r>
        <w:rPr>
          <w:rFonts w:ascii="Calibri" w:cs="Calibri" w:eastAsia="Calibri" w:hAnsi="Calibri"/>
          <w:sz w:val="22"/>
          <w:szCs w:val="22"/>
          <w:color w:val="auto"/>
        </w:rPr>
        <w:t>Consequently, trade unions are deemed as unnecessary since the loyalty between employees and organizations are considered mutually exclusive, where there can't be two sides of industry. Conflict is perceived as disruptive and the pathological result of agitators, interpersonal friction and communication breakdown.</w:t>
      </w:r>
    </w:p>
    <w:p>
      <w:pPr>
        <w:spacing w:after="0" w:line="219" w:lineRule="exact"/>
        <w:rPr>
          <w:sz w:val="20"/>
          <w:szCs w:val="20"/>
          <w:color w:val="auto"/>
        </w:rPr>
      </w:pPr>
    </w:p>
    <w:p>
      <w:pPr>
        <w:ind w:left="360"/>
        <w:spacing w:after="0"/>
        <w:tabs>
          <w:tab w:leader="none" w:pos="700" w:val="left"/>
        </w:tabs>
        <w:rPr>
          <w:sz w:val="20"/>
          <w:szCs w:val="20"/>
          <w:color w:val="auto"/>
        </w:rPr>
      </w:pPr>
      <w:r>
        <w:rPr>
          <w:rFonts w:ascii="Calibri" w:cs="Calibri" w:eastAsia="Calibri" w:hAnsi="Calibri"/>
          <w:sz w:val="22"/>
          <w:szCs w:val="22"/>
          <w:b w:val="1"/>
          <w:bCs w:val="1"/>
          <w:color w:val="auto"/>
        </w:rPr>
        <w:t>2.</w:t>
      </w:r>
      <w:r>
        <w:rPr>
          <w:sz w:val="20"/>
          <w:szCs w:val="20"/>
          <w:color w:val="auto"/>
        </w:rPr>
        <w:tab/>
      </w:r>
      <w:r>
        <w:rPr>
          <w:rFonts w:ascii="Calibri" w:cs="Calibri" w:eastAsia="Calibri" w:hAnsi="Calibri"/>
          <w:sz w:val="21"/>
          <w:szCs w:val="21"/>
          <w:b w:val="1"/>
          <w:bCs w:val="1"/>
          <w:color w:val="auto"/>
        </w:rPr>
        <w:t>Pluralistic perspective</w:t>
      </w:r>
    </w:p>
    <w:p>
      <w:pPr>
        <w:spacing w:after="0" w:line="383" w:lineRule="exact"/>
        <w:rPr>
          <w:sz w:val="20"/>
          <w:szCs w:val="20"/>
          <w:color w:val="auto"/>
        </w:rPr>
      </w:pPr>
    </w:p>
    <w:p>
      <w:pPr>
        <w:jc w:val="both"/>
        <w:spacing w:after="0" w:line="345" w:lineRule="auto"/>
        <w:rPr>
          <w:sz w:val="20"/>
          <w:szCs w:val="20"/>
          <w:color w:val="auto"/>
        </w:rPr>
      </w:pPr>
      <w:r>
        <w:rPr>
          <w:rFonts w:ascii="Calibri" w:cs="Calibri" w:eastAsia="Calibri" w:hAnsi="Calibri"/>
          <w:sz w:val="22"/>
          <w:szCs w:val="22"/>
          <w:color w:val="auto"/>
        </w:rPr>
        <w:t>In pluralism the organization is perceived as being made up of powerful and divergent sub-groups, each with its own legitimate loyalties and with their own set of objectives and leaders. In particular, the two predominant sub-groups in the pluralistic perspective are the management and trade unions.</w:t>
      </w:r>
    </w:p>
    <w:p>
      <w:pPr>
        <w:spacing w:after="0" w:line="265" w:lineRule="exact"/>
        <w:rPr>
          <w:sz w:val="20"/>
          <w:szCs w:val="20"/>
          <w:color w:val="auto"/>
        </w:rPr>
      </w:pPr>
    </w:p>
    <w:p>
      <w:pPr>
        <w:jc w:val="both"/>
        <w:ind w:right="20"/>
        <w:spacing w:after="0" w:line="346" w:lineRule="auto"/>
        <w:rPr>
          <w:sz w:val="20"/>
          <w:szCs w:val="20"/>
          <w:color w:val="auto"/>
        </w:rPr>
      </w:pPr>
      <w:r>
        <w:rPr>
          <w:rFonts w:ascii="Calibri" w:cs="Calibri" w:eastAsia="Calibri" w:hAnsi="Calibri"/>
          <w:sz w:val="22"/>
          <w:szCs w:val="22"/>
          <w:color w:val="auto"/>
        </w:rPr>
        <w:t>Consequently, the role of management would lean less towards enforcing and controlling and more toward persuasion and co-ordination. Trade unions are deemed as legitimate representatives of employees; conflict is dealt by collective bargaining and is viewed not necessarily as a bad thing and, if managed, could in fact be channelled towards evolution and positive change.</w:t>
      </w:r>
    </w:p>
    <w:p>
      <w:pPr>
        <w:spacing w:after="0" w:line="217" w:lineRule="exact"/>
        <w:rPr>
          <w:sz w:val="20"/>
          <w:szCs w:val="20"/>
          <w:color w:val="auto"/>
        </w:rPr>
      </w:pPr>
    </w:p>
    <w:p>
      <w:pPr>
        <w:ind w:left="360"/>
        <w:spacing w:after="0"/>
        <w:tabs>
          <w:tab w:leader="none" w:pos="700" w:val="left"/>
        </w:tabs>
        <w:rPr>
          <w:sz w:val="20"/>
          <w:szCs w:val="20"/>
          <w:color w:val="auto"/>
        </w:rPr>
      </w:pPr>
      <w:r>
        <w:rPr>
          <w:rFonts w:ascii="Calibri" w:cs="Calibri" w:eastAsia="Calibri" w:hAnsi="Calibri"/>
          <w:sz w:val="22"/>
          <w:szCs w:val="22"/>
          <w:b w:val="1"/>
          <w:bCs w:val="1"/>
          <w:color w:val="auto"/>
        </w:rPr>
        <w:t>3.</w:t>
      </w:r>
      <w:r>
        <w:rPr>
          <w:sz w:val="20"/>
          <w:szCs w:val="20"/>
          <w:color w:val="auto"/>
        </w:rPr>
        <w:tab/>
      </w:r>
      <w:r>
        <w:rPr>
          <w:rFonts w:ascii="Calibri" w:cs="Calibri" w:eastAsia="Calibri" w:hAnsi="Calibri"/>
          <w:sz w:val="21"/>
          <w:szCs w:val="21"/>
          <w:b w:val="1"/>
          <w:bCs w:val="1"/>
          <w:color w:val="auto"/>
        </w:rPr>
        <w:t>Marxist/Radical Perspective</w:t>
      </w:r>
    </w:p>
    <w:p>
      <w:pPr>
        <w:spacing w:after="0" w:line="380" w:lineRule="exact"/>
        <w:rPr>
          <w:sz w:val="20"/>
          <w:szCs w:val="20"/>
          <w:color w:val="auto"/>
        </w:rPr>
      </w:pPr>
    </w:p>
    <w:p>
      <w:pPr>
        <w:jc w:val="both"/>
        <w:spacing w:after="0" w:line="354" w:lineRule="auto"/>
        <w:rPr>
          <w:sz w:val="20"/>
          <w:szCs w:val="20"/>
          <w:color w:val="auto"/>
        </w:rPr>
      </w:pPr>
      <w:r>
        <w:rPr>
          <w:rFonts w:ascii="Calibri" w:cs="Calibri" w:eastAsia="Calibri" w:hAnsi="Calibri"/>
          <w:sz w:val="22"/>
          <w:szCs w:val="22"/>
          <w:color w:val="auto"/>
        </w:rPr>
        <w:t>This view of industrial relations looks at the nature of the capitalist society, where there is a fundamental division of interest between capital and labour, and sees workplace relations against this history. This perspective sees inequalities of power and economic wealth as having their roots in the nature of the capitalist economic system. Conflict is therefore seen as inevitable and trade unions are a natural response of workers to their exploitation by capital. Whilst there may be periods of acquiescence, the Marxist view would be that institutions of joint regulation would enhance rather than limit management's position as they presume the continuation of capitalism rather than challenge it. There are two variants of this view - the pessimist view propounded by Lenin, Trotsky and Michel and the optimist view propounded by Marx and Engels.</w:t>
      </w:r>
    </w:p>
    <w:p>
      <w:pPr>
        <w:spacing w:after="0" w:line="78"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170</w:t>
      </w:r>
    </w:p>
    <w:p>
      <w:pPr>
        <w:sectPr>
          <w:pgSz w:w="11900" w:h="16838" w:orient="portrait"/>
          <w:cols w:equalWidth="0" w:num="1">
            <w:col w:w="9040"/>
          </w:cols>
          <w:pgMar w:left="1440" w:top="1440" w:right="1426" w:bottom="418" w:gutter="0" w:footer="0" w:header="0"/>
        </w:sectPr>
      </w:pPr>
    </w:p>
    <w:bookmarkStart w:id="170" w:name="page171"/>
    <w:bookmarkEnd w:id="170"/>
    <w:p>
      <w:pPr>
        <w:spacing w:after="0"/>
        <w:rPr>
          <w:sz w:val="20"/>
          <w:szCs w:val="20"/>
          <w:color w:val="auto"/>
        </w:rPr>
      </w:pPr>
      <w:r>
        <w:rPr>
          <w:rFonts w:ascii="Calibri" w:cs="Calibri" w:eastAsia="Calibri" w:hAnsi="Calibri"/>
          <w:sz w:val="22"/>
          <w:szCs w:val="22"/>
          <w:b w:val="1"/>
          <w:bCs w:val="1"/>
          <w:color w:val="auto"/>
        </w:rPr>
        <w:t>Industrial Relations in India</w:t>
      </w:r>
    </w:p>
    <w:p>
      <w:pPr>
        <w:spacing w:after="0" w:line="380" w:lineRule="exact"/>
        <w:rPr>
          <w:sz w:val="20"/>
          <w:szCs w:val="20"/>
          <w:color w:val="auto"/>
        </w:rPr>
      </w:pPr>
    </w:p>
    <w:p>
      <w:pPr>
        <w:jc w:val="both"/>
        <w:ind w:right="20"/>
        <w:spacing w:after="0" w:line="354" w:lineRule="auto"/>
        <w:rPr>
          <w:sz w:val="20"/>
          <w:szCs w:val="20"/>
          <w:color w:val="auto"/>
        </w:rPr>
      </w:pPr>
      <w:r>
        <w:rPr>
          <w:rFonts w:ascii="Calibri" w:cs="Calibri" w:eastAsia="Calibri" w:hAnsi="Calibri"/>
          <w:sz w:val="22"/>
          <w:szCs w:val="22"/>
          <w:color w:val="auto"/>
        </w:rPr>
        <w:t>Prior to 1991, the industrial relations system in India sought to control conflicts and disputes through excessive labour legislations. These labour laws were protective in nature and covered a wide range of aspects of workplace industrial relations like laws on health and safety of labours, layoffs and retrenchment policies, industrial disputes and the like. The basic purpose of these laws was to protect labours. However, these protectionist policies created an atmosphere that led to increased inefficiency in firms, over employment and inability to introduce efficacy. With the coming of globalization, the 40 year old policy of protectionism proved inadequate for Indian industry to remain competitive as the lack of flexibility posed a serious threat to manufacturers because they had to compete in the international market.</w:t>
      </w:r>
    </w:p>
    <w:p>
      <w:pPr>
        <w:spacing w:after="0" w:line="261" w:lineRule="exact"/>
        <w:rPr>
          <w:sz w:val="20"/>
          <w:szCs w:val="20"/>
          <w:color w:val="auto"/>
        </w:rPr>
      </w:pPr>
    </w:p>
    <w:p>
      <w:pPr>
        <w:jc w:val="both"/>
        <w:spacing w:after="0" w:line="349" w:lineRule="auto"/>
        <w:rPr>
          <w:sz w:val="20"/>
          <w:szCs w:val="20"/>
          <w:color w:val="auto"/>
        </w:rPr>
      </w:pPr>
      <w:r>
        <w:rPr>
          <w:rFonts w:ascii="Calibri" w:cs="Calibri" w:eastAsia="Calibri" w:hAnsi="Calibri"/>
          <w:sz w:val="22"/>
          <w:szCs w:val="22"/>
          <w:color w:val="auto"/>
        </w:rPr>
        <w:t>With the advent of liberalization in 1992, the industrial relations policy began to change. Now, the policy was tilted towards employers. Employers opted for workforce reduction, introduced policies of voluntary retirement schemes and flexibility in workplace also increased. Thus, globalization brought major changes in industrial relations policy in India. The changes can be summarized as follows:</w:t>
      </w:r>
    </w:p>
    <w:p>
      <w:pPr>
        <w:spacing w:after="0" w:line="263" w:lineRule="exact"/>
        <w:rPr>
          <w:sz w:val="20"/>
          <w:szCs w:val="20"/>
          <w:color w:val="auto"/>
        </w:rPr>
      </w:pPr>
    </w:p>
    <w:p>
      <w:pPr>
        <w:ind w:left="700" w:right="20" w:hanging="352"/>
        <w:spacing w:after="0" w:line="316" w:lineRule="auto"/>
        <w:tabs>
          <w:tab w:leader="none" w:pos="700" w:val="left"/>
        </w:tabs>
        <w:numPr>
          <w:ilvl w:val="0"/>
          <w:numId w:val="298"/>
        </w:numPr>
        <w:rPr>
          <w:rFonts w:ascii="Calibri" w:cs="Calibri" w:eastAsia="Calibri" w:hAnsi="Calibri"/>
          <w:sz w:val="22"/>
          <w:szCs w:val="22"/>
          <w:color w:val="auto"/>
        </w:rPr>
      </w:pPr>
      <w:r>
        <w:rPr>
          <w:rFonts w:ascii="Calibri" w:cs="Calibri" w:eastAsia="Calibri" w:hAnsi="Calibri"/>
          <w:sz w:val="22"/>
          <w:szCs w:val="22"/>
          <w:color w:val="auto"/>
        </w:rPr>
        <w:t>Collective bargaining in India has mostly been decentralized, but now in sectors where it was not so, are also facing pressures to follow decentralization.</w:t>
      </w:r>
    </w:p>
    <w:p>
      <w:pPr>
        <w:spacing w:after="0" w:line="96" w:lineRule="exact"/>
        <w:rPr>
          <w:rFonts w:ascii="Calibri" w:cs="Calibri" w:eastAsia="Calibri" w:hAnsi="Calibri"/>
          <w:sz w:val="22"/>
          <w:szCs w:val="22"/>
          <w:color w:val="auto"/>
        </w:rPr>
      </w:pPr>
    </w:p>
    <w:p>
      <w:pPr>
        <w:jc w:val="both"/>
        <w:ind w:left="700" w:right="20" w:hanging="352"/>
        <w:spacing w:after="0" w:line="338" w:lineRule="auto"/>
        <w:tabs>
          <w:tab w:leader="none" w:pos="700" w:val="left"/>
        </w:tabs>
        <w:numPr>
          <w:ilvl w:val="0"/>
          <w:numId w:val="298"/>
        </w:numPr>
        <w:rPr>
          <w:rFonts w:ascii="Calibri" w:cs="Calibri" w:eastAsia="Calibri" w:hAnsi="Calibri"/>
          <w:sz w:val="22"/>
          <w:szCs w:val="22"/>
          <w:color w:val="auto"/>
        </w:rPr>
      </w:pPr>
      <w:r>
        <w:rPr>
          <w:rFonts w:ascii="Calibri" w:cs="Calibri" w:eastAsia="Calibri" w:hAnsi="Calibri"/>
          <w:sz w:val="22"/>
          <w:szCs w:val="22"/>
          <w:color w:val="auto"/>
        </w:rPr>
        <w:t>Some industries are cutting employment to a significant extent to cope with the domestic and foreign competition e.g. pharmaceuticals. On the other hand, in other industries where the demand for employment is increasing are experiencing employment growths.</w:t>
      </w:r>
    </w:p>
    <w:p>
      <w:pPr>
        <w:spacing w:after="0" w:line="26" w:lineRule="exact"/>
        <w:rPr>
          <w:rFonts w:ascii="Calibri" w:cs="Calibri" w:eastAsia="Calibri" w:hAnsi="Calibri"/>
          <w:sz w:val="22"/>
          <w:szCs w:val="22"/>
          <w:color w:val="auto"/>
        </w:rPr>
      </w:pPr>
    </w:p>
    <w:p>
      <w:pPr>
        <w:ind w:left="700" w:hanging="352"/>
        <w:spacing w:after="0"/>
        <w:tabs>
          <w:tab w:leader="none" w:pos="700" w:val="left"/>
        </w:tabs>
        <w:numPr>
          <w:ilvl w:val="0"/>
          <w:numId w:val="298"/>
        </w:numPr>
        <w:rPr>
          <w:rFonts w:ascii="Calibri" w:cs="Calibri" w:eastAsia="Calibri" w:hAnsi="Calibri"/>
          <w:sz w:val="22"/>
          <w:szCs w:val="22"/>
          <w:color w:val="auto"/>
        </w:rPr>
      </w:pPr>
      <w:r>
        <w:rPr>
          <w:rFonts w:ascii="Calibri" w:cs="Calibri" w:eastAsia="Calibri" w:hAnsi="Calibri"/>
          <w:sz w:val="22"/>
          <w:szCs w:val="22"/>
          <w:color w:val="auto"/>
        </w:rPr>
        <w:t>In the expansionary economy there is a clear shortage of managers and skilled labour.</w:t>
      </w:r>
    </w:p>
    <w:p>
      <w:pPr>
        <w:spacing w:after="0" w:line="183" w:lineRule="exact"/>
        <w:rPr>
          <w:rFonts w:ascii="Calibri" w:cs="Calibri" w:eastAsia="Calibri" w:hAnsi="Calibri"/>
          <w:sz w:val="22"/>
          <w:szCs w:val="22"/>
          <w:color w:val="auto"/>
        </w:rPr>
      </w:pPr>
    </w:p>
    <w:p>
      <w:pPr>
        <w:ind w:left="700" w:right="20" w:hanging="352"/>
        <w:spacing w:after="0" w:line="317" w:lineRule="auto"/>
        <w:tabs>
          <w:tab w:leader="none" w:pos="700" w:val="left"/>
        </w:tabs>
        <w:numPr>
          <w:ilvl w:val="0"/>
          <w:numId w:val="298"/>
        </w:numPr>
        <w:rPr>
          <w:rFonts w:ascii="Calibri" w:cs="Calibri" w:eastAsia="Calibri" w:hAnsi="Calibri"/>
          <w:sz w:val="22"/>
          <w:szCs w:val="22"/>
          <w:color w:val="auto"/>
        </w:rPr>
      </w:pPr>
      <w:r>
        <w:rPr>
          <w:rFonts w:ascii="Calibri" w:cs="Calibri" w:eastAsia="Calibri" w:hAnsi="Calibri"/>
          <w:sz w:val="22"/>
          <w:szCs w:val="22"/>
          <w:color w:val="auto"/>
        </w:rPr>
        <w:t>The number of local and enterprise level unions has increased and there is a significant reduction in the influence of the unions.</w:t>
      </w:r>
    </w:p>
    <w:p>
      <w:pPr>
        <w:spacing w:after="0" w:line="46" w:lineRule="exact"/>
        <w:rPr>
          <w:rFonts w:ascii="Calibri" w:cs="Calibri" w:eastAsia="Calibri" w:hAnsi="Calibri"/>
          <w:sz w:val="22"/>
          <w:szCs w:val="22"/>
          <w:color w:val="auto"/>
        </w:rPr>
      </w:pPr>
    </w:p>
    <w:p>
      <w:pPr>
        <w:ind w:left="700" w:hanging="352"/>
        <w:spacing w:after="0"/>
        <w:tabs>
          <w:tab w:leader="none" w:pos="700" w:val="left"/>
        </w:tabs>
        <w:numPr>
          <w:ilvl w:val="0"/>
          <w:numId w:val="298"/>
        </w:numPr>
        <w:rPr>
          <w:rFonts w:ascii="Calibri" w:cs="Calibri" w:eastAsia="Calibri" w:hAnsi="Calibri"/>
          <w:sz w:val="22"/>
          <w:szCs w:val="22"/>
          <w:color w:val="auto"/>
        </w:rPr>
      </w:pPr>
      <w:r>
        <w:rPr>
          <w:rFonts w:ascii="Calibri" w:cs="Calibri" w:eastAsia="Calibri" w:hAnsi="Calibri"/>
          <w:sz w:val="22"/>
          <w:szCs w:val="22"/>
          <w:color w:val="auto"/>
        </w:rPr>
        <w:t>Under pressure some unions and federations are putting up a united front e.g. banking.</w:t>
      </w:r>
    </w:p>
    <w:p>
      <w:pPr>
        <w:spacing w:after="0" w:line="183" w:lineRule="exact"/>
        <w:rPr>
          <w:rFonts w:ascii="Calibri" w:cs="Calibri" w:eastAsia="Calibri" w:hAnsi="Calibri"/>
          <w:sz w:val="22"/>
          <w:szCs w:val="22"/>
          <w:color w:val="auto"/>
        </w:rPr>
      </w:pPr>
    </w:p>
    <w:p>
      <w:pPr>
        <w:ind w:left="700" w:right="20" w:hanging="352"/>
        <w:spacing w:after="0" w:line="316" w:lineRule="auto"/>
        <w:tabs>
          <w:tab w:leader="none" w:pos="700" w:val="left"/>
        </w:tabs>
        <w:numPr>
          <w:ilvl w:val="0"/>
          <w:numId w:val="298"/>
        </w:numPr>
        <w:rPr>
          <w:rFonts w:ascii="Calibri" w:cs="Calibri" w:eastAsia="Calibri" w:hAnsi="Calibri"/>
          <w:sz w:val="22"/>
          <w:szCs w:val="22"/>
          <w:color w:val="auto"/>
        </w:rPr>
      </w:pPr>
      <w:r>
        <w:rPr>
          <w:rFonts w:ascii="Calibri" w:cs="Calibri" w:eastAsia="Calibri" w:hAnsi="Calibri"/>
          <w:sz w:val="22"/>
          <w:szCs w:val="22"/>
          <w:color w:val="auto"/>
        </w:rPr>
        <w:t>Another trend is that the employers have started to push for internal unions i.e. no outside affiliation.</w:t>
      </w:r>
    </w:p>
    <w:p>
      <w:pPr>
        <w:spacing w:after="0" w:line="99" w:lineRule="exact"/>
        <w:rPr>
          <w:rFonts w:ascii="Calibri" w:cs="Calibri" w:eastAsia="Calibri" w:hAnsi="Calibri"/>
          <w:sz w:val="22"/>
          <w:szCs w:val="22"/>
          <w:color w:val="auto"/>
        </w:rPr>
      </w:pPr>
    </w:p>
    <w:p>
      <w:pPr>
        <w:jc w:val="both"/>
        <w:ind w:left="700" w:right="20" w:hanging="352"/>
        <w:spacing w:after="0" w:line="345" w:lineRule="auto"/>
        <w:tabs>
          <w:tab w:leader="none" w:pos="700" w:val="left"/>
        </w:tabs>
        <w:numPr>
          <w:ilvl w:val="0"/>
          <w:numId w:val="298"/>
        </w:numPr>
        <w:rPr>
          <w:rFonts w:ascii="Calibri" w:cs="Calibri" w:eastAsia="Calibri" w:hAnsi="Calibri"/>
          <w:sz w:val="22"/>
          <w:szCs w:val="22"/>
          <w:color w:val="auto"/>
        </w:rPr>
      </w:pPr>
      <w:r>
        <w:rPr>
          <w:rFonts w:ascii="Calibri" w:cs="Calibri" w:eastAsia="Calibri" w:hAnsi="Calibri"/>
          <w:sz w:val="22"/>
          <w:szCs w:val="22"/>
          <w:color w:val="auto"/>
        </w:rPr>
        <w:t>HR policies and forms of work are emerging that include, especially in multi-national companies, multi-skills, variable compensation, job rotation etc. These new policies are difficult to implement in place of old practices as the institutional set up still needs to be changed.</w:t>
      </w:r>
    </w:p>
    <w:p>
      <w:pPr>
        <w:spacing w:after="0" w:line="17" w:lineRule="exact"/>
        <w:rPr>
          <w:rFonts w:ascii="Calibri" w:cs="Calibri" w:eastAsia="Calibri" w:hAnsi="Calibri"/>
          <w:sz w:val="22"/>
          <w:szCs w:val="22"/>
          <w:color w:val="auto"/>
        </w:rPr>
      </w:pPr>
    </w:p>
    <w:p>
      <w:pPr>
        <w:ind w:left="700" w:hanging="352"/>
        <w:spacing w:after="0"/>
        <w:tabs>
          <w:tab w:leader="none" w:pos="700" w:val="left"/>
        </w:tabs>
        <w:numPr>
          <w:ilvl w:val="0"/>
          <w:numId w:val="298"/>
        </w:numPr>
        <w:rPr>
          <w:rFonts w:ascii="Calibri" w:cs="Calibri" w:eastAsia="Calibri" w:hAnsi="Calibri"/>
          <w:sz w:val="22"/>
          <w:szCs w:val="22"/>
          <w:color w:val="auto"/>
        </w:rPr>
      </w:pPr>
      <w:r>
        <w:rPr>
          <w:rFonts w:ascii="Calibri" w:cs="Calibri" w:eastAsia="Calibri" w:hAnsi="Calibri"/>
          <w:sz w:val="22"/>
          <w:szCs w:val="22"/>
          <w:color w:val="auto"/>
        </w:rPr>
        <w:t>HRM is seen as a key component of business strategy.</w:t>
      </w:r>
    </w:p>
    <w:p>
      <w:pPr>
        <w:spacing w:after="0" w:line="183" w:lineRule="exact"/>
        <w:rPr>
          <w:rFonts w:ascii="Calibri" w:cs="Calibri" w:eastAsia="Calibri" w:hAnsi="Calibri"/>
          <w:sz w:val="22"/>
          <w:szCs w:val="22"/>
          <w:color w:val="auto"/>
        </w:rPr>
      </w:pPr>
    </w:p>
    <w:p>
      <w:pPr>
        <w:ind w:left="700" w:right="20" w:hanging="352"/>
        <w:spacing w:after="0" w:line="318" w:lineRule="auto"/>
        <w:tabs>
          <w:tab w:leader="none" w:pos="700" w:val="left"/>
        </w:tabs>
        <w:numPr>
          <w:ilvl w:val="0"/>
          <w:numId w:val="298"/>
        </w:numPr>
        <w:rPr>
          <w:rFonts w:ascii="Calibri" w:cs="Calibri" w:eastAsia="Calibri" w:hAnsi="Calibri"/>
          <w:sz w:val="22"/>
          <w:szCs w:val="22"/>
          <w:color w:val="auto"/>
        </w:rPr>
      </w:pPr>
      <w:r>
        <w:rPr>
          <w:rFonts w:ascii="Calibri" w:cs="Calibri" w:eastAsia="Calibri" w:hAnsi="Calibri"/>
          <w:sz w:val="22"/>
          <w:szCs w:val="22"/>
          <w:color w:val="auto"/>
        </w:rPr>
        <w:t>Training and skill development is also receiving attention in a number of industries, especially banking and information technology.</w:t>
      </w:r>
    </w:p>
    <w:p>
      <w:pPr>
        <w:spacing w:after="0" w:line="305"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171</w:t>
      </w:r>
    </w:p>
    <w:p>
      <w:pPr>
        <w:sectPr>
          <w:pgSz w:w="11900" w:h="16838" w:orient="portrait"/>
          <w:cols w:equalWidth="0" w:num="1">
            <w:col w:w="9040"/>
          </w:cols>
          <w:pgMar w:left="1440" w:top="1434" w:right="1426" w:bottom="418" w:gutter="0" w:footer="0" w:header="0"/>
        </w:sectPr>
      </w:pPr>
    </w:p>
    <w:bookmarkStart w:id="171" w:name="page172"/>
    <w:bookmarkEnd w:id="171"/>
    <w:p>
      <w:pPr>
        <w:ind w:left="1080" w:hanging="360"/>
        <w:spacing w:after="0"/>
        <w:tabs>
          <w:tab w:leader="none" w:pos="1080" w:val="left"/>
        </w:tabs>
        <w:numPr>
          <w:ilvl w:val="0"/>
          <w:numId w:val="299"/>
        </w:numPr>
        <w:rPr>
          <w:rFonts w:ascii="Calibri" w:cs="Calibri" w:eastAsia="Calibri" w:hAnsi="Calibri"/>
          <w:sz w:val="22"/>
          <w:szCs w:val="22"/>
          <w:b w:val="1"/>
          <w:bCs w:val="1"/>
          <w:color w:val="auto"/>
        </w:rPr>
      </w:pPr>
      <w:r>
        <w:rPr>
          <w:rFonts w:ascii="Calibri" w:cs="Calibri" w:eastAsia="Calibri" w:hAnsi="Calibri"/>
          <w:sz w:val="22"/>
          <w:szCs w:val="22"/>
          <w:b w:val="1"/>
          <w:bCs w:val="1"/>
          <w:u w:val="single" w:color="auto"/>
          <w:color w:val="auto"/>
        </w:rPr>
        <w:t>SPECIAL POINTS TO BE NOTED WHILE DRAFTING EMPLOYMENT AGREEMENT</w:t>
      </w:r>
    </w:p>
    <w:p>
      <w:pPr>
        <w:spacing w:after="0" w:line="33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Employment Agreement</w:t>
      </w:r>
    </w:p>
    <w:p>
      <w:pPr>
        <w:spacing w:after="0" w:line="184" w:lineRule="exact"/>
        <w:rPr>
          <w:sz w:val="20"/>
          <w:szCs w:val="20"/>
          <w:color w:val="auto"/>
        </w:rPr>
      </w:pPr>
    </w:p>
    <w:p>
      <w:pPr>
        <w:jc w:val="both"/>
        <w:ind w:right="20"/>
        <w:spacing w:after="0" w:line="355" w:lineRule="auto"/>
        <w:rPr>
          <w:sz w:val="20"/>
          <w:szCs w:val="20"/>
          <w:color w:val="auto"/>
        </w:rPr>
      </w:pPr>
      <w:r>
        <w:rPr>
          <w:rFonts w:ascii="Calibri" w:cs="Calibri" w:eastAsia="Calibri" w:hAnsi="Calibri"/>
          <w:sz w:val="22"/>
          <w:szCs w:val="22"/>
          <w:color w:val="auto"/>
        </w:rPr>
        <w:t>Employment agreement is an agreement that is entered into between two parties, i.e. the employer and employee. It is a document that pacifies the responsibilities and duties expected of an employee. It also described the profile of the job and the title. The document ensures that the employee knows his place in the organisation and what is expected of him. Employment agreements should be created in a way that is just and fair for all the employees. If this is followed, employees will do their tasks and responsibilities well and without any negative emotions toward their employers. Usually employment contracts contain only vague references to the "policies and procedures to which the employee will be bound". The employer should provide the employee with all of the company policies and other documents that relate to the contract or are referred to in the contract.</w:t>
      </w:r>
    </w:p>
    <w:p>
      <w:pPr>
        <w:spacing w:after="0" w:line="200" w:lineRule="exact"/>
        <w:rPr>
          <w:sz w:val="20"/>
          <w:szCs w:val="20"/>
          <w:color w:val="auto"/>
        </w:rPr>
      </w:pPr>
    </w:p>
    <w:p>
      <w:pPr>
        <w:spacing w:after="0" w:line="210" w:lineRule="exact"/>
        <w:rPr>
          <w:sz w:val="20"/>
          <w:szCs w:val="20"/>
          <w:color w:val="auto"/>
        </w:rPr>
      </w:pPr>
    </w:p>
    <w:p>
      <w:pPr>
        <w:spacing w:after="0"/>
        <w:rPr>
          <w:sz w:val="20"/>
          <w:szCs w:val="20"/>
          <w:color w:val="auto"/>
        </w:rPr>
      </w:pPr>
      <w:r>
        <w:rPr>
          <w:rFonts w:ascii="Calibri" w:cs="Calibri" w:eastAsia="Calibri" w:hAnsi="Calibri"/>
          <w:sz w:val="22"/>
          <w:szCs w:val="22"/>
          <w:color w:val="auto"/>
        </w:rPr>
        <w:t>Following are the usual contents of an employment agreement:</w:t>
      </w:r>
    </w:p>
    <w:p>
      <w:pPr>
        <w:spacing w:after="0" w:line="135" w:lineRule="exact"/>
        <w:rPr>
          <w:sz w:val="20"/>
          <w:szCs w:val="20"/>
          <w:color w:val="auto"/>
        </w:rPr>
      </w:pPr>
    </w:p>
    <w:p>
      <w:pPr>
        <w:ind w:left="720" w:hanging="360"/>
        <w:spacing w:after="0"/>
        <w:tabs>
          <w:tab w:leader="none" w:pos="720" w:val="left"/>
        </w:tabs>
        <w:numPr>
          <w:ilvl w:val="0"/>
          <w:numId w:val="300"/>
        </w:numPr>
        <w:rPr>
          <w:rFonts w:ascii="Calibri" w:cs="Calibri" w:eastAsia="Calibri" w:hAnsi="Calibri"/>
          <w:sz w:val="22"/>
          <w:szCs w:val="22"/>
          <w:color w:val="auto"/>
        </w:rPr>
      </w:pPr>
      <w:r>
        <w:rPr>
          <w:rFonts w:ascii="Calibri" w:cs="Calibri" w:eastAsia="Calibri" w:hAnsi="Calibri"/>
          <w:sz w:val="22"/>
          <w:szCs w:val="22"/>
          <w:color w:val="auto"/>
        </w:rPr>
        <w:t>Name of the parties involved</w:t>
      </w:r>
    </w:p>
    <w:p>
      <w:pPr>
        <w:spacing w:after="0" w:line="135" w:lineRule="exact"/>
        <w:rPr>
          <w:rFonts w:ascii="Calibri" w:cs="Calibri" w:eastAsia="Calibri" w:hAnsi="Calibri"/>
          <w:sz w:val="22"/>
          <w:szCs w:val="22"/>
          <w:color w:val="auto"/>
        </w:rPr>
      </w:pPr>
    </w:p>
    <w:p>
      <w:pPr>
        <w:ind w:left="720" w:hanging="360"/>
        <w:spacing w:after="0"/>
        <w:tabs>
          <w:tab w:leader="none" w:pos="720" w:val="left"/>
        </w:tabs>
        <w:numPr>
          <w:ilvl w:val="0"/>
          <w:numId w:val="300"/>
        </w:numPr>
        <w:rPr>
          <w:rFonts w:ascii="Calibri" w:cs="Calibri" w:eastAsia="Calibri" w:hAnsi="Calibri"/>
          <w:sz w:val="22"/>
          <w:szCs w:val="22"/>
          <w:color w:val="auto"/>
        </w:rPr>
      </w:pPr>
      <w:r>
        <w:rPr>
          <w:rFonts w:ascii="Calibri" w:cs="Calibri" w:eastAsia="Calibri" w:hAnsi="Calibri"/>
          <w:sz w:val="22"/>
          <w:szCs w:val="22"/>
          <w:color w:val="auto"/>
        </w:rPr>
        <w:t>Starting date of employment</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300"/>
        </w:numPr>
        <w:rPr>
          <w:rFonts w:ascii="Calibri" w:cs="Calibri" w:eastAsia="Calibri" w:hAnsi="Calibri"/>
          <w:sz w:val="22"/>
          <w:szCs w:val="22"/>
          <w:color w:val="auto"/>
        </w:rPr>
      </w:pPr>
      <w:r>
        <w:rPr>
          <w:rFonts w:ascii="Calibri" w:cs="Calibri" w:eastAsia="Calibri" w:hAnsi="Calibri"/>
          <w:sz w:val="22"/>
          <w:szCs w:val="22"/>
          <w:color w:val="auto"/>
        </w:rPr>
        <w:t>Title and description of the job</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300"/>
        </w:numPr>
        <w:rPr>
          <w:rFonts w:ascii="Calibri" w:cs="Calibri" w:eastAsia="Calibri" w:hAnsi="Calibri"/>
          <w:sz w:val="22"/>
          <w:szCs w:val="22"/>
          <w:color w:val="auto"/>
        </w:rPr>
      </w:pPr>
      <w:r>
        <w:rPr>
          <w:rFonts w:ascii="Calibri" w:cs="Calibri" w:eastAsia="Calibri" w:hAnsi="Calibri"/>
          <w:sz w:val="22"/>
          <w:szCs w:val="22"/>
          <w:color w:val="auto"/>
        </w:rPr>
        <w:t>Location of work</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300"/>
        </w:numPr>
        <w:rPr>
          <w:rFonts w:ascii="Calibri" w:cs="Calibri" w:eastAsia="Calibri" w:hAnsi="Calibri"/>
          <w:sz w:val="22"/>
          <w:szCs w:val="22"/>
          <w:color w:val="auto"/>
        </w:rPr>
      </w:pPr>
      <w:r>
        <w:rPr>
          <w:rFonts w:ascii="Calibri" w:cs="Calibri" w:eastAsia="Calibri" w:hAnsi="Calibri"/>
          <w:sz w:val="22"/>
          <w:szCs w:val="22"/>
          <w:color w:val="auto"/>
        </w:rPr>
        <w:t>Hours of work</w:t>
      </w:r>
    </w:p>
    <w:p>
      <w:pPr>
        <w:spacing w:after="0" w:line="132" w:lineRule="exact"/>
        <w:rPr>
          <w:rFonts w:ascii="Calibri" w:cs="Calibri" w:eastAsia="Calibri" w:hAnsi="Calibri"/>
          <w:sz w:val="22"/>
          <w:szCs w:val="22"/>
          <w:color w:val="auto"/>
        </w:rPr>
      </w:pPr>
    </w:p>
    <w:p>
      <w:pPr>
        <w:ind w:left="720" w:hanging="360"/>
        <w:spacing w:after="0"/>
        <w:tabs>
          <w:tab w:leader="none" w:pos="720" w:val="left"/>
        </w:tabs>
        <w:numPr>
          <w:ilvl w:val="0"/>
          <w:numId w:val="300"/>
        </w:numPr>
        <w:rPr>
          <w:rFonts w:ascii="Calibri" w:cs="Calibri" w:eastAsia="Calibri" w:hAnsi="Calibri"/>
          <w:sz w:val="22"/>
          <w:szCs w:val="22"/>
          <w:color w:val="auto"/>
        </w:rPr>
      </w:pPr>
      <w:r>
        <w:rPr>
          <w:rFonts w:ascii="Calibri" w:cs="Calibri" w:eastAsia="Calibri" w:hAnsi="Calibri"/>
          <w:sz w:val="22"/>
          <w:szCs w:val="22"/>
          <w:color w:val="auto"/>
        </w:rPr>
        <w:t>Probationary period</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300"/>
        </w:numPr>
        <w:rPr>
          <w:rFonts w:ascii="Calibri" w:cs="Calibri" w:eastAsia="Calibri" w:hAnsi="Calibri"/>
          <w:sz w:val="22"/>
          <w:szCs w:val="22"/>
          <w:color w:val="auto"/>
        </w:rPr>
      </w:pPr>
      <w:r>
        <w:rPr>
          <w:rFonts w:ascii="Calibri" w:cs="Calibri" w:eastAsia="Calibri" w:hAnsi="Calibri"/>
          <w:sz w:val="22"/>
          <w:szCs w:val="22"/>
          <w:color w:val="auto"/>
        </w:rPr>
        <w:t>Salary</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300"/>
        </w:numPr>
        <w:rPr>
          <w:rFonts w:ascii="Calibri" w:cs="Calibri" w:eastAsia="Calibri" w:hAnsi="Calibri"/>
          <w:sz w:val="22"/>
          <w:szCs w:val="22"/>
          <w:color w:val="auto"/>
        </w:rPr>
      </w:pPr>
      <w:r>
        <w:rPr>
          <w:rFonts w:ascii="Calibri" w:cs="Calibri" w:eastAsia="Calibri" w:hAnsi="Calibri"/>
          <w:sz w:val="22"/>
          <w:szCs w:val="22"/>
          <w:color w:val="auto"/>
        </w:rPr>
        <w:t>Restrictive terms</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300"/>
        </w:numPr>
        <w:rPr>
          <w:rFonts w:ascii="Calibri" w:cs="Calibri" w:eastAsia="Calibri" w:hAnsi="Calibri"/>
          <w:sz w:val="22"/>
          <w:szCs w:val="22"/>
          <w:color w:val="auto"/>
        </w:rPr>
      </w:pPr>
      <w:r>
        <w:rPr>
          <w:rFonts w:ascii="Calibri" w:cs="Calibri" w:eastAsia="Calibri" w:hAnsi="Calibri"/>
          <w:sz w:val="22"/>
          <w:szCs w:val="22"/>
          <w:color w:val="auto"/>
        </w:rPr>
        <w:t>Holidays</w:t>
      </w:r>
    </w:p>
    <w:p>
      <w:pPr>
        <w:spacing w:after="0" w:line="135" w:lineRule="exact"/>
        <w:rPr>
          <w:rFonts w:ascii="Calibri" w:cs="Calibri" w:eastAsia="Calibri" w:hAnsi="Calibri"/>
          <w:sz w:val="22"/>
          <w:szCs w:val="22"/>
          <w:color w:val="auto"/>
        </w:rPr>
      </w:pPr>
    </w:p>
    <w:p>
      <w:pPr>
        <w:ind w:left="720" w:hanging="360"/>
        <w:spacing w:after="0"/>
        <w:tabs>
          <w:tab w:leader="none" w:pos="720" w:val="left"/>
        </w:tabs>
        <w:numPr>
          <w:ilvl w:val="0"/>
          <w:numId w:val="300"/>
        </w:numPr>
        <w:rPr>
          <w:rFonts w:ascii="Calibri" w:cs="Calibri" w:eastAsia="Calibri" w:hAnsi="Calibri"/>
          <w:sz w:val="22"/>
          <w:szCs w:val="22"/>
          <w:color w:val="auto"/>
        </w:rPr>
      </w:pPr>
      <w:r>
        <w:rPr>
          <w:rFonts w:ascii="Calibri" w:cs="Calibri" w:eastAsia="Calibri" w:hAnsi="Calibri"/>
          <w:sz w:val="22"/>
          <w:szCs w:val="22"/>
          <w:color w:val="auto"/>
        </w:rPr>
        <w:t>Other information like deductions, permissible expenses, notice period etc.</w:t>
      </w:r>
    </w:p>
    <w:p>
      <w:pPr>
        <w:spacing w:after="0" w:line="200" w:lineRule="exact"/>
        <w:rPr>
          <w:sz w:val="20"/>
          <w:szCs w:val="20"/>
          <w:color w:val="auto"/>
        </w:rPr>
      </w:pPr>
    </w:p>
    <w:p>
      <w:pPr>
        <w:spacing w:after="0" w:line="387" w:lineRule="exact"/>
        <w:rPr>
          <w:sz w:val="20"/>
          <w:szCs w:val="20"/>
          <w:color w:val="auto"/>
        </w:rPr>
      </w:pPr>
    </w:p>
    <w:p>
      <w:pPr>
        <w:jc w:val="both"/>
        <w:spacing w:after="0" w:line="353" w:lineRule="auto"/>
        <w:rPr>
          <w:sz w:val="20"/>
          <w:szCs w:val="20"/>
          <w:color w:val="auto"/>
        </w:rPr>
      </w:pPr>
      <w:r>
        <w:rPr>
          <w:rFonts w:ascii="Calibri" w:cs="Calibri" w:eastAsia="Calibri" w:hAnsi="Calibri"/>
          <w:sz w:val="22"/>
          <w:szCs w:val="22"/>
          <w:color w:val="auto"/>
        </w:rPr>
        <w:t>The employment agreement may be beneficial for both parties because they will know what responsibilities they are getting in to. On the part of the employees, they are assured that they will be able to get compensation as an exchange for the work they rendered. Employees will also be clearly informed about the things that employers are expecting them to do. On the part of the employers, they are assured that their employees are well informed of the things that they should do, as well as their obligations for the company. Through employment agreement, employers will not be left immediately by their employees without providing them enough time to seek for someone who will take the latter’s place.</w:t>
      </w:r>
    </w:p>
    <w:p>
      <w:pPr>
        <w:spacing w:after="0" w:line="200" w:lineRule="exact"/>
        <w:rPr>
          <w:sz w:val="20"/>
          <w:szCs w:val="20"/>
          <w:color w:val="auto"/>
        </w:rPr>
      </w:pPr>
    </w:p>
    <w:p>
      <w:pPr>
        <w:spacing w:after="0" w:line="200" w:lineRule="exact"/>
        <w:rPr>
          <w:sz w:val="20"/>
          <w:szCs w:val="20"/>
          <w:color w:val="auto"/>
        </w:rPr>
      </w:pPr>
    </w:p>
    <w:p>
      <w:pPr>
        <w:spacing w:after="0" w:line="272"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172</w:t>
      </w:r>
    </w:p>
    <w:p>
      <w:pPr>
        <w:sectPr>
          <w:pgSz w:w="11900" w:h="16838" w:orient="portrait"/>
          <w:cols w:equalWidth="0" w:num="1">
            <w:col w:w="9040"/>
          </w:cols>
          <w:pgMar w:left="1440" w:top="1434" w:right="1426" w:bottom="418" w:gutter="0" w:footer="0" w:header="0"/>
        </w:sectPr>
      </w:pPr>
    </w:p>
    <w:bookmarkStart w:id="172" w:name="page173"/>
    <w:bookmarkEnd w:id="172"/>
    <w:p>
      <w:pPr>
        <w:spacing w:after="0"/>
        <w:rPr>
          <w:sz w:val="20"/>
          <w:szCs w:val="20"/>
          <w:color w:val="auto"/>
        </w:rPr>
      </w:pPr>
      <w:r>
        <w:rPr>
          <w:rFonts w:ascii="Calibri" w:cs="Calibri" w:eastAsia="Calibri" w:hAnsi="Calibri"/>
          <w:sz w:val="22"/>
          <w:szCs w:val="22"/>
          <w:color w:val="auto"/>
        </w:rPr>
        <w:t>The benefits of an employment agreement are enumerated below:</w:t>
      </w:r>
    </w:p>
    <w:p>
      <w:pPr>
        <w:spacing w:after="0" w:line="184" w:lineRule="exact"/>
        <w:rPr>
          <w:sz w:val="20"/>
          <w:szCs w:val="20"/>
          <w:color w:val="auto"/>
        </w:rPr>
      </w:pPr>
    </w:p>
    <w:p>
      <w:pPr>
        <w:ind w:left="720" w:right="6" w:hanging="360"/>
        <w:spacing w:after="0" w:line="197" w:lineRule="auto"/>
        <w:tabs>
          <w:tab w:leader="none" w:pos="720" w:val="left"/>
        </w:tabs>
        <w:numPr>
          <w:ilvl w:val="0"/>
          <w:numId w:val="301"/>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Employment agreement is useful because it has control over the employee’s capability to leave. An employer will be given more time to find a replacement for the employee.</w:t>
      </w:r>
    </w:p>
    <w:p>
      <w:pPr>
        <w:spacing w:after="0" w:line="185" w:lineRule="exact"/>
        <w:rPr>
          <w:rFonts w:ascii="Wingdings" w:cs="Wingdings" w:eastAsia="Wingdings" w:hAnsi="Wingdings"/>
          <w:sz w:val="44"/>
          <w:szCs w:val="44"/>
          <w:color w:val="auto"/>
          <w:vertAlign w:val="superscript"/>
        </w:rPr>
      </w:pPr>
    </w:p>
    <w:p>
      <w:pPr>
        <w:jc w:val="both"/>
        <w:ind w:left="720" w:right="6" w:hanging="360"/>
        <w:spacing w:after="0" w:line="196" w:lineRule="auto"/>
        <w:tabs>
          <w:tab w:leader="none" w:pos="720" w:val="left"/>
        </w:tabs>
        <w:numPr>
          <w:ilvl w:val="0"/>
          <w:numId w:val="301"/>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If the employee is given confidential information about the business, certain confidentiality clauses can also be included in the agreement. The employer may forbid the employee from</w:t>
      </w:r>
    </w:p>
    <w:p>
      <w:pPr>
        <w:spacing w:after="0" w:line="136" w:lineRule="exact"/>
        <w:rPr>
          <w:rFonts w:ascii="Wingdings" w:cs="Wingdings" w:eastAsia="Wingdings" w:hAnsi="Wingdings"/>
          <w:sz w:val="44"/>
          <w:szCs w:val="44"/>
          <w:color w:val="auto"/>
          <w:vertAlign w:val="superscript"/>
        </w:rPr>
      </w:pPr>
    </w:p>
    <w:p>
      <w:pPr>
        <w:ind w:left="720"/>
        <w:spacing w:after="0"/>
        <w:rPr>
          <w:rFonts w:ascii="Wingdings" w:cs="Wingdings" w:eastAsia="Wingdings" w:hAnsi="Wingdings"/>
          <w:sz w:val="44"/>
          <w:szCs w:val="44"/>
          <w:color w:val="auto"/>
          <w:vertAlign w:val="superscript"/>
        </w:rPr>
      </w:pPr>
      <w:r>
        <w:rPr>
          <w:rFonts w:ascii="Calibri" w:cs="Calibri" w:eastAsia="Calibri" w:hAnsi="Calibri"/>
          <w:sz w:val="22"/>
          <w:szCs w:val="22"/>
          <w:color w:val="auto"/>
        </w:rPr>
        <w:t>using or disclosing the information he/she acquired for personal gain.</w:t>
      </w:r>
    </w:p>
    <w:p>
      <w:pPr>
        <w:spacing w:after="0" w:line="183" w:lineRule="exact"/>
        <w:rPr>
          <w:rFonts w:ascii="Wingdings" w:cs="Wingdings" w:eastAsia="Wingdings" w:hAnsi="Wingdings"/>
          <w:sz w:val="44"/>
          <w:szCs w:val="44"/>
          <w:color w:val="auto"/>
          <w:vertAlign w:val="superscript"/>
        </w:rPr>
      </w:pPr>
    </w:p>
    <w:p>
      <w:pPr>
        <w:jc w:val="both"/>
        <w:ind w:left="720" w:right="6" w:hanging="360"/>
        <w:spacing w:after="0" w:line="197" w:lineRule="auto"/>
        <w:tabs>
          <w:tab w:leader="none" w:pos="720" w:val="left"/>
        </w:tabs>
        <w:numPr>
          <w:ilvl w:val="0"/>
          <w:numId w:val="301"/>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Employers can also use the employment agreement in enticing skilled individuals to work for them. Certain promises like benefits that will be received as well as job security could be</w:t>
      </w:r>
    </w:p>
    <w:p>
      <w:pPr>
        <w:spacing w:after="0" w:line="136" w:lineRule="exact"/>
        <w:rPr>
          <w:rFonts w:ascii="Wingdings" w:cs="Wingdings" w:eastAsia="Wingdings" w:hAnsi="Wingdings"/>
          <w:sz w:val="44"/>
          <w:szCs w:val="44"/>
          <w:color w:val="auto"/>
          <w:vertAlign w:val="superscript"/>
        </w:rPr>
      </w:pPr>
    </w:p>
    <w:p>
      <w:pPr>
        <w:ind w:left="720"/>
        <w:spacing w:after="0"/>
        <w:rPr>
          <w:rFonts w:ascii="Wingdings" w:cs="Wingdings" w:eastAsia="Wingdings" w:hAnsi="Wingdings"/>
          <w:sz w:val="44"/>
          <w:szCs w:val="44"/>
          <w:color w:val="auto"/>
          <w:vertAlign w:val="superscript"/>
        </w:rPr>
      </w:pPr>
      <w:r>
        <w:rPr>
          <w:rFonts w:ascii="Calibri" w:cs="Calibri" w:eastAsia="Calibri" w:hAnsi="Calibri"/>
          <w:sz w:val="22"/>
          <w:szCs w:val="22"/>
          <w:color w:val="auto"/>
        </w:rPr>
        <w:t>included in the contract to convince the person into working for the company.</w:t>
      </w:r>
    </w:p>
    <w:p>
      <w:pPr>
        <w:ind w:left="720" w:hanging="360"/>
        <w:spacing w:after="0" w:line="198" w:lineRule="auto"/>
        <w:tabs>
          <w:tab w:leader="none" w:pos="720" w:val="left"/>
        </w:tabs>
        <w:numPr>
          <w:ilvl w:val="0"/>
          <w:numId w:val="301"/>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Employee agreements also give employers control over their employees.</w:t>
      </w:r>
    </w:p>
    <w:p>
      <w:pPr>
        <w:spacing w:after="0" w:line="200" w:lineRule="exact"/>
        <w:rPr>
          <w:sz w:val="20"/>
          <w:szCs w:val="20"/>
          <w:color w:val="auto"/>
        </w:rPr>
      </w:pPr>
    </w:p>
    <w:p>
      <w:pPr>
        <w:spacing w:after="0" w:line="385" w:lineRule="exact"/>
        <w:rPr>
          <w:sz w:val="20"/>
          <w:szCs w:val="20"/>
          <w:color w:val="auto"/>
        </w:rPr>
      </w:pPr>
    </w:p>
    <w:p>
      <w:pPr>
        <w:ind w:right="6"/>
        <w:spacing w:after="0" w:line="316" w:lineRule="auto"/>
        <w:rPr>
          <w:sz w:val="20"/>
          <w:szCs w:val="20"/>
          <w:color w:val="auto"/>
        </w:rPr>
      </w:pPr>
      <w:r>
        <w:rPr>
          <w:rFonts w:ascii="Calibri" w:cs="Calibri" w:eastAsia="Calibri" w:hAnsi="Calibri"/>
          <w:sz w:val="22"/>
          <w:szCs w:val="22"/>
          <w:color w:val="auto"/>
        </w:rPr>
        <w:t>Certain important issues that need to be taken care of before finalizing the employment agreement are given hereunder:</w:t>
      </w:r>
    </w:p>
    <w:p>
      <w:pPr>
        <w:spacing w:after="0" w:line="51" w:lineRule="exact"/>
        <w:rPr>
          <w:sz w:val="20"/>
          <w:szCs w:val="20"/>
          <w:color w:val="auto"/>
        </w:rPr>
      </w:pPr>
    </w:p>
    <w:p>
      <w:pPr>
        <w:ind w:left="1080" w:hanging="360"/>
        <w:spacing w:after="0"/>
        <w:tabs>
          <w:tab w:leader="none" w:pos="1080" w:val="left"/>
        </w:tabs>
        <w:numPr>
          <w:ilvl w:val="0"/>
          <w:numId w:val="302"/>
        </w:numPr>
        <w:rPr>
          <w:rFonts w:ascii="Symbol" w:cs="Symbol" w:eastAsia="Symbol" w:hAnsi="Symbol"/>
          <w:sz w:val="22"/>
          <w:szCs w:val="22"/>
          <w:color w:val="auto"/>
        </w:rPr>
      </w:pPr>
      <w:r>
        <w:rPr>
          <w:rFonts w:ascii="Calibri" w:cs="Calibri" w:eastAsia="Calibri" w:hAnsi="Calibri"/>
          <w:sz w:val="22"/>
          <w:szCs w:val="22"/>
          <w:color w:val="auto"/>
        </w:rPr>
        <w:t>Identify the long term requirement of employees.</w:t>
      </w:r>
    </w:p>
    <w:p>
      <w:pPr>
        <w:spacing w:after="0" w:line="195" w:lineRule="exact"/>
        <w:rPr>
          <w:rFonts w:ascii="Symbol" w:cs="Symbol" w:eastAsia="Symbol" w:hAnsi="Symbol"/>
          <w:sz w:val="22"/>
          <w:szCs w:val="22"/>
          <w:color w:val="auto"/>
        </w:rPr>
      </w:pPr>
    </w:p>
    <w:p>
      <w:pPr>
        <w:ind w:left="1080" w:right="6" w:hanging="360"/>
        <w:spacing w:after="0" w:line="303" w:lineRule="auto"/>
        <w:tabs>
          <w:tab w:leader="none" w:pos="1080" w:val="left"/>
        </w:tabs>
        <w:numPr>
          <w:ilvl w:val="0"/>
          <w:numId w:val="302"/>
        </w:numPr>
        <w:rPr>
          <w:rFonts w:ascii="Symbol" w:cs="Symbol" w:eastAsia="Symbol" w:hAnsi="Symbol"/>
          <w:sz w:val="22"/>
          <w:szCs w:val="22"/>
          <w:color w:val="auto"/>
        </w:rPr>
      </w:pPr>
      <w:r>
        <w:rPr>
          <w:rFonts w:ascii="Calibri" w:cs="Calibri" w:eastAsia="Calibri" w:hAnsi="Calibri"/>
          <w:sz w:val="22"/>
          <w:szCs w:val="22"/>
          <w:color w:val="auto"/>
        </w:rPr>
        <w:t>Identifying the workmen and employees not covered under definition of workmen, respectively.</w:t>
      </w:r>
    </w:p>
    <w:p>
      <w:pPr>
        <w:spacing w:after="0" w:line="62" w:lineRule="exact"/>
        <w:rPr>
          <w:rFonts w:ascii="Symbol" w:cs="Symbol" w:eastAsia="Symbol" w:hAnsi="Symbol"/>
          <w:sz w:val="22"/>
          <w:szCs w:val="22"/>
          <w:color w:val="auto"/>
        </w:rPr>
      </w:pPr>
    </w:p>
    <w:p>
      <w:pPr>
        <w:ind w:left="1080" w:hanging="360"/>
        <w:spacing w:after="0"/>
        <w:tabs>
          <w:tab w:leader="none" w:pos="1080" w:val="left"/>
        </w:tabs>
        <w:numPr>
          <w:ilvl w:val="0"/>
          <w:numId w:val="302"/>
        </w:numPr>
        <w:rPr>
          <w:rFonts w:ascii="Symbol" w:cs="Symbol" w:eastAsia="Symbol" w:hAnsi="Symbol"/>
          <w:sz w:val="22"/>
          <w:szCs w:val="22"/>
          <w:color w:val="auto"/>
        </w:rPr>
      </w:pPr>
      <w:r>
        <w:rPr>
          <w:rFonts w:ascii="Calibri" w:cs="Calibri" w:eastAsia="Calibri" w:hAnsi="Calibri"/>
          <w:sz w:val="22"/>
          <w:szCs w:val="22"/>
          <w:color w:val="auto"/>
        </w:rPr>
        <w:t>Local laws of the State should be borne in mind while drawing up the contracts</w:t>
      </w:r>
    </w:p>
    <w:p>
      <w:pPr>
        <w:spacing w:after="0" w:line="134" w:lineRule="exact"/>
        <w:rPr>
          <w:rFonts w:ascii="Symbol" w:cs="Symbol" w:eastAsia="Symbol" w:hAnsi="Symbol"/>
          <w:sz w:val="22"/>
          <w:szCs w:val="22"/>
          <w:color w:val="auto"/>
        </w:rPr>
      </w:pPr>
    </w:p>
    <w:p>
      <w:pPr>
        <w:ind w:left="1080" w:hanging="360"/>
        <w:spacing w:after="0"/>
        <w:tabs>
          <w:tab w:leader="none" w:pos="1080" w:val="left"/>
        </w:tabs>
        <w:numPr>
          <w:ilvl w:val="0"/>
          <w:numId w:val="302"/>
        </w:numPr>
        <w:rPr>
          <w:rFonts w:ascii="Symbol" w:cs="Symbol" w:eastAsia="Symbol" w:hAnsi="Symbol"/>
          <w:sz w:val="22"/>
          <w:szCs w:val="22"/>
          <w:color w:val="auto"/>
        </w:rPr>
      </w:pPr>
      <w:r>
        <w:rPr>
          <w:rFonts w:ascii="Calibri" w:cs="Calibri" w:eastAsia="Calibri" w:hAnsi="Calibri"/>
          <w:sz w:val="22"/>
          <w:szCs w:val="22"/>
          <w:color w:val="auto"/>
        </w:rPr>
        <w:t>Issue appointment letters which clearly define the employment terms and conditions.</w:t>
      </w:r>
    </w:p>
    <w:p>
      <w:pPr>
        <w:spacing w:after="0" w:line="195" w:lineRule="exact"/>
        <w:rPr>
          <w:rFonts w:ascii="Symbol" w:cs="Symbol" w:eastAsia="Symbol" w:hAnsi="Symbol"/>
          <w:sz w:val="22"/>
          <w:szCs w:val="22"/>
          <w:color w:val="auto"/>
        </w:rPr>
      </w:pPr>
    </w:p>
    <w:p>
      <w:pPr>
        <w:ind w:left="1080" w:right="6" w:hanging="360"/>
        <w:spacing w:after="0" w:line="303" w:lineRule="auto"/>
        <w:tabs>
          <w:tab w:leader="none" w:pos="1080" w:val="left"/>
        </w:tabs>
        <w:numPr>
          <w:ilvl w:val="0"/>
          <w:numId w:val="302"/>
        </w:numPr>
        <w:rPr>
          <w:rFonts w:ascii="Symbol" w:cs="Symbol" w:eastAsia="Symbol" w:hAnsi="Symbol"/>
          <w:sz w:val="22"/>
          <w:szCs w:val="22"/>
          <w:color w:val="auto"/>
        </w:rPr>
      </w:pPr>
      <w:r>
        <w:rPr>
          <w:rFonts w:ascii="Calibri" w:cs="Calibri" w:eastAsia="Calibri" w:hAnsi="Calibri"/>
          <w:sz w:val="22"/>
          <w:szCs w:val="22"/>
          <w:color w:val="auto"/>
        </w:rPr>
        <w:t>Employment contracts, where necessary, should be put in place with clauses for wages, benefits, non-compete, confidentiality, term, termination etc.</w:t>
      </w:r>
    </w:p>
    <w:p>
      <w:pPr>
        <w:spacing w:after="0" w:line="62" w:lineRule="exact"/>
        <w:rPr>
          <w:rFonts w:ascii="Symbol" w:cs="Symbol" w:eastAsia="Symbol" w:hAnsi="Symbol"/>
          <w:sz w:val="22"/>
          <w:szCs w:val="22"/>
          <w:color w:val="auto"/>
        </w:rPr>
      </w:pPr>
    </w:p>
    <w:p>
      <w:pPr>
        <w:ind w:left="1080" w:hanging="360"/>
        <w:spacing w:after="0"/>
        <w:tabs>
          <w:tab w:leader="none" w:pos="1080" w:val="left"/>
        </w:tabs>
        <w:numPr>
          <w:ilvl w:val="0"/>
          <w:numId w:val="302"/>
        </w:numPr>
        <w:rPr>
          <w:rFonts w:ascii="Symbol" w:cs="Symbol" w:eastAsia="Symbol" w:hAnsi="Symbol"/>
          <w:sz w:val="22"/>
          <w:szCs w:val="22"/>
          <w:color w:val="auto"/>
        </w:rPr>
      </w:pPr>
      <w:r>
        <w:rPr>
          <w:rFonts w:ascii="Calibri" w:cs="Calibri" w:eastAsia="Calibri" w:hAnsi="Calibri"/>
          <w:sz w:val="22"/>
          <w:szCs w:val="22"/>
          <w:color w:val="auto"/>
        </w:rPr>
        <w:t>Depending on the requirement, use fixed term contracts for workmen.</w:t>
      </w:r>
    </w:p>
    <w:p>
      <w:pPr>
        <w:spacing w:after="0" w:line="195" w:lineRule="exact"/>
        <w:rPr>
          <w:rFonts w:ascii="Symbol" w:cs="Symbol" w:eastAsia="Symbol" w:hAnsi="Symbol"/>
          <w:sz w:val="22"/>
          <w:szCs w:val="22"/>
          <w:color w:val="auto"/>
        </w:rPr>
      </w:pPr>
    </w:p>
    <w:p>
      <w:pPr>
        <w:ind w:left="1080" w:right="6" w:hanging="360"/>
        <w:spacing w:after="0" w:line="306" w:lineRule="auto"/>
        <w:tabs>
          <w:tab w:leader="none" w:pos="1080" w:val="left"/>
        </w:tabs>
        <w:numPr>
          <w:ilvl w:val="0"/>
          <w:numId w:val="302"/>
        </w:numPr>
        <w:rPr>
          <w:rFonts w:ascii="Symbol" w:cs="Symbol" w:eastAsia="Symbol" w:hAnsi="Symbol"/>
          <w:sz w:val="22"/>
          <w:szCs w:val="22"/>
          <w:color w:val="auto"/>
        </w:rPr>
      </w:pPr>
      <w:r>
        <w:rPr>
          <w:rFonts w:ascii="Calibri" w:cs="Calibri" w:eastAsia="Calibri" w:hAnsi="Calibri"/>
          <w:sz w:val="22"/>
          <w:szCs w:val="22"/>
          <w:color w:val="auto"/>
        </w:rPr>
        <w:t>The terms and conditions of the employment should be clearly explained to employees before execution and should be drafted without any ambiguity.</w:t>
      </w:r>
    </w:p>
    <w:p>
      <w:pPr>
        <w:spacing w:after="0" w:line="200" w:lineRule="exact"/>
        <w:rPr>
          <w:sz w:val="20"/>
          <w:szCs w:val="20"/>
          <w:color w:val="auto"/>
        </w:rPr>
      </w:pPr>
    </w:p>
    <w:p>
      <w:pPr>
        <w:spacing w:after="0" w:line="259" w:lineRule="exact"/>
        <w:rPr>
          <w:sz w:val="20"/>
          <w:szCs w:val="20"/>
          <w:color w:val="auto"/>
        </w:rPr>
      </w:pPr>
    </w:p>
    <w:p>
      <w:pPr>
        <w:spacing w:after="0"/>
        <w:rPr>
          <w:sz w:val="20"/>
          <w:szCs w:val="20"/>
          <w:color w:val="auto"/>
        </w:rPr>
      </w:pPr>
      <w:r>
        <w:rPr>
          <w:rFonts w:ascii="Calibri" w:cs="Calibri" w:eastAsia="Calibri" w:hAnsi="Calibri"/>
          <w:sz w:val="22"/>
          <w:szCs w:val="22"/>
          <w:color w:val="auto"/>
        </w:rPr>
        <w:t>A detailed checklist for an Employee Agreement is given hereunder:</w:t>
      </w:r>
    </w:p>
    <w:p>
      <w:pPr>
        <w:spacing w:after="0" w:line="135" w:lineRule="exact"/>
        <w:rPr>
          <w:sz w:val="20"/>
          <w:szCs w:val="20"/>
          <w:color w:val="auto"/>
        </w:rPr>
      </w:pPr>
    </w:p>
    <w:p>
      <w:pPr>
        <w:ind w:left="720" w:hanging="360"/>
        <w:spacing w:after="0"/>
        <w:tabs>
          <w:tab w:leader="none" w:pos="720" w:val="left"/>
        </w:tabs>
        <w:numPr>
          <w:ilvl w:val="0"/>
          <w:numId w:val="303"/>
        </w:numPr>
        <w:rPr>
          <w:rFonts w:ascii="Calibri" w:cs="Calibri" w:eastAsia="Calibri" w:hAnsi="Calibri"/>
          <w:sz w:val="22"/>
          <w:szCs w:val="22"/>
          <w:color w:val="auto"/>
        </w:rPr>
      </w:pPr>
      <w:r>
        <w:rPr>
          <w:rFonts w:ascii="Calibri" w:cs="Calibri" w:eastAsia="Calibri" w:hAnsi="Calibri"/>
          <w:sz w:val="22"/>
          <w:szCs w:val="22"/>
          <w:color w:val="auto"/>
        </w:rPr>
        <w:t>Details of employment</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3"/>
        </w:numPr>
        <w:rPr>
          <w:rFonts w:ascii="Calibri" w:cs="Calibri" w:eastAsia="Calibri" w:hAnsi="Calibri"/>
          <w:sz w:val="22"/>
          <w:szCs w:val="22"/>
          <w:color w:val="auto"/>
        </w:rPr>
      </w:pPr>
      <w:r>
        <w:rPr>
          <w:rFonts w:ascii="Calibri" w:cs="Calibri" w:eastAsia="Calibri" w:hAnsi="Calibri"/>
          <w:sz w:val="22"/>
          <w:szCs w:val="22"/>
          <w:color w:val="auto"/>
        </w:rPr>
        <w:t>Full name of employer and employee</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3"/>
        </w:numPr>
        <w:rPr>
          <w:rFonts w:ascii="Calibri" w:cs="Calibri" w:eastAsia="Calibri" w:hAnsi="Calibri"/>
          <w:sz w:val="22"/>
          <w:szCs w:val="22"/>
          <w:color w:val="auto"/>
        </w:rPr>
      </w:pPr>
      <w:r>
        <w:rPr>
          <w:rFonts w:ascii="Calibri" w:cs="Calibri" w:eastAsia="Calibri" w:hAnsi="Calibri"/>
          <w:sz w:val="22"/>
          <w:szCs w:val="22"/>
          <w:color w:val="auto"/>
        </w:rPr>
        <w:t>Address of employer</w:t>
      </w:r>
    </w:p>
    <w:p>
      <w:pPr>
        <w:spacing w:after="0" w:line="183" w:lineRule="exact"/>
        <w:rPr>
          <w:rFonts w:ascii="Calibri" w:cs="Calibri" w:eastAsia="Calibri" w:hAnsi="Calibri"/>
          <w:sz w:val="22"/>
          <w:szCs w:val="22"/>
          <w:color w:val="auto"/>
        </w:rPr>
      </w:pPr>
    </w:p>
    <w:p>
      <w:pPr>
        <w:ind w:left="1440" w:right="6" w:hanging="360"/>
        <w:spacing w:after="0" w:line="316" w:lineRule="auto"/>
        <w:tabs>
          <w:tab w:leader="none" w:pos="1440" w:val="left"/>
        </w:tabs>
        <w:numPr>
          <w:ilvl w:val="1"/>
          <w:numId w:val="303"/>
        </w:numPr>
        <w:rPr>
          <w:rFonts w:ascii="Calibri" w:cs="Calibri" w:eastAsia="Calibri" w:hAnsi="Calibri"/>
          <w:sz w:val="22"/>
          <w:szCs w:val="22"/>
          <w:color w:val="auto"/>
        </w:rPr>
      </w:pPr>
      <w:r>
        <w:rPr>
          <w:rFonts w:ascii="Calibri" w:cs="Calibri" w:eastAsia="Calibri" w:hAnsi="Calibri"/>
          <w:sz w:val="22"/>
          <w:szCs w:val="22"/>
          <w:color w:val="auto"/>
        </w:rPr>
        <w:t>Place of work of employee, and, where the employee is required or permitted to work at various places</w:t>
      </w:r>
    </w:p>
    <w:p>
      <w:pPr>
        <w:spacing w:after="0" w:line="50" w:lineRule="exact"/>
        <w:rPr>
          <w:rFonts w:ascii="Calibri" w:cs="Calibri" w:eastAsia="Calibri" w:hAnsi="Calibri"/>
          <w:sz w:val="22"/>
          <w:szCs w:val="22"/>
          <w:color w:val="auto"/>
        </w:rPr>
      </w:pPr>
    </w:p>
    <w:p>
      <w:pPr>
        <w:ind w:left="1440" w:hanging="360"/>
        <w:spacing w:after="0"/>
        <w:tabs>
          <w:tab w:leader="none" w:pos="1440" w:val="left"/>
        </w:tabs>
        <w:numPr>
          <w:ilvl w:val="1"/>
          <w:numId w:val="303"/>
        </w:numPr>
        <w:rPr>
          <w:rFonts w:ascii="Calibri" w:cs="Calibri" w:eastAsia="Calibri" w:hAnsi="Calibri"/>
          <w:sz w:val="22"/>
          <w:szCs w:val="22"/>
          <w:color w:val="auto"/>
        </w:rPr>
      </w:pPr>
      <w:r>
        <w:rPr>
          <w:rFonts w:ascii="Calibri" w:cs="Calibri" w:eastAsia="Calibri" w:hAnsi="Calibri"/>
          <w:sz w:val="22"/>
          <w:szCs w:val="22"/>
          <w:color w:val="auto"/>
        </w:rPr>
        <w:t>Title of job or nature of the work or a brief job description</w:t>
      </w:r>
    </w:p>
    <w:p>
      <w:pPr>
        <w:spacing w:after="0" w:line="132" w:lineRule="exact"/>
        <w:rPr>
          <w:rFonts w:ascii="Calibri" w:cs="Calibri" w:eastAsia="Calibri" w:hAnsi="Calibri"/>
          <w:sz w:val="22"/>
          <w:szCs w:val="22"/>
          <w:color w:val="auto"/>
        </w:rPr>
      </w:pPr>
    </w:p>
    <w:p>
      <w:pPr>
        <w:ind w:left="1440" w:hanging="360"/>
        <w:spacing w:after="0"/>
        <w:tabs>
          <w:tab w:leader="none" w:pos="1440" w:val="left"/>
        </w:tabs>
        <w:numPr>
          <w:ilvl w:val="1"/>
          <w:numId w:val="303"/>
        </w:numPr>
        <w:rPr>
          <w:rFonts w:ascii="Calibri" w:cs="Calibri" w:eastAsia="Calibri" w:hAnsi="Calibri"/>
          <w:sz w:val="22"/>
          <w:szCs w:val="22"/>
          <w:color w:val="auto"/>
        </w:rPr>
      </w:pPr>
      <w:r>
        <w:rPr>
          <w:rFonts w:ascii="Calibri" w:cs="Calibri" w:eastAsia="Calibri" w:hAnsi="Calibri"/>
          <w:sz w:val="22"/>
          <w:szCs w:val="22"/>
          <w:color w:val="auto"/>
        </w:rPr>
        <w:t>Date of commencement of employment</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303"/>
        </w:numPr>
        <w:rPr>
          <w:rFonts w:ascii="Calibri" w:cs="Calibri" w:eastAsia="Calibri" w:hAnsi="Calibri"/>
          <w:sz w:val="22"/>
          <w:szCs w:val="22"/>
          <w:color w:val="auto"/>
        </w:rPr>
      </w:pPr>
      <w:r>
        <w:rPr>
          <w:rFonts w:ascii="Calibri" w:cs="Calibri" w:eastAsia="Calibri" w:hAnsi="Calibri"/>
          <w:sz w:val="22"/>
          <w:szCs w:val="22"/>
          <w:color w:val="auto"/>
        </w:rPr>
        <w:t>Pay and Benefits</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3"/>
        </w:numPr>
        <w:rPr>
          <w:rFonts w:ascii="Calibri" w:cs="Calibri" w:eastAsia="Calibri" w:hAnsi="Calibri"/>
          <w:sz w:val="22"/>
          <w:szCs w:val="22"/>
          <w:color w:val="auto"/>
        </w:rPr>
      </w:pPr>
      <w:r>
        <w:rPr>
          <w:rFonts w:ascii="Calibri" w:cs="Calibri" w:eastAsia="Calibri" w:hAnsi="Calibri"/>
          <w:sz w:val="22"/>
          <w:szCs w:val="22"/>
          <w:color w:val="auto"/>
        </w:rPr>
        <w:t>Wages/ salary details</w:t>
      </w:r>
    </w:p>
    <w:p>
      <w:pPr>
        <w:spacing w:after="0" w:line="200" w:lineRule="exact"/>
        <w:rPr>
          <w:sz w:val="20"/>
          <w:szCs w:val="20"/>
          <w:color w:val="auto"/>
        </w:rPr>
      </w:pPr>
    </w:p>
    <w:p>
      <w:pPr>
        <w:spacing w:after="0" w:line="309"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173</w:t>
      </w:r>
    </w:p>
    <w:p>
      <w:pPr>
        <w:sectPr>
          <w:pgSz w:w="11900" w:h="16838" w:orient="portrait"/>
          <w:cols w:equalWidth="0" w:num="1">
            <w:col w:w="9026"/>
          </w:cols>
          <w:pgMar w:left="1440" w:top="1432" w:right="1440" w:bottom="418" w:gutter="0" w:footer="0" w:header="0"/>
        </w:sectPr>
      </w:pPr>
    </w:p>
    <w:bookmarkStart w:id="173" w:name="page174"/>
    <w:bookmarkEnd w:id="173"/>
    <w:p>
      <w:pPr>
        <w:ind w:left="1440" w:hanging="360"/>
        <w:spacing w:after="0"/>
        <w:tabs>
          <w:tab w:leader="none" w:pos="1440" w:val="left"/>
        </w:tabs>
        <w:numPr>
          <w:ilvl w:val="1"/>
          <w:numId w:val="304"/>
        </w:numPr>
        <w:rPr>
          <w:rFonts w:ascii="Calibri" w:cs="Calibri" w:eastAsia="Calibri" w:hAnsi="Calibri"/>
          <w:sz w:val="22"/>
          <w:szCs w:val="22"/>
          <w:color w:val="auto"/>
        </w:rPr>
      </w:pPr>
      <w:r>
        <w:rPr>
          <w:rFonts w:ascii="Calibri" w:cs="Calibri" w:eastAsia="Calibri" w:hAnsi="Calibri"/>
          <w:sz w:val="22"/>
          <w:szCs w:val="22"/>
          <w:color w:val="auto"/>
        </w:rPr>
        <w:t>Rate of overtime work (if eligible for overtime pay)</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4"/>
        </w:numPr>
        <w:rPr>
          <w:rFonts w:ascii="Calibri" w:cs="Calibri" w:eastAsia="Calibri" w:hAnsi="Calibri"/>
          <w:sz w:val="22"/>
          <w:szCs w:val="22"/>
          <w:color w:val="auto"/>
        </w:rPr>
      </w:pPr>
      <w:r>
        <w:rPr>
          <w:rFonts w:ascii="Calibri" w:cs="Calibri" w:eastAsia="Calibri" w:hAnsi="Calibri"/>
          <w:sz w:val="22"/>
          <w:szCs w:val="22"/>
          <w:color w:val="auto"/>
        </w:rPr>
        <w:t>Any other cash benefits that the employee is entitled to</w:t>
      </w:r>
    </w:p>
    <w:p>
      <w:pPr>
        <w:spacing w:after="0" w:line="183" w:lineRule="exact"/>
        <w:rPr>
          <w:rFonts w:ascii="Calibri" w:cs="Calibri" w:eastAsia="Calibri" w:hAnsi="Calibri"/>
          <w:sz w:val="22"/>
          <w:szCs w:val="22"/>
          <w:color w:val="auto"/>
        </w:rPr>
      </w:pPr>
    </w:p>
    <w:p>
      <w:pPr>
        <w:ind w:left="1440" w:right="6" w:hanging="360"/>
        <w:spacing w:after="0" w:line="316" w:lineRule="auto"/>
        <w:tabs>
          <w:tab w:leader="none" w:pos="1440" w:val="left"/>
        </w:tabs>
        <w:numPr>
          <w:ilvl w:val="1"/>
          <w:numId w:val="304"/>
        </w:numPr>
        <w:rPr>
          <w:rFonts w:ascii="Calibri" w:cs="Calibri" w:eastAsia="Calibri" w:hAnsi="Calibri"/>
          <w:sz w:val="22"/>
          <w:szCs w:val="22"/>
          <w:color w:val="auto"/>
        </w:rPr>
      </w:pPr>
      <w:r>
        <w:rPr>
          <w:rFonts w:ascii="Calibri" w:cs="Calibri" w:eastAsia="Calibri" w:hAnsi="Calibri"/>
          <w:sz w:val="22"/>
          <w:szCs w:val="22"/>
          <w:color w:val="auto"/>
        </w:rPr>
        <w:t>Any payment in kind that the employee is entitled to and the value of that payment (e.g. accommodation)</w:t>
      </w:r>
    </w:p>
    <w:p>
      <w:pPr>
        <w:spacing w:after="0" w:line="96" w:lineRule="exact"/>
        <w:rPr>
          <w:rFonts w:ascii="Calibri" w:cs="Calibri" w:eastAsia="Calibri" w:hAnsi="Calibri"/>
          <w:sz w:val="22"/>
          <w:szCs w:val="22"/>
          <w:color w:val="auto"/>
        </w:rPr>
      </w:pPr>
    </w:p>
    <w:p>
      <w:pPr>
        <w:ind w:left="1440" w:right="6" w:hanging="360"/>
        <w:spacing w:after="0" w:line="316" w:lineRule="auto"/>
        <w:tabs>
          <w:tab w:leader="none" w:pos="1440" w:val="left"/>
        </w:tabs>
        <w:numPr>
          <w:ilvl w:val="1"/>
          <w:numId w:val="304"/>
        </w:numPr>
        <w:rPr>
          <w:rFonts w:ascii="Calibri" w:cs="Calibri" w:eastAsia="Calibri" w:hAnsi="Calibri"/>
          <w:sz w:val="22"/>
          <w:szCs w:val="22"/>
          <w:color w:val="auto"/>
        </w:rPr>
      </w:pPr>
      <w:r>
        <w:rPr>
          <w:rFonts w:ascii="Calibri" w:cs="Calibri" w:eastAsia="Calibri" w:hAnsi="Calibri"/>
          <w:sz w:val="22"/>
          <w:szCs w:val="22"/>
          <w:color w:val="auto"/>
        </w:rPr>
        <w:t xml:space="preserve">Any deductions to be made from the employee's remuneration (e.g. </w:t>
      </w:r>
      <w:hyperlink r:id="rId22">
        <w:r>
          <w:rPr>
            <w:rFonts w:ascii="Calibri" w:cs="Calibri" w:eastAsia="Calibri" w:hAnsi="Calibri"/>
            <w:sz w:val="22"/>
            <w:szCs w:val="22"/>
            <w:u w:val="single" w:color="auto"/>
            <w:color w:val="auto"/>
          </w:rPr>
          <w:t xml:space="preserve">Pension </w:t>
        </w:r>
      </w:hyperlink>
      <w:r>
        <w:rPr>
          <w:rFonts w:ascii="Calibri" w:cs="Calibri" w:eastAsia="Calibri" w:hAnsi="Calibri"/>
          <w:sz w:val="22"/>
          <w:szCs w:val="22"/>
          <w:color w:val="auto"/>
        </w:rPr>
        <w:t>/ Medical Aid)</w:t>
      </w:r>
    </w:p>
    <w:p>
      <w:pPr>
        <w:spacing w:after="0" w:line="50" w:lineRule="exact"/>
        <w:rPr>
          <w:rFonts w:ascii="Calibri" w:cs="Calibri" w:eastAsia="Calibri" w:hAnsi="Calibri"/>
          <w:sz w:val="22"/>
          <w:szCs w:val="22"/>
          <w:color w:val="auto"/>
        </w:rPr>
      </w:pPr>
    </w:p>
    <w:p>
      <w:pPr>
        <w:ind w:left="1440" w:hanging="360"/>
        <w:spacing w:after="0"/>
        <w:tabs>
          <w:tab w:leader="none" w:pos="1440" w:val="left"/>
        </w:tabs>
        <w:numPr>
          <w:ilvl w:val="1"/>
          <w:numId w:val="304"/>
        </w:numPr>
        <w:rPr>
          <w:rFonts w:ascii="Calibri" w:cs="Calibri" w:eastAsia="Calibri" w:hAnsi="Calibri"/>
          <w:sz w:val="22"/>
          <w:szCs w:val="22"/>
          <w:color w:val="auto"/>
        </w:rPr>
      </w:pPr>
      <w:r>
        <w:rPr>
          <w:rFonts w:ascii="Calibri" w:cs="Calibri" w:eastAsia="Calibri" w:hAnsi="Calibri"/>
          <w:sz w:val="22"/>
          <w:szCs w:val="22"/>
          <w:color w:val="auto"/>
        </w:rPr>
        <w:t>Method of payment and method of calculating wages</w:t>
      </w:r>
    </w:p>
    <w:p>
      <w:pPr>
        <w:spacing w:after="0" w:line="183" w:lineRule="exact"/>
        <w:rPr>
          <w:rFonts w:ascii="Calibri" w:cs="Calibri" w:eastAsia="Calibri" w:hAnsi="Calibri"/>
          <w:sz w:val="22"/>
          <w:szCs w:val="22"/>
          <w:color w:val="auto"/>
        </w:rPr>
      </w:pPr>
    </w:p>
    <w:p>
      <w:pPr>
        <w:ind w:left="1440" w:right="6" w:hanging="360"/>
        <w:spacing w:after="0" w:line="317" w:lineRule="auto"/>
        <w:tabs>
          <w:tab w:leader="none" w:pos="1440" w:val="left"/>
        </w:tabs>
        <w:numPr>
          <w:ilvl w:val="1"/>
          <w:numId w:val="304"/>
        </w:numPr>
        <w:rPr>
          <w:rFonts w:ascii="Calibri" w:cs="Calibri" w:eastAsia="Calibri" w:hAnsi="Calibri"/>
          <w:sz w:val="22"/>
          <w:szCs w:val="22"/>
          <w:color w:val="auto"/>
        </w:rPr>
      </w:pPr>
      <w:r>
        <w:rPr>
          <w:rFonts w:ascii="Calibri" w:cs="Calibri" w:eastAsia="Calibri" w:hAnsi="Calibri"/>
          <w:sz w:val="22"/>
          <w:szCs w:val="22"/>
          <w:color w:val="auto"/>
        </w:rPr>
        <w:t>Additional benefits, and any conditions under which they apply, e.g. achievement of targets</w:t>
      </w:r>
    </w:p>
    <w:p>
      <w:pPr>
        <w:spacing w:after="0" w:line="48" w:lineRule="exact"/>
        <w:rPr>
          <w:rFonts w:ascii="Calibri" w:cs="Calibri" w:eastAsia="Calibri" w:hAnsi="Calibri"/>
          <w:sz w:val="22"/>
          <w:szCs w:val="22"/>
          <w:color w:val="auto"/>
        </w:rPr>
      </w:pPr>
    </w:p>
    <w:p>
      <w:pPr>
        <w:ind w:left="1440" w:hanging="360"/>
        <w:spacing w:after="0"/>
        <w:tabs>
          <w:tab w:leader="none" w:pos="1440" w:val="left"/>
        </w:tabs>
        <w:numPr>
          <w:ilvl w:val="1"/>
          <w:numId w:val="304"/>
        </w:numPr>
        <w:rPr>
          <w:rFonts w:ascii="Calibri" w:cs="Calibri" w:eastAsia="Calibri" w:hAnsi="Calibri"/>
          <w:sz w:val="22"/>
          <w:szCs w:val="22"/>
          <w:color w:val="auto"/>
        </w:rPr>
      </w:pPr>
      <w:r>
        <w:rPr>
          <w:rFonts w:ascii="Calibri" w:cs="Calibri" w:eastAsia="Calibri" w:hAnsi="Calibri"/>
          <w:sz w:val="22"/>
          <w:szCs w:val="22"/>
          <w:color w:val="auto"/>
        </w:rPr>
        <w:t>Pension scheme - whether one exists, and if so conditions</w:t>
      </w:r>
    </w:p>
    <w:p>
      <w:pPr>
        <w:spacing w:after="0" w:line="181" w:lineRule="exact"/>
        <w:rPr>
          <w:rFonts w:ascii="Calibri" w:cs="Calibri" w:eastAsia="Calibri" w:hAnsi="Calibri"/>
          <w:sz w:val="22"/>
          <w:szCs w:val="22"/>
          <w:color w:val="auto"/>
        </w:rPr>
      </w:pPr>
    </w:p>
    <w:p>
      <w:pPr>
        <w:ind w:left="1440" w:right="6" w:hanging="360"/>
        <w:spacing w:after="0" w:line="316" w:lineRule="auto"/>
        <w:tabs>
          <w:tab w:leader="none" w:pos="1440" w:val="left"/>
        </w:tabs>
        <w:numPr>
          <w:ilvl w:val="1"/>
          <w:numId w:val="304"/>
        </w:numPr>
        <w:rPr>
          <w:rFonts w:ascii="Calibri" w:cs="Calibri" w:eastAsia="Calibri" w:hAnsi="Calibri"/>
          <w:sz w:val="22"/>
          <w:szCs w:val="22"/>
          <w:color w:val="auto"/>
        </w:rPr>
      </w:pPr>
      <w:r>
        <w:rPr>
          <w:rFonts w:ascii="Calibri" w:cs="Calibri" w:eastAsia="Calibri" w:hAnsi="Calibri"/>
          <w:sz w:val="22"/>
          <w:szCs w:val="22"/>
          <w:color w:val="auto"/>
        </w:rPr>
        <w:t>Approvals for any deductions from pay, e.g. pension scheme other than those required by law</w:t>
      </w:r>
    </w:p>
    <w:p>
      <w:pPr>
        <w:spacing w:after="0" w:line="50" w:lineRule="exact"/>
        <w:rPr>
          <w:rFonts w:ascii="Calibri" w:cs="Calibri" w:eastAsia="Calibri" w:hAnsi="Calibri"/>
          <w:sz w:val="22"/>
          <w:szCs w:val="22"/>
          <w:color w:val="auto"/>
        </w:rPr>
      </w:pPr>
    </w:p>
    <w:p>
      <w:pPr>
        <w:ind w:left="720" w:hanging="360"/>
        <w:spacing w:after="0"/>
        <w:tabs>
          <w:tab w:leader="none" w:pos="720" w:val="left"/>
        </w:tabs>
        <w:numPr>
          <w:ilvl w:val="0"/>
          <w:numId w:val="305"/>
        </w:numPr>
        <w:rPr>
          <w:rFonts w:ascii="Calibri" w:cs="Calibri" w:eastAsia="Calibri" w:hAnsi="Calibri"/>
          <w:sz w:val="22"/>
          <w:szCs w:val="22"/>
          <w:color w:val="auto"/>
        </w:rPr>
      </w:pPr>
      <w:r>
        <w:rPr>
          <w:rFonts w:ascii="Calibri" w:cs="Calibri" w:eastAsia="Calibri" w:hAnsi="Calibri"/>
          <w:sz w:val="22"/>
          <w:szCs w:val="22"/>
          <w:color w:val="auto"/>
        </w:rPr>
        <w:t>Nature of contract</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Type of contract: permanent, temporary, fixed term</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Duration of a temporary contract or termination date for a fixed term contract</w:t>
      </w:r>
    </w:p>
    <w:p>
      <w:pPr>
        <w:spacing w:after="0" w:line="183" w:lineRule="exact"/>
        <w:rPr>
          <w:rFonts w:ascii="Calibri" w:cs="Calibri" w:eastAsia="Calibri" w:hAnsi="Calibri"/>
          <w:sz w:val="22"/>
          <w:szCs w:val="22"/>
          <w:color w:val="auto"/>
        </w:rPr>
      </w:pPr>
    </w:p>
    <w:p>
      <w:pPr>
        <w:ind w:left="1440" w:right="6" w:hanging="360"/>
        <w:spacing w:after="0" w:line="316" w:lineRule="auto"/>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Period of notice required to terminate employment, or if employment is for a specified period, the date when employment is to terminate</w:t>
      </w:r>
    </w:p>
    <w:p>
      <w:pPr>
        <w:spacing w:after="0" w:line="48" w:lineRule="exact"/>
        <w:rPr>
          <w:rFonts w:ascii="Calibri" w:cs="Calibri" w:eastAsia="Calibri" w:hAnsi="Calibri"/>
          <w:sz w:val="22"/>
          <w:szCs w:val="22"/>
          <w:color w:val="auto"/>
        </w:rPr>
      </w:pPr>
    </w:p>
    <w:p>
      <w:pPr>
        <w:ind w:left="720" w:hanging="360"/>
        <w:spacing w:after="0"/>
        <w:tabs>
          <w:tab w:leader="none" w:pos="720" w:val="left"/>
        </w:tabs>
        <w:numPr>
          <w:ilvl w:val="0"/>
          <w:numId w:val="305"/>
        </w:numPr>
        <w:rPr>
          <w:rFonts w:ascii="Calibri" w:cs="Calibri" w:eastAsia="Calibri" w:hAnsi="Calibri"/>
          <w:sz w:val="22"/>
          <w:szCs w:val="22"/>
          <w:color w:val="auto"/>
        </w:rPr>
      </w:pPr>
      <w:r>
        <w:rPr>
          <w:rFonts w:ascii="Calibri" w:cs="Calibri" w:eastAsia="Calibri" w:hAnsi="Calibri"/>
          <w:sz w:val="22"/>
          <w:szCs w:val="22"/>
          <w:color w:val="auto"/>
        </w:rPr>
        <w:t>Hours of work</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Number of hours in workweek and workday. · Procedure for scheduling.</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Alternative work schedules</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Definition of overtime &amp; pay or compensatory time off</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Advance notice of overtime &amp; right to refuse overtime</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Staffing and workload standards.</w:t>
      </w:r>
    </w:p>
    <w:p>
      <w:pPr>
        <w:spacing w:after="0" w:line="132" w:lineRule="exact"/>
        <w:rPr>
          <w:rFonts w:ascii="Calibri" w:cs="Calibri" w:eastAsia="Calibri" w:hAnsi="Calibri"/>
          <w:sz w:val="22"/>
          <w:szCs w:val="22"/>
          <w:color w:val="auto"/>
        </w:rPr>
      </w:pPr>
    </w:p>
    <w:p>
      <w:pPr>
        <w:ind w:left="1440" w:hanging="360"/>
        <w:spacing w:after="0"/>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Meal and rest periods.</w:t>
      </w:r>
    </w:p>
    <w:p>
      <w:pPr>
        <w:spacing w:after="0" w:line="135" w:lineRule="exact"/>
        <w:rPr>
          <w:rFonts w:ascii="Calibri" w:cs="Calibri" w:eastAsia="Calibri" w:hAnsi="Calibri"/>
          <w:sz w:val="22"/>
          <w:szCs w:val="22"/>
          <w:color w:val="auto"/>
        </w:rPr>
      </w:pPr>
    </w:p>
    <w:p>
      <w:pPr>
        <w:ind w:left="1440" w:hanging="360"/>
        <w:spacing w:after="0"/>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Timekeeping and attendance requirements</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305"/>
        </w:numPr>
        <w:rPr>
          <w:rFonts w:ascii="Calibri" w:cs="Calibri" w:eastAsia="Calibri" w:hAnsi="Calibri"/>
          <w:sz w:val="22"/>
          <w:szCs w:val="22"/>
          <w:color w:val="auto"/>
        </w:rPr>
      </w:pPr>
      <w:r>
        <w:rPr>
          <w:rFonts w:ascii="Calibri" w:cs="Calibri" w:eastAsia="Calibri" w:hAnsi="Calibri"/>
          <w:sz w:val="22"/>
          <w:szCs w:val="22"/>
          <w:color w:val="auto"/>
        </w:rPr>
        <w:t>Leaves</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Annual leave entitlement</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Role of seniority in scheduling vacations.</w:t>
      </w:r>
    </w:p>
    <w:p>
      <w:pPr>
        <w:spacing w:after="0" w:line="183" w:lineRule="exact"/>
        <w:rPr>
          <w:rFonts w:ascii="Calibri" w:cs="Calibri" w:eastAsia="Calibri" w:hAnsi="Calibri"/>
          <w:sz w:val="22"/>
          <w:szCs w:val="22"/>
          <w:color w:val="auto"/>
        </w:rPr>
      </w:pPr>
    </w:p>
    <w:p>
      <w:pPr>
        <w:ind w:left="1440" w:right="6" w:hanging="360"/>
        <w:spacing w:after="0" w:line="316" w:lineRule="auto"/>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Conditions relating to taking leave, e.g. present company holidays or notice requirements</w:t>
      </w:r>
    </w:p>
    <w:p>
      <w:pPr>
        <w:spacing w:after="0" w:line="47" w:lineRule="exact"/>
        <w:rPr>
          <w:rFonts w:ascii="Calibri" w:cs="Calibri" w:eastAsia="Calibri" w:hAnsi="Calibri"/>
          <w:sz w:val="22"/>
          <w:szCs w:val="22"/>
          <w:color w:val="auto"/>
        </w:rPr>
      </w:pPr>
    </w:p>
    <w:p>
      <w:pPr>
        <w:ind w:left="1440" w:hanging="360"/>
        <w:spacing w:after="0"/>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Details of any other paid leave entitlements</w:t>
      </w:r>
    </w:p>
    <w:p>
      <w:pPr>
        <w:spacing w:after="0" w:line="135" w:lineRule="exact"/>
        <w:rPr>
          <w:rFonts w:ascii="Calibri" w:cs="Calibri" w:eastAsia="Calibri" w:hAnsi="Calibri"/>
          <w:sz w:val="22"/>
          <w:szCs w:val="22"/>
          <w:color w:val="auto"/>
        </w:rPr>
      </w:pPr>
    </w:p>
    <w:p>
      <w:pPr>
        <w:ind w:left="720" w:hanging="360"/>
        <w:spacing w:after="0"/>
        <w:tabs>
          <w:tab w:leader="none" w:pos="720" w:val="left"/>
        </w:tabs>
        <w:numPr>
          <w:ilvl w:val="0"/>
          <w:numId w:val="305"/>
        </w:numPr>
        <w:rPr>
          <w:rFonts w:ascii="Calibri" w:cs="Calibri" w:eastAsia="Calibri" w:hAnsi="Calibri"/>
          <w:sz w:val="22"/>
          <w:szCs w:val="22"/>
          <w:color w:val="auto"/>
        </w:rPr>
      </w:pPr>
      <w:r>
        <w:rPr>
          <w:rFonts w:ascii="Calibri" w:cs="Calibri" w:eastAsia="Calibri" w:hAnsi="Calibri"/>
          <w:sz w:val="22"/>
          <w:szCs w:val="22"/>
          <w:color w:val="auto"/>
        </w:rPr>
        <w:t>Disciplinary procedures</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5"/>
        </w:numPr>
        <w:rPr>
          <w:rFonts w:ascii="Calibri" w:cs="Calibri" w:eastAsia="Calibri" w:hAnsi="Calibri"/>
          <w:sz w:val="22"/>
          <w:szCs w:val="22"/>
          <w:color w:val="auto"/>
        </w:rPr>
      </w:pPr>
      <w:r>
        <w:rPr>
          <w:rFonts w:ascii="Calibri" w:cs="Calibri" w:eastAsia="Calibri" w:hAnsi="Calibri"/>
          <w:sz w:val="22"/>
          <w:szCs w:val="22"/>
          <w:color w:val="auto"/>
        </w:rPr>
        <w:t>Details of the disciplinary procedure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4"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174</w:t>
      </w:r>
    </w:p>
    <w:p>
      <w:pPr>
        <w:sectPr>
          <w:pgSz w:w="11900" w:h="16838" w:orient="portrait"/>
          <w:cols w:equalWidth="0" w:num="1">
            <w:col w:w="9026"/>
          </w:cols>
          <w:pgMar w:left="1440" w:top="1432" w:right="1440" w:bottom="418" w:gutter="0" w:footer="0" w:header="0"/>
        </w:sectPr>
      </w:pPr>
    </w:p>
    <w:bookmarkStart w:id="174" w:name="page175"/>
    <w:bookmarkEnd w:id="174"/>
    <w:p>
      <w:pPr>
        <w:spacing w:after="0" w:line="41" w:lineRule="exact"/>
        <w:rPr>
          <w:sz w:val="20"/>
          <w:szCs w:val="20"/>
          <w:color w:val="auto"/>
        </w:rPr>
      </w:pPr>
    </w:p>
    <w:p>
      <w:pPr>
        <w:ind w:left="1440" w:right="6" w:hanging="360"/>
        <w:spacing w:after="0" w:line="316" w:lineRule="auto"/>
        <w:tabs>
          <w:tab w:leader="none" w:pos="1440" w:val="left"/>
        </w:tabs>
        <w:numPr>
          <w:ilvl w:val="1"/>
          <w:numId w:val="306"/>
        </w:numPr>
        <w:rPr>
          <w:rFonts w:ascii="Calibri" w:cs="Calibri" w:eastAsia="Calibri" w:hAnsi="Calibri"/>
          <w:sz w:val="22"/>
          <w:szCs w:val="22"/>
          <w:color w:val="auto"/>
        </w:rPr>
      </w:pPr>
      <w:r>
        <w:rPr>
          <w:rFonts w:ascii="Calibri" w:cs="Calibri" w:eastAsia="Calibri" w:hAnsi="Calibri"/>
          <w:sz w:val="22"/>
          <w:szCs w:val="22"/>
          <w:color w:val="auto"/>
        </w:rPr>
        <w:t>Conditions under which the employer can terminate the contract e.g. gross misconduct</w:t>
      </w:r>
    </w:p>
    <w:p>
      <w:pPr>
        <w:spacing w:after="0" w:line="50" w:lineRule="exact"/>
        <w:rPr>
          <w:rFonts w:ascii="Calibri" w:cs="Calibri" w:eastAsia="Calibri" w:hAnsi="Calibri"/>
          <w:sz w:val="22"/>
          <w:szCs w:val="22"/>
          <w:color w:val="auto"/>
        </w:rPr>
      </w:pPr>
    </w:p>
    <w:p>
      <w:pPr>
        <w:ind w:left="720" w:hanging="360"/>
        <w:spacing w:after="0"/>
        <w:tabs>
          <w:tab w:leader="none" w:pos="720" w:val="left"/>
        </w:tabs>
        <w:numPr>
          <w:ilvl w:val="0"/>
          <w:numId w:val="307"/>
        </w:numPr>
        <w:rPr>
          <w:rFonts w:ascii="Calibri" w:cs="Calibri" w:eastAsia="Calibri" w:hAnsi="Calibri"/>
          <w:sz w:val="22"/>
          <w:szCs w:val="22"/>
          <w:color w:val="auto"/>
        </w:rPr>
      </w:pPr>
      <w:r>
        <w:rPr>
          <w:rFonts w:ascii="Calibri" w:cs="Calibri" w:eastAsia="Calibri" w:hAnsi="Calibri"/>
          <w:sz w:val="22"/>
          <w:szCs w:val="22"/>
          <w:color w:val="auto"/>
        </w:rPr>
        <w:t>Grievance procedure</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7"/>
        </w:numPr>
        <w:rPr>
          <w:rFonts w:ascii="Calibri" w:cs="Calibri" w:eastAsia="Calibri" w:hAnsi="Calibri"/>
          <w:sz w:val="22"/>
          <w:szCs w:val="22"/>
          <w:color w:val="auto"/>
        </w:rPr>
      </w:pPr>
      <w:r>
        <w:rPr>
          <w:rFonts w:ascii="Calibri" w:cs="Calibri" w:eastAsia="Calibri" w:hAnsi="Calibri"/>
          <w:sz w:val="22"/>
          <w:szCs w:val="22"/>
          <w:color w:val="auto"/>
        </w:rPr>
        <w:t>Definition of a grievance.</w:t>
      </w:r>
    </w:p>
    <w:p>
      <w:pPr>
        <w:spacing w:after="0" w:line="132" w:lineRule="exact"/>
        <w:rPr>
          <w:rFonts w:ascii="Calibri" w:cs="Calibri" w:eastAsia="Calibri" w:hAnsi="Calibri"/>
          <w:sz w:val="22"/>
          <w:szCs w:val="22"/>
          <w:color w:val="auto"/>
        </w:rPr>
      </w:pPr>
    </w:p>
    <w:p>
      <w:pPr>
        <w:ind w:left="1440" w:hanging="360"/>
        <w:spacing w:after="0"/>
        <w:tabs>
          <w:tab w:leader="none" w:pos="1440" w:val="left"/>
        </w:tabs>
        <w:numPr>
          <w:ilvl w:val="1"/>
          <w:numId w:val="307"/>
        </w:numPr>
        <w:rPr>
          <w:rFonts w:ascii="Calibri" w:cs="Calibri" w:eastAsia="Calibri" w:hAnsi="Calibri"/>
          <w:sz w:val="22"/>
          <w:szCs w:val="22"/>
          <w:color w:val="auto"/>
        </w:rPr>
      </w:pPr>
      <w:r>
        <w:rPr>
          <w:rFonts w:ascii="Calibri" w:cs="Calibri" w:eastAsia="Calibri" w:hAnsi="Calibri"/>
          <w:sz w:val="22"/>
          <w:szCs w:val="22"/>
          <w:color w:val="auto"/>
        </w:rPr>
        <w:t>Employees' right to union representation.</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7"/>
        </w:numPr>
        <w:rPr>
          <w:rFonts w:ascii="Calibri" w:cs="Calibri" w:eastAsia="Calibri" w:hAnsi="Calibri"/>
          <w:sz w:val="22"/>
          <w:szCs w:val="22"/>
          <w:color w:val="auto"/>
        </w:rPr>
      </w:pPr>
      <w:r>
        <w:rPr>
          <w:rFonts w:ascii="Calibri" w:cs="Calibri" w:eastAsia="Calibri" w:hAnsi="Calibri"/>
          <w:sz w:val="22"/>
          <w:szCs w:val="22"/>
          <w:color w:val="auto"/>
        </w:rPr>
        <w:t>Explanations of each step in grievance procedure and time limits at each step.</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307"/>
        </w:numPr>
        <w:rPr>
          <w:rFonts w:ascii="Calibri" w:cs="Calibri" w:eastAsia="Calibri" w:hAnsi="Calibri"/>
          <w:sz w:val="22"/>
          <w:szCs w:val="22"/>
          <w:color w:val="auto"/>
        </w:rPr>
      </w:pPr>
      <w:r>
        <w:rPr>
          <w:rFonts w:ascii="Calibri" w:cs="Calibri" w:eastAsia="Calibri" w:hAnsi="Calibri"/>
          <w:sz w:val="22"/>
          <w:szCs w:val="22"/>
          <w:color w:val="auto"/>
        </w:rPr>
        <w:t>Health and Safety</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7"/>
        </w:numPr>
        <w:rPr>
          <w:rFonts w:ascii="Calibri" w:cs="Calibri" w:eastAsia="Calibri" w:hAnsi="Calibri"/>
          <w:sz w:val="22"/>
          <w:szCs w:val="22"/>
          <w:color w:val="auto"/>
        </w:rPr>
      </w:pPr>
      <w:r>
        <w:rPr>
          <w:rFonts w:ascii="Calibri" w:cs="Calibri" w:eastAsia="Calibri" w:hAnsi="Calibri"/>
          <w:sz w:val="22"/>
          <w:szCs w:val="22"/>
          <w:color w:val="auto"/>
        </w:rPr>
        <w:t>Employer and employee responsibilities</w:t>
      </w:r>
    </w:p>
    <w:p>
      <w:pPr>
        <w:spacing w:after="0" w:line="135" w:lineRule="exact"/>
        <w:rPr>
          <w:rFonts w:ascii="Calibri" w:cs="Calibri" w:eastAsia="Calibri" w:hAnsi="Calibri"/>
          <w:sz w:val="22"/>
          <w:szCs w:val="22"/>
          <w:color w:val="auto"/>
        </w:rPr>
      </w:pPr>
    </w:p>
    <w:p>
      <w:pPr>
        <w:ind w:left="720" w:hanging="360"/>
        <w:spacing w:after="0"/>
        <w:tabs>
          <w:tab w:leader="none" w:pos="720" w:val="left"/>
        </w:tabs>
        <w:numPr>
          <w:ilvl w:val="0"/>
          <w:numId w:val="307"/>
        </w:numPr>
        <w:rPr>
          <w:rFonts w:ascii="Calibri" w:cs="Calibri" w:eastAsia="Calibri" w:hAnsi="Calibri"/>
          <w:sz w:val="22"/>
          <w:szCs w:val="22"/>
          <w:color w:val="auto"/>
        </w:rPr>
      </w:pPr>
      <w:r>
        <w:rPr>
          <w:rFonts w:ascii="Calibri" w:cs="Calibri" w:eastAsia="Calibri" w:hAnsi="Calibri"/>
          <w:sz w:val="22"/>
          <w:szCs w:val="22"/>
          <w:color w:val="auto"/>
        </w:rPr>
        <w:t>Protection of Business information</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7"/>
        </w:numPr>
        <w:rPr>
          <w:rFonts w:ascii="Calibri" w:cs="Calibri" w:eastAsia="Calibri" w:hAnsi="Calibri"/>
          <w:sz w:val="22"/>
          <w:szCs w:val="22"/>
          <w:color w:val="auto"/>
        </w:rPr>
      </w:pPr>
      <w:r>
        <w:rPr>
          <w:rFonts w:ascii="Calibri" w:cs="Calibri" w:eastAsia="Calibri" w:hAnsi="Calibri"/>
          <w:sz w:val="22"/>
          <w:szCs w:val="22"/>
          <w:color w:val="auto"/>
        </w:rPr>
        <w:t>Details of confidentiality requirements</w:t>
      </w:r>
    </w:p>
    <w:p>
      <w:pPr>
        <w:spacing w:after="0" w:line="132" w:lineRule="exact"/>
        <w:rPr>
          <w:rFonts w:ascii="Calibri" w:cs="Calibri" w:eastAsia="Calibri" w:hAnsi="Calibri"/>
          <w:sz w:val="22"/>
          <w:szCs w:val="22"/>
          <w:color w:val="auto"/>
        </w:rPr>
      </w:pPr>
    </w:p>
    <w:p>
      <w:pPr>
        <w:ind w:left="1440" w:hanging="360"/>
        <w:spacing w:after="0"/>
        <w:tabs>
          <w:tab w:leader="none" w:pos="1440" w:val="left"/>
        </w:tabs>
        <w:numPr>
          <w:ilvl w:val="1"/>
          <w:numId w:val="307"/>
        </w:numPr>
        <w:rPr>
          <w:rFonts w:ascii="Calibri" w:cs="Calibri" w:eastAsia="Calibri" w:hAnsi="Calibri"/>
          <w:sz w:val="22"/>
          <w:szCs w:val="22"/>
          <w:color w:val="auto"/>
        </w:rPr>
      </w:pPr>
      <w:r>
        <w:rPr>
          <w:rFonts w:ascii="Calibri" w:cs="Calibri" w:eastAsia="Calibri" w:hAnsi="Calibri"/>
          <w:sz w:val="22"/>
          <w:szCs w:val="22"/>
          <w:color w:val="auto"/>
        </w:rPr>
        <w:t>Use and misuse of electronic communications and Internet</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307"/>
        </w:numPr>
        <w:rPr>
          <w:rFonts w:ascii="Calibri" w:cs="Calibri" w:eastAsia="Calibri" w:hAnsi="Calibri"/>
          <w:sz w:val="22"/>
          <w:szCs w:val="22"/>
          <w:color w:val="auto"/>
        </w:rPr>
      </w:pPr>
      <w:r>
        <w:rPr>
          <w:rFonts w:ascii="Calibri" w:cs="Calibri" w:eastAsia="Calibri" w:hAnsi="Calibri"/>
          <w:sz w:val="22"/>
          <w:szCs w:val="22"/>
          <w:color w:val="auto"/>
        </w:rPr>
        <w:t>Probation period</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7"/>
        </w:numPr>
        <w:rPr>
          <w:rFonts w:ascii="Calibri" w:cs="Calibri" w:eastAsia="Calibri" w:hAnsi="Calibri"/>
          <w:sz w:val="22"/>
          <w:szCs w:val="22"/>
          <w:color w:val="auto"/>
        </w:rPr>
      </w:pPr>
      <w:r>
        <w:rPr>
          <w:rFonts w:ascii="Calibri" w:cs="Calibri" w:eastAsia="Calibri" w:hAnsi="Calibri"/>
          <w:sz w:val="22"/>
          <w:szCs w:val="22"/>
          <w:color w:val="auto"/>
        </w:rPr>
        <w:t>Purpose &amp; duration of the probationary period</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7"/>
        </w:numPr>
        <w:rPr>
          <w:rFonts w:ascii="Calibri" w:cs="Calibri" w:eastAsia="Calibri" w:hAnsi="Calibri"/>
          <w:sz w:val="22"/>
          <w:szCs w:val="22"/>
          <w:color w:val="auto"/>
        </w:rPr>
      </w:pPr>
      <w:r>
        <w:rPr>
          <w:rFonts w:ascii="Calibri" w:cs="Calibri" w:eastAsia="Calibri" w:hAnsi="Calibri"/>
          <w:sz w:val="22"/>
          <w:szCs w:val="22"/>
          <w:color w:val="auto"/>
        </w:rPr>
        <w:t>Benefits that will come into effect when the probationary period is completed</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307"/>
        </w:numPr>
        <w:rPr>
          <w:rFonts w:ascii="Calibri" w:cs="Calibri" w:eastAsia="Calibri" w:hAnsi="Calibri"/>
          <w:sz w:val="22"/>
          <w:szCs w:val="22"/>
          <w:color w:val="auto"/>
        </w:rPr>
      </w:pPr>
      <w:r>
        <w:rPr>
          <w:rFonts w:ascii="Calibri" w:cs="Calibri" w:eastAsia="Calibri" w:hAnsi="Calibri"/>
          <w:sz w:val="22"/>
          <w:szCs w:val="22"/>
          <w:color w:val="auto"/>
        </w:rPr>
        <w:t>Performance evaluation</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1"/>
          <w:numId w:val="307"/>
        </w:numPr>
        <w:rPr>
          <w:rFonts w:ascii="Calibri" w:cs="Calibri" w:eastAsia="Calibri" w:hAnsi="Calibri"/>
          <w:sz w:val="22"/>
          <w:szCs w:val="22"/>
          <w:color w:val="auto"/>
        </w:rPr>
      </w:pPr>
      <w:r>
        <w:rPr>
          <w:rFonts w:ascii="Calibri" w:cs="Calibri" w:eastAsia="Calibri" w:hAnsi="Calibri"/>
          <w:sz w:val="22"/>
          <w:szCs w:val="22"/>
          <w:color w:val="auto"/>
        </w:rPr>
        <w:t>Criteria &amp; frequency for evaluations.</w:t>
      </w:r>
    </w:p>
    <w:p>
      <w:pPr>
        <w:spacing w:after="0" w:line="135" w:lineRule="exact"/>
        <w:rPr>
          <w:rFonts w:ascii="Calibri" w:cs="Calibri" w:eastAsia="Calibri" w:hAnsi="Calibri"/>
          <w:sz w:val="22"/>
          <w:szCs w:val="22"/>
          <w:color w:val="auto"/>
        </w:rPr>
      </w:pPr>
    </w:p>
    <w:p>
      <w:pPr>
        <w:ind w:left="720" w:hanging="360"/>
        <w:spacing w:after="0"/>
        <w:tabs>
          <w:tab w:leader="none" w:pos="720" w:val="left"/>
        </w:tabs>
        <w:numPr>
          <w:ilvl w:val="0"/>
          <w:numId w:val="307"/>
        </w:numPr>
        <w:rPr>
          <w:rFonts w:ascii="Calibri" w:cs="Calibri" w:eastAsia="Calibri" w:hAnsi="Calibri"/>
          <w:sz w:val="22"/>
          <w:szCs w:val="22"/>
          <w:color w:val="auto"/>
        </w:rPr>
      </w:pPr>
      <w:r>
        <w:rPr>
          <w:rFonts w:ascii="Calibri" w:cs="Calibri" w:eastAsia="Calibri" w:hAnsi="Calibri"/>
          <w:sz w:val="22"/>
          <w:szCs w:val="22"/>
          <w:color w:val="auto"/>
        </w:rPr>
        <w:t>Retirement policy</w:t>
      </w:r>
    </w:p>
    <w:p>
      <w:pPr>
        <w:spacing w:after="0" w:line="132" w:lineRule="exact"/>
        <w:rPr>
          <w:rFonts w:ascii="Calibri" w:cs="Calibri" w:eastAsia="Calibri" w:hAnsi="Calibri"/>
          <w:sz w:val="22"/>
          <w:szCs w:val="22"/>
          <w:color w:val="auto"/>
        </w:rPr>
      </w:pPr>
    </w:p>
    <w:p>
      <w:pPr>
        <w:ind w:left="720" w:hanging="360"/>
        <w:spacing w:after="0"/>
        <w:tabs>
          <w:tab w:leader="none" w:pos="720" w:val="left"/>
        </w:tabs>
        <w:numPr>
          <w:ilvl w:val="0"/>
          <w:numId w:val="307"/>
        </w:numPr>
        <w:rPr>
          <w:rFonts w:ascii="Calibri" w:cs="Calibri" w:eastAsia="Calibri" w:hAnsi="Calibri"/>
          <w:sz w:val="22"/>
          <w:szCs w:val="22"/>
          <w:color w:val="auto"/>
        </w:rPr>
      </w:pPr>
      <w:r>
        <w:rPr>
          <w:rFonts w:ascii="Calibri" w:cs="Calibri" w:eastAsia="Calibri" w:hAnsi="Calibri"/>
          <w:sz w:val="22"/>
          <w:szCs w:val="22"/>
          <w:color w:val="auto"/>
        </w:rPr>
        <w:t>Any other conditions</w:t>
      </w:r>
    </w:p>
    <w:p>
      <w:pPr>
        <w:spacing w:after="0" w:line="134" w:lineRule="exact"/>
        <w:rPr>
          <w:rFonts w:ascii="Calibri" w:cs="Calibri" w:eastAsia="Calibri" w:hAnsi="Calibri"/>
          <w:sz w:val="22"/>
          <w:szCs w:val="22"/>
          <w:color w:val="auto"/>
        </w:rPr>
      </w:pPr>
    </w:p>
    <w:p>
      <w:pPr>
        <w:ind w:left="720" w:hanging="360"/>
        <w:spacing w:after="0"/>
        <w:tabs>
          <w:tab w:leader="none" w:pos="720" w:val="left"/>
        </w:tabs>
        <w:numPr>
          <w:ilvl w:val="0"/>
          <w:numId w:val="307"/>
        </w:numPr>
        <w:rPr>
          <w:rFonts w:ascii="Calibri" w:cs="Calibri" w:eastAsia="Calibri" w:hAnsi="Calibri"/>
          <w:sz w:val="22"/>
          <w:szCs w:val="22"/>
          <w:color w:val="auto"/>
        </w:rPr>
      </w:pPr>
      <w:r>
        <w:rPr>
          <w:rFonts w:ascii="Calibri" w:cs="Calibri" w:eastAsia="Calibri" w:hAnsi="Calibri"/>
          <w:sz w:val="22"/>
          <w:szCs w:val="22"/>
          <w:color w:val="auto"/>
        </w:rPr>
        <w:t>Acceptance</w:t>
      </w:r>
    </w:p>
    <w:p>
      <w:pPr>
        <w:spacing w:after="0" w:line="183" w:lineRule="exact"/>
        <w:rPr>
          <w:rFonts w:ascii="Calibri" w:cs="Calibri" w:eastAsia="Calibri" w:hAnsi="Calibri"/>
          <w:sz w:val="22"/>
          <w:szCs w:val="22"/>
          <w:color w:val="auto"/>
        </w:rPr>
      </w:pPr>
    </w:p>
    <w:p>
      <w:pPr>
        <w:ind w:left="1440" w:right="6" w:hanging="360"/>
        <w:spacing w:after="0" w:line="316" w:lineRule="auto"/>
        <w:tabs>
          <w:tab w:leader="none" w:pos="1440" w:val="left"/>
        </w:tabs>
        <w:numPr>
          <w:ilvl w:val="1"/>
          <w:numId w:val="307"/>
        </w:numPr>
        <w:rPr>
          <w:rFonts w:ascii="Calibri" w:cs="Calibri" w:eastAsia="Calibri" w:hAnsi="Calibri"/>
          <w:sz w:val="22"/>
          <w:szCs w:val="22"/>
          <w:color w:val="auto"/>
        </w:rPr>
      </w:pPr>
      <w:r>
        <w:rPr>
          <w:rFonts w:ascii="Calibri" w:cs="Calibri" w:eastAsia="Calibri" w:hAnsi="Calibri"/>
          <w:sz w:val="22"/>
          <w:szCs w:val="22"/>
          <w:color w:val="auto"/>
        </w:rPr>
        <w:t>Acceptance clause whereby employees sign that they accept the contract of employment and conditions therein.</w:t>
      </w:r>
    </w:p>
    <w:p>
      <w:pPr>
        <w:spacing w:after="0" w:line="200" w:lineRule="exact"/>
        <w:rPr>
          <w:sz w:val="20"/>
          <w:szCs w:val="20"/>
          <w:color w:val="auto"/>
        </w:rPr>
      </w:pPr>
    </w:p>
    <w:p>
      <w:pPr>
        <w:spacing w:after="0" w:line="256"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Non-Disclosure Agreement / Contract of Confidentiality</w:t>
      </w:r>
    </w:p>
    <w:p>
      <w:pPr>
        <w:spacing w:after="0" w:line="381" w:lineRule="exact"/>
        <w:rPr>
          <w:sz w:val="20"/>
          <w:szCs w:val="20"/>
          <w:color w:val="auto"/>
        </w:rPr>
      </w:pPr>
    </w:p>
    <w:p>
      <w:pPr>
        <w:jc w:val="both"/>
        <w:ind w:right="6"/>
        <w:spacing w:after="0" w:line="351" w:lineRule="auto"/>
        <w:rPr>
          <w:sz w:val="20"/>
          <w:szCs w:val="20"/>
          <w:color w:val="auto"/>
        </w:rPr>
      </w:pPr>
      <w:r>
        <w:rPr>
          <w:rFonts w:ascii="Calibri" w:cs="Calibri" w:eastAsia="Calibri" w:hAnsi="Calibri"/>
          <w:sz w:val="22"/>
          <w:szCs w:val="22"/>
          <w:color w:val="auto"/>
        </w:rPr>
        <w:t>A non-disclosure agreement is a legal agreement between two parties where the company gives access to certain restricted information to the employee preventing its disclosure by the employee to third parties. The secrecy of the restricted information is protected through the non-disclosure agreement or the confidentiality agreement. If the classified information is transferred to the employee orally he must provide in writing that the information so communicated constitutes confidential information to which he is legally bound.</w:t>
      </w:r>
    </w:p>
    <w:p>
      <w:pPr>
        <w:spacing w:after="0" w:line="259" w:lineRule="exact"/>
        <w:rPr>
          <w:sz w:val="20"/>
          <w:szCs w:val="20"/>
          <w:color w:val="auto"/>
        </w:rPr>
      </w:pPr>
    </w:p>
    <w:p>
      <w:pPr>
        <w:jc w:val="both"/>
        <w:ind w:right="6"/>
        <w:spacing w:after="0" w:line="345" w:lineRule="auto"/>
        <w:rPr>
          <w:sz w:val="20"/>
          <w:szCs w:val="20"/>
          <w:color w:val="auto"/>
        </w:rPr>
      </w:pPr>
      <w:r>
        <w:rPr>
          <w:rFonts w:ascii="Calibri" w:cs="Calibri" w:eastAsia="Calibri" w:hAnsi="Calibri"/>
          <w:sz w:val="22"/>
          <w:szCs w:val="22"/>
          <w:color w:val="auto"/>
        </w:rPr>
        <w:t>Confidential information constitutes the essence of every business. Disclosure of such information may be potentially damaging to a company and provide an unfair advantage to its competitors. Protection of confidential information, therefore, assumes tremendous importance. In the business world, confidential information includes information that qualifies as a trade or business secret. A</w:t>
      </w:r>
    </w:p>
    <w:p>
      <w:pPr>
        <w:spacing w:after="0" w:line="200" w:lineRule="exact"/>
        <w:rPr>
          <w:sz w:val="20"/>
          <w:szCs w:val="20"/>
          <w:color w:val="auto"/>
        </w:rPr>
      </w:pPr>
    </w:p>
    <w:p>
      <w:pPr>
        <w:spacing w:after="0" w:line="278"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175</w:t>
      </w:r>
    </w:p>
    <w:p>
      <w:pPr>
        <w:sectPr>
          <w:pgSz w:w="11900" w:h="16838" w:orient="portrait"/>
          <w:cols w:equalWidth="0" w:num="1">
            <w:col w:w="9026"/>
          </w:cols>
          <w:pgMar w:left="1440" w:top="1440" w:right="1440" w:bottom="418" w:gutter="0" w:footer="0" w:header="0"/>
        </w:sectPr>
      </w:pPr>
    </w:p>
    <w:bookmarkStart w:id="175" w:name="page176"/>
    <w:bookmarkEnd w:id="175"/>
    <w:p>
      <w:pPr>
        <w:spacing w:after="0" w:line="41" w:lineRule="exact"/>
        <w:rPr>
          <w:sz w:val="20"/>
          <w:szCs w:val="20"/>
          <w:color w:val="auto"/>
        </w:rPr>
      </w:pPr>
    </w:p>
    <w:p>
      <w:pPr>
        <w:jc w:val="both"/>
        <w:spacing w:after="0" w:line="355" w:lineRule="auto"/>
        <w:rPr>
          <w:sz w:val="20"/>
          <w:szCs w:val="20"/>
          <w:color w:val="auto"/>
        </w:rPr>
      </w:pPr>
      <w:r>
        <w:rPr>
          <w:rFonts w:ascii="Calibri" w:cs="Calibri" w:eastAsia="Calibri" w:hAnsi="Calibri"/>
          <w:sz w:val="22"/>
          <w:szCs w:val="22"/>
          <w:color w:val="auto"/>
        </w:rPr>
        <w:t>trade secret is defined as any information that is not known outside the company and which is not readily ascertainable by proper means, thereby giving the company an advantage over its competitors. Whether any information is a trade secret depends on a variety of factors, such as the extent to which the information is known outside of the company’s business; the extent to which the information is known by employees and others involved in the company’s business; the measures taken by the company to guard the secrecy of the information; the value of the information to the company and to its competitors; the money or effort expended in developing the information; and the ease with which the information can be duplicated by others. Examples of trade secrets include methods of production not protected by patent, testing procedures, processes, designs, formulas and software.</w:t>
      </w:r>
    </w:p>
    <w:p>
      <w:pPr>
        <w:spacing w:after="0" w:line="200" w:lineRule="exact"/>
        <w:rPr>
          <w:sz w:val="20"/>
          <w:szCs w:val="20"/>
          <w:color w:val="auto"/>
        </w:rPr>
      </w:pPr>
    </w:p>
    <w:p>
      <w:pPr>
        <w:spacing w:after="0" w:line="259" w:lineRule="exact"/>
        <w:rPr>
          <w:sz w:val="20"/>
          <w:szCs w:val="20"/>
          <w:color w:val="auto"/>
        </w:rPr>
      </w:pPr>
    </w:p>
    <w:p>
      <w:pPr>
        <w:jc w:val="both"/>
        <w:spacing w:after="0" w:line="354" w:lineRule="auto"/>
        <w:rPr>
          <w:sz w:val="20"/>
          <w:szCs w:val="20"/>
          <w:color w:val="auto"/>
        </w:rPr>
      </w:pPr>
      <w:r>
        <w:rPr>
          <w:rFonts w:ascii="Calibri" w:cs="Calibri" w:eastAsia="Calibri" w:hAnsi="Calibri"/>
          <w:sz w:val="22"/>
          <w:szCs w:val="22"/>
          <w:color w:val="auto"/>
        </w:rPr>
        <w:t>If it is found that the employee is likely to misuse confidential information obtained while in employment, the employer is entitled to an injunction preventing such misuse. However, an injunction cannot be granted to protect the employer for misuse that has already taken place. For such past misuse, the employer is entitled only to damages; as otherwise, this will go against fair competition. The injunction should not give a competitive advantage to the employer, as for example no injunction should be granted if an employee obtains the information independently from the market. Additional remedies include an award of damages for loss of profit because of diminution in the employer’s business or damage to the employer’s goodwill. However, these are not granted in the absence of detailed evidence to that effect.</w:t>
      </w:r>
    </w:p>
    <w:p>
      <w:pPr>
        <w:spacing w:after="0" w:line="200" w:lineRule="exact"/>
        <w:rPr>
          <w:sz w:val="20"/>
          <w:szCs w:val="20"/>
          <w:color w:val="auto"/>
        </w:rPr>
      </w:pPr>
    </w:p>
    <w:p>
      <w:pPr>
        <w:spacing w:after="0" w:line="216" w:lineRule="exact"/>
        <w:rPr>
          <w:sz w:val="20"/>
          <w:szCs w:val="20"/>
          <w:color w:val="auto"/>
        </w:rPr>
      </w:pPr>
    </w:p>
    <w:p>
      <w:pPr>
        <w:spacing w:after="0"/>
        <w:rPr>
          <w:sz w:val="20"/>
          <w:szCs w:val="20"/>
          <w:color w:val="auto"/>
        </w:rPr>
      </w:pPr>
      <w:r>
        <w:rPr>
          <w:rFonts w:ascii="Calibri" w:cs="Calibri" w:eastAsia="Calibri" w:hAnsi="Calibri"/>
          <w:sz w:val="22"/>
          <w:szCs w:val="22"/>
          <w:color w:val="auto"/>
        </w:rPr>
        <w:t>The following steps can be taken by employers to protect confidential information:</w:t>
      </w:r>
    </w:p>
    <w:p>
      <w:pPr>
        <w:spacing w:after="0" w:line="184" w:lineRule="exact"/>
        <w:rPr>
          <w:sz w:val="20"/>
          <w:szCs w:val="20"/>
          <w:color w:val="auto"/>
        </w:rPr>
      </w:pPr>
    </w:p>
    <w:p>
      <w:pPr>
        <w:ind w:left="720" w:right="20" w:hanging="465"/>
        <w:spacing w:after="0" w:line="314" w:lineRule="auto"/>
        <w:tabs>
          <w:tab w:leader="none" w:pos="720" w:val="left"/>
        </w:tabs>
        <w:numPr>
          <w:ilvl w:val="0"/>
          <w:numId w:val="308"/>
        </w:numPr>
        <w:rPr>
          <w:rFonts w:ascii="Calibri" w:cs="Calibri" w:eastAsia="Calibri" w:hAnsi="Calibri"/>
          <w:sz w:val="22"/>
          <w:szCs w:val="22"/>
          <w:color w:val="auto"/>
        </w:rPr>
      </w:pPr>
      <w:r>
        <w:rPr>
          <w:rFonts w:ascii="Calibri" w:cs="Calibri" w:eastAsia="Calibri" w:hAnsi="Calibri"/>
          <w:sz w:val="22"/>
          <w:szCs w:val="22"/>
          <w:color w:val="auto"/>
        </w:rPr>
        <w:t>Companies should ensure that before disclosing confidential information to employees, a non-disclosure agreement is in place.</w:t>
      </w:r>
    </w:p>
    <w:p>
      <w:pPr>
        <w:spacing w:after="0" w:line="101" w:lineRule="exact"/>
        <w:rPr>
          <w:rFonts w:ascii="Calibri" w:cs="Calibri" w:eastAsia="Calibri" w:hAnsi="Calibri"/>
          <w:sz w:val="22"/>
          <w:szCs w:val="22"/>
          <w:color w:val="auto"/>
        </w:rPr>
      </w:pPr>
    </w:p>
    <w:p>
      <w:pPr>
        <w:ind w:left="720" w:right="20" w:hanging="516"/>
        <w:spacing w:after="0" w:line="316" w:lineRule="auto"/>
        <w:tabs>
          <w:tab w:leader="none" w:pos="720" w:val="left"/>
        </w:tabs>
        <w:numPr>
          <w:ilvl w:val="0"/>
          <w:numId w:val="308"/>
        </w:numPr>
        <w:rPr>
          <w:rFonts w:ascii="Calibri" w:cs="Calibri" w:eastAsia="Calibri" w:hAnsi="Calibri"/>
          <w:sz w:val="22"/>
          <w:szCs w:val="22"/>
          <w:color w:val="auto"/>
        </w:rPr>
      </w:pPr>
      <w:r>
        <w:rPr>
          <w:rFonts w:ascii="Calibri" w:cs="Calibri" w:eastAsia="Calibri" w:hAnsi="Calibri"/>
          <w:sz w:val="22"/>
          <w:szCs w:val="22"/>
          <w:color w:val="auto"/>
        </w:rPr>
        <w:t>Companies should ensure that the confidential nature of the information is expressly communicated to the employees before disclosure.</w:t>
      </w:r>
    </w:p>
    <w:p>
      <w:pPr>
        <w:spacing w:after="0" w:line="99" w:lineRule="exact"/>
        <w:rPr>
          <w:rFonts w:ascii="Calibri" w:cs="Calibri" w:eastAsia="Calibri" w:hAnsi="Calibri"/>
          <w:sz w:val="22"/>
          <w:szCs w:val="22"/>
          <w:color w:val="auto"/>
        </w:rPr>
      </w:pPr>
    </w:p>
    <w:p>
      <w:pPr>
        <w:ind w:left="720" w:right="20" w:hanging="566"/>
        <w:spacing w:after="0" w:line="316" w:lineRule="auto"/>
        <w:tabs>
          <w:tab w:leader="none" w:pos="720" w:val="left"/>
        </w:tabs>
        <w:numPr>
          <w:ilvl w:val="0"/>
          <w:numId w:val="308"/>
        </w:numPr>
        <w:rPr>
          <w:rFonts w:ascii="Calibri" w:cs="Calibri" w:eastAsia="Calibri" w:hAnsi="Calibri"/>
          <w:sz w:val="22"/>
          <w:szCs w:val="22"/>
          <w:color w:val="auto"/>
        </w:rPr>
      </w:pPr>
      <w:r>
        <w:rPr>
          <w:rFonts w:ascii="Calibri" w:cs="Calibri" w:eastAsia="Calibri" w:hAnsi="Calibri"/>
          <w:sz w:val="22"/>
          <w:szCs w:val="22"/>
          <w:color w:val="auto"/>
        </w:rPr>
        <w:t>Companies should restrict the number of employees having access to confidential information at any point of time.</w:t>
      </w:r>
    </w:p>
    <w:p>
      <w:pPr>
        <w:spacing w:after="0" w:line="50" w:lineRule="exact"/>
        <w:rPr>
          <w:rFonts w:ascii="Calibri" w:cs="Calibri" w:eastAsia="Calibri" w:hAnsi="Calibri"/>
          <w:sz w:val="22"/>
          <w:szCs w:val="22"/>
          <w:color w:val="auto"/>
        </w:rPr>
      </w:pPr>
    </w:p>
    <w:p>
      <w:pPr>
        <w:ind w:left="720" w:hanging="566"/>
        <w:spacing w:after="0"/>
        <w:tabs>
          <w:tab w:leader="none" w:pos="720" w:val="left"/>
        </w:tabs>
        <w:numPr>
          <w:ilvl w:val="0"/>
          <w:numId w:val="308"/>
        </w:numPr>
        <w:rPr>
          <w:rFonts w:ascii="Calibri" w:cs="Calibri" w:eastAsia="Calibri" w:hAnsi="Calibri"/>
          <w:sz w:val="22"/>
          <w:szCs w:val="22"/>
          <w:color w:val="auto"/>
        </w:rPr>
      </w:pPr>
      <w:r>
        <w:rPr>
          <w:rFonts w:ascii="Calibri" w:cs="Calibri" w:eastAsia="Calibri" w:hAnsi="Calibri"/>
          <w:sz w:val="22"/>
          <w:szCs w:val="22"/>
          <w:color w:val="auto"/>
        </w:rPr>
        <w:t>Companies should mark files and relevant documents as confidential.</w:t>
      </w:r>
    </w:p>
    <w:p>
      <w:pPr>
        <w:spacing w:after="0" w:line="183" w:lineRule="exact"/>
        <w:rPr>
          <w:rFonts w:ascii="Calibri" w:cs="Calibri" w:eastAsia="Calibri" w:hAnsi="Calibri"/>
          <w:sz w:val="22"/>
          <w:szCs w:val="22"/>
          <w:color w:val="auto"/>
        </w:rPr>
      </w:pPr>
    </w:p>
    <w:p>
      <w:pPr>
        <w:ind w:left="720" w:right="20" w:hanging="516"/>
        <w:spacing w:after="0" w:line="314" w:lineRule="auto"/>
        <w:tabs>
          <w:tab w:leader="none" w:pos="720" w:val="left"/>
        </w:tabs>
        <w:numPr>
          <w:ilvl w:val="0"/>
          <w:numId w:val="308"/>
        </w:numPr>
        <w:rPr>
          <w:rFonts w:ascii="Calibri" w:cs="Calibri" w:eastAsia="Calibri" w:hAnsi="Calibri"/>
          <w:sz w:val="22"/>
          <w:szCs w:val="22"/>
          <w:color w:val="auto"/>
        </w:rPr>
      </w:pPr>
      <w:r>
        <w:rPr>
          <w:rFonts w:ascii="Calibri" w:cs="Calibri" w:eastAsia="Calibri" w:hAnsi="Calibri"/>
          <w:sz w:val="22"/>
          <w:szCs w:val="22"/>
          <w:color w:val="auto"/>
        </w:rPr>
        <w:t>Companies should have in place proper security systems for computers and networks. Passwords should be provided and changed frequently.</w:t>
      </w:r>
    </w:p>
    <w:p>
      <w:pPr>
        <w:spacing w:after="0" w:line="52" w:lineRule="exact"/>
        <w:rPr>
          <w:rFonts w:ascii="Calibri" w:cs="Calibri" w:eastAsia="Calibri" w:hAnsi="Calibri"/>
          <w:sz w:val="22"/>
          <w:szCs w:val="22"/>
          <w:color w:val="auto"/>
        </w:rPr>
      </w:pPr>
    </w:p>
    <w:p>
      <w:pPr>
        <w:ind w:left="720" w:hanging="566"/>
        <w:spacing w:after="0"/>
        <w:tabs>
          <w:tab w:leader="none" w:pos="720" w:val="left"/>
        </w:tabs>
        <w:numPr>
          <w:ilvl w:val="0"/>
          <w:numId w:val="308"/>
        </w:numPr>
        <w:rPr>
          <w:rFonts w:ascii="Calibri" w:cs="Calibri" w:eastAsia="Calibri" w:hAnsi="Calibri"/>
          <w:sz w:val="22"/>
          <w:szCs w:val="22"/>
          <w:color w:val="auto"/>
        </w:rPr>
      </w:pPr>
      <w:r>
        <w:rPr>
          <w:rFonts w:ascii="Calibri" w:cs="Calibri" w:eastAsia="Calibri" w:hAnsi="Calibri"/>
          <w:sz w:val="22"/>
          <w:szCs w:val="22"/>
          <w:color w:val="auto"/>
        </w:rPr>
        <w:t>Companies should have in place proper policies for document retention and destruction.</w:t>
      </w:r>
    </w:p>
    <w:p>
      <w:pPr>
        <w:spacing w:after="0" w:line="183" w:lineRule="exact"/>
        <w:rPr>
          <w:rFonts w:ascii="Calibri" w:cs="Calibri" w:eastAsia="Calibri" w:hAnsi="Calibri"/>
          <w:sz w:val="22"/>
          <w:szCs w:val="22"/>
          <w:color w:val="auto"/>
        </w:rPr>
      </w:pPr>
    </w:p>
    <w:p>
      <w:pPr>
        <w:ind w:left="720" w:right="20" w:hanging="616"/>
        <w:spacing w:after="0" w:line="316" w:lineRule="auto"/>
        <w:tabs>
          <w:tab w:leader="none" w:pos="720" w:val="left"/>
        </w:tabs>
        <w:numPr>
          <w:ilvl w:val="0"/>
          <w:numId w:val="308"/>
        </w:numPr>
        <w:rPr>
          <w:rFonts w:ascii="Calibri" w:cs="Calibri" w:eastAsia="Calibri" w:hAnsi="Calibri"/>
          <w:sz w:val="22"/>
          <w:szCs w:val="22"/>
          <w:color w:val="auto"/>
        </w:rPr>
      </w:pPr>
      <w:r>
        <w:rPr>
          <w:rFonts w:ascii="Calibri" w:cs="Calibri" w:eastAsia="Calibri" w:hAnsi="Calibri"/>
          <w:sz w:val="22"/>
          <w:szCs w:val="22"/>
          <w:color w:val="auto"/>
        </w:rPr>
        <w:t>Companies should very clearly set forth the standards of non-disclosure of confidential information in the employee handbook.</w:t>
      </w:r>
    </w:p>
    <w:p>
      <w:pPr>
        <w:spacing w:after="0" w:line="200" w:lineRule="exact"/>
        <w:rPr>
          <w:sz w:val="20"/>
          <w:szCs w:val="20"/>
          <w:color w:val="auto"/>
        </w:rPr>
      </w:pPr>
    </w:p>
    <w:p>
      <w:pPr>
        <w:spacing w:after="0" w:line="306"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176</w:t>
      </w:r>
    </w:p>
    <w:p>
      <w:pPr>
        <w:sectPr>
          <w:pgSz w:w="11900" w:h="16838" w:orient="portrait"/>
          <w:cols w:equalWidth="0" w:num="1">
            <w:col w:w="9040"/>
          </w:cols>
          <w:pgMar w:left="1440" w:top="1440" w:right="1426" w:bottom="418" w:gutter="0" w:footer="0" w:header="0"/>
        </w:sectPr>
      </w:pPr>
    </w:p>
    <w:bookmarkStart w:id="176" w:name="page177"/>
    <w:bookmarkEnd w:id="176"/>
    <w:p>
      <w:pPr>
        <w:spacing w:after="0" w:line="41" w:lineRule="exact"/>
        <w:rPr>
          <w:sz w:val="20"/>
          <w:szCs w:val="20"/>
          <w:color w:val="auto"/>
        </w:rPr>
      </w:pPr>
    </w:p>
    <w:p>
      <w:pPr>
        <w:jc w:val="both"/>
        <w:ind w:left="720" w:right="20" w:hanging="667"/>
        <w:spacing w:after="0" w:line="338" w:lineRule="auto"/>
        <w:tabs>
          <w:tab w:leader="none" w:pos="720" w:val="left"/>
        </w:tabs>
        <w:numPr>
          <w:ilvl w:val="0"/>
          <w:numId w:val="309"/>
        </w:numPr>
        <w:rPr>
          <w:rFonts w:ascii="Calibri" w:cs="Calibri" w:eastAsia="Calibri" w:hAnsi="Calibri"/>
          <w:sz w:val="22"/>
          <w:szCs w:val="22"/>
          <w:color w:val="auto"/>
        </w:rPr>
      </w:pPr>
      <w:r>
        <w:rPr>
          <w:rFonts w:ascii="Calibri" w:cs="Calibri" w:eastAsia="Calibri" w:hAnsi="Calibri"/>
          <w:sz w:val="22"/>
          <w:szCs w:val="22"/>
          <w:color w:val="auto"/>
        </w:rPr>
        <w:t>Companies should take special care when an employee is leaving the company. The employee should be reminded of his obligations and asked to deposit all confidential material in his possession.</w:t>
      </w:r>
    </w:p>
    <w:p>
      <w:pPr>
        <w:spacing w:after="0" w:line="74" w:lineRule="exact"/>
        <w:rPr>
          <w:rFonts w:ascii="Calibri" w:cs="Calibri" w:eastAsia="Calibri" w:hAnsi="Calibri"/>
          <w:sz w:val="22"/>
          <w:szCs w:val="22"/>
          <w:color w:val="auto"/>
        </w:rPr>
      </w:pPr>
    </w:p>
    <w:p>
      <w:pPr>
        <w:jc w:val="both"/>
        <w:ind w:left="720" w:right="20" w:hanging="561"/>
        <w:spacing w:after="0" w:line="345" w:lineRule="auto"/>
        <w:tabs>
          <w:tab w:leader="none" w:pos="720" w:val="left"/>
        </w:tabs>
        <w:numPr>
          <w:ilvl w:val="0"/>
          <w:numId w:val="309"/>
        </w:numPr>
        <w:rPr>
          <w:rFonts w:ascii="Calibri" w:cs="Calibri" w:eastAsia="Calibri" w:hAnsi="Calibri"/>
          <w:sz w:val="22"/>
          <w:szCs w:val="22"/>
          <w:color w:val="auto"/>
        </w:rPr>
      </w:pPr>
      <w:r>
        <w:rPr>
          <w:rFonts w:ascii="Calibri" w:cs="Calibri" w:eastAsia="Calibri" w:hAnsi="Calibri"/>
          <w:sz w:val="22"/>
          <w:szCs w:val="22"/>
          <w:color w:val="auto"/>
        </w:rPr>
        <w:t>A covenant of non-disclosure should also include a clause whereby the employee is under an obligation to disclose to the employer any confidential information acquired in the course of employment, which is in the nature of a trade secret for the company but unknown to the employer.</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26" w:lineRule="exact"/>
        <w:rPr>
          <w:rFonts w:ascii="Calibri" w:cs="Calibri" w:eastAsia="Calibri" w:hAnsi="Calibri"/>
          <w:sz w:val="22"/>
          <w:szCs w:val="22"/>
          <w:color w:val="auto"/>
        </w:rPr>
      </w:pPr>
    </w:p>
    <w:p>
      <w:pPr>
        <w:ind w:left="720"/>
        <w:spacing w:after="0"/>
        <w:rPr>
          <w:rFonts w:ascii="Calibri" w:cs="Calibri" w:eastAsia="Calibri" w:hAnsi="Calibri"/>
          <w:sz w:val="22"/>
          <w:szCs w:val="22"/>
          <w:color w:val="auto"/>
        </w:rPr>
      </w:pPr>
      <w:r>
        <w:rPr>
          <w:rFonts w:ascii="Calibri" w:cs="Calibri" w:eastAsia="Calibri" w:hAnsi="Calibri"/>
          <w:sz w:val="22"/>
          <w:szCs w:val="22"/>
          <w:b w:val="1"/>
          <w:bCs w:val="1"/>
          <w:color w:val="auto"/>
        </w:rPr>
        <w:t>11. IMPORTANT CASE LAWS</w:t>
      </w:r>
    </w:p>
    <w:p>
      <w:pPr>
        <w:spacing w:after="0" w:line="333" w:lineRule="exact"/>
        <w:rPr>
          <w:rFonts w:ascii="Calibri" w:cs="Calibri" w:eastAsia="Calibri" w:hAnsi="Calibri"/>
          <w:sz w:val="22"/>
          <w:szCs w:val="22"/>
          <w:color w:val="auto"/>
        </w:rPr>
      </w:pPr>
    </w:p>
    <w:p>
      <w:pPr>
        <w:ind w:left="720" w:hanging="360"/>
        <w:spacing w:after="0"/>
        <w:tabs>
          <w:tab w:leader="none" w:pos="720" w:val="left"/>
        </w:tabs>
        <w:numPr>
          <w:ilvl w:val="1"/>
          <w:numId w:val="309"/>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Apprentices Act, 1961</w:t>
      </w:r>
    </w:p>
    <w:p>
      <w:pPr>
        <w:spacing w:after="0" w:line="380" w:lineRule="exact"/>
        <w:rPr>
          <w:sz w:val="20"/>
          <w:szCs w:val="20"/>
          <w:color w:val="auto"/>
        </w:rPr>
      </w:pPr>
    </w:p>
    <w:p>
      <w:pPr>
        <w:jc w:val="both"/>
        <w:ind w:left="1080" w:hanging="360"/>
        <w:spacing w:after="0" w:line="354" w:lineRule="auto"/>
        <w:tabs>
          <w:tab w:leader="none" w:pos="1080" w:val="left"/>
        </w:tabs>
        <w:numPr>
          <w:ilvl w:val="1"/>
          <w:numId w:val="310"/>
        </w:numPr>
        <w:rPr>
          <w:rFonts w:ascii="Calibri" w:cs="Calibri" w:eastAsia="Calibri" w:hAnsi="Calibri"/>
          <w:sz w:val="22"/>
          <w:szCs w:val="22"/>
          <w:b w:val="1"/>
          <w:bCs w:val="1"/>
          <w:color w:val="auto"/>
        </w:rPr>
      </w:pPr>
      <w:r>
        <w:rPr>
          <w:rFonts w:ascii="Calibri" w:cs="Calibri" w:eastAsia="Calibri" w:hAnsi="Calibri"/>
          <w:sz w:val="22"/>
          <w:szCs w:val="22"/>
          <w:b w:val="1"/>
          <w:bCs w:val="1"/>
          <w:i w:val="1"/>
          <w:iCs w:val="1"/>
          <w:color w:val="auto"/>
        </w:rPr>
        <w:t>UP State Road Transport Corpn</w:t>
      </w:r>
      <w:r>
        <w:rPr>
          <w:rFonts w:ascii="Calibri" w:cs="Calibri" w:eastAsia="Calibri" w:hAnsi="Calibri"/>
          <w:sz w:val="22"/>
          <w:szCs w:val="22"/>
          <w:b w:val="1"/>
          <w:bCs w:val="1"/>
          <w:color w:val="auto"/>
        </w:rPr>
        <w:t xml:space="preserve"> v. </w:t>
      </w:r>
      <w:r>
        <w:rPr>
          <w:rFonts w:ascii="Calibri" w:cs="Calibri" w:eastAsia="Calibri" w:hAnsi="Calibri"/>
          <w:sz w:val="22"/>
          <w:szCs w:val="22"/>
          <w:b w:val="1"/>
          <w:bCs w:val="1"/>
          <w:i w:val="1"/>
          <w:iCs w:val="1"/>
          <w:color w:val="auto"/>
        </w:rPr>
        <w:t>UP Parivahan Nigam Shishukh Berozgar Sangh</w:t>
      </w:r>
      <w:r>
        <w:rPr>
          <w:rFonts w:ascii="Calibri" w:cs="Calibri" w:eastAsia="Calibri" w:hAnsi="Calibri"/>
          <w:sz w:val="22"/>
          <w:szCs w:val="22"/>
          <w:color w:val="auto"/>
        </w:rPr>
        <w:t xml:space="preserve"> AIR 1995 SC 1114 = (1995) 2 SCC 1 , it was held that other things being equal, a trained apprentice should be given preference over direct recruits. It was also held that he need not be sponsored by the employment exchange. Age bar may also be relaxed, to the extent of training period. The concerned institute should maintain a list of persons already trained and in between trained apprentices, preference should be given to those who are senior. – same view in </w:t>
      </w:r>
      <w:r>
        <w:rPr>
          <w:rFonts w:ascii="Calibri" w:cs="Calibri" w:eastAsia="Calibri" w:hAnsi="Calibri"/>
          <w:sz w:val="22"/>
          <w:szCs w:val="22"/>
          <w:i w:val="1"/>
          <w:iCs w:val="1"/>
          <w:color w:val="auto"/>
        </w:rPr>
        <w:t>UP Rajya Vidyut Parishad</w:t>
      </w:r>
      <w:r>
        <w:rPr>
          <w:rFonts w:ascii="Calibri" w:cs="Calibri" w:eastAsia="Calibri" w:hAnsi="Calibri"/>
          <w:sz w:val="22"/>
          <w:szCs w:val="22"/>
          <w:color w:val="auto"/>
        </w:rPr>
        <w:t xml:space="preserve"> v. </w:t>
      </w:r>
      <w:r>
        <w:rPr>
          <w:rFonts w:ascii="Calibri" w:cs="Calibri" w:eastAsia="Calibri" w:hAnsi="Calibri"/>
          <w:sz w:val="22"/>
          <w:szCs w:val="22"/>
          <w:i w:val="1"/>
          <w:iCs w:val="1"/>
          <w:color w:val="auto"/>
        </w:rPr>
        <w:t>State of UP</w:t>
      </w:r>
      <w:r>
        <w:rPr>
          <w:rFonts w:ascii="Calibri" w:cs="Calibri" w:eastAsia="Calibri" w:hAnsi="Calibri"/>
          <w:sz w:val="22"/>
          <w:szCs w:val="22"/>
          <w:color w:val="auto"/>
        </w:rPr>
        <w:t xml:space="preserve"> 2000 LLR 869 (SC).</w:t>
      </w:r>
    </w:p>
    <w:p>
      <w:pPr>
        <w:spacing w:after="0" w:line="286" w:lineRule="exact"/>
        <w:rPr>
          <w:rFonts w:ascii="Calibri" w:cs="Calibri" w:eastAsia="Calibri" w:hAnsi="Calibri"/>
          <w:sz w:val="22"/>
          <w:szCs w:val="22"/>
          <w:b w:val="1"/>
          <w:bCs w:val="1"/>
          <w:color w:val="auto"/>
        </w:rPr>
      </w:pPr>
    </w:p>
    <w:p>
      <w:pPr>
        <w:ind w:left="720" w:hanging="360"/>
        <w:spacing w:after="0"/>
        <w:tabs>
          <w:tab w:leader="none" w:pos="720" w:val="left"/>
        </w:tabs>
        <w:numPr>
          <w:ilvl w:val="0"/>
          <w:numId w:val="311"/>
        </w:numPr>
        <w:rPr>
          <w:rFonts w:ascii="Calibri" w:cs="Calibri" w:eastAsia="Calibri" w:hAnsi="Calibri"/>
          <w:sz w:val="22"/>
          <w:szCs w:val="22"/>
          <w:b w:val="1"/>
          <w:bCs w:val="1"/>
          <w:color w:val="auto"/>
        </w:rPr>
      </w:pPr>
      <w:r>
        <w:rPr>
          <w:rFonts w:ascii="Calibri" w:cs="Calibri" w:eastAsia="Calibri" w:hAnsi="Calibri"/>
          <w:sz w:val="22"/>
          <w:szCs w:val="22"/>
          <w:b w:val="1"/>
          <w:bCs w:val="1"/>
          <w:u w:val="single" w:color="auto"/>
          <w:color w:val="auto"/>
        </w:rPr>
        <w:t>Contract Labour (Regulation and Abolition) Act, 1970</w:t>
      </w:r>
    </w:p>
    <w:p>
      <w:pPr>
        <w:spacing w:after="0" w:line="200" w:lineRule="exact"/>
        <w:rPr>
          <w:rFonts w:ascii="Calibri" w:cs="Calibri" w:eastAsia="Calibri" w:hAnsi="Calibri"/>
          <w:sz w:val="22"/>
          <w:szCs w:val="22"/>
          <w:b w:val="1"/>
          <w:bCs w:val="1"/>
          <w:color w:val="auto"/>
        </w:rPr>
      </w:pPr>
    </w:p>
    <w:p>
      <w:pPr>
        <w:spacing w:after="0" w:line="261" w:lineRule="exact"/>
        <w:rPr>
          <w:rFonts w:ascii="Calibri" w:cs="Calibri" w:eastAsia="Calibri" w:hAnsi="Calibri"/>
          <w:sz w:val="22"/>
          <w:szCs w:val="22"/>
          <w:b w:val="1"/>
          <w:bCs w:val="1"/>
          <w:color w:val="auto"/>
        </w:rPr>
      </w:pPr>
    </w:p>
    <w:p>
      <w:pPr>
        <w:jc w:val="both"/>
        <w:ind w:left="1440" w:right="20" w:hanging="360"/>
        <w:spacing w:after="0" w:line="355" w:lineRule="auto"/>
        <w:tabs>
          <w:tab w:leader="none" w:pos="1440" w:val="left"/>
        </w:tabs>
        <w:numPr>
          <w:ilvl w:val="2"/>
          <w:numId w:val="311"/>
        </w:numPr>
        <w:rPr>
          <w:rFonts w:ascii="Arial" w:cs="Arial" w:eastAsia="Arial" w:hAnsi="Arial"/>
          <w:sz w:val="20"/>
          <w:szCs w:val="20"/>
          <w:color w:val="auto"/>
        </w:rPr>
      </w:pPr>
      <w:r>
        <w:rPr>
          <w:rFonts w:ascii="Calibri" w:cs="Calibri" w:eastAsia="Calibri" w:hAnsi="Calibri"/>
          <w:sz w:val="22"/>
          <w:szCs w:val="22"/>
          <w:color w:val="auto"/>
        </w:rPr>
        <w:t xml:space="preserve">In </w:t>
      </w:r>
      <w:r>
        <w:rPr>
          <w:rFonts w:ascii="Calibri" w:cs="Calibri" w:eastAsia="Calibri" w:hAnsi="Calibri"/>
          <w:sz w:val="22"/>
          <w:szCs w:val="22"/>
          <w:b w:val="1"/>
          <w:bCs w:val="1"/>
          <w:i w:val="1"/>
          <w:iCs w:val="1"/>
          <w:color w:val="auto"/>
        </w:rPr>
        <w:t>Steel Authority of India</w:t>
      </w:r>
      <w:r>
        <w:rPr>
          <w:rFonts w:ascii="Calibri" w:cs="Calibri" w:eastAsia="Calibri" w:hAnsi="Calibri"/>
          <w:sz w:val="22"/>
          <w:szCs w:val="22"/>
          <w:b w:val="1"/>
          <w:bCs w:val="1"/>
          <w:color w:val="auto"/>
        </w:rPr>
        <w:t xml:space="preserve"> v. </w:t>
      </w:r>
      <w:r>
        <w:rPr>
          <w:rFonts w:ascii="Calibri" w:cs="Calibri" w:eastAsia="Calibri" w:hAnsi="Calibri"/>
          <w:sz w:val="22"/>
          <w:szCs w:val="22"/>
          <w:b w:val="1"/>
          <w:bCs w:val="1"/>
          <w:i w:val="1"/>
          <w:iCs w:val="1"/>
          <w:color w:val="auto"/>
        </w:rPr>
        <w:t>National Union Water Front</w:t>
      </w:r>
      <w:r>
        <w:rPr>
          <w:rFonts w:ascii="Calibri" w:cs="Calibri" w:eastAsia="Calibri" w:hAnsi="Calibri"/>
          <w:sz w:val="22"/>
          <w:szCs w:val="22"/>
          <w:color w:val="auto"/>
        </w:rPr>
        <w:t xml:space="preserve"> 2001(5) SCALE 626 = 2001 LLR 961 = AIR 2001 SC 3527 = JT 2001(5) SC 602 = 2001 III CLR 349 = (2001) 7 SCC 1 = 2001 LLN 135 = 2001 AIR SCW 3574 (SC 5 member Constitution bench), it was held that Central / State Government can issue notification u/s 10 abolishing contract labour only after following prescribed procedure regarding consultation etc. It was also held that even if such a notification is issued, the employees with contractor will not be automatically absorbed in the employment of the company, if the contact was genuine. However, company will give preference to them. However, if the contract was not genuine but a mere camouflage, the so called contract labour will have to be treated as employees of principal employer.</w:t>
      </w:r>
    </w:p>
    <w:p>
      <w:pPr>
        <w:spacing w:after="0" w:line="55" w:lineRule="exact"/>
        <w:rPr>
          <w:rFonts w:ascii="Arial" w:cs="Arial" w:eastAsia="Arial" w:hAnsi="Arial"/>
          <w:sz w:val="20"/>
          <w:szCs w:val="20"/>
          <w:color w:val="auto"/>
        </w:rPr>
      </w:pPr>
    </w:p>
    <w:p>
      <w:pPr>
        <w:jc w:val="both"/>
        <w:ind w:left="1440" w:right="20" w:hanging="360"/>
        <w:spacing w:after="0" w:line="316" w:lineRule="auto"/>
        <w:tabs>
          <w:tab w:leader="none" w:pos="1440" w:val="left"/>
        </w:tabs>
        <w:numPr>
          <w:ilvl w:val="2"/>
          <w:numId w:val="311"/>
        </w:numPr>
        <w:rPr>
          <w:rFonts w:ascii="Arial" w:cs="Arial" w:eastAsia="Arial" w:hAnsi="Arial"/>
          <w:sz w:val="20"/>
          <w:szCs w:val="20"/>
          <w:color w:val="auto"/>
        </w:rPr>
      </w:pPr>
      <w:r>
        <w:rPr>
          <w:rFonts w:ascii="Calibri" w:cs="Calibri" w:eastAsia="Calibri" w:hAnsi="Calibri"/>
          <w:sz w:val="22"/>
          <w:szCs w:val="22"/>
          <w:b w:val="1"/>
          <w:bCs w:val="1"/>
          <w:color w:val="auto"/>
        </w:rPr>
        <w:t>Food Corporation of India Workers Union Vs Food Corporation of India and others, 1992 LLJ (Guj) -</w:t>
      </w:r>
      <w:r>
        <w:rPr>
          <w:rFonts w:ascii="Calibri" w:cs="Calibri" w:eastAsia="Calibri" w:hAnsi="Calibri"/>
          <w:sz w:val="22"/>
          <w:szCs w:val="22"/>
          <w:color w:val="auto"/>
        </w:rPr>
        <w:t xml:space="preserve"> It has been held that workmen can be employed as contract labour</w:t>
      </w:r>
    </w:p>
    <w:p>
      <w:pPr>
        <w:spacing w:after="0" w:line="353"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177</w:t>
      </w:r>
    </w:p>
    <w:p>
      <w:pPr>
        <w:sectPr>
          <w:pgSz w:w="11900" w:h="16838" w:orient="portrait"/>
          <w:cols w:equalWidth="0" w:num="1">
            <w:col w:w="9040"/>
          </w:cols>
          <w:pgMar w:left="1440" w:top="1440" w:right="1426" w:bottom="418" w:gutter="0" w:footer="0" w:header="0"/>
        </w:sectPr>
      </w:pPr>
    </w:p>
    <w:bookmarkStart w:id="177" w:name="page178"/>
    <w:bookmarkEnd w:id="177"/>
    <w:p>
      <w:pPr>
        <w:spacing w:after="0" w:line="41" w:lineRule="exact"/>
        <w:rPr>
          <w:sz w:val="20"/>
          <w:szCs w:val="20"/>
          <w:color w:val="auto"/>
        </w:rPr>
      </w:pPr>
    </w:p>
    <w:p>
      <w:pPr>
        <w:jc w:val="both"/>
        <w:ind w:left="1440" w:right="6"/>
        <w:spacing w:after="0" w:line="353" w:lineRule="auto"/>
        <w:rPr>
          <w:sz w:val="20"/>
          <w:szCs w:val="20"/>
          <w:color w:val="auto"/>
        </w:rPr>
      </w:pPr>
      <w:r>
        <w:rPr>
          <w:rFonts w:ascii="Calibri" w:cs="Calibri" w:eastAsia="Calibri" w:hAnsi="Calibri"/>
          <w:sz w:val="22"/>
          <w:szCs w:val="22"/>
          <w:color w:val="auto"/>
        </w:rPr>
        <w:t>only through licensed contractors, who shall obtain licence under section 12. As per section 7, the principal employer is required to obtain Certificate of Registration. Unless both these conditions are complied with the provisions of Contract Labour Act will not be attracted. Even if one of these conditions is not complied with, the provisions of the Contract Labour Act will not apply. In a situation where in either of these two conditions is not satisfied, the position would be that a workman employed by an intermediary is deemed to have been employed by the principal employer.</w:t>
      </w:r>
    </w:p>
    <w:p>
      <w:pPr>
        <w:spacing w:after="0" w:line="293" w:lineRule="exact"/>
        <w:rPr>
          <w:sz w:val="20"/>
          <w:szCs w:val="20"/>
          <w:color w:val="auto"/>
        </w:rPr>
      </w:pPr>
    </w:p>
    <w:p>
      <w:pPr>
        <w:ind w:left="720" w:hanging="360"/>
        <w:spacing w:after="0"/>
        <w:tabs>
          <w:tab w:leader="none" w:pos="720" w:val="left"/>
        </w:tabs>
        <w:numPr>
          <w:ilvl w:val="0"/>
          <w:numId w:val="312"/>
        </w:numPr>
        <w:rPr>
          <w:rFonts w:ascii="Calibri" w:cs="Calibri" w:eastAsia="Calibri" w:hAnsi="Calibri"/>
          <w:sz w:val="22"/>
          <w:szCs w:val="22"/>
          <w:color w:val="auto"/>
        </w:rPr>
      </w:pPr>
      <w:r>
        <w:rPr>
          <w:rFonts w:ascii="Calibri" w:cs="Calibri" w:eastAsia="Calibri" w:hAnsi="Calibri"/>
          <w:sz w:val="22"/>
          <w:szCs w:val="22"/>
          <w:b w:val="1"/>
          <w:bCs w:val="1"/>
          <w:u w:val="single" w:color="auto"/>
          <w:color w:val="auto"/>
        </w:rPr>
        <w:t>Employees Provident Funds Act, 1952</w:t>
      </w:r>
    </w:p>
    <w:p>
      <w:pPr>
        <w:spacing w:after="0" w:line="200" w:lineRule="exact"/>
        <w:rPr>
          <w:rFonts w:ascii="Calibri" w:cs="Calibri" w:eastAsia="Calibri" w:hAnsi="Calibri"/>
          <w:sz w:val="22"/>
          <w:szCs w:val="22"/>
          <w:color w:val="auto"/>
        </w:rPr>
      </w:pPr>
    </w:p>
    <w:p>
      <w:pPr>
        <w:spacing w:after="0" w:line="264" w:lineRule="exact"/>
        <w:rPr>
          <w:rFonts w:ascii="Calibri" w:cs="Calibri" w:eastAsia="Calibri" w:hAnsi="Calibri"/>
          <w:sz w:val="22"/>
          <w:szCs w:val="22"/>
          <w:color w:val="auto"/>
        </w:rPr>
      </w:pPr>
    </w:p>
    <w:p>
      <w:pPr>
        <w:ind w:left="1440" w:right="6" w:hanging="360"/>
        <w:spacing w:after="0" w:line="316" w:lineRule="auto"/>
        <w:tabs>
          <w:tab w:leader="none" w:pos="1440" w:val="left"/>
        </w:tabs>
        <w:numPr>
          <w:ilvl w:val="1"/>
          <w:numId w:val="312"/>
        </w:numPr>
        <w:rPr>
          <w:rFonts w:ascii="Calibri" w:cs="Calibri" w:eastAsia="Calibri" w:hAnsi="Calibri"/>
          <w:sz w:val="20"/>
          <w:szCs w:val="20"/>
          <w:color w:val="auto"/>
        </w:rPr>
      </w:pPr>
      <w:r>
        <w:rPr>
          <w:rFonts w:ascii="Calibri" w:cs="Calibri" w:eastAsia="Calibri" w:hAnsi="Calibri"/>
          <w:sz w:val="22"/>
          <w:szCs w:val="22"/>
          <w:color w:val="auto"/>
        </w:rPr>
        <w:t xml:space="preserve">In </w:t>
      </w:r>
      <w:r>
        <w:rPr>
          <w:rFonts w:ascii="Calibri" w:cs="Calibri" w:eastAsia="Calibri" w:hAnsi="Calibri"/>
          <w:sz w:val="22"/>
          <w:szCs w:val="22"/>
          <w:b w:val="1"/>
          <w:bCs w:val="1"/>
          <w:i w:val="1"/>
          <w:iCs w:val="1"/>
          <w:color w:val="auto"/>
        </w:rPr>
        <w:t>RPFC</w:t>
      </w:r>
      <w:r>
        <w:rPr>
          <w:rFonts w:ascii="Calibri" w:cs="Calibri" w:eastAsia="Calibri" w:hAnsi="Calibri"/>
          <w:sz w:val="22"/>
          <w:szCs w:val="22"/>
          <w:b w:val="1"/>
          <w:bCs w:val="1"/>
          <w:color w:val="auto"/>
        </w:rPr>
        <w:t xml:space="preserve"> v. </w:t>
      </w:r>
      <w:r>
        <w:rPr>
          <w:rFonts w:ascii="Calibri" w:cs="Calibri" w:eastAsia="Calibri" w:hAnsi="Calibri"/>
          <w:sz w:val="22"/>
          <w:szCs w:val="22"/>
          <w:b w:val="1"/>
          <w:bCs w:val="1"/>
          <w:i w:val="1"/>
          <w:iCs w:val="1"/>
          <w:color w:val="auto"/>
        </w:rPr>
        <w:t>T S Hariharan</w:t>
      </w:r>
      <w:r>
        <w:rPr>
          <w:rFonts w:ascii="Calibri" w:cs="Calibri" w:eastAsia="Calibri" w:hAnsi="Calibri"/>
          <w:sz w:val="22"/>
          <w:szCs w:val="22"/>
          <w:color w:val="auto"/>
        </w:rPr>
        <w:t xml:space="preserve"> 1971 Lab IC 951 (SC), it was held that temporary workers should not be counted to decide whether the Act would apply.</w:t>
      </w:r>
    </w:p>
    <w:p>
      <w:pPr>
        <w:spacing w:after="0" w:line="99" w:lineRule="exact"/>
        <w:rPr>
          <w:rFonts w:ascii="Calibri" w:cs="Calibri" w:eastAsia="Calibri" w:hAnsi="Calibri"/>
          <w:sz w:val="20"/>
          <w:szCs w:val="20"/>
          <w:color w:val="auto"/>
        </w:rPr>
      </w:pPr>
    </w:p>
    <w:p>
      <w:pPr>
        <w:jc w:val="both"/>
        <w:ind w:left="1440" w:right="6" w:hanging="360"/>
        <w:spacing w:after="0" w:line="351" w:lineRule="auto"/>
        <w:tabs>
          <w:tab w:leader="none" w:pos="1440" w:val="left"/>
        </w:tabs>
        <w:numPr>
          <w:ilvl w:val="1"/>
          <w:numId w:val="312"/>
        </w:numPr>
        <w:rPr>
          <w:rFonts w:ascii="Calibri" w:cs="Calibri" w:eastAsia="Calibri" w:hAnsi="Calibri"/>
          <w:sz w:val="20"/>
          <w:szCs w:val="20"/>
          <w:color w:val="auto"/>
        </w:rPr>
      </w:pPr>
      <w:r>
        <w:rPr>
          <w:rFonts w:ascii="Calibri" w:cs="Calibri" w:eastAsia="Calibri" w:hAnsi="Calibri"/>
          <w:sz w:val="22"/>
          <w:szCs w:val="22"/>
          <w:b w:val="1"/>
          <w:bCs w:val="1"/>
          <w:i w:val="1"/>
          <w:iCs w:val="1"/>
          <w:color w:val="auto"/>
        </w:rPr>
        <w:t>RPFC</w:t>
      </w:r>
      <w:r>
        <w:rPr>
          <w:rFonts w:ascii="Calibri" w:cs="Calibri" w:eastAsia="Calibri" w:hAnsi="Calibri"/>
          <w:sz w:val="22"/>
          <w:szCs w:val="22"/>
          <w:b w:val="1"/>
          <w:bCs w:val="1"/>
          <w:color w:val="auto"/>
        </w:rPr>
        <w:t xml:space="preserve"> v. </w:t>
      </w:r>
      <w:r>
        <w:rPr>
          <w:rFonts w:ascii="Calibri" w:cs="Calibri" w:eastAsia="Calibri" w:hAnsi="Calibri"/>
          <w:sz w:val="22"/>
          <w:szCs w:val="22"/>
          <w:b w:val="1"/>
          <w:bCs w:val="1"/>
          <w:i w:val="1"/>
          <w:iCs w:val="1"/>
          <w:color w:val="auto"/>
        </w:rPr>
        <w:t>Shiv Kumar Joshi</w:t>
      </w:r>
      <w:r>
        <w:rPr>
          <w:rFonts w:ascii="Calibri" w:cs="Calibri" w:eastAsia="Calibri" w:hAnsi="Calibri"/>
          <w:sz w:val="22"/>
          <w:szCs w:val="22"/>
          <w:color w:val="auto"/>
        </w:rPr>
        <w:t xml:space="preserve"> (1996) 4 CTJ 805 = 1996 LLR 641 (NCDRC 5 member bench), it was held that the Regional Provident Fund Commissioner is providing service under the Act and hence he is liable under Consumer Protection Act. Confirmed in </w:t>
      </w:r>
      <w:r>
        <w:rPr>
          <w:rFonts w:ascii="Calibri" w:cs="Calibri" w:eastAsia="Calibri" w:hAnsi="Calibri"/>
          <w:sz w:val="22"/>
          <w:szCs w:val="22"/>
          <w:i w:val="1"/>
          <w:iCs w:val="1"/>
          <w:color w:val="auto"/>
        </w:rPr>
        <w:t>RPFC</w:t>
      </w:r>
      <w:r>
        <w:rPr>
          <w:rFonts w:ascii="Calibri" w:cs="Calibri" w:eastAsia="Calibri" w:hAnsi="Calibri"/>
          <w:sz w:val="22"/>
          <w:szCs w:val="22"/>
          <w:color w:val="auto"/>
        </w:rPr>
        <w:t xml:space="preserve"> v. </w:t>
      </w:r>
      <w:r>
        <w:rPr>
          <w:rFonts w:ascii="Calibri" w:cs="Calibri" w:eastAsia="Calibri" w:hAnsi="Calibri"/>
          <w:sz w:val="22"/>
          <w:szCs w:val="22"/>
          <w:i w:val="1"/>
          <w:iCs w:val="1"/>
          <w:color w:val="auto"/>
        </w:rPr>
        <w:t>Shiv Kumar Joshi</w:t>
      </w:r>
      <w:r>
        <w:rPr>
          <w:rFonts w:ascii="Calibri" w:cs="Calibri" w:eastAsia="Calibri" w:hAnsi="Calibri"/>
          <w:sz w:val="22"/>
          <w:szCs w:val="22"/>
          <w:color w:val="auto"/>
        </w:rPr>
        <w:t xml:space="preserve"> 1999 AIR SCW 4456 = 1999(7) SCALE 453 = 2000 LLR 217 = AIR 2000 SC 331 = 99 Comp Cas 347 = (2000) CLA-BL Supp 26 = 24 SCL 46 (SC).</w:t>
      </w:r>
    </w:p>
    <w:p>
      <w:pPr>
        <w:spacing w:after="0" w:line="292" w:lineRule="exact"/>
        <w:rPr>
          <w:rFonts w:ascii="Calibri" w:cs="Calibri" w:eastAsia="Calibri" w:hAnsi="Calibri"/>
          <w:sz w:val="20"/>
          <w:szCs w:val="20"/>
          <w:color w:val="auto"/>
        </w:rPr>
      </w:pPr>
    </w:p>
    <w:p>
      <w:pPr>
        <w:ind w:left="720" w:hanging="360"/>
        <w:spacing w:after="0"/>
        <w:tabs>
          <w:tab w:leader="none" w:pos="720" w:val="left"/>
        </w:tabs>
        <w:numPr>
          <w:ilvl w:val="0"/>
          <w:numId w:val="312"/>
        </w:numPr>
        <w:rPr>
          <w:rFonts w:ascii="Calibri" w:cs="Calibri" w:eastAsia="Calibri" w:hAnsi="Calibri"/>
          <w:sz w:val="22"/>
          <w:szCs w:val="22"/>
          <w:b w:val="1"/>
          <w:bCs w:val="1"/>
          <w:color w:val="auto"/>
        </w:rPr>
      </w:pPr>
      <w:r>
        <w:rPr>
          <w:rFonts w:ascii="Calibri" w:cs="Calibri" w:eastAsia="Calibri" w:hAnsi="Calibri"/>
          <w:sz w:val="22"/>
          <w:szCs w:val="22"/>
          <w:b w:val="1"/>
          <w:bCs w:val="1"/>
          <w:u w:val="single" w:color="auto"/>
          <w:color w:val="auto"/>
        </w:rPr>
        <w:t>Payment of Gratuity Act, 1972</w:t>
      </w:r>
    </w:p>
    <w:p>
      <w:pPr>
        <w:spacing w:after="0" w:line="382" w:lineRule="exact"/>
        <w:rPr>
          <w:rFonts w:ascii="Calibri" w:cs="Calibri" w:eastAsia="Calibri" w:hAnsi="Calibri"/>
          <w:sz w:val="22"/>
          <w:szCs w:val="22"/>
          <w:b w:val="1"/>
          <w:bCs w:val="1"/>
          <w:color w:val="auto"/>
        </w:rPr>
      </w:pPr>
    </w:p>
    <w:p>
      <w:pPr>
        <w:jc w:val="both"/>
        <w:ind w:left="1440" w:right="6" w:hanging="360"/>
        <w:spacing w:after="0" w:line="314" w:lineRule="auto"/>
        <w:tabs>
          <w:tab w:leader="none" w:pos="1440" w:val="left"/>
        </w:tabs>
        <w:numPr>
          <w:ilvl w:val="1"/>
          <w:numId w:val="312"/>
        </w:numPr>
        <w:rPr>
          <w:rFonts w:ascii="Calibri" w:cs="Calibri" w:eastAsia="Calibri" w:hAnsi="Calibri"/>
          <w:sz w:val="22"/>
          <w:szCs w:val="22"/>
          <w:b w:val="1"/>
          <w:bCs w:val="1"/>
          <w:i w:val="1"/>
          <w:iCs w:val="1"/>
          <w:color w:val="auto"/>
        </w:rPr>
      </w:pPr>
      <w:r>
        <w:rPr>
          <w:rFonts w:ascii="Calibri" w:cs="Calibri" w:eastAsia="Calibri" w:hAnsi="Calibri"/>
          <w:sz w:val="22"/>
          <w:szCs w:val="22"/>
          <w:color w:val="auto"/>
        </w:rPr>
        <w:t>“Gratuity” as observed by the Supreme Court in its etymological sense, means a gift, especially for services rendered or return for favours received. AIR 1970 SC 919,</w:t>
      </w:r>
    </w:p>
    <w:p>
      <w:pPr>
        <w:spacing w:after="0" w:line="52" w:lineRule="exact"/>
        <w:rPr>
          <w:rFonts w:ascii="Calibri" w:cs="Calibri" w:eastAsia="Calibri" w:hAnsi="Calibri"/>
          <w:sz w:val="22"/>
          <w:szCs w:val="22"/>
          <w:b w:val="1"/>
          <w:bCs w:val="1"/>
          <w:i w:val="1"/>
          <w:iCs w:val="1"/>
          <w:color w:val="auto"/>
        </w:rPr>
      </w:pPr>
    </w:p>
    <w:p>
      <w:pPr>
        <w:ind w:left="1440"/>
        <w:spacing w:after="0"/>
        <w:rPr>
          <w:rFonts w:ascii="Calibri" w:cs="Calibri" w:eastAsia="Calibri" w:hAnsi="Calibri"/>
          <w:sz w:val="22"/>
          <w:szCs w:val="22"/>
          <w:b w:val="1"/>
          <w:bCs w:val="1"/>
          <w:i w:val="1"/>
          <w:iCs w:val="1"/>
          <w:color w:val="auto"/>
        </w:rPr>
      </w:pPr>
      <w:r>
        <w:rPr>
          <w:rFonts w:ascii="Calibri" w:cs="Calibri" w:eastAsia="Calibri" w:hAnsi="Calibri"/>
          <w:sz w:val="22"/>
          <w:szCs w:val="22"/>
          <w:b w:val="1"/>
          <w:bCs w:val="1"/>
          <w:i w:val="1"/>
          <w:iCs w:val="1"/>
          <w:color w:val="auto"/>
        </w:rPr>
        <w:t>Delhi Cloth &amp; General Mills Co. Ltd. v. Its Workmen.</w:t>
      </w:r>
    </w:p>
    <w:p>
      <w:pPr>
        <w:spacing w:after="0" w:line="184" w:lineRule="exact"/>
        <w:rPr>
          <w:rFonts w:ascii="Calibri" w:cs="Calibri" w:eastAsia="Calibri" w:hAnsi="Calibri"/>
          <w:sz w:val="22"/>
          <w:szCs w:val="22"/>
          <w:b w:val="1"/>
          <w:bCs w:val="1"/>
          <w:i w:val="1"/>
          <w:iCs w:val="1"/>
          <w:color w:val="auto"/>
        </w:rPr>
      </w:pPr>
    </w:p>
    <w:p>
      <w:pPr>
        <w:jc w:val="both"/>
        <w:ind w:left="1440" w:right="6" w:hanging="360"/>
        <w:spacing w:after="0" w:line="352" w:lineRule="auto"/>
        <w:tabs>
          <w:tab w:leader="none" w:pos="1440" w:val="left"/>
        </w:tabs>
        <w:numPr>
          <w:ilvl w:val="1"/>
          <w:numId w:val="312"/>
        </w:numPr>
        <w:rPr>
          <w:rFonts w:ascii="Calibri" w:cs="Calibri" w:eastAsia="Calibri" w:hAnsi="Calibri"/>
          <w:sz w:val="22"/>
          <w:szCs w:val="22"/>
          <w:b w:val="1"/>
          <w:bCs w:val="1"/>
          <w:i w:val="1"/>
          <w:iCs w:val="1"/>
          <w:color w:val="auto"/>
        </w:rPr>
      </w:pPr>
      <w:r>
        <w:rPr>
          <w:rFonts w:ascii="Calibri" w:cs="Calibri" w:eastAsia="Calibri" w:hAnsi="Calibri"/>
          <w:sz w:val="22"/>
          <w:szCs w:val="22"/>
          <w:color w:val="auto"/>
        </w:rPr>
        <w:t xml:space="preserve">AIR 1960 SC 251, </w:t>
      </w:r>
      <w:r>
        <w:rPr>
          <w:rFonts w:ascii="Calibri" w:cs="Calibri" w:eastAsia="Calibri" w:hAnsi="Calibri"/>
          <w:sz w:val="22"/>
          <w:szCs w:val="22"/>
          <w:b w:val="1"/>
          <w:bCs w:val="1"/>
          <w:i w:val="1"/>
          <w:iCs w:val="1"/>
          <w:color w:val="auto"/>
        </w:rPr>
        <w:t>Indian Hume Pipe Co. Ltd. v. ts Workmen</w:t>
      </w:r>
      <w:r>
        <w:rPr>
          <w:rFonts w:ascii="Calibri" w:cs="Calibri" w:eastAsia="Calibri" w:hAnsi="Calibri"/>
          <w:sz w:val="22"/>
          <w:szCs w:val="22"/>
          <w:color w:val="auto"/>
        </w:rPr>
        <w:t>. Gratuity has to be considered to be an amount paid unconnected with any consideration and not resting upon it and has to be considered something given freely or without recompense. It does not have foundation on any legal liability, but upon a bounty steaming from appreciation and graciousness. Long service carries with it expectation of an appreciation from the employer and a gracious financial assistance to tide over post retrial difficulties.</w:t>
      </w:r>
    </w:p>
    <w:p>
      <w:pPr>
        <w:spacing w:after="0" w:line="62" w:lineRule="exact"/>
        <w:rPr>
          <w:rFonts w:ascii="Calibri" w:cs="Calibri" w:eastAsia="Calibri" w:hAnsi="Calibri"/>
          <w:sz w:val="22"/>
          <w:szCs w:val="22"/>
          <w:b w:val="1"/>
          <w:bCs w:val="1"/>
          <w:i w:val="1"/>
          <w:iCs w:val="1"/>
          <w:color w:val="auto"/>
        </w:rPr>
      </w:pPr>
    </w:p>
    <w:p>
      <w:pPr>
        <w:jc w:val="both"/>
        <w:ind w:left="1440" w:right="6" w:hanging="360"/>
        <w:spacing w:after="0" w:line="366" w:lineRule="auto"/>
        <w:tabs>
          <w:tab w:leader="none" w:pos="1440" w:val="left"/>
        </w:tabs>
        <w:numPr>
          <w:ilvl w:val="1"/>
          <w:numId w:val="312"/>
        </w:numPr>
        <w:rPr>
          <w:rFonts w:ascii="Calibri" w:cs="Calibri" w:eastAsia="Calibri" w:hAnsi="Calibri"/>
          <w:sz w:val="21"/>
          <w:szCs w:val="21"/>
          <w:b w:val="1"/>
          <w:bCs w:val="1"/>
          <w:i w:val="1"/>
          <w:iCs w:val="1"/>
          <w:color w:val="auto"/>
        </w:rPr>
      </w:pPr>
      <w:r>
        <w:rPr>
          <w:rFonts w:ascii="Calibri" w:cs="Calibri" w:eastAsia="Calibri" w:hAnsi="Calibri"/>
          <w:sz w:val="21"/>
          <w:szCs w:val="21"/>
          <w:color w:val="auto"/>
        </w:rPr>
        <w:t xml:space="preserve">In the case of </w:t>
      </w:r>
      <w:r>
        <w:rPr>
          <w:rFonts w:ascii="Calibri" w:cs="Calibri" w:eastAsia="Calibri" w:hAnsi="Calibri"/>
          <w:sz w:val="21"/>
          <w:szCs w:val="21"/>
          <w:b w:val="1"/>
          <w:bCs w:val="1"/>
          <w:i w:val="1"/>
          <w:iCs w:val="1"/>
          <w:color w:val="auto"/>
        </w:rPr>
        <w:t>B. Mohan Reddy vs. A.P.S. Co-op.Marketing Federation Ltd.</w:t>
      </w:r>
      <w:r>
        <w:rPr>
          <w:rFonts w:ascii="Calibri" w:cs="Calibri" w:eastAsia="Calibri" w:hAnsi="Calibri"/>
          <w:sz w:val="21"/>
          <w:szCs w:val="21"/>
          <w:color w:val="auto"/>
        </w:rPr>
        <w:t xml:space="preserve"> 1990 (1) LLN 820 it was held that payment of Gratuity Act does not authorize employer to with-hold Gratuity of employee for any reasons such as negligence and unauthorized leave except where services of employee are terminated for any act of willful</w:t>
      </w:r>
    </w:p>
    <w:p>
      <w:pPr>
        <w:spacing w:after="0" w:line="221"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178</w:t>
      </w:r>
    </w:p>
    <w:p>
      <w:pPr>
        <w:sectPr>
          <w:pgSz w:w="11900" w:h="16838" w:orient="portrait"/>
          <w:cols w:equalWidth="0" w:num="1">
            <w:col w:w="9026"/>
          </w:cols>
          <w:pgMar w:left="1440" w:top="1440" w:right="1440" w:bottom="418" w:gutter="0" w:footer="0" w:header="0"/>
        </w:sectPr>
      </w:pPr>
    </w:p>
    <w:bookmarkStart w:id="178" w:name="page179"/>
    <w:bookmarkEnd w:id="178"/>
    <w:p>
      <w:pPr>
        <w:spacing w:after="0" w:line="41" w:lineRule="exact"/>
        <w:rPr>
          <w:sz w:val="20"/>
          <w:szCs w:val="20"/>
          <w:color w:val="auto"/>
        </w:rPr>
      </w:pPr>
    </w:p>
    <w:p>
      <w:pPr>
        <w:jc w:val="both"/>
        <w:ind w:left="1440" w:right="20"/>
        <w:spacing w:after="0" w:line="338" w:lineRule="auto"/>
        <w:rPr>
          <w:sz w:val="20"/>
          <w:szCs w:val="20"/>
          <w:color w:val="auto"/>
        </w:rPr>
      </w:pPr>
      <w:r>
        <w:rPr>
          <w:rFonts w:ascii="Calibri" w:cs="Calibri" w:eastAsia="Calibri" w:hAnsi="Calibri"/>
          <w:sz w:val="22"/>
          <w:szCs w:val="22"/>
          <w:color w:val="auto"/>
        </w:rPr>
        <w:t>omission or negligence which caused any damage, loss or destruction to employers property or for riotous or disorderly behaviour or for any act which constitutes an offence involving moral turpitude committed in the course of employment.</w:t>
      </w:r>
    </w:p>
    <w:p>
      <w:pPr>
        <w:spacing w:after="0" w:line="75" w:lineRule="exact"/>
        <w:rPr>
          <w:sz w:val="20"/>
          <w:szCs w:val="20"/>
          <w:color w:val="auto"/>
        </w:rPr>
      </w:pPr>
    </w:p>
    <w:p>
      <w:pPr>
        <w:jc w:val="both"/>
        <w:ind w:left="1440" w:right="20" w:hanging="360"/>
        <w:spacing w:after="0" w:line="348" w:lineRule="auto"/>
        <w:tabs>
          <w:tab w:leader="none" w:pos="1440" w:val="left"/>
        </w:tabs>
        <w:numPr>
          <w:ilvl w:val="0"/>
          <w:numId w:val="313"/>
        </w:numPr>
        <w:rPr>
          <w:rFonts w:ascii="Calibri" w:cs="Calibri" w:eastAsia="Calibri" w:hAnsi="Calibri"/>
          <w:sz w:val="22"/>
          <w:szCs w:val="22"/>
          <w:color w:val="auto"/>
        </w:rPr>
      </w:pPr>
      <w:r>
        <w:rPr>
          <w:rFonts w:ascii="Calibri" w:cs="Calibri" w:eastAsia="Calibri" w:hAnsi="Calibri"/>
          <w:sz w:val="22"/>
          <w:szCs w:val="22"/>
          <w:color w:val="auto"/>
        </w:rPr>
        <w:t xml:space="preserve">It has been held by the Bombay High Court in the case of </w:t>
      </w:r>
      <w:r>
        <w:rPr>
          <w:rFonts w:ascii="Calibri" w:cs="Calibri" w:eastAsia="Calibri" w:hAnsi="Calibri"/>
          <w:sz w:val="22"/>
          <w:szCs w:val="22"/>
          <w:b w:val="1"/>
          <w:bCs w:val="1"/>
          <w:i w:val="1"/>
          <w:iCs w:val="1"/>
          <w:color w:val="auto"/>
        </w:rPr>
        <w:t>Bombay Gas Public Ltd. Co. V/s. Papa Akbar and Anr.</w:t>
      </w:r>
      <w:r>
        <w:rPr>
          <w:rFonts w:ascii="Calibri" w:cs="Calibri" w:eastAsia="Calibri" w:hAnsi="Calibri"/>
          <w:sz w:val="22"/>
          <w:szCs w:val="22"/>
          <w:color w:val="auto"/>
        </w:rPr>
        <w:t xml:space="preserve"> 1990 II LLJ 220 that the provisions of Sec. 4 (6) (a) of</w:t>
      </w:r>
      <w:r>
        <w:rPr>
          <w:rFonts w:ascii="Calibri" w:cs="Calibri" w:eastAsia="Calibri" w:hAnsi="Calibri"/>
          <w:sz w:val="22"/>
          <w:szCs w:val="22"/>
          <w:b w:val="1"/>
          <w:bCs w:val="1"/>
          <w:i w:val="1"/>
          <w:iCs w:val="1"/>
          <w:color w:val="auto"/>
        </w:rPr>
        <w:t xml:space="preserve"> </w:t>
      </w:r>
      <w:r>
        <w:rPr>
          <w:rFonts w:ascii="Calibri" w:cs="Calibri" w:eastAsia="Calibri" w:hAnsi="Calibri"/>
          <w:sz w:val="22"/>
          <w:szCs w:val="22"/>
          <w:color w:val="auto"/>
        </w:rPr>
        <w:t>the payment of Gratuity Act do not come into force unless there is a termination of service. Merely stating that the employee went on strike and thereby caused a heavy loss to the company could not be a ground to deny gratuity to the employees.</w:t>
      </w:r>
    </w:p>
    <w:p>
      <w:pPr>
        <w:spacing w:after="0" w:line="67" w:lineRule="exact"/>
        <w:rPr>
          <w:rFonts w:ascii="Calibri" w:cs="Calibri" w:eastAsia="Calibri" w:hAnsi="Calibri"/>
          <w:sz w:val="22"/>
          <w:szCs w:val="22"/>
          <w:color w:val="auto"/>
        </w:rPr>
      </w:pPr>
    </w:p>
    <w:p>
      <w:pPr>
        <w:jc w:val="both"/>
        <w:ind w:left="1440" w:right="20" w:hanging="360"/>
        <w:spacing w:after="0" w:line="351" w:lineRule="auto"/>
        <w:tabs>
          <w:tab w:leader="none" w:pos="1440" w:val="left"/>
        </w:tabs>
        <w:numPr>
          <w:ilvl w:val="0"/>
          <w:numId w:val="313"/>
        </w:numPr>
        <w:rPr>
          <w:rFonts w:ascii="Calibri" w:cs="Calibri" w:eastAsia="Calibri" w:hAnsi="Calibri"/>
          <w:sz w:val="22"/>
          <w:szCs w:val="22"/>
          <w:color w:val="auto"/>
        </w:rPr>
      </w:pPr>
      <w:r>
        <w:rPr>
          <w:rFonts w:ascii="Calibri" w:cs="Calibri" w:eastAsia="Calibri" w:hAnsi="Calibri"/>
          <w:sz w:val="22"/>
          <w:szCs w:val="22"/>
          <w:color w:val="auto"/>
        </w:rPr>
        <w:t xml:space="preserve">Re-employment under same employer under fresh contract will not militate against concept of gratuity - When an employee retires and earns gratuity and the same employer offers such employee a job under a fresh agreement and the new agreement provides for the payment of gratuity, that would, in no way, militate against the concept of gratuity if such gratuity is paid on the first retirement - </w:t>
      </w:r>
      <w:r>
        <w:rPr>
          <w:rFonts w:ascii="Calibri" w:cs="Calibri" w:eastAsia="Calibri" w:hAnsi="Calibri"/>
          <w:sz w:val="22"/>
          <w:szCs w:val="22"/>
          <w:b w:val="1"/>
          <w:bCs w:val="1"/>
          <w:color w:val="auto"/>
        </w:rPr>
        <w:t>CIT v. Smt. Savitaben N. Amin</w:t>
      </w:r>
      <w:r>
        <w:rPr>
          <w:rFonts w:ascii="Calibri" w:cs="Calibri" w:eastAsia="Calibri" w:hAnsi="Calibri"/>
          <w:sz w:val="22"/>
          <w:szCs w:val="22"/>
          <w:color w:val="auto"/>
        </w:rPr>
        <w:t xml:space="preserve"> [1986] 157 ITR 135 (Guj.).</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5" w:lineRule="exact"/>
        <w:rPr>
          <w:sz w:val="20"/>
          <w:szCs w:val="20"/>
          <w:color w:val="auto"/>
        </w:rPr>
      </w:pPr>
    </w:p>
    <w:p>
      <w:pPr>
        <w:ind w:left="720"/>
        <w:spacing w:after="0"/>
        <w:rPr>
          <w:sz w:val="20"/>
          <w:szCs w:val="20"/>
          <w:color w:val="auto"/>
        </w:rPr>
      </w:pPr>
      <w:r>
        <w:rPr>
          <w:rFonts w:ascii="Calibri" w:cs="Calibri" w:eastAsia="Calibri" w:hAnsi="Calibri"/>
          <w:sz w:val="22"/>
          <w:szCs w:val="22"/>
          <w:b w:val="1"/>
          <w:bCs w:val="1"/>
          <w:color w:val="auto"/>
        </w:rPr>
        <w:t>12. IMPORTANT ORGANIZATIONS</w:t>
      </w:r>
    </w:p>
    <w:p>
      <w:pPr>
        <w:spacing w:after="0" w:line="333" w:lineRule="exact"/>
        <w:rPr>
          <w:sz w:val="20"/>
          <w:szCs w:val="20"/>
          <w:color w:val="auto"/>
        </w:rPr>
      </w:pPr>
    </w:p>
    <w:p>
      <w:pPr>
        <w:ind w:left="720" w:hanging="360"/>
        <w:spacing w:after="0"/>
        <w:tabs>
          <w:tab w:leader="none" w:pos="720" w:val="left"/>
        </w:tabs>
        <w:numPr>
          <w:ilvl w:val="0"/>
          <w:numId w:val="314"/>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International Labour Organization</w:t>
      </w:r>
    </w:p>
    <w:p>
      <w:pPr>
        <w:spacing w:after="0" w:line="380" w:lineRule="exact"/>
        <w:rPr>
          <w:rFonts w:ascii="Calibri" w:cs="Calibri" w:eastAsia="Calibri" w:hAnsi="Calibri"/>
          <w:sz w:val="22"/>
          <w:szCs w:val="22"/>
          <w:b w:val="1"/>
          <w:bCs w:val="1"/>
          <w:color w:val="auto"/>
        </w:rPr>
      </w:pPr>
    </w:p>
    <w:p>
      <w:pPr>
        <w:jc w:val="both"/>
        <w:ind w:left="720"/>
        <w:spacing w:after="0" w:line="346" w:lineRule="auto"/>
        <w:rPr>
          <w:rFonts w:ascii="Calibri" w:cs="Calibri" w:eastAsia="Calibri" w:hAnsi="Calibri"/>
          <w:sz w:val="22"/>
          <w:szCs w:val="22"/>
          <w:b w:val="1"/>
          <w:bCs w:val="1"/>
          <w:color w:val="auto"/>
        </w:rPr>
      </w:pPr>
      <w:r>
        <w:rPr>
          <w:rFonts w:ascii="Calibri" w:cs="Calibri" w:eastAsia="Calibri" w:hAnsi="Calibri"/>
          <w:sz w:val="22"/>
          <w:szCs w:val="22"/>
          <w:color w:val="auto"/>
        </w:rPr>
        <w:t>The International Labour Organization (ILO) is a specialized agency of the United Nations that deals with labour issues. Its headquarters are in Geneva, Switzerland. Its secretariat — the people who are employed by it throughout the world is known as the International Labour Office.</w:t>
      </w:r>
    </w:p>
    <w:p>
      <w:pPr>
        <w:spacing w:after="0" w:line="263" w:lineRule="exact"/>
        <w:rPr>
          <w:rFonts w:ascii="Calibri" w:cs="Calibri" w:eastAsia="Calibri" w:hAnsi="Calibri"/>
          <w:sz w:val="22"/>
          <w:szCs w:val="22"/>
          <w:b w:val="1"/>
          <w:bCs w:val="1"/>
          <w:color w:val="auto"/>
        </w:rPr>
      </w:pPr>
    </w:p>
    <w:p>
      <w:pPr>
        <w:jc w:val="both"/>
        <w:ind w:left="720" w:right="20"/>
        <w:spacing w:after="0" w:line="339" w:lineRule="auto"/>
        <w:rPr>
          <w:rFonts w:ascii="Calibri" w:cs="Calibri" w:eastAsia="Calibri" w:hAnsi="Calibri"/>
          <w:sz w:val="22"/>
          <w:szCs w:val="22"/>
          <w:b w:val="1"/>
          <w:bCs w:val="1"/>
          <w:color w:val="auto"/>
        </w:rPr>
      </w:pPr>
      <w:r>
        <w:rPr>
          <w:rFonts w:ascii="Calibri" w:cs="Calibri" w:eastAsia="Calibri" w:hAnsi="Calibri"/>
          <w:sz w:val="22"/>
          <w:szCs w:val="22"/>
          <w:color w:val="auto"/>
        </w:rPr>
        <w:t>The ILO was established as an agency of the League of Nations following the Treaty of Versailles, which ended World War I. Post-war reconstruction and the protection of labour unions occupied the attention of many nations during and immediately after World War I.</w:t>
      </w:r>
    </w:p>
    <w:p>
      <w:pPr>
        <w:spacing w:after="0" w:line="271" w:lineRule="exact"/>
        <w:rPr>
          <w:rFonts w:ascii="Calibri" w:cs="Calibri" w:eastAsia="Calibri" w:hAnsi="Calibri"/>
          <w:sz w:val="22"/>
          <w:szCs w:val="22"/>
          <w:b w:val="1"/>
          <w:bCs w:val="1"/>
          <w:color w:val="auto"/>
        </w:rPr>
      </w:pPr>
    </w:p>
    <w:p>
      <w:pPr>
        <w:jc w:val="both"/>
        <w:ind w:left="720" w:right="20"/>
        <w:spacing w:after="0" w:line="338" w:lineRule="auto"/>
        <w:rPr>
          <w:rFonts w:ascii="Calibri" w:cs="Calibri" w:eastAsia="Calibri" w:hAnsi="Calibri"/>
          <w:sz w:val="22"/>
          <w:szCs w:val="22"/>
          <w:b w:val="1"/>
          <w:bCs w:val="1"/>
          <w:color w:val="auto"/>
        </w:rPr>
      </w:pPr>
      <w:r>
        <w:rPr>
          <w:rFonts w:ascii="Calibri" w:cs="Calibri" w:eastAsia="Calibri" w:hAnsi="Calibri"/>
          <w:sz w:val="22"/>
          <w:szCs w:val="22"/>
          <w:color w:val="auto"/>
        </w:rPr>
        <w:t>The first annual conference (referred to as the International Labour Conference, or ILC) began on 29 October 1919 in Washington DC and adopted the first six International Labour Conventions, which dealt with hours of work in industry, unemployment, maternity</w:t>
      </w:r>
    </w:p>
    <w:p>
      <w:pPr>
        <w:spacing w:after="0" w:line="200" w:lineRule="exact"/>
        <w:rPr>
          <w:sz w:val="20"/>
          <w:szCs w:val="20"/>
          <w:color w:val="auto"/>
        </w:rPr>
      </w:pPr>
    </w:p>
    <w:p>
      <w:pPr>
        <w:spacing w:after="0" w:line="212"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179</w:t>
      </w:r>
    </w:p>
    <w:p>
      <w:pPr>
        <w:sectPr>
          <w:pgSz w:w="11900" w:h="16838" w:orient="portrait"/>
          <w:cols w:equalWidth="0" w:num="1">
            <w:col w:w="9040"/>
          </w:cols>
          <w:pgMar w:left="1440" w:top="1440" w:right="1426" w:bottom="418" w:gutter="0" w:footer="0" w:header="0"/>
        </w:sectPr>
      </w:pPr>
    </w:p>
    <w:bookmarkStart w:id="179" w:name="page180"/>
    <w:bookmarkEnd w:id="179"/>
    <w:p>
      <w:pPr>
        <w:spacing w:after="0" w:line="41" w:lineRule="exact"/>
        <w:rPr>
          <w:sz w:val="20"/>
          <w:szCs w:val="20"/>
          <w:color w:val="auto"/>
        </w:rPr>
      </w:pPr>
    </w:p>
    <w:p>
      <w:pPr>
        <w:jc w:val="both"/>
        <w:ind w:left="720" w:right="20"/>
        <w:spacing w:after="0" w:line="351" w:lineRule="auto"/>
        <w:rPr>
          <w:sz w:val="20"/>
          <w:szCs w:val="20"/>
          <w:color w:val="auto"/>
        </w:rPr>
      </w:pPr>
      <w:r>
        <w:rPr>
          <w:rFonts w:ascii="Calibri" w:cs="Calibri" w:eastAsia="Calibri" w:hAnsi="Calibri"/>
          <w:sz w:val="22"/>
          <w:szCs w:val="22"/>
          <w:color w:val="auto"/>
        </w:rPr>
        <w:t>protection, night work for women, minimum age and night work for young persons in industry. The prominent French socialist Albert Thomas became its first Director General. The ILO became a member of the United Nations system after the demise of the League in 1946. Its constitution, as amended, includes the Declaration of Philadelphia (1944) on the aims and purposes of the organisation. As of April 2009, the current director-general is Juan Somavia (since 1999).</w:t>
      </w:r>
    </w:p>
    <w:p>
      <w:pPr>
        <w:spacing w:after="0" w:line="259" w:lineRule="exact"/>
        <w:rPr>
          <w:sz w:val="20"/>
          <w:szCs w:val="20"/>
          <w:color w:val="auto"/>
        </w:rPr>
      </w:pPr>
    </w:p>
    <w:p>
      <w:pPr>
        <w:jc w:val="both"/>
        <w:ind w:left="720" w:right="20"/>
        <w:spacing w:after="0" w:line="339" w:lineRule="auto"/>
        <w:rPr>
          <w:sz w:val="20"/>
          <w:szCs w:val="20"/>
          <w:color w:val="auto"/>
        </w:rPr>
      </w:pPr>
      <w:r>
        <w:rPr>
          <w:rFonts w:ascii="Calibri" w:cs="Calibri" w:eastAsia="Calibri" w:hAnsi="Calibri"/>
          <w:sz w:val="22"/>
          <w:szCs w:val="22"/>
          <w:color w:val="auto"/>
        </w:rPr>
        <w:t>Unlike other United Nations specialized agencies, the International Labour Organization has a tripartite governing structure — representing governments, employers and workers. Presently there are 181 members.</w:t>
      </w:r>
    </w:p>
    <w:p>
      <w:pPr>
        <w:spacing w:after="0" w:line="271" w:lineRule="exact"/>
        <w:rPr>
          <w:sz w:val="20"/>
          <w:szCs w:val="20"/>
          <w:color w:val="auto"/>
        </w:rPr>
      </w:pPr>
    </w:p>
    <w:p>
      <w:pPr>
        <w:jc w:val="both"/>
        <w:ind w:left="720" w:right="20"/>
        <w:spacing w:after="0" w:line="354" w:lineRule="auto"/>
        <w:rPr>
          <w:sz w:val="20"/>
          <w:szCs w:val="20"/>
          <w:color w:val="auto"/>
        </w:rPr>
      </w:pPr>
      <w:r>
        <w:rPr>
          <w:rFonts w:ascii="Calibri" w:cs="Calibri" w:eastAsia="Calibri" w:hAnsi="Calibri"/>
          <w:sz w:val="22"/>
          <w:szCs w:val="22"/>
          <w:color w:val="auto"/>
        </w:rPr>
        <w:t>The International Labour Organization (ILO) is devoted to advancing opportunities for women and men to obtain decent and productive work in conditions of freedom, equity, security and human dignity. Its main aims are to promote rights at work, encourage decent employment opportunities, enhance social protection and strengthen dialogue in handling work-related issues. In promoting social justice and internationally recognized human and labour rights, the organization continues to pursue its founding mission that labour peace is essential to prosperity. Today, the ILO helps advance the creation of decent jobs and the kinds of economic and working conditions that give working people and business people a stake in lasting peace, prosperity and progress.</w:t>
      </w:r>
    </w:p>
    <w:p>
      <w:pPr>
        <w:spacing w:after="0" w:line="261" w:lineRule="exact"/>
        <w:rPr>
          <w:sz w:val="20"/>
          <w:szCs w:val="20"/>
          <w:color w:val="auto"/>
        </w:rPr>
      </w:pPr>
    </w:p>
    <w:p>
      <w:pPr>
        <w:jc w:val="both"/>
        <w:ind w:left="720"/>
        <w:spacing w:after="0" w:line="354" w:lineRule="auto"/>
        <w:rPr>
          <w:sz w:val="20"/>
          <w:szCs w:val="20"/>
          <w:color w:val="auto"/>
        </w:rPr>
      </w:pPr>
      <w:r>
        <w:rPr>
          <w:rFonts w:ascii="Calibri" w:cs="Calibri" w:eastAsia="Calibri" w:hAnsi="Calibri"/>
          <w:sz w:val="22"/>
          <w:szCs w:val="22"/>
          <w:color w:val="auto"/>
        </w:rPr>
        <w:t>The Governing Body is the executive of the International Labour Office. It meets three times a year, in March, June and November. It takes decisions on ILO policy, decides the agenda of the International Labour Conference, adopts the draft programme and budget of the organisation for submission to the conference, and elects the director-general. The Governing Body is composed of 28 government representatives, 14 workers' group representatives, and 14 employers' group representatives. Ten of the government seats are held permanently by Brazil, China, France, Germany, India, Italy, Japan, the Russian Federation, the United Kingdom, and the United States. The remaining government representatives are elected by government delegates every three years.</w:t>
      </w:r>
    </w:p>
    <w:p>
      <w:pPr>
        <w:spacing w:after="0" w:line="215" w:lineRule="exact"/>
        <w:rPr>
          <w:sz w:val="20"/>
          <w:szCs w:val="20"/>
          <w:color w:val="auto"/>
        </w:rPr>
      </w:pPr>
    </w:p>
    <w:p>
      <w:pPr>
        <w:ind w:left="720"/>
        <w:spacing w:after="0"/>
        <w:rPr>
          <w:sz w:val="20"/>
          <w:szCs w:val="20"/>
          <w:color w:val="auto"/>
        </w:rPr>
      </w:pPr>
      <w:r>
        <w:rPr>
          <w:rFonts w:ascii="Calibri" w:cs="Calibri" w:eastAsia="Calibri" w:hAnsi="Calibri"/>
          <w:sz w:val="22"/>
          <w:szCs w:val="22"/>
          <w:b w:val="1"/>
          <w:bCs w:val="1"/>
          <w:color w:val="auto"/>
        </w:rPr>
        <w:t xml:space="preserve">13. </w:t>
      </w:r>
      <w:r>
        <w:rPr>
          <w:rFonts w:ascii="Calibri" w:cs="Calibri" w:eastAsia="Calibri" w:hAnsi="Calibri"/>
          <w:sz w:val="22"/>
          <w:szCs w:val="22"/>
          <w:b w:val="1"/>
          <w:bCs w:val="1"/>
          <w:u w:val="single" w:color="auto"/>
          <w:color w:val="auto"/>
        </w:rPr>
        <w:t>Important authorities under the Labour law in India</w:t>
      </w:r>
    </w:p>
    <w:p>
      <w:pPr>
        <w:spacing w:after="0" w:line="331" w:lineRule="exact"/>
        <w:rPr>
          <w:sz w:val="20"/>
          <w:szCs w:val="20"/>
          <w:color w:val="auto"/>
        </w:rPr>
      </w:pPr>
    </w:p>
    <w:p>
      <w:pPr>
        <w:ind w:left="720" w:hanging="360"/>
        <w:spacing w:after="0"/>
        <w:tabs>
          <w:tab w:leader="none" w:pos="720" w:val="left"/>
        </w:tabs>
        <w:numPr>
          <w:ilvl w:val="0"/>
          <w:numId w:val="315"/>
        </w:numPr>
        <w:rPr>
          <w:rFonts w:ascii="Calibri" w:cs="Calibri" w:eastAsia="Calibri" w:hAnsi="Calibri"/>
          <w:sz w:val="22"/>
          <w:szCs w:val="22"/>
          <w:color w:val="auto"/>
        </w:rPr>
      </w:pPr>
      <w:r>
        <w:rPr>
          <w:rFonts w:ascii="Calibri" w:cs="Calibri" w:eastAsia="Calibri" w:hAnsi="Calibri"/>
          <w:sz w:val="22"/>
          <w:szCs w:val="22"/>
          <w:b w:val="1"/>
          <w:bCs w:val="1"/>
          <w:color w:val="auto"/>
        </w:rPr>
        <w:t>Ministry of Labour and Employment , Government of India</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386" w:lineRule="exact"/>
        <w:rPr>
          <w:rFonts w:ascii="Calibri" w:cs="Calibri" w:eastAsia="Calibri" w:hAnsi="Calibri"/>
          <w:sz w:val="22"/>
          <w:szCs w:val="22"/>
          <w:color w:val="auto"/>
        </w:rPr>
      </w:pPr>
    </w:p>
    <w:p>
      <w:pPr>
        <w:jc w:val="both"/>
        <w:ind w:left="720" w:right="20"/>
        <w:spacing w:after="0" w:line="316" w:lineRule="auto"/>
        <w:rPr>
          <w:rFonts w:ascii="Calibri" w:cs="Calibri" w:eastAsia="Calibri" w:hAnsi="Calibri"/>
          <w:sz w:val="22"/>
          <w:szCs w:val="22"/>
          <w:color w:val="auto"/>
        </w:rPr>
      </w:pPr>
      <w:r>
        <w:rPr>
          <w:rFonts w:ascii="Calibri" w:cs="Calibri" w:eastAsia="Calibri" w:hAnsi="Calibri"/>
          <w:sz w:val="22"/>
          <w:szCs w:val="22"/>
          <w:color w:val="auto"/>
        </w:rPr>
        <w:t>The Ministry of Labour and Employment, a branch of the Government of India, is the apex body for formulation and administration of the rules and regulations and laws relating to</w:t>
      </w:r>
    </w:p>
    <w:p>
      <w:pPr>
        <w:spacing w:after="0" w:line="113"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180</w:t>
      </w:r>
    </w:p>
    <w:p>
      <w:pPr>
        <w:sectPr>
          <w:pgSz w:w="11900" w:h="16838" w:orient="portrait"/>
          <w:cols w:equalWidth="0" w:num="1">
            <w:col w:w="9040"/>
          </w:cols>
          <w:pgMar w:left="1440" w:top="1440" w:right="1426" w:bottom="418" w:gutter="0" w:footer="0" w:header="0"/>
        </w:sectPr>
      </w:pPr>
    </w:p>
    <w:bookmarkStart w:id="180" w:name="page181"/>
    <w:bookmarkEnd w:id="180"/>
    <w:p>
      <w:pPr>
        <w:spacing w:after="0" w:line="41" w:lineRule="exact"/>
        <w:rPr>
          <w:sz w:val="20"/>
          <w:szCs w:val="20"/>
          <w:color w:val="auto"/>
        </w:rPr>
      </w:pPr>
    </w:p>
    <w:p>
      <w:pPr>
        <w:jc w:val="both"/>
        <w:ind w:left="720" w:right="6"/>
        <w:spacing w:after="0" w:line="318" w:lineRule="auto"/>
        <w:rPr>
          <w:sz w:val="20"/>
          <w:szCs w:val="20"/>
          <w:color w:val="auto"/>
        </w:rPr>
      </w:pPr>
      <w:r>
        <w:rPr>
          <w:rFonts w:ascii="Calibri" w:cs="Calibri" w:eastAsia="Calibri" w:hAnsi="Calibri"/>
          <w:sz w:val="22"/>
          <w:szCs w:val="22"/>
          <w:color w:val="auto"/>
        </w:rPr>
        <w:t>labour and employment in India. The Ministry of Labour and Employment works out of Shram Shakti Bhavan, Rafi Marg, New Delhi</w:t>
      </w:r>
    </w:p>
    <w:p>
      <w:pPr>
        <w:spacing w:after="0" w:line="294" w:lineRule="exact"/>
        <w:rPr>
          <w:sz w:val="20"/>
          <w:szCs w:val="20"/>
          <w:color w:val="auto"/>
        </w:rPr>
      </w:pPr>
    </w:p>
    <w:p>
      <w:pPr>
        <w:jc w:val="both"/>
        <w:ind w:left="720" w:right="6"/>
        <w:spacing w:after="0" w:line="351" w:lineRule="auto"/>
        <w:rPr>
          <w:sz w:val="20"/>
          <w:szCs w:val="20"/>
          <w:color w:val="auto"/>
        </w:rPr>
      </w:pPr>
      <w:r>
        <w:rPr>
          <w:rFonts w:ascii="Calibri" w:cs="Calibri" w:eastAsia="Calibri" w:hAnsi="Calibri"/>
          <w:sz w:val="22"/>
          <w:szCs w:val="22"/>
          <w:color w:val="auto"/>
        </w:rPr>
        <w:t>The main objectives of the Ministry of Labour and Employment are the following: Labour Policy and legislation; Safety, health and welfare of labour; Social security of labour; Policy relating to special target groups such as women and child labour; Industrial relations and enforcement of labour laws in the Central sphere; Adjudication of industrial disputes through Central Government Industrial Tribunals cum Labour Courts and National Industrial Tribunals.</w:t>
      </w:r>
    </w:p>
    <w:p>
      <w:pPr>
        <w:spacing w:after="0" w:line="252" w:lineRule="exact"/>
        <w:rPr>
          <w:sz w:val="20"/>
          <w:szCs w:val="20"/>
          <w:color w:val="auto"/>
        </w:rPr>
      </w:pPr>
    </w:p>
    <w:p>
      <w:pPr>
        <w:ind w:left="720"/>
        <w:spacing w:after="0"/>
        <w:rPr>
          <w:sz w:val="20"/>
          <w:szCs w:val="20"/>
          <w:color w:val="auto"/>
        </w:rPr>
      </w:pPr>
      <w:r>
        <w:rPr>
          <w:rFonts w:ascii="Calibri" w:cs="Calibri" w:eastAsia="Calibri" w:hAnsi="Calibri"/>
          <w:sz w:val="22"/>
          <w:szCs w:val="22"/>
          <w:b w:val="1"/>
          <w:bCs w:val="1"/>
          <w:i w:val="1"/>
          <w:iCs w:val="1"/>
          <w:color w:val="auto"/>
        </w:rPr>
        <w:t>A. Main Secretariat of Ministry of Labour and Employment</w:t>
      </w:r>
    </w:p>
    <w:p>
      <w:pPr>
        <w:spacing w:after="0" w:line="195" w:lineRule="exact"/>
        <w:rPr>
          <w:sz w:val="20"/>
          <w:szCs w:val="20"/>
          <w:color w:val="auto"/>
        </w:rPr>
      </w:pPr>
    </w:p>
    <w:p>
      <w:pPr>
        <w:ind w:left="1440" w:hanging="465"/>
        <w:spacing w:after="0"/>
        <w:tabs>
          <w:tab w:leader="none" w:pos="1440" w:val="left"/>
        </w:tabs>
        <w:numPr>
          <w:ilvl w:val="1"/>
          <w:numId w:val="316"/>
        </w:numPr>
        <w:rPr>
          <w:rFonts w:ascii="Calibri" w:cs="Calibri" w:eastAsia="Calibri" w:hAnsi="Calibri"/>
          <w:sz w:val="22"/>
          <w:szCs w:val="22"/>
          <w:color w:val="auto"/>
        </w:rPr>
      </w:pPr>
      <w:r>
        <w:rPr>
          <w:rFonts w:ascii="Calibri" w:cs="Calibri" w:eastAsia="Calibri" w:hAnsi="Calibri"/>
          <w:sz w:val="22"/>
          <w:szCs w:val="22"/>
          <w:color w:val="auto"/>
        </w:rPr>
        <w:t>Industrial Relations division</w:t>
      </w:r>
    </w:p>
    <w:p>
      <w:pPr>
        <w:spacing w:after="0" w:line="134" w:lineRule="exact"/>
        <w:rPr>
          <w:rFonts w:ascii="Calibri" w:cs="Calibri" w:eastAsia="Calibri" w:hAnsi="Calibri"/>
          <w:sz w:val="22"/>
          <w:szCs w:val="22"/>
          <w:color w:val="auto"/>
        </w:rPr>
      </w:pPr>
    </w:p>
    <w:p>
      <w:pPr>
        <w:ind w:left="1440" w:hanging="516"/>
        <w:spacing w:after="0"/>
        <w:tabs>
          <w:tab w:leader="none" w:pos="1440" w:val="left"/>
        </w:tabs>
        <w:numPr>
          <w:ilvl w:val="1"/>
          <w:numId w:val="316"/>
        </w:numPr>
        <w:rPr>
          <w:rFonts w:ascii="Calibri" w:cs="Calibri" w:eastAsia="Calibri" w:hAnsi="Calibri"/>
          <w:sz w:val="22"/>
          <w:szCs w:val="22"/>
          <w:color w:val="auto"/>
        </w:rPr>
      </w:pPr>
      <w:r>
        <w:rPr>
          <w:rFonts w:ascii="Calibri" w:cs="Calibri" w:eastAsia="Calibri" w:hAnsi="Calibri"/>
          <w:sz w:val="22"/>
          <w:szCs w:val="22"/>
          <w:color w:val="auto"/>
        </w:rPr>
        <w:t>Child and Women Labour Division</w:t>
      </w:r>
    </w:p>
    <w:p>
      <w:pPr>
        <w:spacing w:after="0" w:line="134" w:lineRule="exact"/>
        <w:rPr>
          <w:rFonts w:ascii="Calibri" w:cs="Calibri" w:eastAsia="Calibri" w:hAnsi="Calibri"/>
          <w:sz w:val="22"/>
          <w:szCs w:val="22"/>
          <w:color w:val="auto"/>
        </w:rPr>
      </w:pPr>
    </w:p>
    <w:p>
      <w:pPr>
        <w:ind w:left="1440" w:hanging="566"/>
        <w:spacing w:after="0"/>
        <w:tabs>
          <w:tab w:leader="none" w:pos="1440" w:val="left"/>
        </w:tabs>
        <w:numPr>
          <w:ilvl w:val="1"/>
          <w:numId w:val="316"/>
        </w:numPr>
        <w:rPr>
          <w:rFonts w:ascii="Calibri" w:cs="Calibri" w:eastAsia="Calibri" w:hAnsi="Calibri"/>
          <w:sz w:val="22"/>
          <w:szCs w:val="22"/>
          <w:color w:val="auto"/>
        </w:rPr>
      </w:pPr>
      <w:r>
        <w:rPr>
          <w:rFonts w:ascii="Calibri" w:cs="Calibri" w:eastAsia="Calibri" w:hAnsi="Calibri"/>
          <w:sz w:val="22"/>
          <w:szCs w:val="22"/>
          <w:color w:val="auto"/>
        </w:rPr>
        <w:t>Directorate General, Labour Welfare</w:t>
      </w:r>
    </w:p>
    <w:p>
      <w:pPr>
        <w:spacing w:after="0" w:line="132" w:lineRule="exact"/>
        <w:rPr>
          <w:rFonts w:ascii="Calibri" w:cs="Calibri" w:eastAsia="Calibri" w:hAnsi="Calibri"/>
          <w:sz w:val="22"/>
          <w:szCs w:val="22"/>
          <w:color w:val="auto"/>
        </w:rPr>
      </w:pPr>
    </w:p>
    <w:p>
      <w:pPr>
        <w:ind w:left="1440" w:hanging="566"/>
        <w:spacing w:after="0"/>
        <w:tabs>
          <w:tab w:leader="none" w:pos="1440" w:val="left"/>
        </w:tabs>
        <w:numPr>
          <w:ilvl w:val="1"/>
          <w:numId w:val="316"/>
        </w:numPr>
        <w:rPr>
          <w:rFonts w:ascii="Calibri" w:cs="Calibri" w:eastAsia="Calibri" w:hAnsi="Calibri"/>
          <w:sz w:val="22"/>
          <w:szCs w:val="22"/>
          <w:color w:val="auto"/>
        </w:rPr>
      </w:pPr>
      <w:r>
        <w:rPr>
          <w:rFonts w:ascii="Calibri" w:cs="Calibri" w:eastAsia="Calibri" w:hAnsi="Calibri"/>
          <w:sz w:val="22"/>
          <w:szCs w:val="22"/>
          <w:color w:val="auto"/>
        </w:rPr>
        <w:t>Economic and Statistics Division</w:t>
      </w:r>
    </w:p>
    <w:p>
      <w:pPr>
        <w:spacing w:after="0" w:line="134" w:lineRule="exact"/>
        <w:rPr>
          <w:rFonts w:ascii="Calibri" w:cs="Calibri" w:eastAsia="Calibri" w:hAnsi="Calibri"/>
          <w:sz w:val="22"/>
          <w:szCs w:val="22"/>
          <w:color w:val="auto"/>
        </w:rPr>
      </w:pPr>
    </w:p>
    <w:p>
      <w:pPr>
        <w:ind w:left="1440" w:hanging="516"/>
        <w:spacing w:after="0"/>
        <w:tabs>
          <w:tab w:leader="none" w:pos="1440" w:val="left"/>
        </w:tabs>
        <w:numPr>
          <w:ilvl w:val="1"/>
          <w:numId w:val="316"/>
        </w:numPr>
        <w:rPr>
          <w:rFonts w:ascii="Calibri" w:cs="Calibri" w:eastAsia="Calibri" w:hAnsi="Calibri"/>
          <w:sz w:val="22"/>
          <w:szCs w:val="22"/>
          <w:color w:val="auto"/>
        </w:rPr>
      </w:pPr>
      <w:r>
        <w:rPr>
          <w:rFonts w:ascii="Calibri" w:cs="Calibri" w:eastAsia="Calibri" w:hAnsi="Calibri"/>
          <w:sz w:val="22"/>
          <w:szCs w:val="22"/>
          <w:color w:val="auto"/>
        </w:rPr>
        <w:t>International Labour Affairs Section</w:t>
      </w:r>
    </w:p>
    <w:p>
      <w:pPr>
        <w:spacing w:after="0" w:line="134" w:lineRule="exact"/>
        <w:rPr>
          <w:rFonts w:ascii="Calibri" w:cs="Calibri" w:eastAsia="Calibri" w:hAnsi="Calibri"/>
          <w:sz w:val="22"/>
          <w:szCs w:val="22"/>
          <w:color w:val="auto"/>
        </w:rPr>
      </w:pPr>
    </w:p>
    <w:p>
      <w:pPr>
        <w:ind w:left="1440" w:hanging="566"/>
        <w:spacing w:after="0"/>
        <w:tabs>
          <w:tab w:leader="none" w:pos="1440" w:val="left"/>
        </w:tabs>
        <w:numPr>
          <w:ilvl w:val="1"/>
          <w:numId w:val="316"/>
        </w:numPr>
        <w:rPr>
          <w:rFonts w:ascii="Calibri" w:cs="Calibri" w:eastAsia="Calibri" w:hAnsi="Calibri"/>
          <w:sz w:val="22"/>
          <w:szCs w:val="22"/>
          <w:color w:val="auto"/>
        </w:rPr>
      </w:pPr>
      <w:r>
        <w:rPr>
          <w:rFonts w:ascii="Calibri" w:cs="Calibri" w:eastAsia="Calibri" w:hAnsi="Calibri"/>
          <w:sz w:val="22"/>
          <w:szCs w:val="22"/>
          <w:color w:val="auto"/>
        </w:rPr>
        <w:t>Labour Conference Section</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378" w:lineRule="exact"/>
        <w:rPr>
          <w:rFonts w:ascii="Calibri" w:cs="Calibri" w:eastAsia="Calibri" w:hAnsi="Calibri"/>
          <w:sz w:val="22"/>
          <w:szCs w:val="22"/>
          <w:color w:val="auto"/>
        </w:rPr>
      </w:pPr>
    </w:p>
    <w:p>
      <w:pPr>
        <w:ind w:left="960" w:hanging="240"/>
        <w:spacing w:after="0"/>
        <w:tabs>
          <w:tab w:leader="none" w:pos="960" w:val="left"/>
        </w:tabs>
        <w:numPr>
          <w:ilvl w:val="0"/>
          <w:numId w:val="317"/>
        </w:numPr>
        <w:rPr>
          <w:rFonts w:ascii="Calibri" w:cs="Calibri" w:eastAsia="Calibri" w:hAnsi="Calibri"/>
          <w:sz w:val="22"/>
          <w:szCs w:val="22"/>
          <w:b w:val="1"/>
          <w:bCs w:val="1"/>
          <w:i w:val="1"/>
          <w:iCs w:val="1"/>
          <w:color w:val="auto"/>
        </w:rPr>
      </w:pPr>
      <w:r>
        <w:rPr>
          <w:rFonts w:ascii="Calibri" w:cs="Calibri" w:eastAsia="Calibri" w:hAnsi="Calibri"/>
          <w:sz w:val="22"/>
          <w:szCs w:val="22"/>
          <w:b w:val="1"/>
          <w:bCs w:val="1"/>
          <w:i w:val="1"/>
          <w:iCs w:val="1"/>
          <w:color w:val="auto"/>
        </w:rPr>
        <w:t>Attached Offices</w:t>
      </w:r>
    </w:p>
    <w:p>
      <w:pPr>
        <w:spacing w:after="0" w:line="200" w:lineRule="exact"/>
        <w:rPr>
          <w:rFonts w:ascii="Calibri" w:cs="Calibri" w:eastAsia="Calibri" w:hAnsi="Calibri"/>
          <w:sz w:val="22"/>
          <w:szCs w:val="22"/>
          <w:b w:val="1"/>
          <w:bCs w:val="1"/>
          <w:i w:val="1"/>
          <w:iCs w:val="1"/>
          <w:color w:val="auto"/>
        </w:rPr>
      </w:pPr>
    </w:p>
    <w:p>
      <w:pPr>
        <w:spacing w:after="0" w:line="200" w:lineRule="exact"/>
        <w:rPr>
          <w:rFonts w:ascii="Calibri" w:cs="Calibri" w:eastAsia="Calibri" w:hAnsi="Calibri"/>
          <w:sz w:val="22"/>
          <w:szCs w:val="22"/>
          <w:b w:val="1"/>
          <w:bCs w:val="1"/>
          <w:i w:val="1"/>
          <w:iCs w:val="1"/>
          <w:color w:val="auto"/>
        </w:rPr>
      </w:pPr>
    </w:p>
    <w:p>
      <w:pPr>
        <w:spacing w:after="0" w:line="200" w:lineRule="exact"/>
        <w:rPr>
          <w:rFonts w:ascii="Calibri" w:cs="Calibri" w:eastAsia="Calibri" w:hAnsi="Calibri"/>
          <w:sz w:val="22"/>
          <w:szCs w:val="22"/>
          <w:b w:val="1"/>
          <w:bCs w:val="1"/>
          <w:i w:val="1"/>
          <w:iCs w:val="1"/>
          <w:color w:val="auto"/>
        </w:rPr>
      </w:pPr>
    </w:p>
    <w:p>
      <w:pPr>
        <w:spacing w:after="0" w:line="245" w:lineRule="exact"/>
        <w:rPr>
          <w:rFonts w:ascii="Calibri" w:cs="Calibri" w:eastAsia="Calibri" w:hAnsi="Calibri"/>
          <w:sz w:val="22"/>
          <w:szCs w:val="22"/>
          <w:b w:val="1"/>
          <w:bCs w:val="1"/>
          <w:i w:val="1"/>
          <w:iCs w:val="1"/>
          <w:color w:val="auto"/>
        </w:rPr>
      </w:pPr>
    </w:p>
    <w:p>
      <w:pPr>
        <w:ind w:left="1440" w:right="6" w:hanging="465"/>
        <w:spacing w:after="0" w:line="316" w:lineRule="auto"/>
        <w:tabs>
          <w:tab w:leader="none" w:pos="1440" w:val="left"/>
        </w:tabs>
        <w:numPr>
          <w:ilvl w:val="1"/>
          <w:numId w:val="317"/>
        </w:numPr>
        <w:rPr>
          <w:rFonts w:ascii="Calibri" w:cs="Calibri" w:eastAsia="Calibri" w:hAnsi="Calibri"/>
          <w:sz w:val="22"/>
          <w:szCs w:val="22"/>
          <w:color w:val="auto"/>
        </w:rPr>
      </w:pPr>
      <w:r>
        <w:rPr>
          <w:rFonts w:ascii="Calibri" w:cs="Calibri" w:eastAsia="Calibri" w:hAnsi="Calibri"/>
          <w:sz w:val="22"/>
          <w:szCs w:val="22"/>
          <w:color w:val="auto"/>
        </w:rPr>
        <w:t>Office of the Chief Labour Commissioner ( Central), New Delhi (Also known as Central Industrial Relations Machinery)</w:t>
      </w:r>
    </w:p>
    <w:p>
      <w:pPr>
        <w:spacing w:after="0" w:line="50" w:lineRule="exact"/>
        <w:rPr>
          <w:rFonts w:ascii="Calibri" w:cs="Calibri" w:eastAsia="Calibri" w:hAnsi="Calibri"/>
          <w:sz w:val="22"/>
          <w:szCs w:val="22"/>
          <w:color w:val="auto"/>
        </w:rPr>
      </w:pPr>
    </w:p>
    <w:p>
      <w:pPr>
        <w:ind w:left="1440" w:hanging="516"/>
        <w:spacing w:after="0"/>
        <w:tabs>
          <w:tab w:leader="none" w:pos="1440" w:val="left"/>
        </w:tabs>
        <w:numPr>
          <w:ilvl w:val="1"/>
          <w:numId w:val="317"/>
        </w:numPr>
        <w:rPr>
          <w:rFonts w:ascii="Calibri" w:cs="Calibri" w:eastAsia="Calibri" w:hAnsi="Calibri"/>
          <w:sz w:val="22"/>
          <w:szCs w:val="22"/>
          <w:color w:val="auto"/>
        </w:rPr>
      </w:pPr>
      <w:r>
        <w:rPr>
          <w:rFonts w:ascii="Calibri" w:cs="Calibri" w:eastAsia="Calibri" w:hAnsi="Calibri"/>
          <w:sz w:val="22"/>
          <w:szCs w:val="22"/>
          <w:color w:val="auto"/>
        </w:rPr>
        <w:t>Directorate General, Employment and Training, New Delhi</w:t>
      </w:r>
    </w:p>
    <w:p>
      <w:pPr>
        <w:spacing w:after="0" w:line="132" w:lineRule="exact"/>
        <w:rPr>
          <w:rFonts w:ascii="Calibri" w:cs="Calibri" w:eastAsia="Calibri" w:hAnsi="Calibri"/>
          <w:sz w:val="22"/>
          <w:szCs w:val="22"/>
          <w:color w:val="auto"/>
        </w:rPr>
      </w:pPr>
    </w:p>
    <w:p>
      <w:pPr>
        <w:ind w:left="1440" w:hanging="566"/>
        <w:spacing w:after="0"/>
        <w:tabs>
          <w:tab w:leader="none" w:pos="1440" w:val="left"/>
        </w:tabs>
        <w:numPr>
          <w:ilvl w:val="1"/>
          <w:numId w:val="317"/>
        </w:numPr>
        <w:rPr>
          <w:rFonts w:ascii="Calibri" w:cs="Calibri" w:eastAsia="Calibri" w:hAnsi="Calibri"/>
          <w:sz w:val="22"/>
          <w:szCs w:val="22"/>
          <w:color w:val="auto"/>
        </w:rPr>
      </w:pPr>
      <w:r>
        <w:rPr>
          <w:rFonts w:ascii="Calibri" w:cs="Calibri" w:eastAsia="Calibri" w:hAnsi="Calibri"/>
          <w:sz w:val="22"/>
          <w:szCs w:val="22"/>
          <w:color w:val="auto"/>
        </w:rPr>
        <w:t>Labour Bureau, Chandigarh</w:t>
      </w:r>
    </w:p>
    <w:p>
      <w:pPr>
        <w:spacing w:after="0" w:line="134" w:lineRule="exact"/>
        <w:rPr>
          <w:rFonts w:ascii="Calibri" w:cs="Calibri" w:eastAsia="Calibri" w:hAnsi="Calibri"/>
          <w:sz w:val="22"/>
          <w:szCs w:val="22"/>
          <w:color w:val="auto"/>
        </w:rPr>
      </w:pPr>
    </w:p>
    <w:p>
      <w:pPr>
        <w:ind w:left="1440" w:hanging="566"/>
        <w:spacing w:after="0"/>
        <w:tabs>
          <w:tab w:leader="none" w:pos="1440" w:val="left"/>
        </w:tabs>
        <w:numPr>
          <w:ilvl w:val="1"/>
          <w:numId w:val="317"/>
        </w:numPr>
        <w:rPr>
          <w:rFonts w:ascii="Calibri" w:cs="Calibri" w:eastAsia="Calibri" w:hAnsi="Calibri"/>
          <w:sz w:val="22"/>
          <w:szCs w:val="22"/>
          <w:color w:val="auto"/>
        </w:rPr>
      </w:pPr>
      <w:r>
        <w:rPr>
          <w:rFonts w:ascii="Calibri" w:cs="Calibri" w:eastAsia="Calibri" w:hAnsi="Calibri"/>
          <w:sz w:val="22"/>
          <w:szCs w:val="22"/>
          <w:color w:val="auto"/>
        </w:rPr>
        <w:t>Directorate General, Factory Advice Service and Labour Institutes, Bombay</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377" w:lineRule="exact"/>
        <w:rPr>
          <w:rFonts w:ascii="Calibri" w:cs="Calibri" w:eastAsia="Calibri" w:hAnsi="Calibri"/>
          <w:sz w:val="22"/>
          <w:szCs w:val="22"/>
          <w:color w:val="auto"/>
        </w:rPr>
      </w:pPr>
    </w:p>
    <w:p>
      <w:pPr>
        <w:ind w:left="940" w:hanging="220"/>
        <w:spacing w:after="0"/>
        <w:tabs>
          <w:tab w:leader="none" w:pos="940" w:val="left"/>
        </w:tabs>
        <w:numPr>
          <w:ilvl w:val="0"/>
          <w:numId w:val="317"/>
        </w:numPr>
        <w:rPr>
          <w:rFonts w:ascii="Calibri" w:cs="Calibri" w:eastAsia="Calibri" w:hAnsi="Calibri"/>
          <w:sz w:val="22"/>
          <w:szCs w:val="22"/>
          <w:b w:val="1"/>
          <w:bCs w:val="1"/>
          <w:i w:val="1"/>
          <w:iCs w:val="1"/>
          <w:color w:val="auto"/>
        </w:rPr>
      </w:pPr>
      <w:r>
        <w:rPr>
          <w:rFonts w:ascii="Calibri" w:cs="Calibri" w:eastAsia="Calibri" w:hAnsi="Calibri"/>
          <w:sz w:val="22"/>
          <w:szCs w:val="22"/>
          <w:b w:val="1"/>
          <w:bCs w:val="1"/>
          <w:i w:val="1"/>
          <w:iCs w:val="1"/>
          <w:color w:val="auto"/>
        </w:rPr>
        <w:t>Subordinate Offices</w:t>
      </w:r>
    </w:p>
    <w:p>
      <w:pPr>
        <w:spacing w:after="0" w:line="200" w:lineRule="exact"/>
        <w:rPr>
          <w:rFonts w:ascii="Calibri" w:cs="Calibri" w:eastAsia="Calibri" w:hAnsi="Calibri"/>
          <w:sz w:val="22"/>
          <w:szCs w:val="22"/>
          <w:b w:val="1"/>
          <w:bCs w:val="1"/>
          <w:i w:val="1"/>
          <w:iCs w:val="1"/>
          <w:color w:val="auto"/>
        </w:rPr>
      </w:pPr>
    </w:p>
    <w:p>
      <w:pPr>
        <w:spacing w:after="0" w:line="200" w:lineRule="exact"/>
        <w:rPr>
          <w:rFonts w:ascii="Calibri" w:cs="Calibri" w:eastAsia="Calibri" w:hAnsi="Calibri"/>
          <w:sz w:val="22"/>
          <w:szCs w:val="22"/>
          <w:b w:val="1"/>
          <w:bCs w:val="1"/>
          <w:i w:val="1"/>
          <w:iCs w:val="1"/>
          <w:color w:val="auto"/>
        </w:rPr>
      </w:pPr>
    </w:p>
    <w:p>
      <w:pPr>
        <w:spacing w:after="0" w:line="397" w:lineRule="exact"/>
        <w:rPr>
          <w:rFonts w:ascii="Calibri" w:cs="Calibri" w:eastAsia="Calibri" w:hAnsi="Calibri"/>
          <w:sz w:val="22"/>
          <w:szCs w:val="22"/>
          <w:b w:val="1"/>
          <w:bCs w:val="1"/>
          <w:i w:val="1"/>
          <w:iCs w:val="1"/>
          <w:color w:val="auto"/>
        </w:rPr>
      </w:pPr>
    </w:p>
    <w:p>
      <w:pPr>
        <w:ind w:left="1440" w:hanging="465"/>
        <w:spacing w:after="0"/>
        <w:tabs>
          <w:tab w:leader="none" w:pos="1440" w:val="left"/>
        </w:tabs>
        <w:numPr>
          <w:ilvl w:val="1"/>
          <w:numId w:val="317"/>
        </w:numPr>
        <w:rPr>
          <w:rFonts w:ascii="Calibri" w:cs="Calibri" w:eastAsia="Calibri" w:hAnsi="Calibri"/>
          <w:sz w:val="22"/>
          <w:szCs w:val="22"/>
          <w:color w:val="auto"/>
        </w:rPr>
      </w:pPr>
      <w:r>
        <w:rPr>
          <w:rFonts w:ascii="Calibri" w:cs="Calibri" w:eastAsia="Calibri" w:hAnsi="Calibri"/>
          <w:sz w:val="22"/>
          <w:szCs w:val="22"/>
          <w:color w:val="auto"/>
        </w:rPr>
        <w:t>Directorate General, Mines Safety, Dhanbad</w:t>
      </w:r>
    </w:p>
    <w:p>
      <w:pPr>
        <w:spacing w:after="0" w:line="183" w:lineRule="exact"/>
        <w:rPr>
          <w:rFonts w:ascii="Calibri" w:cs="Calibri" w:eastAsia="Calibri" w:hAnsi="Calibri"/>
          <w:sz w:val="22"/>
          <w:szCs w:val="22"/>
          <w:color w:val="auto"/>
        </w:rPr>
      </w:pPr>
    </w:p>
    <w:p>
      <w:pPr>
        <w:ind w:left="1440" w:right="6" w:hanging="516"/>
        <w:spacing w:after="0" w:line="316" w:lineRule="auto"/>
        <w:tabs>
          <w:tab w:leader="none" w:pos="1440" w:val="left"/>
        </w:tabs>
        <w:numPr>
          <w:ilvl w:val="1"/>
          <w:numId w:val="317"/>
        </w:numPr>
        <w:rPr>
          <w:rFonts w:ascii="Calibri" w:cs="Calibri" w:eastAsia="Calibri" w:hAnsi="Calibri"/>
          <w:sz w:val="22"/>
          <w:szCs w:val="22"/>
          <w:color w:val="auto"/>
        </w:rPr>
      </w:pPr>
      <w:r>
        <w:rPr>
          <w:rFonts w:ascii="Calibri" w:cs="Calibri" w:eastAsia="Calibri" w:hAnsi="Calibri"/>
          <w:sz w:val="22"/>
          <w:szCs w:val="22"/>
          <w:color w:val="auto"/>
        </w:rPr>
        <w:t>Office of the Welfare Commissioner, Allahabad, Bangalore, Bhubaneswar, Calcutta, Hyderabad, Jabalpur, Karma(Bihar) and Nagpur</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181</w:t>
      </w:r>
    </w:p>
    <w:p>
      <w:pPr>
        <w:sectPr>
          <w:pgSz w:w="11900" w:h="16838" w:orient="portrait"/>
          <w:cols w:equalWidth="0" w:num="1">
            <w:col w:w="9026"/>
          </w:cols>
          <w:pgMar w:left="1440" w:top="1440" w:right="1440" w:bottom="418" w:gutter="0" w:footer="0" w:header="0"/>
        </w:sectPr>
      </w:pPr>
    </w:p>
    <w:bookmarkStart w:id="181" w:name="page182"/>
    <w:bookmarkEnd w:id="181"/>
    <w:p>
      <w:pPr>
        <w:ind w:left="720"/>
        <w:spacing w:after="0"/>
        <w:rPr>
          <w:sz w:val="20"/>
          <w:szCs w:val="20"/>
          <w:color w:val="auto"/>
        </w:rPr>
      </w:pPr>
      <w:r>
        <w:rPr>
          <w:rFonts w:ascii="Calibri" w:cs="Calibri" w:eastAsia="Calibri" w:hAnsi="Calibri"/>
          <w:sz w:val="22"/>
          <w:szCs w:val="22"/>
          <w:b w:val="1"/>
          <w:bCs w:val="1"/>
          <w:i w:val="1"/>
          <w:iCs w:val="1"/>
          <w:color w:val="auto"/>
        </w:rPr>
        <w:t>D. Adjudicating Bodies</w:t>
      </w:r>
    </w:p>
    <w:p>
      <w:pPr>
        <w:spacing w:after="0" w:line="244" w:lineRule="exact"/>
        <w:rPr>
          <w:sz w:val="20"/>
          <w:szCs w:val="20"/>
          <w:color w:val="auto"/>
        </w:rPr>
      </w:pPr>
    </w:p>
    <w:p>
      <w:pPr>
        <w:ind w:left="720" w:right="20"/>
        <w:spacing w:after="0" w:line="318" w:lineRule="auto"/>
        <w:rPr>
          <w:sz w:val="20"/>
          <w:szCs w:val="20"/>
          <w:color w:val="auto"/>
        </w:rPr>
      </w:pPr>
      <w:r>
        <w:rPr>
          <w:rFonts w:ascii="Calibri" w:cs="Calibri" w:eastAsia="Calibri" w:hAnsi="Calibri"/>
          <w:sz w:val="22"/>
          <w:szCs w:val="22"/>
          <w:color w:val="auto"/>
        </w:rPr>
        <w:t>Central Government Industrial Tribunal-cum-Labour Court No.1 Dhanbad (Bihar) and No.1 Mumbai and at Asansol, Calcutta, Jabalpur, New Delhi, Chandigarh, Kanpur, and Bangalore.</w:t>
      </w:r>
    </w:p>
    <w:p>
      <w:pPr>
        <w:spacing w:after="0" w:line="286" w:lineRule="exact"/>
        <w:rPr>
          <w:sz w:val="20"/>
          <w:szCs w:val="20"/>
          <w:color w:val="auto"/>
        </w:rPr>
      </w:pPr>
    </w:p>
    <w:p>
      <w:pPr>
        <w:ind w:left="720"/>
        <w:spacing w:after="0"/>
        <w:rPr>
          <w:sz w:val="20"/>
          <w:szCs w:val="20"/>
          <w:color w:val="auto"/>
        </w:rPr>
      </w:pPr>
      <w:r>
        <w:rPr>
          <w:rFonts w:ascii="Calibri" w:cs="Calibri" w:eastAsia="Calibri" w:hAnsi="Calibri"/>
          <w:sz w:val="22"/>
          <w:szCs w:val="22"/>
          <w:b w:val="1"/>
          <w:bCs w:val="1"/>
          <w:i w:val="1"/>
          <w:iCs w:val="1"/>
          <w:color w:val="auto"/>
        </w:rPr>
        <w:t>E. Arbitration Bodies</w:t>
      </w:r>
    </w:p>
    <w:p>
      <w:pPr>
        <w:spacing w:after="0" w:line="195" w:lineRule="exact"/>
        <w:rPr>
          <w:sz w:val="20"/>
          <w:szCs w:val="20"/>
          <w:color w:val="auto"/>
        </w:rPr>
      </w:pPr>
    </w:p>
    <w:p>
      <w:pPr>
        <w:ind w:left="720"/>
        <w:spacing w:after="0"/>
        <w:rPr>
          <w:sz w:val="20"/>
          <w:szCs w:val="20"/>
          <w:color w:val="auto"/>
        </w:rPr>
      </w:pPr>
      <w:r>
        <w:rPr>
          <w:rFonts w:ascii="Calibri" w:cs="Calibri" w:eastAsia="Calibri" w:hAnsi="Calibri"/>
          <w:sz w:val="22"/>
          <w:szCs w:val="22"/>
          <w:color w:val="auto"/>
        </w:rPr>
        <w:t>Board of Arbitration (JCM), New Delhi</w:t>
      </w:r>
    </w:p>
    <w:p>
      <w:pPr>
        <w:spacing w:after="0" w:line="375" w:lineRule="exact"/>
        <w:rPr>
          <w:sz w:val="20"/>
          <w:szCs w:val="20"/>
          <w:color w:val="auto"/>
        </w:rPr>
      </w:pPr>
    </w:p>
    <w:p>
      <w:pPr>
        <w:ind w:left="360"/>
        <w:spacing w:after="0"/>
        <w:rPr>
          <w:sz w:val="20"/>
          <w:szCs w:val="20"/>
          <w:color w:val="auto"/>
        </w:rPr>
      </w:pPr>
      <w:r>
        <w:rPr>
          <w:rFonts w:ascii="Calibri" w:cs="Calibri" w:eastAsia="Calibri" w:hAnsi="Calibri"/>
          <w:sz w:val="22"/>
          <w:szCs w:val="22"/>
          <w:b w:val="1"/>
          <w:bCs w:val="1"/>
          <w:i w:val="1"/>
          <w:iCs w:val="1"/>
          <w:color w:val="auto"/>
        </w:rPr>
        <w:t>F. Autonomous Organizations</w:t>
      </w:r>
    </w:p>
    <w:p>
      <w:pPr>
        <w:spacing w:after="0" w:line="193" w:lineRule="exact"/>
        <w:rPr>
          <w:sz w:val="20"/>
          <w:szCs w:val="20"/>
          <w:color w:val="auto"/>
        </w:rPr>
      </w:pPr>
    </w:p>
    <w:p>
      <w:pPr>
        <w:ind w:left="1080" w:hanging="465"/>
        <w:spacing w:after="0"/>
        <w:tabs>
          <w:tab w:leader="none" w:pos="1080" w:val="left"/>
        </w:tabs>
        <w:numPr>
          <w:ilvl w:val="1"/>
          <w:numId w:val="318"/>
        </w:numPr>
        <w:rPr>
          <w:rFonts w:ascii="Calibri" w:cs="Calibri" w:eastAsia="Calibri" w:hAnsi="Calibri"/>
          <w:sz w:val="22"/>
          <w:szCs w:val="22"/>
          <w:color w:val="auto"/>
        </w:rPr>
      </w:pPr>
      <w:r>
        <w:rPr>
          <w:rFonts w:ascii="Calibri" w:cs="Calibri" w:eastAsia="Calibri" w:hAnsi="Calibri"/>
          <w:sz w:val="22"/>
          <w:szCs w:val="22"/>
          <w:color w:val="auto"/>
        </w:rPr>
        <w:t>Employee Provident fund Organisation, Head Office - New Delhi</w:t>
      </w:r>
    </w:p>
    <w:p>
      <w:pPr>
        <w:spacing w:after="0" w:line="134" w:lineRule="exact"/>
        <w:rPr>
          <w:rFonts w:ascii="Calibri" w:cs="Calibri" w:eastAsia="Calibri" w:hAnsi="Calibri"/>
          <w:sz w:val="22"/>
          <w:szCs w:val="22"/>
          <w:color w:val="auto"/>
        </w:rPr>
      </w:pPr>
    </w:p>
    <w:p>
      <w:pPr>
        <w:ind w:left="1080" w:hanging="516"/>
        <w:spacing w:after="0"/>
        <w:tabs>
          <w:tab w:leader="none" w:pos="1080" w:val="left"/>
        </w:tabs>
        <w:numPr>
          <w:ilvl w:val="1"/>
          <w:numId w:val="318"/>
        </w:numPr>
        <w:rPr>
          <w:rFonts w:ascii="Calibri" w:cs="Calibri" w:eastAsia="Calibri" w:hAnsi="Calibri"/>
          <w:sz w:val="22"/>
          <w:szCs w:val="22"/>
          <w:color w:val="auto"/>
        </w:rPr>
      </w:pPr>
      <w:r>
        <w:rPr>
          <w:rFonts w:ascii="Calibri" w:cs="Calibri" w:eastAsia="Calibri" w:hAnsi="Calibri"/>
          <w:sz w:val="22"/>
          <w:szCs w:val="22"/>
          <w:color w:val="auto"/>
        </w:rPr>
        <w:t>Employee State Insurance Corporation, Head Office - New Delhi</w:t>
      </w:r>
    </w:p>
    <w:p>
      <w:pPr>
        <w:spacing w:after="0" w:line="134" w:lineRule="exact"/>
        <w:rPr>
          <w:rFonts w:ascii="Calibri" w:cs="Calibri" w:eastAsia="Calibri" w:hAnsi="Calibri"/>
          <w:sz w:val="22"/>
          <w:szCs w:val="22"/>
          <w:color w:val="auto"/>
        </w:rPr>
      </w:pPr>
    </w:p>
    <w:p>
      <w:pPr>
        <w:ind w:left="1080" w:hanging="566"/>
        <w:spacing w:after="0"/>
        <w:tabs>
          <w:tab w:leader="none" w:pos="1080" w:val="left"/>
        </w:tabs>
        <w:numPr>
          <w:ilvl w:val="1"/>
          <w:numId w:val="318"/>
        </w:numPr>
        <w:rPr>
          <w:rFonts w:ascii="Calibri" w:cs="Calibri" w:eastAsia="Calibri" w:hAnsi="Calibri"/>
          <w:sz w:val="22"/>
          <w:szCs w:val="22"/>
          <w:color w:val="auto"/>
        </w:rPr>
      </w:pPr>
      <w:r>
        <w:rPr>
          <w:rFonts w:ascii="Calibri" w:cs="Calibri" w:eastAsia="Calibri" w:hAnsi="Calibri"/>
          <w:sz w:val="22"/>
          <w:szCs w:val="22"/>
          <w:color w:val="auto"/>
        </w:rPr>
        <w:t>V.V.Giri National Labour Institute, NOIDA, (U.P)</w:t>
      </w:r>
    </w:p>
    <w:p>
      <w:pPr>
        <w:spacing w:after="0" w:line="134" w:lineRule="exact"/>
        <w:rPr>
          <w:rFonts w:ascii="Calibri" w:cs="Calibri" w:eastAsia="Calibri" w:hAnsi="Calibri"/>
          <w:sz w:val="22"/>
          <w:szCs w:val="22"/>
          <w:color w:val="auto"/>
        </w:rPr>
      </w:pPr>
    </w:p>
    <w:p>
      <w:pPr>
        <w:ind w:left="1080" w:hanging="566"/>
        <w:spacing w:after="0"/>
        <w:tabs>
          <w:tab w:leader="none" w:pos="1080" w:val="left"/>
        </w:tabs>
        <w:numPr>
          <w:ilvl w:val="1"/>
          <w:numId w:val="318"/>
        </w:numPr>
        <w:rPr>
          <w:rFonts w:ascii="Calibri" w:cs="Calibri" w:eastAsia="Calibri" w:hAnsi="Calibri"/>
          <w:sz w:val="22"/>
          <w:szCs w:val="22"/>
          <w:color w:val="auto"/>
        </w:rPr>
      </w:pPr>
      <w:r>
        <w:rPr>
          <w:rFonts w:ascii="Calibri" w:cs="Calibri" w:eastAsia="Calibri" w:hAnsi="Calibri"/>
          <w:sz w:val="22"/>
          <w:szCs w:val="22"/>
          <w:color w:val="auto"/>
        </w:rPr>
        <w:t>Central Board for Workers' Education, Nagpur</w:t>
      </w:r>
    </w:p>
    <w:p>
      <w:pPr>
        <w:spacing w:after="0" w:line="132" w:lineRule="exact"/>
        <w:rPr>
          <w:rFonts w:ascii="Calibri" w:cs="Calibri" w:eastAsia="Calibri" w:hAnsi="Calibri"/>
          <w:sz w:val="22"/>
          <w:szCs w:val="22"/>
          <w:color w:val="auto"/>
        </w:rPr>
      </w:pPr>
    </w:p>
    <w:p>
      <w:pPr>
        <w:ind w:left="720" w:hanging="360"/>
        <w:spacing w:after="0"/>
        <w:tabs>
          <w:tab w:leader="none" w:pos="720" w:val="left"/>
        </w:tabs>
        <w:numPr>
          <w:ilvl w:val="0"/>
          <w:numId w:val="319"/>
        </w:numPr>
        <w:rPr>
          <w:rFonts w:ascii="Calibri" w:cs="Calibri" w:eastAsia="Calibri" w:hAnsi="Calibri"/>
          <w:sz w:val="22"/>
          <w:szCs w:val="22"/>
          <w:color w:val="auto"/>
        </w:rPr>
      </w:pPr>
      <w:r>
        <w:rPr>
          <w:rFonts w:ascii="Calibri" w:cs="Calibri" w:eastAsia="Calibri" w:hAnsi="Calibri"/>
          <w:sz w:val="22"/>
          <w:szCs w:val="22"/>
          <w:b w:val="1"/>
          <w:bCs w:val="1"/>
          <w:color w:val="auto"/>
        </w:rPr>
        <w:t>Organisation of the Chief Labour Commissioner (CLC)</w:t>
      </w:r>
    </w:p>
    <w:p>
      <w:pPr>
        <w:spacing w:after="0" w:line="183" w:lineRule="exact"/>
        <w:rPr>
          <w:rFonts w:ascii="Calibri" w:cs="Calibri" w:eastAsia="Calibri" w:hAnsi="Calibri"/>
          <w:sz w:val="22"/>
          <w:szCs w:val="22"/>
          <w:color w:val="auto"/>
        </w:rPr>
      </w:pPr>
    </w:p>
    <w:p>
      <w:pPr>
        <w:jc w:val="both"/>
        <w:ind w:left="720"/>
        <w:spacing w:after="0" w:line="350" w:lineRule="auto"/>
        <w:rPr>
          <w:rFonts w:ascii="Calibri" w:cs="Calibri" w:eastAsia="Calibri" w:hAnsi="Calibri"/>
          <w:sz w:val="22"/>
          <w:szCs w:val="22"/>
          <w:color w:val="auto"/>
        </w:rPr>
      </w:pPr>
      <w:r>
        <w:rPr>
          <w:rFonts w:ascii="Calibri" w:cs="Calibri" w:eastAsia="Calibri" w:hAnsi="Calibri"/>
          <w:sz w:val="22"/>
          <w:szCs w:val="22"/>
          <w:color w:val="auto"/>
        </w:rPr>
        <w:t xml:space="preserve">The Organisation of the Chief Labour Commissioner(C) known as </w:t>
      </w:r>
      <w:r>
        <w:rPr>
          <w:rFonts w:ascii="Calibri" w:cs="Calibri" w:eastAsia="Calibri" w:hAnsi="Calibri"/>
          <w:sz w:val="22"/>
          <w:szCs w:val="22"/>
          <w:b w:val="1"/>
          <w:bCs w:val="1"/>
          <w:color w:val="auto"/>
        </w:rPr>
        <w:t>Central Industrial Relations Machinery</w:t>
      </w:r>
      <w:r>
        <w:rPr>
          <w:rFonts w:ascii="Calibri" w:cs="Calibri" w:eastAsia="Calibri" w:hAnsi="Calibri"/>
          <w:sz w:val="22"/>
          <w:szCs w:val="22"/>
          <w:color w:val="auto"/>
        </w:rPr>
        <w:t xml:space="preserve"> was set up in April, 1945 in pursuance of the recommendation of the Royal</w:t>
      </w:r>
      <w:r>
        <w:rPr>
          <w:rFonts w:ascii="Calibri" w:cs="Calibri" w:eastAsia="Calibri" w:hAnsi="Calibri"/>
          <w:sz w:val="22"/>
          <w:szCs w:val="22"/>
          <w:b w:val="1"/>
          <w:bCs w:val="1"/>
          <w:color w:val="auto"/>
        </w:rPr>
        <w:t xml:space="preserve"> </w:t>
      </w:r>
      <w:r>
        <w:rPr>
          <w:rFonts w:ascii="Calibri" w:cs="Calibri" w:eastAsia="Calibri" w:hAnsi="Calibri"/>
          <w:sz w:val="22"/>
          <w:szCs w:val="22"/>
          <w:color w:val="auto"/>
        </w:rPr>
        <w:t>Commission on Labour in India and was then charged mainly with duties of prevention and settlement of industrial disputes, enforcement of labour laws and to promote welfare of workers in the undertakings falling within the sphere of the Central Government.</w:t>
      </w:r>
    </w:p>
    <w:p>
      <w:pPr>
        <w:spacing w:after="0" w:line="257" w:lineRule="exact"/>
        <w:rPr>
          <w:rFonts w:ascii="Calibri" w:cs="Calibri" w:eastAsia="Calibri" w:hAnsi="Calibri"/>
          <w:sz w:val="22"/>
          <w:szCs w:val="22"/>
          <w:color w:val="auto"/>
        </w:rPr>
      </w:pPr>
    </w:p>
    <w:p>
      <w:pPr>
        <w:jc w:val="both"/>
        <w:ind w:left="720" w:right="20"/>
        <w:spacing w:after="0" w:line="351" w:lineRule="auto"/>
        <w:rPr>
          <w:rFonts w:ascii="Calibri" w:cs="Calibri" w:eastAsia="Calibri" w:hAnsi="Calibri"/>
          <w:sz w:val="22"/>
          <w:szCs w:val="22"/>
          <w:color w:val="auto"/>
        </w:rPr>
      </w:pPr>
      <w:r>
        <w:rPr>
          <w:rFonts w:ascii="Calibri" w:cs="Calibri" w:eastAsia="Calibri" w:hAnsi="Calibri"/>
          <w:sz w:val="22"/>
          <w:szCs w:val="22"/>
          <w:color w:val="auto"/>
        </w:rPr>
        <w:t>Presently there are 18 regions each headed by a Regional Labour Commissioner (C) with Headquarters at Ajmer , Ahmedabad, Asansol, Bangalore, Bombay, Bhubaneswar, Chandigarh, Cochin, Calcutta, Gwahati, Hyderabad, Jabalpur, Madras, New Delhi, Patna, Nagpur, Dhanbad and Kanpur. Out of these, 14 regions have been placed under the supervision of three zonal Dy.CLCs (C) and 4 regional offices are supervised directly by headquarters office of CLC(C).</w:t>
      </w:r>
    </w:p>
    <w:p>
      <w:pPr>
        <w:spacing w:after="0" w:line="213" w:lineRule="exact"/>
        <w:rPr>
          <w:rFonts w:ascii="Calibri" w:cs="Calibri" w:eastAsia="Calibri" w:hAnsi="Calibri"/>
          <w:sz w:val="22"/>
          <w:szCs w:val="22"/>
          <w:color w:val="auto"/>
        </w:rPr>
      </w:pPr>
    </w:p>
    <w:p>
      <w:pPr>
        <w:ind w:left="720"/>
        <w:spacing w:after="0"/>
        <w:rPr>
          <w:rFonts w:ascii="Calibri" w:cs="Calibri" w:eastAsia="Calibri" w:hAnsi="Calibri"/>
          <w:sz w:val="22"/>
          <w:szCs w:val="22"/>
          <w:color w:val="auto"/>
        </w:rPr>
      </w:pPr>
      <w:r>
        <w:rPr>
          <w:rFonts w:ascii="Calibri" w:cs="Calibri" w:eastAsia="Calibri" w:hAnsi="Calibri"/>
          <w:sz w:val="22"/>
          <w:szCs w:val="22"/>
          <w:color w:val="auto"/>
        </w:rPr>
        <w:t xml:space="preserve">The </w:t>
      </w:r>
      <w:r>
        <w:rPr>
          <w:rFonts w:ascii="Calibri" w:cs="Calibri" w:eastAsia="Calibri" w:hAnsi="Calibri"/>
          <w:sz w:val="22"/>
          <w:szCs w:val="22"/>
          <w:b w:val="1"/>
          <w:bCs w:val="1"/>
          <w:color w:val="auto"/>
        </w:rPr>
        <w:t>Central Industrial Relations Machinery</w:t>
      </w:r>
      <w:r>
        <w:rPr>
          <w:rFonts w:ascii="Calibri" w:cs="Calibri" w:eastAsia="Calibri" w:hAnsi="Calibri"/>
          <w:sz w:val="22"/>
          <w:szCs w:val="22"/>
          <w:color w:val="auto"/>
        </w:rPr>
        <w:t xml:space="preserve"> is the enforcing agency for the following Acts:</w:t>
      </w:r>
    </w:p>
    <w:p>
      <w:pPr>
        <w:spacing w:after="0" w:line="331" w:lineRule="exact"/>
        <w:rPr>
          <w:rFonts w:ascii="Calibri" w:cs="Calibri" w:eastAsia="Calibri" w:hAnsi="Calibri"/>
          <w:sz w:val="22"/>
          <w:szCs w:val="22"/>
          <w:color w:val="auto"/>
        </w:rPr>
      </w:pPr>
    </w:p>
    <w:p>
      <w:pPr>
        <w:ind w:left="1440" w:hanging="360"/>
        <w:spacing w:after="0"/>
        <w:tabs>
          <w:tab w:leader="none" w:pos="1440" w:val="left"/>
        </w:tabs>
        <w:numPr>
          <w:ilvl w:val="2"/>
          <w:numId w:val="319"/>
        </w:numPr>
        <w:rPr>
          <w:rFonts w:ascii="Calibri" w:cs="Calibri" w:eastAsia="Calibri" w:hAnsi="Calibri"/>
          <w:sz w:val="22"/>
          <w:szCs w:val="22"/>
          <w:color w:val="auto"/>
        </w:rPr>
      </w:pPr>
      <w:r>
        <w:rPr>
          <w:rFonts w:ascii="Calibri" w:cs="Calibri" w:eastAsia="Calibri" w:hAnsi="Calibri"/>
          <w:sz w:val="22"/>
          <w:szCs w:val="22"/>
          <w:color w:val="auto"/>
        </w:rPr>
        <w:t>Payment of Wages Act 1936.</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2"/>
          <w:numId w:val="319"/>
        </w:numPr>
        <w:rPr>
          <w:rFonts w:ascii="Calibri" w:cs="Calibri" w:eastAsia="Calibri" w:hAnsi="Calibri"/>
          <w:sz w:val="22"/>
          <w:szCs w:val="22"/>
          <w:color w:val="auto"/>
        </w:rPr>
      </w:pPr>
      <w:r>
        <w:rPr>
          <w:rFonts w:ascii="Calibri" w:cs="Calibri" w:eastAsia="Calibri" w:hAnsi="Calibri"/>
          <w:sz w:val="22"/>
          <w:szCs w:val="22"/>
          <w:color w:val="auto"/>
        </w:rPr>
        <w:t>Minimum Wages Act, 1948</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2"/>
          <w:numId w:val="319"/>
        </w:numPr>
        <w:rPr>
          <w:rFonts w:ascii="Calibri" w:cs="Calibri" w:eastAsia="Calibri" w:hAnsi="Calibri"/>
          <w:sz w:val="22"/>
          <w:szCs w:val="22"/>
          <w:color w:val="auto"/>
        </w:rPr>
      </w:pPr>
      <w:r>
        <w:rPr>
          <w:rFonts w:ascii="Calibri" w:cs="Calibri" w:eastAsia="Calibri" w:hAnsi="Calibri"/>
          <w:sz w:val="22"/>
          <w:szCs w:val="22"/>
          <w:color w:val="auto"/>
        </w:rPr>
        <w:t>Payment of Bonus Act 1965</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2"/>
          <w:numId w:val="319"/>
        </w:numPr>
        <w:rPr>
          <w:rFonts w:ascii="Calibri" w:cs="Calibri" w:eastAsia="Calibri" w:hAnsi="Calibri"/>
          <w:sz w:val="22"/>
          <w:szCs w:val="22"/>
          <w:color w:val="auto"/>
        </w:rPr>
      </w:pPr>
      <w:r>
        <w:rPr>
          <w:rFonts w:ascii="Calibri" w:cs="Calibri" w:eastAsia="Calibri" w:hAnsi="Calibri"/>
          <w:sz w:val="22"/>
          <w:szCs w:val="22"/>
          <w:color w:val="auto"/>
        </w:rPr>
        <w:t>Equal Remuneration Act 1979</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2"/>
          <w:numId w:val="319"/>
        </w:numPr>
        <w:rPr>
          <w:rFonts w:ascii="Calibri" w:cs="Calibri" w:eastAsia="Calibri" w:hAnsi="Calibri"/>
          <w:sz w:val="22"/>
          <w:szCs w:val="22"/>
          <w:color w:val="auto"/>
        </w:rPr>
      </w:pPr>
      <w:r>
        <w:rPr>
          <w:rFonts w:ascii="Calibri" w:cs="Calibri" w:eastAsia="Calibri" w:hAnsi="Calibri"/>
          <w:sz w:val="22"/>
          <w:szCs w:val="22"/>
          <w:color w:val="auto"/>
        </w:rPr>
        <w:t>Contract Labour (Regulation and Abolition) Act, 1970</w:t>
      </w:r>
    </w:p>
    <w:p>
      <w:pPr>
        <w:spacing w:after="0" w:line="135" w:lineRule="exact"/>
        <w:rPr>
          <w:rFonts w:ascii="Calibri" w:cs="Calibri" w:eastAsia="Calibri" w:hAnsi="Calibri"/>
          <w:sz w:val="22"/>
          <w:szCs w:val="22"/>
          <w:color w:val="auto"/>
        </w:rPr>
      </w:pPr>
    </w:p>
    <w:p>
      <w:pPr>
        <w:ind w:left="1440" w:hanging="360"/>
        <w:spacing w:after="0"/>
        <w:tabs>
          <w:tab w:leader="none" w:pos="1440" w:val="left"/>
        </w:tabs>
        <w:numPr>
          <w:ilvl w:val="2"/>
          <w:numId w:val="319"/>
        </w:numPr>
        <w:rPr>
          <w:rFonts w:ascii="Calibri" w:cs="Calibri" w:eastAsia="Calibri" w:hAnsi="Calibri"/>
          <w:sz w:val="22"/>
          <w:szCs w:val="22"/>
          <w:color w:val="auto"/>
        </w:rPr>
      </w:pPr>
      <w:r>
        <w:rPr>
          <w:rFonts w:ascii="Calibri" w:cs="Calibri" w:eastAsia="Calibri" w:hAnsi="Calibri"/>
          <w:sz w:val="22"/>
          <w:szCs w:val="22"/>
          <w:color w:val="auto"/>
        </w:rPr>
        <w:t>Child Labour (Prohibition and Regulation) Act,1986</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2"/>
          <w:numId w:val="319"/>
        </w:numPr>
        <w:rPr>
          <w:rFonts w:ascii="Calibri" w:cs="Calibri" w:eastAsia="Calibri" w:hAnsi="Calibri"/>
          <w:sz w:val="22"/>
          <w:szCs w:val="22"/>
          <w:color w:val="auto"/>
        </w:rPr>
      </w:pPr>
      <w:r>
        <w:rPr>
          <w:rFonts w:ascii="Calibri" w:cs="Calibri" w:eastAsia="Calibri" w:hAnsi="Calibri"/>
          <w:sz w:val="22"/>
          <w:szCs w:val="22"/>
          <w:color w:val="auto"/>
        </w:rPr>
        <w:t>The Industrial Employment (standing orders) Act 1946</w:t>
      </w:r>
    </w:p>
    <w:p>
      <w:pPr>
        <w:spacing w:after="0" w:line="132" w:lineRule="exact"/>
        <w:rPr>
          <w:rFonts w:ascii="Calibri" w:cs="Calibri" w:eastAsia="Calibri" w:hAnsi="Calibri"/>
          <w:sz w:val="22"/>
          <w:szCs w:val="22"/>
          <w:color w:val="auto"/>
        </w:rPr>
      </w:pPr>
    </w:p>
    <w:p>
      <w:pPr>
        <w:ind w:left="1440" w:hanging="360"/>
        <w:spacing w:after="0"/>
        <w:tabs>
          <w:tab w:leader="none" w:pos="1440" w:val="left"/>
        </w:tabs>
        <w:numPr>
          <w:ilvl w:val="2"/>
          <w:numId w:val="319"/>
        </w:numPr>
        <w:rPr>
          <w:rFonts w:ascii="Calibri" w:cs="Calibri" w:eastAsia="Calibri" w:hAnsi="Calibri"/>
          <w:sz w:val="22"/>
          <w:szCs w:val="22"/>
          <w:color w:val="auto"/>
        </w:rPr>
      </w:pPr>
      <w:r>
        <w:rPr>
          <w:rFonts w:ascii="Calibri" w:cs="Calibri" w:eastAsia="Calibri" w:hAnsi="Calibri"/>
          <w:sz w:val="22"/>
          <w:szCs w:val="22"/>
          <w:color w:val="auto"/>
        </w:rPr>
        <w:t>Maternity Benefit Act, 1961</w:t>
      </w:r>
    </w:p>
    <w:p>
      <w:pPr>
        <w:spacing w:after="0" w:line="200" w:lineRule="exact"/>
        <w:rPr>
          <w:sz w:val="20"/>
          <w:szCs w:val="20"/>
          <w:color w:val="auto"/>
        </w:rPr>
      </w:pPr>
    </w:p>
    <w:p>
      <w:pPr>
        <w:spacing w:after="0" w:line="340"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182</w:t>
      </w:r>
    </w:p>
    <w:p>
      <w:pPr>
        <w:sectPr>
          <w:pgSz w:w="11900" w:h="16838" w:orient="portrait"/>
          <w:cols w:equalWidth="0" w:num="1">
            <w:col w:w="9040"/>
          </w:cols>
          <w:pgMar w:left="1440" w:top="1432" w:right="1426" w:bottom="418" w:gutter="0" w:footer="0" w:header="0"/>
        </w:sectPr>
      </w:pPr>
    </w:p>
    <w:bookmarkStart w:id="182" w:name="page183"/>
    <w:bookmarkEnd w:id="182"/>
    <w:p>
      <w:pPr>
        <w:ind w:left="1440" w:hanging="360"/>
        <w:spacing w:after="0"/>
        <w:tabs>
          <w:tab w:leader="none" w:pos="1440" w:val="left"/>
        </w:tabs>
        <w:numPr>
          <w:ilvl w:val="0"/>
          <w:numId w:val="320"/>
        </w:numPr>
        <w:rPr>
          <w:rFonts w:ascii="Calibri" w:cs="Calibri" w:eastAsia="Calibri" w:hAnsi="Calibri"/>
          <w:sz w:val="22"/>
          <w:szCs w:val="22"/>
          <w:color w:val="auto"/>
        </w:rPr>
      </w:pPr>
      <w:r>
        <w:rPr>
          <w:rFonts w:ascii="Calibri" w:cs="Calibri" w:eastAsia="Calibri" w:hAnsi="Calibri"/>
          <w:sz w:val="22"/>
          <w:szCs w:val="22"/>
          <w:color w:val="auto"/>
        </w:rPr>
        <w:t>Payment of Gratuity Act, 1972</w:t>
      </w:r>
    </w:p>
    <w:p>
      <w:pPr>
        <w:spacing w:after="0" w:line="134" w:lineRule="exact"/>
        <w:rPr>
          <w:rFonts w:ascii="Calibri" w:cs="Calibri" w:eastAsia="Calibri" w:hAnsi="Calibri"/>
          <w:sz w:val="22"/>
          <w:szCs w:val="22"/>
          <w:color w:val="auto"/>
        </w:rPr>
      </w:pPr>
    </w:p>
    <w:p>
      <w:pPr>
        <w:ind w:left="1440" w:hanging="360"/>
        <w:spacing w:after="0"/>
        <w:tabs>
          <w:tab w:leader="none" w:pos="1440" w:val="left"/>
        </w:tabs>
        <w:numPr>
          <w:ilvl w:val="0"/>
          <w:numId w:val="320"/>
        </w:numPr>
        <w:rPr>
          <w:rFonts w:ascii="Calibri" w:cs="Calibri" w:eastAsia="Calibri" w:hAnsi="Calibri"/>
          <w:sz w:val="22"/>
          <w:szCs w:val="22"/>
          <w:color w:val="auto"/>
        </w:rPr>
      </w:pPr>
      <w:r>
        <w:rPr>
          <w:rFonts w:ascii="Calibri" w:cs="Calibri" w:eastAsia="Calibri" w:hAnsi="Calibri"/>
          <w:sz w:val="22"/>
          <w:szCs w:val="22"/>
          <w:color w:val="auto"/>
        </w:rPr>
        <w:t>Industrial Disputes Act, 1947</w:t>
      </w:r>
    </w:p>
    <w:p>
      <w:pPr>
        <w:spacing w:after="0" w:line="184" w:lineRule="exact"/>
        <w:rPr>
          <w:sz w:val="20"/>
          <w:szCs w:val="20"/>
          <w:color w:val="auto"/>
        </w:rPr>
      </w:pPr>
    </w:p>
    <w:p>
      <w:pPr>
        <w:ind w:left="720" w:right="6"/>
        <w:spacing w:after="0" w:line="318" w:lineRule="auto"/>
        <w:rPr>
          <w:sz w:val="20"/>
          <w:szCs w:val="20"/>
          <w:color w:val="auto"/>
        </w:rPr>
      </w:pPr>
      <w:r>
        <w:rPr>
          <w:rFonts w:ascii="Calibri" w:cs="Calibri" w:eastAsia="Calibri" w:hAnsi="Calibri"/>
          <w:sz w:val="22"/>
          <w:szCs w:val="22"/>
          <w:color w:val="auto"/>
        </w:rPr>
        <w:t>Apart from the Chief Labour Commissioner, the Central Industrial Relations Machinery consists of the following officers:</w:t>
      </w:r>
    </w:p>
    <w:p>
      <w:pPr>
        <w:spacing w:after="0" w:line="294" w:lineRule="exact"/>
        <w:rPr>
          <w:sz w:val="20"/>
          <w:szCs w:val="20"/>
          <w:color w:val="auto"/>
        </w:rPr>
      </w:pPr>
    </w:p>
    <w:p>
      <w:pPr>
        <w:jc w:val="both"/>
        <w:ind w:left="1440" w:right="6" w:hanging="472"/>
        <w:spacing w:after="0" w:line="355" w:lineRule="auto"/>
        <w:tabs>
          <w:tab w:leader="none" w:pos="1440" w:val="left"/>
        </w:tabs>
        <w:numPr>
          <w:ilvl w:val="0"/>
          <w:numId w:val="321"/>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Assistant Labour Commissioner (Central) -</w:t>
      </w:r>
      <w:r>
        <w:rPr>
          <w:rFonts w:ascii="Calibri" w:cs="Calibri" w:eastAsia="Calibri" w:hAnsi="Calibri"/>
          <w:sz w:val="22"/>
          <w:szCs w:val="22"/>
          <w:color w:val="auto"/>
        </w:rPr>
        <w:t xml:space="preserve"> Assistant Labour Commissioners have been declared inspectors under all the enactments enumerated above, except Equal remuneration Act, 1979 and Payment of Gratuity Act, 1972. They are conciliation officers under the Industrial Disputes Act (Section 4). They intervene and prevent the industrial disputes and maintain harmonious Industrial Relations. A.L.Cs(C) are also controlling authorities under the Payment of Gratuity Act, 1972 (sec.3), Authorities under the Equal remuneration Act, 1979 (Sections 7) and Registering and Licensing Officers (Sections 6 and 11 respectively) under the Contract Labour (Regulation &amp; Abolition) Act, 1970. As controlling authorities under the payment of Gratuity Act, 1972 (sec. 3), and Authorities under the Equal remuneration Act, 1979 (Sections 7), they decide the claim cases filed before them under these acts.</w:t>
      </w:r>
    </w:p>
    <w:p>
      <w:pPr>
        <w:spacing w:after="0" w:line="61" w:lineRule="exact"/>
        <w:rPr>
          <w:rFonts w:ascii="Calibri" w:cs="Calibri" w:eastAsia="Calibri" w:hAnsi="Calibri"/>
          <w:sz w:val="22"/>
          <w:szCs w:val="22"/>
          <w:b w:val="1"/>
          <w:bCs w:val="1"/>
          <w:color w:val="auto"/>
        </w:rPr>
      </w:pPr>
    </w:p>
    <w:p>
      <w:pPr>
        <w:jc w:val="both"/>
        <w:ind w:left="1440" w:right="6" w:hanging="528"/>
        <w:spacing w:after="0" w:line="351" w:lineRule="auto"/>
        <w:tabs>
          <w:tab w:leader="none" w:pos="1440" w:val="left"/>
        </w:tabs>
        <w:numPr>
          <w:ilvl w:val="0"/>
          <w:numId w:val="321"/>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Labour Enforcement Officer (Central) –</w:t>
      </w:r>
      <w:r>
        <w:rPr>
          <w:rFonts w:ascii="Calibri" w:cs="Calibri" w:eastAsia="Calibri" w:hAnsi="Calibri"/>
          <w:sz w:val="22"/>
          <w:szCs w:val="22"/>
          <w:color w:val="auto"/>
        </w:rPr>
        <w:t xml:space="preserve"> The Labour Enforcement officer (C) have been declared inspectors under all the above enactments in the industries / establishments in the Central Sphere. All officers having independent offices are also Conciliation officers under section 4 of Industrial Disputes Act, 1947. They have also been declared supervisors of the railways employees, as per the provisions of the Indian Railways Act.</w:t>
      </w:r>
    </w:p>
    <w:p>
      <w:pPr>
        <w:spacing w:after="0" w:line="60" w:lineRule="exact"/>
        <w:rPr>
          <w:rFonts w:ascii="Calibri" w:cs="Calibri" w:eastAsia="Calibri" w:hAnsi="Calibri"/>
          <w:sz w:val="22"/>
          <w:szCs w:val="22"/>
          <w:b w:val="1"/>
          <w:bCs w:val="1"/>
          <w:color w:val="auto"/>
        </w:rPr>
      </w:pPr>
    </w:p>
    <w:p>
      <w:pPr>
        <w:jc w:val="both"/>
        <w:ind w:left="1440" w:right="6" w:hanging="580"/>
        <w:spacing w:after="0" w:line="338" w:lineRule="auto"/>
        <w:tabs>
          <w:tab w:leader="none" w:pos="1440" w:val="left"/>
        </w:tabs>
        <w:numPr>
          <w:ilvl w:val="0"/>
          <w:numId w:val="321"/>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Joint Chief Labour Commissioner(C)-</w:t>
      </w:r>
      <w:r>
        <w:rPr>
          <w:rFonts w:ascii="Calibri" w:cs="Calibri" w:eastAsia="Calibri" w:hAnsi="Calibri"/>
          <w:sz w:val="22"/>
          <w:szCs w:val="22"/>
          <w:color w:val="auto"/>
        </w:rPr>
        <w:t xml:space="preserve"> The Jt. CLC(C) handles important Industrial Disputes of all India nature. He is also appellate authority under Industrial Employment (Standing Orders) Act.</w:t>
      </w:r>
    </w:p>
    <w:p>
      <w:pPr>
        <w:spacing w:after="0" w:line="75" w:lineRule="exact"/>
        <w:rPr>
          <w:rFonts w:ascii="Calibri" w:cs="Calibri" w:eastAsia="Calibri" w:hAnsi="Calibri"/>
          <w:sz w:val="22"/>
          <w:szCs w:val="22"/>
          <w:b w:val="1"/>
          <w:bCs w:val="1"/>
          <w:color w:val="auto"/>
        </w:rPr>
      </w:pPr>
    </w:p>
    <w:p>
      <w:pPr>
        <w:jc w:val="both"/>
        <w:ind w:left="1440" w:right="6" w:hanging="566"/>
        <w:spacing w:after="0" w:line="352" w:lineRule="auto"/>
        <w:tabs>
          <w:tab w:leader="none" w:pos="1440" w:val="left"/>
        </w:tabs>
        <w:numPr>
          <w:ilvl w:val="0"/>
          <w:numId w:val="321"/>
        </w:numPr>
        <w:rPr>
          <w:rFonts w:ascii="Calibri" w:cs="Calibri" w:eastAsia="Calibri" w:hAnsi="Calibri"/>
          <w:sz w:val="22"/>
          <w:szCs w:val="22"/>
          <w:color w:val="auto"/>
        </w:rPr>
      </w:pPr>
      <w:r>
        <w:rPr>
          <w:rFonts w:ascii="Calibri" w:cs="Calibri" w:eastAsia="Calibri" w:hAnsi="Calibri"/>
          <w:sz w:val="22"/>
          <w:szCs w:val="22"/>
          <w:b w:val="1"/>
          <w:bCs w:val="1"/>
          <w:color w:val="auto"/>
        </w:rPr>
        <w:t>Deputy Chief Labour Commissioner</w:t>
      </w:r>
      <w:r>
        <w:rPr>
          <w:rFonts w:ascii="Calibri" w:cs="Calibri" w:eastAsia="Calibri" w:hAnsi="Calibri"/>
          <w:sz w:val="22"/>
          <w:szCs w:val="22"/>
          <w:color w:val="auto"/>
        </w:rPr>
        <w:t>(C) - The Dy. CLCs(C), besides, coordinating, monitoring and supervising the activities of the regional offices, also handle important Industrial Disputes referred to or apprehended in the zone effectively. Dy. CLC(C)s as appellate authority under IE(SOs) Act, dispose of appeals arising out of certification of standing orders by RLC(C)s. The Dy.CLCs(C) are authority for deciding cases of same or similar nature of work and condition of wages of contract labour under Rule 25 (2)(v)(a) and 25(2) (v) (b) of CL(R&amp;A) (Central) Rules respectively.</w:t>
      </w:r>
    </w:p>
    <w:p>
      <w:pPr>
        <w:spacing w:after="0" w:line="63" w:lineRule="exact"/>
        <w:rPr>
          <w:rFonts w:ascii="Calibri" w:cs="Calibri" w:eastAsia="Calibri" w:hAnsi="Calibri"/>
          <w:sz w:val="22"/>
          <w:szCs w:val="22"/>
          <w:color w:val="auto"/>
        </w:rPr>
      </w:pPr>
    </w:p>
    <w:p>
      <w:pPr>
        <w:jc w:val="both"/>
        <w:ind w:left="1440" w:right="6" w:hanging="523"/>
        <w:spacing w:after="0" w:line="337" w:lineRule="auto"/>
        <w:tabs>
          <w:tab w:leader="none" w:pos="1440" w:val="left"/>
        </w:tabs>
        <w:numPr>
          <w:ilvl w:val="0"/>
          <w:numId w:val="321"/>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Regional Labour Commissioner -</w:t>
      </w:r>
      <w:r>
        <w:rPr>
          <w:rFonts w:ascii="Calibri" w:cs="Calibri" w:eastAsia="Calibri" w:hAnsi="Calibri"/>
          <w:sz w:val="22"/>
          <w:szCs w:val="22"/>
          <w:color w:val="auto"/>
        </w:rPr>
        <w:t xml:space="preserve"> RLC(C)s are the Authority under Minimum Wages Act. They decide cases of payment of wages less than minimum rate of wages fixed, filed before them, as provided under sec. 20 of the Minimum Wages Act. They are</w:t>
      </w:r>
    </w:p>
    <w:p>
      <w:pPr>
        <w:spacing w:after="0" w:line="284"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183</w:t>
      </w:r>
    </w:p>
    <w:p>
      <w:pPr>
        <w:sectPr>
          <w:pgSz w:w="11900" w:h="16838" w:orient="portrait"/>
          <w:cols w:equalWidth="0" w:num="1">
            <w:col w:w="9026"/>
          </w:cols>
          <w:pgMar w:left="1440" w:top="1432" w:right="1440" w:bottom="418" w:gutter="0" w:footer="0" w:header="0"/>
        </w:sectPr>
      </w:pPr>
    </w:p>
    <w:bookmarkStart w:id="183" w:name="page184"/>
    <w:bookmarkEnd w:id="183"/>
    <w:p>
      <w:pPr>
        <w:spacing w:after="0" w:line="41" w:lineRule="exact"/>
        <w:rPr>
          <w:sz w:val="20"/>
          <w:szCs w:val="20"/>
          <w:color w:val="auto"/>
        </w:rPr>
      </w:pPr>
    </w:p>
    <w:p>
      <w:pPr>
        <w:jc w:val="both"/>
        <w:ind w:left="1440"/>
        <w:spacing w:after="0" w:line="354" w:lineRule="auto"/>
        <w:rPr>
          <w:sz w:val="20"/>
          <w:szCs w:val="20"/>
          <w:color w:val="auto"/>
        </w:rPr>
      </w:pPr>
      <w:r>
        <w:rPr>
          <w:rFonts w:ascii="Calibri" w:cs="Calibri" w:eastAsia="Calibri" w:hAnsi="Calibri"/>
          <w:sz w:val="22"/>
          <w:szCs w:val="22"/>
          <w:color w:val="auto"/>
        </w:rPr>
        <w:t>certifying officers, under Industrial Employment Standing Orders Act for certification of the Draft Standing Orders, submitted under the Act. They are the appellate authority under Payment of Gratuity Act, 1972 and Equal remuneration Act, 1976. They have also been declared inspectors under all the enactments enumerated in column (4), above, except Equal remuneration Act and Payment of Gratuity Act. The RLCs(C) being the head of the region is not only in charge of day-to-day administration but also has to discharge many statutory duties relating to enforcement and industrial relations, including those of Conciliation Officer under the Industrial Disputes Act.</w:t>
      </w:r>
    </w:p>
    <w:p>
      <w:pPr>
        <w:spacing w:after="0" w:line="13" w:lineRule="exact"/>
        <w:rPr>
          <w:sz w:val="20"/>
          <w:szCs w:val="20"/>
          <w:color w:val="auto"/>
        </w:rPr>
      </w:pPr>
    </w:p>
    <w:p>
      <w:pPr>
        <w:ind w:left="720" w:hanging="360"/>
        <w:spacing w:after="0"/>
        <w:tabs>
          <w:tab w:leader="none" w:pos="720" w:val="left"/>
        </w:tabs>
        <w:numPr>
          <w:ilvl w:val="0"/>
          <w:numId w:val="322"/>
        </w:numPr>
        <w:rPr>
          <w:rFonts w:ascii="Calibri" w:cs="Calibri" w:eastAsia="Calibri" w:hAnsi="Calibri"/>
          <w:sz w:val="22"/>
          <w:szCs w:val="22"/>
          <w:color w:val="auto"/>
        </w:rPr>
      </w:pPr>
      <w:r>
        <w:rPr>
          <w:rFonts w:ascii="Calibri" w:cs="Calibri" w:eastAsia="Calibri" w:hAnsi="Calibri"/>
          <w:sz w:val="22"/>
          <w:szCs w:val="22"/>
          <w:b w:val="1"/>
          <w:bCs w:val="1"/>
          <w:color w:val="auto"/>
        </w:rPr>
        <w:t>Labour Courts / Industrial Tribunals</w:t>
      </w:r>
    </w:p>
    <w:p>
      <w:pPr>
        <w:spacing w:after="0" w:line="181" w:lineRule="exact"/>
        <w:rPr>
          <w:rFonts w:ascii="Calibri" w:cs="Calibri" w:eastAsia="Calibri" w:hAnsi="Calibri"/>
          <w:sz w:val="22"/>
          <w:szCs w:val="22"/>
          <w:color w:val="auto"/>
        </w:rPr>
      </w:pPr>
    </w:p>
    <w:p>
      <w:pPr>
        <w:jc w:val="both"/>
        <w:ind w:left="720" w:right="20"/>
        <w:spacing w:after="0" w:line="353" w:lineRule="auto"/>
        <w:rPr>
          <w:rFonts w:ascii="Calibri" w:cs="Calibri" w:eastAsia="Calibri" w:hAnsi="Calibri"/>
          <w:sz w:val="22"/>
          <w:szCs w:val="22"/>
          <w:color w:val="auto"/>
        </w:rPr>
      </w:pPr>
      <w:r>
        <w:rPr>
          <w:rFonts w:ascii="Calibri" w:cs="Calibri" w:eastAsia="Calibri" w:hAnsi="Calibri"/>
          <w:sz w:val="22"/>
          <w:szCs w:val="22"/>
          <w:color w:val="auto"/>
        </w:rPr>
        <w:t>Most of the labour disputes are referred to the Labour Courts/Industrial Tribunals through the Department of Labour under the respective State Government. The process for labour dispute starts with filing of a petition before Labour Conciliation Officer and in case no compromise is possible, the said officer sends a failure report to the Government. After consideration of the said report, the Government may send a reference to the Labour Court/Industrial Tribunal. In certain matters, the labour dispute can be directly filed in the court concerned.</w:t>
      </w:r>
    </w:p>
    <w:p>
      <w:pPr>
        <w:spacing w:after="0" w:line="257" w:lineRule="exact"/>
        <w:rPr>
          <w:rFonts w:ascii="Calibri" w:cs="Calibri" w:eastAsia="Calibri" w:hAnsi="Calibri"/>
          <w:sz w:val="22"/>
          <w:szCs w:val="22"/>
          <w:color w:val="auto"/>
        </w:rPr>
      </w:pPr>
    </w:p>
    <w:p>
      <w:pPr>
        <w:ind w:left="720" w:right="20"/>
        <w:spacing w:after="0" w:line="318" w:lineRule="auto"/>
        <w:rPr>
          <w:rFonts w:ascii="Calibri" w:cs="Calibri" w:eastAsia="Calibri" w:hAnsi="Calibri"/>
          <w:sz w:val="22"/>
          <w:szCs w:val="22"/>
          <w:color w:val="auto"/>
        </w:rPr>
      </w:pPr>
      <w:r>
        <w:rPr>
          <w:rFonts w:ascii="Calibri" w:cs="Calibri" w:eastAsia="Calibri" w:hAnsi="Calibri"/>
          <w:sz w:val="22"/>
          <w:szCs w:val="22"/>
          <w:b w:val="1"/>
          <w:bCs w:val="1"/>
          <w:color w:val="auto"/>
        </w:rPr>
        <w:t>Labour Courts</w:t>
      </w:r>
      <w:r>
        <w:rPr>
          <w:rFonts w:ascii="Calibri" w:cs="Calibri" w:eastAsia="Calibri" w:hAnsi="Calibri"/>
          <w:sz w:val="22"/>
          <w:szCs w:val="22"/>
          <w:color w:val="auto"/>
        </w:rPr>
        <w:t xml:space="preserve"> These courts are found in every district and they form the courts of original jurisdiction under which various labour laws and rules are enforced.</w:t>
      </w:r>
    </w:p>
    <w:p>
      <w:pPr>
        <w:spacing w:after="0" w:line="293" w:lineRule="exact"/>
        <w:rPr>
          <w:rFonts w:ascii="Calibri" w:cs="Calibri" w:eastAsia="Calibri" w:hAnsi="Calibri"/>
          <w:sz w:val="22"/>
          <w:szCs w:val="22"/>
          <w:color w:val="auto"/>
        </w:rPr>
      </w:pPr>
    </w:p>
    <w:p>
      <w:pPr>
        <w:jc w:val="both"/>
        <w:ind w:left="720" w:right="20"/>
        <w:spacing w:after="0" w:line="338" w:lineRule="auto"/>
        <w:rPr>
          <w:rFonts w:ascii="Calibri" w:cs="Calibri" w:eastAsia="Calibri" w:hAnsi="Calibri"/>
          <w:sz w:val="22"/>
          <w:szCs w:val="22"/>
          <w:color w:val="auto"/>
        </w:rPr>
      </w:pPr>
      <w:r>
        <w:rPr>
          <w:rFonts w:ascii="Calibri" w:cs="Calibri" w:eastAsia="Calibri" w:hAnsi="Calibri"/>
          <w:sz w:val="22"/>
          <w:szCs w:val="22"/>
          <w:b w:val="1"/>
          <w:bCs w:val="1"/>
          <w:color w:val="auto"/>
        </w:rPr>
        <w:t>Appellate Labour Courts</w:t>
      </w:r>
      <w:r>
        <w:rPr>
          <w:rFonts w:ascii="Calibri" w:cs="Calibri" w:eastAsia="Calibri" w:hAnsi="Calibri"/>
          <w:sz w:val="22"/>
          <w:szCs w:val="22"/>
          <w:color w:val="auto"/>
        </w:rPr>
        <w:t xml:space="preserve"> These courts hear only the Appeals and revisions originating from the judgements and orders of the subordinate original labour courts and officers, under the provisions of various labour and related laws.</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77" w:lineRule="exact"/>
        <w:rPr>
          <w:rFonts w:ascii="Calibri" w:cs="Calibri" w:eastAsia="Calibri" w:hAnsi="Calibri"/>
          <w:sz w:val="22"/>
          <w:szCs w:val="22"/>
          <w:color w:val="auto"/>
        </w:rPr>
      </w:pPr>
    </w:p>
    <w:p>
      <w:pPr>
        <w:ind w:left="1080" w:right="20" w:hanging="360"/>
        <w:spacing w:after="0" w:line="316" w:lineRule="auto"/>
        <w:tabs>
          <w:tab w:leader="none" w:pos="1080" w:val="left"/>
        </w:tabs>
        <w:numPr>
          <w:ilvl w:val="1"/>
          <w:numId w:val="322"/>
        </w:numPr>
        <w:rPr>
          <w:rFonts w:ascii="Calibri" w:cs="Calibri" w:eastAsia="Calibri" w:hAnsi="Calibri"/>
          <w:sz w:val="22"/>
          <w:szCs w:val="22"/>
          <w:b w:val="1"/>
          <w:bCs w:val="1"/>
          <w:color w:val="auto"/>
        </w:rPr>
      </w:pPr>
      <w:r>
        <w:rPr>
          <w:rFonts w:ascii="Calibri" w:cs="Calibri" w:eastAsia="Calibri" w:hAnsi="Calibri"/>
          <w:sz w:val="22"/>
          <w:szCs w:val="22"/>
          <w:color w:val="auto"/>
        </w:rPr>
        <w:t>When an industrial dispute has been referred to a Labour Court for adjudication, it is the duty of the Labour Court to</w:t>
      </w:r>
    </w:p>
    <w:p>
      <w:pPr>
        <w:spacing w:after="0" w:line="50" w:lineRule="exact"/>
        <w:rPr>
          <w:rFonts w:ascii="Calibri" w:cs="Calibri" w:eastAsia="Calibri" w:hAnsi="Calibri"/>
          <w:sz w:val="22"/>
          <w:szCs w:val="22"/>
          <w:b w:val="1"/>
          <w:bCs w:val="1"/>
          <w:color w:val="auto"/>
        </w:rPr>
      </w:pPr>
    </w:p>
    <w:p>
      <w:pPr>
        <w:ind w:left="2160" w:hanging="720"/>
        <w:spacing w:after="0"/>
        <w:tabs>
          <w:tab w:leader="none" w:pos="2160" w:val="left"/>
        </w:tabs>
        <w:numPr>
          <w:ilvl w:val="2"/>
          <w:numId w:val="322"/>
        </w:numPr>
        <w:rPr>
          <w:rFonts w:ascii="Calibri" w:cs="Calibri" w:eastAsia="Calibri" w:hAnsi="Calibri"/>
          <w:sz w:val="22"/>
          <w:szCs w:val="22"/>
          <w:b w:val="1"/>
          <w:bCs w:val="1"/>
          <w:color w:val="auto"/>
        </w:rPr>
      </w:pPr>
      <w:r>
        <w:rPr>
          <w:rFonts w:ascii="Calibri" w:cs="Calibri" w:eastAsia="Calibri" w:hAnsi="Calibri"/>
          <w:sz w:val="22"/>
          <w:szCs w:val="22"/>
          <w:color w:val="auto"/>
        </w:rPr>
        <w:t>Hold proceedings expeditiously, and</w:t>
      </w:r>
    </w:p>
    <w:p>
      <w:pPr>
        <w:spacing w:after="0" w:line="181" w:lineRule="exact"/>
        <w:rPr>
          <w:rFonts w:ascii="Calibri" w:cs="Calibri" w:eastAsia="Calibri" w:hAnsi="Calibri"/>
          <w:sz w:val="22"/>
          <w:szCs w:val="22"/>
          <w:b w:val="1"/>
          <w:bCs w:val="1"/>
          <w:color w:val="auto"/>
        </w:rPr>
      </w:pPr>
    </w:p>
    <w:p>
      <w:pPr>
        <w:ind w:left="2160" w:right="20" w:hanging="720"/>
        <w:spacing w:after="0" w:line="316" w:lineRule="auto"/>
        <w:tabs>
          <w:tab w:leader="none" w:pos="2160" w:val="left"/>
        </w:tabs>
        <w:numPr>
          <w:ilvl w:val="2"/>
          <w:numId w:val="322"/>
        </w:numPr>
        <w:rPr>
          <w:rFonts w:ascii="Calibri" w:cs="Calibri" w:eastAsia="Calibri" w:hAnsi="Calibri"/>
          <w:sz w:val="22"/>
          <w:szCs w:val="22"/>
          <w:b w:val="1"/>
          <w:bCs w:val="1"/>
          <w:color w:val="auto"/>
        </w:rPr>
      </w:pPr>
      <w:r>
        <w:rPr>
          <w:rFonts w:ascii="Calibri" w:cs="Calibri" w:eastAsia="Calibri" w:hAnsi="Calibri"/>
          <w:sz w:val="22"/>
          <w:szCs w:val="22"/>
          <w:color w:val="auto"/>
        </w:rPr>
        <w:t>To submit its award to the appropriate Government soon after the conclusion of the proceedings.</w:t>
      </w:r>
    </w:p>
    <w:p>
      <w:pPr>
        <w:spacing w:after="0" w:line="99" w:lineRule="exact"/>
        <w:rPr>
          <w:rFonts w:ascii="Calibri" w:cs="Calibri" w:eastAsia="Calibri" w:hAnsi="Calibri"/>
          <w:sz w:val="22"/>
          <w:szCs w:val="22"/>
          <w:b w:val="1"/>
          <w:bCs w:val="1"/>
          <w:color w:val="auto"/>
        </w:rPr>
      </w:pPr>
    </w:p>
    <w:p>
      <w:pPr>
        <w:jc w:val="both"/>
        <w:ind w:left="1080" w:right="20" w:hanging="360"/>
        <w:spacing w:after="0" w:line="338" w:lineRule="auto"/>
        <w:tabs>
          <w:tab w:leader="none" w:pos="1080" w:val="left"/>
        </w:tabs>
        <w:numPr>
          <w:ilvl w:val="1"/>
          <w:numId w:val="322"/>
        </w:numPr>
        <w:rPr>
          <w:rFonts w:ascii="Calibri" w:cs="Calibri" w:eastAsia="Calibri" w:hAnsi="Calibri"/>
          <w:sz w:val="22"/>
          <w:szCs w:val="22"/>
          <w:b w:val="1"/>
          <w:bCs w:val="1"/>
          <w:color w:val="auto"/>
        </w:rPr>
      </w:pPr>
      <w:r>
        <w:rPr>
          <w:rFonts w:ascii="Calibri" w:cs="Calibri" w:eastAsia="Calibri" w:hAnsi="Calibri"/>
          <w:sz w:val="22"/>
          <w:szCs w:val="22"/>
          <w:color w:val="auto"/>
        </w:rPr>
        <w:t>However, no deadline has been laid down with respect to the time within which the completion of proceedings has to be done. Nonetheless, it is expected that these Courts hold their proceedings without getting into the technicalities of a Civil Court.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0"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184</w:t>
      </w:r>
    </w:p>
    <w:p>
      <w:pPr>
        <w:sectPr>
          <w:pgSz w:w="11900" w:h="16838" w:orient="portrait"/>
          <w:cols w:equalWidth="0" w:num="1">
            <w:col w:w="9040"/>
          </w:cols>
          <w:pgMar w:left="1440" w:top="1440" w:right="1426" w:bottom="418" w:gutter="0" w:footer="0" w:header="0"/>
        </w:sectPr>
      </w:pPr>
    </w:p>
    <w:bookmarkStart w:id="184" w:name="page185"/>
    <w:bookmarkEnd w:id="184"/>
    <w:p>
      <w:pPr>
        <w:spacing w:after="0" w:line="41" w:lineRule="exact"/>
        <w:rPr>
          <w:sz w:val="20"/>
          <w:szCs w:val="20"/>
          <w:color w:val="auto"/>
        </w:rPr>
      </w:pPr>
    </w:p>
    <w:p>
      <w:pPr>
        <w:jc w:val="both"/>
        <w:ind w:left="1080" w:right="6" w:hanging="360"/>
        <w:spacing w:after="0" w:line="338" w:lineRule="auto"/>
        <w:tabs>
          <w:tab w:leader="none" w:pos="1080" w:val="left"/>
        </w:tabs>
        <w:numPr>
          <w:ilvl w:val="0"/>
          <w:numId w:val="323"/>
        </w:numPr>
        <w:rPr>
          <w:rFonts w:ascii="Calibri" w:cs="Calibri" w:eastAsia="Calibri" w:hAnsi="Calibri"/>
          <w:sz w:val="22"/>
          <w:szCs w:val="22"/>
          <w:b w:val="1"/>
          <w:bCs w:val="1"/>
          <w:color w:val="auto"/>
        </w:rPr>
      </w:pPr>
      <w:r>
        <w:rPr>
          <w:rFonts w:ascii="Calibri" w:cs="Calibri" w:eastAsia="Calibri" w:hAnsi="Calibri"/>
          <w:sz w:val="22"/>
          <w:szCs w:val="22"/>
          <w:color w:val="auto"/>
        </w:rPr>
        <w:t>It has been held that the provisions of Article 137 of the Limitation Act do not apply to reference of disputes to the Labour Courts. These Courts can change the relief granted by refusing payment of back wages or directing payment of past wages too.</w:t>
      </w:r>
    </w:p>
    <w:p>
      <w:pPr>
        <w:spacing w:after="0" w:line="28" w:lineRule="exact"/>
        <w:rPr>
          <w:sz w:val="20"/>
          <w:szCs w:val="20"/>
          <w:color w:val="auto"/>
        </w:rPr>
      </w:pPr>
    </w:p>
    <w:p>
      <w:pPr>
        <w:ind w:left="720"/>
        <w:spacing w:after="0"/>
        <w:rPr>
          <w:sz w:val="20"/>
          <w:szCs w:val="20"/>
          <w:color w:val="auto"/>
        </w:rPr>
      </w:pPr>
      <w:r>
        <w:rPr>
          <w:rFonts w:ascii="Calibri" w:cs="Calibri" w:eastAsia="Calibri" w:hAnsi="Calibri"/>
          <w:sz w:val="22"/>
          <w:szCs w:val="22"/>
          <w:b w:val="1"/>
          <w:bCs w:val="1"/>
          <w:color w:val="auto"/>
        </w:rPr>
        <w:t>Court Fee</w:t>
      </w:r>
    </w:p>
    <w:p>
      <w:pPr>
        <w:spacing w:after="0" w:line="334" w:lineRule="exact"/>
        <w:rPr>
          <w:sz w:val="20"/>
          <w:szCs w:val="20"/>
          <w:color w:val="auto"/>
        </w:rPr>
      </w:pPr>
    </w:p>
    <w:p>
      <w:pPr>
        <w:ind w:left="720"/>
        <w:spacing w:after="0"/>
        <w:rPr>
          <w:sz w:val="20"/>
          <w:szCs w:val="20"/>
          <w:color w:val="auto"/>
        </w:rPr>
      </w:pPr>
      <w:r>
        <w:rPr>
          <w:rFonts w:ascii="Calibri" w:cs="Calibri" w:eastAsia="Calibri" w:hAnsi="Calibri"/>
          <w:sz w:val="22"/>
          <w:szCs w:val="22"/>
          <w:color w:val="auto"/>
        </w:rPr>
        <w:t>No Court fee is payable on the petitions filed before Labour Courts and Industrial Tribunals.</w:t>
      </w:r>
    </w:p>
    <w:p>
      <w:pPr>
        <w:spacing w:after="0" w:line="334" w:lineRule="exact"/>
        <w:rPr>
          <w:sz w:val="20"/>
          <w:szCs w:val="20"/>
          <w:color w:val="auto"/>
        </w:rPr>
      </w:pPr>
    </w:p>
    <w:p>
      <w:pPr>
        <w:ind w:left="720"/>
        <w:spacing w:after="0"/>
        <w:rPr>
          <w:sz w:val="20"/>
          <w:szCs w:val="20"/>
          <w:color w:val="auto"/>
        </w:rPr>
      </w:pPr>
      <w:r>
        <w:rPr>
          <w:rFonts w:ascii="Calibri" w:cs="Calibri" w:eastAsia="Calibri" w:hAnsi="Calibri"/>
          <w:sz w:val="22"/>
          <w:szCs w:val="22"/>
          <w:b w:val="1"/>
          <w:bCs w:val="1"/>
          <w:color w:val="auto"/>
        </w:rPr>
        <w:t>Matters that fall within the jurisdiction of Industrial Tribunals</w:t>
      </w:r>
    </w:p>
    <w:p>
      <w:pPr>
        <w:spacing w:after="0" w:line="334" w:lineRule="exact"/>
        <w:rPr>
          <w:sz w:val="20"/>
          <w:szCs w:val="20"/>
          <w:color w:val="auto"/>
        </w:rPr>
      </w:pPr>
    </w:p>
    <w:p>
      <w:pPr>
        <w:ind w:left="940" w:hanging="220"/>
        <w:spacing w:after="0"/>
        <w:tabs>
          <w:tab w:leader="none" w:pos="940" w:val="left"/>
        </w:tabs>
        <w:numPr>
          <w:ilvl w:val="0"/>
          <w:numId w:val="324"/>
        </w:numPr>
        <w:rPr>
          <w:rFonts w:ascii="Calibri" w:cs="Calibri" w:eastAsia="Calibri" w:hAnsi="Calibri"/>
          <w:sz w:val="22"/>
          <w:szCs w:val="22"/>
          <w:color w:val="auto"/>
        </w:rPr>
      </w:pPr>
      <w:r>
        <w:rPr>
          <w:rFonts w:ascii="Calibri" w:cs="Calibri" w:eastAsia="Calibri" w:hAnsi="Calibri"/>
          <w:sz w:val="22"/>
          <w:szCs w:val="22"/>
          <w:color w:val="auto"/>
        </w:rPr>
        <w:t>Wages, including the period and mode of payment</w:t>
      </w:r>
    </w:p>
    <w:p>
      <w:pPr>
        <w:spacing w:after="0" w:line="334" w:lineRule="exact"/>
        <w:rPr>
          <w:rFonts w:ascii="Calibri" w:cs="Calibri" w:eastAsia="Calibri" w:hAnsi="Calibri"/>
          <w:sz w:val="22"/>
          <w:szCs w:val="22"/>
          <w:color w:val="auto"/>
        </w:rPr>
      </w:pPr>
    </w:p>
    <w:p>
      <w:pPr>
        <w:ind w:left="940" w:hanging="220"/>
        <w:spacing w:after="0"/>
        <w:tabs>
          <w:tab w:leader="none" w:pos="940" w:val="left"/>
        </w:tabs>
        <w:numPr>
          <w:ilvl w:val="0"/>
          <w:numId w:val="324"/>
        </w:numPr>
        <w:rPr>
          <w:rFonts w:ascii="Calibri" w:cs="Calibri" w:eastAsia="Calibri" w:hAnsi="Calibri"/>
          <w:sz w:val="22"/>
          <w:szCs w:val="22"/>
          <w:color w:val="auto"/>
        </w:rPr>
      </w:pPr>
      <w:r>
        <w:rPr>
          <w:rFonts w:ascii="Calibri" w:cs="Calibri" w:eastAsia="Calibri" w:hAnsi="Calibri"/>
          <w:sz w:val="22"/>
          <w:szCs w:val="22"/>
          <w:color w:val="auto"/>
        </w:rPr>
        <w:t>Compensatory and other allowances</w:t>
      </w:r>
    </w:p>
    <w:p>
      <w:pPr>
        <w:spacing w:after="0" w:line="333" w:lineRule="exact"/>
        <w:rPr>
          <w:rFonts w:ascii="Calibri" w:cs="Calibri" w:eastAsia="Calibri" w:hAnsi="Calibri"/>
          <w:sz w:val="22"/>
          <w:szCs w:val="22"/>
          <w:color w:val="auto"/>
        </w:rPr>
      </w:pPr>
    </w:p>
    <w:p>
      <w:pPr>
        <w:ind w:left="940" w:hanging="220"/>
        <w:spacing w:after="0"/>
        <w:tabs>
          <w:tab w:leader="none" w:pos="940" w:val="left"/>
        </w:tabs>
        <w:numPr>
          <w:ilvl w:val="0"/>
          <w:numId w:val="324"/>
        </w:numPr>
        <w:rPr>
          <w:rFonts w:ascii="Calibri" w:cs="Calibri" w:eastAsia="Calibri" w:hAnsi="Calibri"/>
          <w:sz w:val="22"/>
          <w:szCs w:val="22"/>
          <w:color w:val="auto"/>
        </w:rPr>
      </w:pPr>
      <w:r>
        <w:rPr>
          <w:rFonts w:ascii="Calibri" w:cs="Calibri" w:eastAsia="Calibri" w:hAnsi="Calibri"/>
          <w:sz w:val="22"/>
          <w:szCs w:val="22"/>
          <w:color w:val="auto"/>
        </w:rPr>
        <w:t>Hours of work and rest intervals</w:t>
      </w:r>
    </w:p>
    <w:p>
      <w:pPr>
        <w:spacing w:after="0" w:line="336" w:lineRule="exact"/>
        <w:rPr>
          <w:rFonts w:ascii="Calibri" w:cs="Calibri" w:eastAsia="Calibri" w:hAnsi="Calibri"/>
          <w:sz w:val="22"/>
          <w:szCs w:val="22"/>
          <w:color w:val="auto"/>
        </w:rPr>
      </w:pPr>
    </w:p>
    <w:p>
      <w:pPr>
        <w:ind w:left="940" w:hanging="220"/>
        <w:spacing w:after="0"/>
        <w:tabs>
          <w:tab w:leader="none" w:pos="940" w:val="left"/>
        </w:tabs>
        <w:numPr>
          <w:ilvl w:val="0"/>
          <w:numId w:val="324"/>
        </w:numPr>
        <w:rPr>
          <w:rFonts w:ascii="Calibri" w:cs="Calibri" w:eastAsia="Calibri" w:hAnsi="Calibri"/>
          <w:sz w:val="22"/>
          <w:szCs w:val="22"/>
          <w:color w:val="auto"/>
        </w:rPr>
      </w:pPr>
      <w:r>
        <w:rPr>
          <w:rFonts w:ascii="Calibri" w:cs="Calibri" w:eastAsia="Calibri" w:hAnsi="Calibri"/>
          <w:sz w:val="22"/>
          <w:szCs w:val="22"/>
          <w:color w:val="auto"/>
        </w:rPr>
        <w:t>Leave with wages and holidays</w:t>
      </w:r>
    </w:p>
    <w:p>
      <w:pPr>
        <w:spacing w:after="0" w:line="333" w:lineRule="exact"/>
        <w:rPr>
          <w:rFonts w:ascii="Calibri" w:cs="Calibri" w:eastAsia="Calibri" w:hAnsi="Calibri"/>
          <w:sz w:val="22"/>
          <w:szCs w:val="22"/>
          <w:color w:val="auto"/>
        </w:rPr>
      </w:pPr>
    </w:p>
    <w:p>
      <w:pPr>
        <w:ind w:left="940" w:hanging="220"/>
        <w:spacing w:after="0"/>
        <w:tabs>
          <w:tab w:leader="none" w:pos="940" w:val="left"/>
        </w:tabs>
        <w:numPr>
          <w:ilvl w:val="0"/>
          <w:numId w:val="324"/>
        </w:numPr>
        <w:rPr>
          <w:rFonts w:ascii="Calibri" w:cs="Calibri" w:eastAsia="Calibri" w:hAnsi="Calibri"/>
          <w:sz w:val="22"/>
          <w:szCs w:val="22"/>
          <w:color w:val="auto"/>
        </w:rPr>
      </w:pPr>
      <w:r>
        <w:rPr>
          <w:rFonts w:ascii="Calibri" w:cs="Calibri" w:eastAsia="Calibri" w:hAnsi="Calibri"/>
          <w:sz w:val="22"/>
          <w:szCs w:val="22"/>
          <w:color w:val="auto"/>
        </w:rPr>
        <w:t>Bonus, profit sharing, provident fund and gratuity</w:t>
      </w:r>
    </w:p>
    <w:p>
      <w:pPr>
        <w:spacing w:after="0" w:line="333" w:lineRule="exact"/>
        <w:rPr>
          <w:rFonts w:ascii="Calibri" w:cs="Calibri" w:eastAsia="Calibri" w:hAnsi="Calibri"/>
          <w:sz w:val="22"/>
          <w:szCs w:val="22"/>
          <w:color w:val="auto"/>
        </w:rPr>
      </w:pPr>
    </w:p>
    <w:p>
      <w:pPr>
        <w:ind w:left="940" w:hanging="220"/>
        <w:spacing w:after="0"/>
        <w:tabs>
          <w:tab w:leader="none" w:pos="940" w:val="left"/>
        </w:tabs>
        <w:numPr>
          <w:ilvl w:val="0"/>
          <w:numId w:val="324"/>
        </w:numPr>
        <w:rPr>
          <w:rFonts w:ascii="Calibri" w:cs="Calibri" w:eastAsia="Calibri" w:hAnsi="Calibri"/>
          <w:sz w:val="22"/>
          <w:szCs w:val="22"/>
          <w:color w:val="auto"/>
        </w:rPr>
      </w:pPr>
      <w:r>
        <w:rPr>
          <w:rFonts w:ascii="Calibri" w:cs="Calibri" w:eastAsia="Calibri" w:hAnsi="Calibri"/>
          <w:sz w:val="22"/>
          <w:szCs w:val="22"/>
          <w:color w:val="auto"/>
        </w:rPr>
        <w:t>Shift working otherwise than in accordance with standing orders</w:t>
      </w:r>
    </w:p>
    <w:p>
      <w:pPr>
        <w:spacing w:after="0" w:line="334" w:lineRule="exact"/>
        <w:rPr>
          <w:rFonts w:ascii="Calibri" w:cs="Calibri" w:eastAsia="Calibri" w:hAnsi="Calibri"/>
          <w:sz w:val="22"/>
          <w:szCs w:val="22"/>
          <w:color w:val="auto"/>
        </w:rPr>
      </w:pPr>
    </w:p>
    <w:p>
      <w:pPr>
        <w:ind w:left="940" w:hanging="220"/>
        <w:spacing w:after="0"/>
        <w:tabs>
          <w:tab w:leader="none" w:pos="940" w:val="left"/>
        </w:tabs>
        <w:numPr>
          <w:ilvl w:val="0"/>
          <w:numId w:val="324"/>
        </w:numPr>
        <w:rPr>
          <w:rFonts w:ascii="Calibri" w:cs="Calibri" w:eastAsia="Calibri" w:hAnsi="Calibri"/>
          <w:sz w:val="22"/>
          <w:szCs w:val="22"/>
          <w:color w:val="auto"/>
        </w:rPr>
      </w:pPr>
      <w:r>
        <w:rPr>
          <w:rFonts w:ascii="Calibri" w:cs="Calibri" w:eastAsia="Calibri" w:hAnsi="Calibri"/>
          <w:sz w:val="22"/>
          <w:szCs w:val="22"/>
          <w:color w:val="auto"/>
        </w:rPr>
        <w:t>Classification by grades</w:t>
      </w:r>
    </w:p>
    <w:p>
      <w:pPr>
        <w:spacing w:after="0" w:line="333" w:lineRule="exact"/>
        <w:rPr>
          <w:rFonts w:ascii="Calibri" w:cs="Calibri" w:eastAsia="Calibri" w:hAnsi="Calibri"/>
          <w:sz w:val="22"/>
          <w:szCs w:val="22"/>
          <w:color w:val="auto"/>
        </w:rPr>
      </w:pPr>
    </w:p>
    <w:p>
      <w:pPr>
        <w:ind w:left="940" w:hanging="220"/>
        <w:spacing w:after="0"/>
        <w:tabs>
          <w:tab w:leader="none" w:pos="940" w:val="left"/>
        </w:tabs>
        <w:numPr>
          <w:ilvl w:val="0"/>
          <w:numId w:val="324"/>
        </w:numPr>
        <w:rPr>
          <w:rFonts w:ascii="Calibri" w:cs="Calibri" w:eastAsia="Calibri" w:hAnsi="Calibri"/>
          <w:sz w:val="22"/>
          <w:szCs w:val="22"/>
          <w:color w:val="auto"/>
        </w:rPr>
      </w:pPr>
      <w:r>
        <w:rPr>
          <w:rFonts w:ascii="Calibri" w:cs="Calibri" w:eastAsia="Calibri" w:hAnsi="Calibri"/>
          <w:sz w:val="22"/>
          <w:szCs w:val="22"/>
          <w:color w:val="auto"/>
        </w:rPr>
        <w:t>Rules of discipline</w:t>
      </w:r>
    </w:p>
    <w:p>
      <w:pPr>
        <w:spacing w:after="0" w:line="336" w:lineRule="exact"/>
        <w:rPr>
          <w:rFonts w:ascii="Calibri" w:cs="Calibri" w:eastAsia="Calibri" w:hAnsi="Calibri"/>
          <w:sz w:val="22"/>
          <w:szCs w:val="22"/>
          <w:color w:val="auto"/>
        </w:rPr>
      </w:pPr>
    </w:p>
    <w:p>
      <w:pPr>
        <w:ind w:left="940" w:hanging="220"/>
        <w:spacing w:after="0"/>
        <w:tabs>
          <w:tab w:leader="none" w:pos="940" w:val="left"/>
        </w:tabs>
        <w:numPr>
          <w:ilvl w:val="0"/>
          <w:numId w:val="324"/>
        </w:numPr>
        <w:rPr>
          <w:rFonts w:ascii="Calibri" w:cs="Calibri" w:eastAsia="Calibri" w:hAnsi="Calibri"/>
          <w:sz w:val="22"/>
          <w:szCs w:val="22"/>
          <w:color w:val="auto"/>
        </w:rPr>
      </w:pPr>
      <w:r>
        <w:rPr>
          <w:rFonts w:ascii="Calibri" w:cs="Calibri" w:eastAsia="Calibri" w:hAnsi="Calibri"/>
          <w:sz w:val="22"/>
          <w:szCs w:val="22"/>
          <w:color w:val="auto"/>
        </w:rPr>
        <w:t>Retrenchment of workmen and closure of establishment</w:t>
      </w:r>
    </w:p>
    <w:p>
      <w:pPr>
        <w:spacing w:after="0" w:line="334" w:lineRule="exact"/>
        <w:rPr>
          <w:sz w:val="20"/>
          <w:szCs w:val="20"/>
          <w:color w:val="auto"/>
        </w:rPr>
      </w:pPr>
    </w:p>
    <w:p>
      <w:pPr>
        <w:ind w:left="720"/>
        <w:spacing w:after="0"/>
        <w:rPr>
          <w:sz w:val="20"/>
          <w:szCs w:val="20"/>
          <w:color w:val="auto"/>
        </w:rPr>
      </w:pPr>
      <w:r>
        <w:rPr>
          <w:rFonts w:ascii="Calibri" w:cs="Calibri" w:eastAsia="Calibri" w:hAnsi="Calibri"/>
          <w:sz w:val="22"/>
          <w:szCs w:val="22"/>
          <w:b w:val="1"/>
          <w:bCs w:val="1"/>
          <w:color w:val="auto"/>
        </w:rPr>
        <w:t>Matters that fall within the jurisdiction of Labour Courts</w:t>
      </w:r>
    </w:p>
    <w:p>
      <w:pPr>
        <w:spacing w:after="0" w:line="334" w:lineRule="exact"/>
        <w:rPr>
          <w:sz w:val="20"/>
          <w:szCs w:val="20"/>
          <w:color w:val="auto"/>
        </w:rPr>
      </w:pPr>
    </w:p>
    <w:p>
      <w:pPr>
        <w:ind w:left="940" w:hanging="220"/>
        <w:spacing w:after="0"/>
        <w:tabs>
          <w:tab w:leader="none" w:pos="940" w:val="left"/>
        </w:tabs>
        <w:numPr>
          <w:ilvl w:val="0"/>
          <w:numId w:val="325"/>
        </w:numPr>
        <w:rPr>
          <w:rFonts w:ascii="Calibri" w:cs="Calibri" w:eastAsia="Calibri" w:hAnsi="Calibri"/>
          <w:sz w:val="22"/>
          <w:szCs w:val="22"/>
          <w:color w:val="auto"/>
        </w:rPr>
      </w:pPr>
      <w:r>
        <w:rPr>
          <w:rFonts w:ascii="Calibri" w:cs="Calibri" w:eastAsia="Calibri" w:hAnsi="Calibri"/>
          <w:sz w:val="22"/>
          <w:szCs w:val="22"/>
          <w:color w:val="auto"/>
        </w:rPr>
        <w:t>The propriety or legality of an order passed by an employer under the standing orders</w:t>
      </w:r>
    </w:p>
    <w:p>
      <w:pPr>
        <w:spacing w:after="0" w:line="334" w:lineRule="exact"/>
        <w:rPr>
          <w:rFonts w:ascii="Calibri" w:cs="Calibri" w:eastAsia="Calibri" w:hAnsi="Calibri"/>
          <w:sz w:val="22"/>
          <w:szCs w:val="22"/>
          <w:color w:val="auto"/>
        </w:rPr>
      </w:pPr>
    </w:p>
    <w:p>
      <w:pPr>
        <w:ind w:left="940" w:hanging="220"/>
        <w:spacing w:after="0"/>
        <w:tabs>
          <w:tab w:leader="none" w:pos="940" w:val="left"/>
        </w:tabs>
        <w:numPr>
          <w:ilvl w:val="0"/>
          <w:numId w:val="325"/>
        </w:numPr>
        <w:rPr>
          <w:rFonts w:ascii="Calibri" w:cs="Calibri" w:eastAsia="Calibri" w:hAnsi="Calibri"/>
          <w:sz w:val="22"/>
          <w:szCs w:val="22"/>
          <w:color w:val="auto"/>
        </w:rPr>
      </w:pPr>
      <w:r>
        <w:rPr>
          <w:rFonts w:ascii="Calibri" w:cs="Calibri" w:eastAsia="Calibri" w:hAnsi="Calibri"/>
          <w:sz w:val="22"/>
          <w:szCs w:val="22"/>
          <w:color w:val="auto"/>
        </w:rPr>
        <w:t>The application and interpretation of standing order</w:t>
      </w:r>
    </w:p>
    <w:p>
      <w:pPr>
        <w:spacing w:after="0" w:line="380" w:lineRule="exact"/>
        <w:rPr>
          <w:rFonts w:ascii="Calibri" w:cs="Calibri" w:eastAsia="Calibri" w:hAnsi="Calibri"/>
          <w:sz w:val="22"/>
          <w:szCs w:val="22"/>
          <w:color w:val="auto"/>
        </w:rPr>
      </w:pPr>
    </w:p>
    <w:p>
      <w:pPr>
        <w:ind w:left="720" w:right="6"/>
        <w:spacing w:after="0" w:line="318" w:lineRule="auto"/>
        <w:tabs>
          <w:tab w:leader="none" w:pos="986" w:val="left"/>
        </w:tabs>
        <w:numPr>
          <w:ilvl w:val="0"/>
          <w:numId w:val="325"/>
        </w:numPr>
        <w:rPr>
          <w:rFonts w:ascii="Calibri" w:cs="Calibri" w:eastAsia="Calibri" w:hAnsi="Calibri"/>
          <w:sz w:val="22"/>
          <w:szCs w:val="22"/>
          <w:color w:val="auto"/>
        </w:rPr>
      </w:pPr>
      <w:r>
        <w:rPr>
          <w:rFonts w:ascii="Calibri" w:cs="Calibri" w:eastAsia="Calibri" w:hAnsi="Calibri"/>
          <w:sz w:val="22"/>
          <w:szCs w:val="22"/>
          <w:color w:val="auto"/>
        </w:rPr>
        <w:t>Discharge or dismissal of workmen including re-instatement of, or grant of relief to, workmen wrongfully dismissed.</w:t>
      </w:r>
    </w:p>
    <w:p>
      <w:pPr>
        <w:spacing w:after="0" w:line="247" w:lineRule="exact"/>
        <w:rPr>
          <w:rFonts w:ascii="Calibri" w:cs="Calibri" w:eastAsia="Calibri" w:hAnsi="Calibri"/>
          <w:sz w:val="22"/>
          <w:szCs w:val="22"/>
          <w:color w:val="auto"/>
        </w:rPr>
      </w:pPr>
    </w:p>
    <w:p>
      <w:pPr>
        <w:ind w:left="940" w:hanging="220"/>
        <w:spacing w:after="0"/>
        <w:tabs>
          <w:tab w:leader="none" w:pos="940" w:val="left"/>
        </w:tabs>
        <w:numPr>
          <w:ilvl w:val="0"/>
          <w:numId w:val="325"/>
        </w:numPr>
        <w:rPr>
          <w:rFonts w:ascii="Calibri" w:cs="Calibri" w:eastAsia="Calibri" w:hAnsi="Calibri"/>
          <w:sz w:val="22"/>
          <w:szCs w:val="22"/>
          <w:color w:val="auto"/>
        </w:rPr>
      </w:pPr>
      <w:r>
        <w:rPr>
          <w:rFonts w:ascii="Calibri" w:cs="Calibri" w:eastAsia="Calibri" w:hAnsi="Calibri"/>
          <w:sz w:val="22"/>
          <w:szCs w:val="22"/>
          <w:color w:val="auto"/>
        </w:rPr>
        <w:t>Withdrawal of any customary concession or privilege</w:t>
      </w:r>
    </w:p>
    <w:p>
      <w:pPr>
        <w:spacing w:after="0" w:line="333" w:lineRule="exact"/>
        <w:rPr>
          <w:rFonts w:ascii="Calibri" w:cs="Calibri" w:eastAsia="Calibri" w:hAnsi="Calibri"/>
          <w:sz w:val="22"/>
          <w:szCs w:val="22"/>
          <w:color w:val="auto"/>
        </w:rPr>
      </w:pPr>
    </w:p>
    <w:p>
      <w:pPr>
        <w:ind w:left="940" w:hanging="220"/>
        <w:spacing w:after="0"/>
        <w:tabs>
          <w:tab w:leader="none" w:pos="940" w:val="left"/>
        </w:tabs>
        <w:numPr>
          <w:ilvl w:val="0"/>
          <w:numId w:val="325"/>
        </w:numPr>
        <w:rPr>
          <w:rFonts w:ascii="Calibri" w:cs="Calibri" w:eastAsia="Calibri" w:hAnsi="Calibri"/>
          <w:sz w:val="22"/>
          <w:szCs w:val="22"/>
          <w:color w:val="auto"/>
        </w:rPr>
      </w:pPr>
      <w:r>
        <w:rPr>
          <w:rFonts w:ascii="Calibri" w:cs="Calibri" w:eastAsia="Calibri" w:hAnsi="Calibri"/>
          <w:sz w:val="22"/>
          <w:szCs w:val="22"/>
          <w:color w:val="auto"/>
        </w:rPr>
        <w:t>Illegality or otherwise of a strike or lock-out; and</w:t>
      </w:r>
    </w:p>
    <w:p>
      <w:pPr>
        <w:spacing w:after="0" w:line="336" w:lineRule="exact"/>
        <w:rPr>
          <w:rFonts w:ascii="Calibri" w:cs="Calibri" w:eastAsia="Calibri" w:hAnsi="Calibri"/>
          <w:sz w:val="22"/>
          <w:szCs w:val="22"/>
          <w:color w:val="auto"/>
        </w:rPr>
      </w:pPr>
    </w:p>
    <w:p>
      <w:pPr>
        <w:ind w:left="940" w:hanging="220"/>
        <w:spacing w:after="0"/>
        <w:tabs>
          <w:tab w:leader="none" w:pos="940" w:val="left"/>
        </w:tabs>
        <w:numPr>
          <w:ilvl w:val="0"/>
          <w:numId w:val="325"/>
        </w:numPr>
        <w:rPr>
          <w:rFonts w:ascii="Calibri" w:cs="Calibri" w:eastAsia="Calibri" w:hAnsi="Calibri"/>
          <w:sz w:val="22"/>
          <w:szCs w:val="22"/>
          <w:color w:val="auto"/>
        </w:rPr>
      </w:pPr>
      <w:r>
        <w:rPr>
          <w:rFonts w:ascii="Calibri" w:cs="Calibri" w:eastAsia="Calibri" w:hAnsi="Calibri"/>
          <w:sz w:val="22"/>
          <w:szCs w:val="22"/>
          <w:color w:val="auto"/>
        </w:rPr>
        <w:t>All matters other than those being referred to Industrial Tribunals.</w:t>
      </w:r>
    </w:p>
    <w:p>
      <w:pPr>
        <w:spacing w:after="0" w:line="372" w:lineRule="exact"/>
        <w:rPr>
          <w:sz w:val="20"/>
          <w:szCs w:val="20"/>
          <w:color w:val="auto"/>
        </w:rPr>
      </w:pPr>
    </w:p>
    <w:p>
      <w:pPr>
        <w:ind w:left="720"/>
        <w:spacing w:after="0"/>
        <w:rPr>
          <w:sz w:val="20"/>
          <w:szCs w:val="20"/>
          <w:color w:val="auto"/>
        </w:rPr>
      </w:pPr>
      <w:r>
        <w:rPr>
          <w:rFonts w:ascii="Calibri" w:cs="Calibri" w:eastAsia="Calibri" w:hAnsi="Calibri"/>
          <w:sz w:val="22"/>
          <w:szCs w:val="22"/>
          <w:b w:val="1"/>
          <w:bCs w:val="1"/>
          <w:color w:val="auto"/>
        </w:rPr>
        <w:t>Stages of adjudication in labour or industrial disputes</w:t>
      </w:r>
    </w:p>
    <w:p>
      <w:pPr>
        <w:spacing w:after="0" w:line="200" w:lineRule="exact"/>
        <w:rPr>
          <w:sz w:val="20"/>
          <w:szCs w:val="20"/>
          <w:color w:val="auto"/>
        </w:rPr>
      </w:pPr>
    </w:p>
    <w:p>
      <w:pPr>
        <w:spacing w:after="0" w:line="200" w:lineRule="exact"/>
        <w:rPr>
          <w:sz w:val="20"/>
          <w:szCs w:val="20"/>
          <w:color w:val="auto"/>
        </w:rPr>
      </w:pPr>
    </w:p>
    <w:p>
      <w:pPr>
        <w:spacing w:after="0" w:line="378"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185</w:t>
      </w:r>
    </w:p>
    <w:p>
      <w:pPr>
        <w:sectPr>
          <w:pgSz w:w="11900" w:h="16838" w:orient="portrait"/>
          <w:cols w:equalWidth="0" w:num="1">
            <w:col w:w="9026"/>
          </w:cols>
          <w:pgMar w:left="1440" w:top="1440" w:right="1440" w:bottom="418" w:gutter="0" w:footer="0" w:header="0"/>
        </w:sectPr>
      </w:pPr>
    </w:p>
    <w:bookmarkStart w:id="185" w:name="page186"/>
    <w:bookmarkEnd w:id="185"/>
    <w:p>
      <w:pPr>
        <w:spacing w:after="0" w:line="41" w:lineRule="exact"/>
        <w:rPr>
          <w:sz w:val="20"/>
          <w:szCs w:val="20"/>
          <w:color w:val="auto"/>
        </w:rPr>
      </w:pPr>
    </w:p>
    <w:p>
      <w:pPr>
        <w:jc w:val="both"/>
        <w:ind w:left="720" w:right="20"/>
        <w:spacing w:after="0" w:line="346" w:lineRule="auto"/>
        <w:rPr>
          <w:sz w:val="20"/>
          <w:szCs w:val="20"/>
          <w:color w:val="auto"/>
        </w:rPr>
      </w:pPr>
      <w:r>
        <w:rPr>
          <w:rFonts w:ascii="Calibri" w:cs="Calibri" w:eastAsia="Calibri" w:hAnsi="Calibri"/>
          <w:sz w:val="22"/>
          <w:szCs w:val="22"/>
          <w:color w:val="auto"/>
        </w:rPr>
        <w:t>The first is receiving a reference from the appropriate Government or filing of the labour dispute in the Labour Court. The next step is sending notice to the Management and after filing of the response by them, the matter is fixed for adjudication. The fourth step is recording the evidence of the parties and hearing the arguments.</w:t>
      </w:r>
    </w:p>
    <w:p>
      <w:pPr>
        <w:spacing w:after="0" w:line="217" w:lineRule="exact"/>
        <w:rPr>
          <w:sz w:val="20"/>
          <w:szCs w:val="20"/>
          <w:color w:val="auto"/>
        </w:rPr>
      </w:pPr>
    </w:p>
    <w:p>
      <w:pPr>
        <w:ind w:left="720"/>
        <w:spacing w:after="0"/>
        <w:rPr>
          <w:sz w:val="20"/>
          <w:szCs w:val="20"/>
          <w:color w:val="auto"/>
        </w:rPr>
      </w:pPr>
      <w:r>
        <w:rPr>
          <w:rFonts w:ascii="Calibri" w:cs="Calibri" w:eastAsia="Calibri" w:hAnsi="Calibri"/>
          <w:sz w:val="22"/>
          <w:szCs w:val="22"/>
          <w:b w:val="1"/>
          <w:bCs w:val="1"/>
          <w:color w:val="auto"/>
        </w:rPr>
        <w:t>The final conclusion of the dispute</w:t>
      </w:r>
    </w:p>
    <w:p>
      <w:pPr>
        <w:spacing w:after="0" w:line="380" w:lineRule="exact"/>
        <w:rPr>
          <w:sz w:val="20"/>
          <w:szCs w:val="20"/>
          <w:color w:val="auto"/>
        </w:rPr>
      </w:pPr>
    </w:p>
    <w:p>
      <w:pPr>
        <w:jc w:val="both"/>
        <w:ind w:left="720"/>
        <w:spacing w:after="0" w:line="339" w:lineRule="auto"/>
        <w:rPr>
          <w:sz w:val="20"/>
          <w:szCs w:val="20"/>
          <w:color w:val="auto"/>
        </w:rPr>
      </w:pPr>
      <w:r>
        <w:rPr>
          <w:rFonts w:ascii="Calibri" w:cs="Calibri" w:eastAsia="Calibri" w:hAnsi="Calibri"/>
          <w:sz w:val="22"/>
          <w:szCs w:val="22"/>
          <w:color w:val="auto"/>
        </w:rPr>
        <w:t>After hearing the parties, the Labour Court/Industrial Tribunal decides the dispute and the said final decision is called an Award. A copy of the award is to be published by the Labour Department as per rules. Copies of the same are also sent to the parties concerned.</w:t>
      </w:r>
    </w:p>
    <w:p>
      <w:pPr>
        <w:spacing w:after="0" w:line="225" w:lineRule="exact"/>
        <w:rPr>
          <w:sz w:val="20"/>
          <w:szCs w:val="20"/>
          <w:color w:val="auto"/>
        </w:rPr>
      </w:pPr>
    </w:p>
    <w:p>
      <w:pPr>
        <w:ind w:left="720"/>
        <w:spacing w:after="0"/>
        <w:rPr>
          <w:sz w:val="20"/>
          <w:szCs w:val="20"/>
          <w:color w:val="auto"/>
        </w:rPr>
      </w:pPr>
      <w:r>
        <w:rPr>
          <w:rFonts w:ascii="Calibri" w:cs="Calibri" w:eastAsia="Calibri" w:hAnsi="Calibri"/>
          <w:sz w:val="22"/>
          <w:szCs w:val="22"/>
          <w:b w:val="1"/>
          <w:bCs w:val="1"/>
          <w:color w:val="auto"/>
        </w:rPr>
        <w:t>Execution of Awards</w:t>
      </w:r>
    </w:p>
    <w:p>
      <w:pPr>
        <w:spacing w:after="0" w:line="380" w:lineRule="exact"/>
        <w:rPr>
          <w:sz w:val="20"/>
          <w:szCs w:val="20"/>
          <w:color w:val="auto"/>
        </w:rPr>
      </w:pPr>
    </w:p>
    <w:p>
      <w:pPr>
        <w:jc w:val="both"/>
        <w:ind w:left="720" w:right="20"/>
        <w:spacing w:after="0" w:line="318" w:lineRule="auto"/>
        <w:rPr>
          <w:sz w:val="20"/>
          <w:szCs w:val="20"/>
          <w:color w:val="auto"/>
        </w:rPr>
      </w:pPr>
      <w:r>
        <w:rPr>
          <w:rFonts w:ascii="Calibri" w:cs="Calibri" w:eastAsia="Calibri" w:hAnsi="Calibri"/>
          <w:sz w:val="22"/>
          <w:szCs w:val="22"/>
          <w:color w:val="auto"/>
        </w:rPr>
        <w:t>In case the management does not comply with the terms of the award, the workman may pray for its execution by moving an application before the concerned Conciliation Officer.</w:t>
      </w:r>
    </w:p>
    <w:p>
      <w:pPr>
        <w:spacing w:after="0" w:line="247" w:lineRule="exact"/>
        <w:rPr>
          <w:sz w:val="20"/>
          <w:szCs w:val="20"/>
          <w:color w:val="auto"/>
        </w:rPr>
      </w:pPr>
    </w:p>
    <w:p>
      <w:pPr>
        <w:ind w:left="720"/>
        <w:spacing w:after="0"/>
        <w:rPr>
          <w:sz w:val="20"/>
          <w:szCs w:val="20"/>
          <w:color w:val="auto"/>
        </w:rPr>
      </w:pPr>
      <w:r>
        <w:rPr>
          <w:rFonts w:ascii="Calibri" w:cs="Calibri" w:eastAsia="Calibri" w:hAnsi="Calibri"/>
          <w:sz w:val="22"/>
          <w:szCs w:val="22"/>
          <w:b w:val="1"/>
          <w:bCs w:val="1"/>
          <w:color w:val="auto"/>
        </w:rPr>
        <w:t>14. LABOUR LEGISLATIONS ACROSS THE WORLD</w:t>
      </w:r>
    </w:p>
    <w:p>
      <w:pPr>
        <w:spacing w:after="0" w:line="333" w:lineRule="exact"/>
        <w:rPr>
          <w:sz w:val="20"/>
          <w:szCs w:val="20"/>
          <w:color w:val="auto"/>
        </w:rPr>
      </w:pPr>
    </w:p>
    <w:p>
      <w:pPr>
        <w:ind w:left="720" w:hanging="360"/>
        <w:spacing w:after="0"/>
        <w:tabs>
          <w:tab w:leader="none" w:pos="720" w:val="left"/>
        </w:tabs>
        <w:numPr>
          <w:ilvl w:val="0"/>
          <w:numId w:val="326"/>
        </w:numPr>
        <w:rPr>
          <w:rFonts w:ascii="Calibri" w:cs="Calibri" w:eastAsia="Calibri" w:hAnsi="Calibri"/>
          <w:sz w:val="22"/>
          <w:szCs w:val="22"/>
          <w:b w:val="1"/>
          <w:bCs w:val="1"/>
          <w:color w:val="auto"/>
        </w:rPr>
      </w:pPr>
      <w:r>
        <w:rPr>
          <w:rFonts w:ascii="Calibri" w:cs="Calibri" w:eastAsia="Calibri" w:hAnsi="Calibri"/>
          <w:sz w:val="22"/>
          <w:szCs w:val="22"/>
          <w:b w:val="1"/>
          <w:bCs w:val="1"/>
          <w:u w:val="single" w:color="auto"/>
          <w:color w:val="auto"/>
        </w:rPr>
        <w:t>Australia</w:t>
      </w:r>
    </w:p>
    <w:p>
      <w:pPr>
        <w:spacing w:after="0" w:line="381" w:lineRule="exact"/>
        <w:rPr>
          <w:sz w:val="20"/>
          <w:szCs w:val="20"/>
          <w:color w:val="auto"/>
        </w:rPr>
      </w:pPr>
    </w:p>
    <w:p>
      <w:pPr>
        <w:jc w:val="both"/>
        <w:ind w:left="360" w:right="20"/>
        <w:spacing w:after="0" w:line="318" w:lineRule="auto"/>
        <w:rPr>
          <w:sz w:val="20"/>
          <w:szCs w:val="20"/>
          <w:color w:val="auto"/>
        </w:rPr>
      </w:pPr>
      <w:r>
        <w:rPr>
          <w:rFonts w:ascii="Calibri" w:cs="Calibri" w:eastAsia="Calibri" w:hAnsi="Calibri"/>
          <w:sz w:val="22"/>
          <w:szCs w:val="22"/>
          <w:color w:val="auto"/>
        </w:rPr>
        <w:t>Australian labour law has had a unique development that distinguishes it from other English speaking jurisdictions.</w:t>
      </w:r>
    </w:p>
    <w:p>
      <w:pPr>
        <w:spacing w:after="0" w:line="294" w:lineRule="exact"/>
        <w:rPr>
          <w:sz w:val="20"/>
          <w:szCs w:val="20"/>
          <w:color w:val="auto"/>
        </w:rPr>
      </w:pPr>
    </w:p>
    <w:p>
      <w:pPr>
        <w:jc w:val="both"/>
        <w:ind w:left="360"/>
        <w:spacing w:after="0" w:line="354" w:lineRule="auto"/>
        <w:rPr>
          <w:sz w:val="20"/>
          <w:szCs w:val="20"/>
          <w:color w:val="auto"/>
        </w:rPr>
      </w:pPr>
      <w:r>
        <w:rPr>
          <w:rFonts w:ascii="Calibri" w:cs="Calibri" w:eastAsia="Calibri" w:hAnsi="Calibri"/>
          <w:sz w:val="22"/>
          <w:szCs w:val="22"/>
          <w:color w:val="auto"/>
        </w:rPr>
        <w:t>In 1904 the Conciliation and Arbitration Act was passed mandating "Conciliation and Arbitration for the Prevention and Settlement of Industrial Disputes extending beyond the Limits of any one State". In 2005, the WorkChoices Act removed unfair dismissal laws, removed the "no disadvantage test", and made it possible for workers to submit their certified agreements directly to Workplace Authority rather than going through the Australian Industrial Relations Commission. There were also clauses in WorkChoices that made it harder for workers to strike, made it easier for employers to force their employees onto individual workplace agreements rather than collective agreements, and banning clauses from workplace agreements which supported trade unions.</w:t>
      </w:r>
    </w:p>
    <w:p>
      <w:pPr>
        <w:spacing w:after="0" w:line="261" w:lineRule="exact"/>
        <w:rPr>
          <w:sz w:val="20"/>
          <w:szCs w:val="20"/>
          <w:color w:val="auto"/>
        </w:rPr>
      </w:pPr>
    </w:p>
    <w:p>
      <w:pPr>
        <w:jc w:val="both"/>
        <w:ind w:left="360" w:right="20"/>
        <w:spacing w:after="0" w:line="339" w:lineRule="auto"/>
        <w:rPr>
          <w:sz w:val="20"/>
          <w:szCs w:val="20"/>
          <w:color w:val="auto"/>
        </w:rPr>
      </w:pPr>
      <w:r>
        <w:rPr>
          <w:rFonts w:ascii="Calibri" w:cs="Calibri" w:eastAsia="Calibri" w:hAnsi="Calibri"/>
          <w:sz w:val="22"/>
          <w:szCs w:val="22"/>
          <w:color w:val="auto"/>
        </w:rPr>
        <w:t>The Workplace Relations Act 1996, as amended by the Workplace Relations Amendment Act 2005, or WorkChoices, which came into effect in March 2006, was a comprehensive change to industrial relations in Australia.</w:t>
      </w:r>
    </w:p>
    <w:p>
      <w:pPr>
        <w:spacing w:after="0" w:line="225" w:lineRule="exact"/>
        <w:rPr>
          <w:sz w:val="20"/>
          <w:szCs w:val="20"/>
          <w:color w:val="auto"/>
        </w:rPr>
      </w:pPr>
    </w:p>
    <w:p>
      <w:pPr>
        <w:ind w:left="720" w:hanging="360"/>
        <w:spacing w:after="0"/>
        <w:tabs>
          <w:tab w:leader="none" w:pos="720" w:val="left"/>
        </w:tabs>
        <w:numPr>
          <w:ilvl w:val="0"/>
          <w:numId w:val="327"/>
        </w:numPr>
        <w:rPr>
          <w:rFonts w:ascii="Calibri" w:cs="Calibri" w:eastAsia="Calibri" w:hAnsi="Calibri"/>
          <w:sz w:val="22"/>
          <w:szCs w:val="22"/>
          <w:b w:val="1"/>
          <w:bCs w:val="1"/>
          <w:color w:val="auto"/>
        </w:rPr>
      </w:pPr>
      <w:r>
        <w:rPr>
          <w:rFonts w:ascii="Calibri" w:cs="Calibri" w:eastAsia="Calibri" w:hAnsi="Calibri"/>
          <w:sz w:val="22"/>
          <w:szCs w:val="22"/>
          <w:b w:val="1"/>
          <w:bCs w:val="1"/>
          <w:u w:val="single" w:color="auto"/>
          <w:color w:val="auto"/>
        </w:rPr>
        <w:t>United Kingdom</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186</w:t>
      </w:r>
    </w:p>
    <w:p>
      <w:pPr>
        <w:sectPr>
          <w:pgSz w:w="11900" w:h="16838" w:orient="portrait"/>
          <w:cols w:equalWidth="0" w:num="1">
            <w:col w:w="9040"/>
          </w:cols>
          <w:pgMar w:left="1440" w:top="1440" w:right="1426" w:bottom="418" w:gutter="0" w:footer="0" w:header="0"/>
        </w:sectPr>
      </w:pPr>
    </w:p>
    <w:bookmarkStart w:id="186" w:name="page187"/>
    <w:bookmarkEnd w:id="186"/>
    <w:p>
      <w:pPr>
        <w:spacing w:after="0" w:line="41" w:lineRule="exact"/>
        <w:rPr>
          <w:sz w:val="20"/>
          <w:szCs w:val="20"/>
          <w:color w:val="auto"/>
        </w:rPr>
      </w:pPr>
    </w:p>
    <w:p>
      <w:pPr>
        <w:jc w:val="both"/>
        <w:ind w:left="360" w:right="20"/>
        <w:spacing w:after="0" w:line="354" w:lineRule="auto"/>
        <w:rPr>
          <w:sz w:val="20"/>
          <w:szCs w:val="20"/>
          <w:color w:val="auto"/>
        </w:rPr>
      </w:pPr>
      <w:r>
        <w:rPr>
          <w:rFonts w:ascii="Calibri" w:cs="Calibri" w:eastAsia="Calibri" w:hAnsi="Calibri"/>
          <w:sz w:val="22"/>
          <w:szCs w:val="22"/>
          <w:color w:val="auto"/>
        </w:rPr>
        <w:t>United Kingdom labour law is that body of law which regulates the rights, and obligations of trade unions, workers and employers in the United Kingdom. Labour law, often also referred to as "employment law" has developed rapidly over the past forty years, due to a historically strong trades union movement and the United Kingdom's membership of the European Union (since 1973). In its current form, it is largely a creature of statute rather than Common Law. Leading employment law statutes include the Employment Rights Act 1996, the Employment Act 2002 and various legislative provisions outlawing discrimination on the grounds of sex, race, disability, sexual orientation, and religion and from 2006, age.</w:t>
      </w:r>
    </w:p>
    <w:p>
      <w:pPr>
        <w:spacing w:after="0" w:line="254" w:lineRule="exact"/>
        <w:rPr>
          <w:sz w:val="20"/>
          <w:szCs w:val="20"/>
          <w:color w:val="auto"/>
        </w:rPr>
      </w:pPr>
    </w:p>
    <w:p>
      <w:pPr>
        <w:jc w:val="both"/>
        <w:ind w:left="360"/>
        <w:spacing w:after="0" w:line="351" w:lineRule="auto"/>
        <w:rPr>
          <w:sz w:val="20"/>
          <w:szCs w:val="20"/>
          <w:color w:val="auto"/>
        </w:rPr>
      </w:pPr>
      <w:r>
        <w:rPr>
          <w:rFonts w:ascii="Calibri" w:cs="Calibri" w:eastAsia="Calibri" w:hAnsi="Calibri"/>
          <w:sz w:val="22"/>
          <w:szCs w:val="22"/>
          <w:color w:val="auto"/>
        </w:rPr>
        <w:t>The operation of the Employment Law system is broadly similar across the whole of the UK, although there are some differences in the common law between England &amp; Wales and Scotland and, in addition, Northern Ireland has extra anti-discrimination legislation dealing with discrimination on the grounds of religion, community affiliation or political affiliation, which is quite distinct from the laws on religious discrimination in Great Britain. The labour related laws of UK are</w:t>
      </w:r>
    </w:p>
    <w:p>
      <w:pPr>
        <w:spacing w:after="0" w:line="216" w:lineRule="exact"/>
        <w:rPr>
          <w:sz w:val="20"/>
          <w:szCs w:val="20"/>
          <w:color w:val="auto"/>
        </w:rPr>
      </w:pPr>
    </w:p>
    <w:p>
      <w:pPr>
        <w:ind w:left="1080" w:hanging="360"/>
        <w:spacing w:after="0"/>
        <w:tabs>
          <w:tab w:leader="none" w:pos="1080" w:val="left"/>
        </w:tabs>
        <w:numPr>
          <w:ilvl w:val="0"/>
          <w:numId w:val="328"/>
        </w:numPr>
        <w:rPr>
          <w:rFonts w:ascii="Symbol" w:cs="Symbol" w:eastAsia="Symbol" w:hAnsi="Symbol"/>
          <w:sz w:val="22"/>
          <w:szCs w:val="22"/>
          <w:color w:val="auto"/>
        </w:rPr>
      </w:pPr>
      <w:r>
        <w:rPr>
          <w:rFonts w:ascii="Calibri" w:cs="Calibri" w:eastAsia="Calibri" w:hAnsi="Calibri"/>
          <w:sz w:val="22"/>
          <w:szCs w:val="22"/>
          <w:color w:val="auto"/>
        </w:rPr>
        <w:t>Employment Rights Act, 1996</w:t>
      </w:r>
    </w:p>
    <w:p>
      <w:pPr>
        <w:spacing w:after="0" w:line="334" w:lineRule="exact"/>
        <w:rPr>
          <w:rFonts w:ascii="Symbol" w:cs="Symbol" w:eastAsia="Symbol" w:hAnsi="Symbol"/>
          <w:sz w:val="22"/>
          <w:szCs w:val="22"/>
          <w:color w:val="auto"/>
        </w:rPr>
      </w:pPr>
    </w:p>
    <w:p>
      <w:pPr>
        <w:ind w:left="1080" w:hanging="360"/>
        <w:spacing w:after="0"/>
        <w:tabs>
          <w:tab w:leader="none" w:pos="1080" w:val="left"/>
        </w:tabs>
        <w:numPr>
          <w:ilvl w:val="0"/>
          <w:numId w:val="328"/>
        </w:numPr>
        <w:rPr>
          <w:rFonts w:ascii="Symbol" w:cs="Symbol" w:eastAsia="Symbol" w:hAnsi="Symbol"/>
          <w:sz w:val="22"/>
          <w:szCs w:val="22"/>
          <w:color w:val="auto"/>
        </w:rPr>
      </w:pPr>
      <w:r>
        <w:rPr>
          <w:rFonts w:ascii="Calibri" w:cs="Calibri" w:eastAsia="Calibri" w:hAnsi="Calibri"/>
          <w:sz w:val="22"/>
          <w:szCs w:val="22"/>
          <w:color w:val="auto"/>
        </w:rPr>
        <w:t>Health and Safety at Work etc. Act, 1974</w:t>
      </w:r>
    </w:p>
    <w:p>
      <w:pPr>
        <w:spacing w:after="0" w:line="334" w:lineRule="exact"/>
        <w:rPr>
          <w:rFonts w:ascii="Symbol" w:cs="Symbol" w:eastAsia="Symbol" w:hAnsi="Symbol"/>
          <w:sz w:val="22"/>
          <w:szCs w:val="22"/>
          <w:color w:val="auto"/>
        </w:rPr>
      </w:pPr>
    </w:p>
    <w:p>
      <w:pPr>
        <w:ind w:left="1080" w:hanging="360"/>
        <w:spacing w:after="0"/>
        <w:tabs>
          <w:tab w:leader="none" w:pos="1080" w:val="left"/>
        </w:tabs>
        <w:numPr>
          <w:ilvl w:val="0"/>
          <w:numId w:val="328"/>
        </w:numPr>
        <w:rPr>
          <w:rFonts w:ascii="Symbol" w:cs="Symbol" w:eastAsia="Symbol" w:hAnsi="Symbol"/>
          <w:sz w:val="22"/>
          <w:szCs w:val="22"/>
          <w:color w:val="auto"/>
        </w:rPr>
      </w:pPr>
      <w:r>
        <w:rPr>
          <w:rFonts w:ascii="Calibri" w:cs="Calibri" w:eastAsia="Calibri" w:hAnsi="Calibri"/>
          <w:sz w:val="22"/>
          <w:szCs w:val="22"/>
          <w:color w:val="auto"/>
        </w:rPr>
        <w:t>National Minimum Wage Act, 1998</w:t>
      </w:r>
    </w:p>
    <w:p>
      <w:pPr>
        <w:spacing w:after="0" w:line="334" w:lineRule="exact"/>
        <w:rPr>
          <w:rFonts w:ascii="Symbol" w:cs="Symbol" w:eastAsia="Symbol" w:hAnsi="Symbol"/>
          <w:sz w:val="22"/>
          <w:szCs w:val="22"/>
          <w:color w:val="auto"/>
        </w:rPr>
      </w:pPr>
    </w:p>
    <w:p>
      <w:pPr>
        <w:ind w:left="1080" w:hanging="360"/>
        <w:spacing w:after="0"/>
        <w:tabs>
          <w:tab w:leader="none" w:pos="1080" w:val="left"/>
        </w:tabs>
        <w:numPr>
          <w:ilvl w:val="0"/>
          <w:numId w:val="328"/>
        </w:numPr>
        <w:rPr>
          <w:rFonts w:ascii="Symbol" w:cs="Symbol" w:eastAsia="Symbol" w:hAnsi="Symbol"/>
          <w:sz w:val="22"/>
          <w:szCs w:val="22"/>
          <w:color w:val="auto"/>
        </w:rPr>
      </w:pPr>
      <w:r>
        <w:rPr>
          <w:rFonts w:ascii="Calibri" w:cs="Calibri" w:eastAsia="Calibri" w:hAnsi="Calibri"/>
          <w:sz w:val="22"/>
          <w:szCs w:val="22"/>
          <w:color w:val="auto"/>
        </w:rPr>
        <w:t>Fixed-Term Employees (Prevention of Less Favourable Treatment) Regulations 2002</w:t>
      </w:r>
    </w:p>
    <w:p>
      <w:pPr>
        <w:spacing w:after="0" w:line="334" w:lineRule="exact"/>
        <w:rPr>
          <w:rFonts w:ascii="Symbol" w:cs="Symbol" w:eastAsia="Symbol" w:hAnsi="Symbol"/>
          <w:sz w:val="22"/>
          <w:szCs w:val="22"/>
          <w:color w:val="auto"/>
        </w:rPr>
      </w:pPr>
    </w:p>
    <w:p>
      <w:pPr>
        <w:ind w:left="1080" w:hanging="360"/>
        <w:spacing w:after="0"/>
        <w:tabs>
          <w:tab w:leader="none" w:pos="1080" w:val="left"/>
        </w:tabs>
        <w:numPr>
          <w:ilvl w:val="0"/>
          <w:numId w:val="328"/>
        </w:numPr>
        <w:rPr>
          <w:rFonts w:ascii="Symbol" w:cs="Symbol" w:eastAsia="Symbol" w:hAnsi="Symbol"/>
          <w:sz w:val="22"/>
          <w:szCs w:val="22"/>
          <w:color w:val="auto"/>
        </w:rPr>
      </w:pPr>
      <w:r>
        <w:rPr>
          <w:rFonts w:ascii="Calibri" w:cs="Calibri" w:eastAsia="Calibri" w:hAnsi="Calibri"/>
          <w:sz w:val="22"/>
          <w:szCs w:val="22"/>
          <w:color w:val="auto"/>
        </w:rPr>
        <w:t>Equality Act, 2006</w:t>
      </w:r>
    </w:p>
    <w:p>
      <w:pPr>
        <w:spacing w:after="0" w:line="334" w:lineRule="exact"/>
        <w:rPr>
          <w:rFonts w:ascii="Symbol" w:cs="Symbol" w:eastAsia="Symbol" w:hAnsi="Symbol"/>
          <w:sz w:val="22"/>
          <w:szCs w:val="22"/>
          <w:color w:val="auto"/>
        </w:rPr>
      </w:pPr>
    </w:p>
    <w:p>
      <w:pPr>
        <w:ind w:left="1080" w:hanging="360"/>
        <w:spacing w:after="0"/>
        <w:tabs>
          <w:tab w:leader="none" w:pos="1080" w:val="left"/>
        </w:tabs>
        <w:numPr>
          <w:ilvl w:val="0"/>
          <w:numId w:val="328"/>
        </w:numPr>
        <w:rPr>
          <w:rFonts w:ascii="Symbol" w:cs="Symbol" w:eastAsia="Symbol" w:hAnsi="Symbol"/>
          <w:sz w:val="22"/>
          <w:szCs w:val="22"/>
          <w:color w:val="auto"/>
        </w:rPr>
      </w:pPr>
      <w:r>
        <w:rPr>
          <w:rFonts w:ascii="Calibri" w:cs="Calibri" w:eastAsia="Calibri" w:hAnsi="Calibri"/>
          <w:sz w:val="22"/>
          <w:szCs w:val="22"/>
          <w:color w:val="auto"/>
        </w:rPr>
        <w:t>Sex Discrimination Act 1975</w:t>
      </w:r>
    </w:p>
    <w:p>
      <w:pPr>
        <w:spacing w:after="0" w:line="334" w:lineRule="exact"/>
        <w:rPr>
          <w:rFonts w:ascii="Symbol" w:cs="Symbol" w:eastAsia="Symbol" w:hAnsi="Symbol"/>
          <w:sz w:val="22"/>
          <w:szCs w:val="22"/>
          <w:color w:val="auto"/>
        </w:rPr>
      </w:pPr>
    </w:p>
    <w:p>
      <w:pPr>
        <w:ind w:left="1080" w:hanging="360"/>
        <w:spacing w:after="0"/>
        <w:tabs>
          <w:tab w:leader="none" w:pos="1080" w:val="left"/>
        </w:tabs>
        <w:numPr>
          <w:ilvl w:val="0"/>
          <w:numId w:val="328"/>
        </w:numPr>
        <w:rPr>
          <w:rFonts w:ascii="Symbol" w:cs="Symbol" w:eastAsia="Symbol" w:hAnsi="Symbol"/>
          <w:sz w:val="22"/>
          <w:szCs w:val="22"/>
          <w:color w:val="auto"/>
        </w:rPr>
      </w:pPr>
      <w:r>
        <w:rPr>
          <w:rFonts w:ascii="Calibri" w:cs="Calibri" w:eastAsia="Calibri" w:hAnsi="Calibri"/>
          <w:sz w:val="22"/>
          <w:szCs w:val="22"/>
          <w:color w:val="auto"/>
        </w:rPr>
        <w:t>Equal Pay Act 1970</w:t>
      </w:r>
    </w:p>
    <w:p>
      <w:pPr>
        <w:spacing w:after="0" w:line="334" w:lineRule="exact"/>
        <w:rPr>
          <w:rFonts w:ascii="Symbol" w:cs="Symbol" w:eastAsia="Symbol" w:hAnsi="Symbol"/>
          <w:sz w:val="22"/>
          <w:szCs w:val="22"/>
          <w:color w:val="auto"/>
        </w:rPr>
      </w:pPr>
    </w:p>
    <w:p>
      <w:pPr>
        <w:ind w:left="1080" w:hanging="360"/>
        <w:spacing w:after="0"/>
        <w:tabs>
          <w:tab w:leader="none" w:pos="1080" w:val="left"/>
        </w:tabs>
        <w:numPr>
          <w:ilvl w:val="0"/>
          <w:numId w:val="328"/>
        </w:numPr>
        <w:rPr>
          <w:rFonts w:ascii="Symbol" w:cs="Symbol" w:eastAsia="Symbol" w:hAnsi="Symbol"/>
          <w:sz w:val="22"/>
          <w:szCs w:val="22"/>
          <w:color w:val="auto"/>
        </w:rPr>
      </w:pPr>
      <w:r>
        <w:rPr>
          <w:rFonts w:ascii="Calibri" w:cs="Calibri" w:eastAsia="Calibri" w:hAnsi="Calibri"/>
          <w:sz w:val="22"/>
          <w:szCs w:val="22"/>
          <w:color w:val="auto"/>
        </w:rPr>
        <w:t>Employment Equality (Religion or Belief) Regulations, 2003</w:t>
      </w:r>
    </w:p>
    <w:p>
      <w:pPr>
        <w:spacing w:after="0" w:line="334" w:lineRule="exact"/>
        <w:rPr>
          <w:rFonts w:ascii="Symbol" w:cs="Symbol" w:eastAsia="Symbol" w:hAnsi="Symbol"/>
          <w:sz w:val="22"/>
          <w:szCs w:val="22"/>
          <w:color w:val="auto"/>
        </w:rPr>
      </w:pPr>
    </w:p>
    <w:p>
      <w:pPr>
        <w:ind w:left="1080" w:hanging="360"/>
        <w:spacing w:after="0"/>
        <w:tabs>
          <w:tab w:leader="none" w:pos="1080" w:val="left"/>
        </w:tabs>
        <w:numPr>
          <w:ilvl w:val="0"/>
          <w:numId w:val="328"/>
        </w:numPr>
        <w:rPr>
          <w:rFonts w:ascii="Symbol" w:cs="Symbol" w:eastAsia="Symbol" w:hAnsi="Symbol"/>
          <w:sz w:val="22"/>
          <w:szCs w:val="22"/>
          <w:color w:val="auto"/>
        </w:rPr>
      </w:pPr>
      <w:r>
        <w:rPr>
          <w:rFonts w:ascii="Calibri" w:cs="Calibri" w:eastAsia="Calibri" w:hAnsi="Calibri"/>
          <w:sz w:val="22"/>
          <w:szCs w:val="22"/>
          <w:color w:val="auto"/>
        </w:rPr>
        <w:t>Disability Discrimination Act, 1995</w:t>
      </w:r>
    </w:p>
    <w:p>
      <w:pPr>
        <w:spacing w:after="0" w:line="334" w:lineRule="exact"/>
        <w:rPr>
          <w:rFonts w:ascii="Symbol" w:cs="Symbol" w:eastAsia="Symbol" w:hAnsi="Symbol"/>
          <w:sz w:val="22"/>
          <w:szCs w:val="22"/>
          <w:color w:val="auto"/>
        </w:rPr>
      </w:pPr>
    </w:p>
    <w:p>
      <w:pPr>
        <w:ind w:left="1080" w:hanging="360"/>
        <w:spacing w:after="0"/>
        <w:tabs>
          <w:tab w:leader="none" w:pos="1080" w:val="left"/>
        </w:tabs>
        <w:numPr>
          <w:ilvl w:val="0"/>
          <w:numId w:val="328"/>
        </w:numPr>
        <w:rPr>
          <w:rFonts w:ascii="Symbol" w:cs="Symbol" w:eastAsia="Symbol" w:hAnsi="Symbol"/>
          <w:sz w:val="22"/>
          <w:szCs w:val="22"/>
          <w:color w:val="auto"/>
        </w:rPr>
      </w:pPr>
      <w:r>
        <w:rPr>
          <w:rFonts w:ascii="Calibri" w:cs="Calibri" w:eastAsia="Calibri" w:hAnsi="Calibri"/>
          <w:sz w:val="22"/>
          <w:szCs w:val="22"/>
          <w:color w:val="auto"/>
        </w:rPr>
        <w:t>Trade Union Act 1871</w:t>
      </w:r>
    </w:p>
    <w:p>
      <w:pPr>
        <w:spacing w:after="0" w:line="334" w:lineRule="exact"/>
        <w:rPr>
          <w:rFonts w:ascii="Symbol" w:cs="Symbol" w:eastAsia="Symbol" w:hAnsi="Symbol"/>
          <w:sz w:val="22"/>
          <w:szCs w:val="22"/>
          <w:color w:val="auto"/>
        </w:rPr>
      </w:pPr>
    </w:p>
    <w:p>
      <w:pPr>
        <w:ind w:left="1080" w:hanging="360"/>
        <w:spacing w:after="0"/>
        <w:tabs>
          <w:tab w:leader="none" w:pos="1080" w:val="left"/>
        </w:tabs>
        <w:numPr>
          <w:ilvl w:val="0"/>
          <w:numId w:val="328"/>
        </w:numPr>
        <w:rPr>
          <w:rFonts w:ascii="Symbol" w:cs="Symbol" w:eastAsia="Symbol" w:hAnsi="Symbol"/>
          <w:sz w:val="22"/>
          <w:szCs w:val="22"/>
          <w:color w:val="auto"/>
        </w:rPr>
      </w:pPr>
      <w:r>
        <w:rPr>
          <w:rFonts w:ascii="Calibri" w:cs="Calibri" w:eastAsia="Calibri" w:hAnsi="Calibri"/>
          <w:sz w:val="22"/>
          <w:szCs w:val="22"/>
          <w:color w:val="auto"/>
        </w:rPr>
        <w:t>Trade Union and Labour Relations (Consolidation) Act 1992</w:t>
      </w:r>
    </w:p>
    <w:p>
      <w:pPr>
        <w:spacing w:after="0" w:line="334" w:lineRule="exact"/>
        <w:rPr>
          <w:rFonts w:ascii="Symbol" w:cs="Symbol" w:eastAsia="Symbol" w:hAnsi="Symbol"/>
          <w:sz w:val="22"/>
          <w:szCs w:val="22"/>
          <w:color w:val="auto"/>
        </w:rPr>
      </w:pPr>
    </w:p>
    <w:p>
      <w:pPr>
        <w:ind w:left="1080" w:hanging="360"/>
        <w:spacing w:after="0"/>
        <w:tabs>
          <w:tab w:leader="none" w:pos="1080" w:val="left"/>
        </w:tabs>
        <w:numPr>
          <w:ilvl w:val="0"/>
          <w:numId w:val="328"/>
        </w:numPr>
        <w:rPr>
          <w:rFonts w:ascii="Symbol" w:cs="Symbol" w:eastAsia="Symbol" w:hAnsi="Symbol"/>
          <w:sz w:val="22"/>
          <w:szCs w:val="22"/>
          <w:color w:val="auto"/>
        </w:rPr>
      </w:pPr>
      <w:r>
        <w:rPr>
          <w:rFonts w:ascii="Calibri" w:cs="Calibri" w:eastAsia="Calibri" w:hAnsi="Calibri"/>
          <w:sz w:val="22"/>
          <w:szCs w:val="22"/>
          <w:color w:val="auto"/>
        </w:rPr>
        <w:t>Employment Equality (Age) Regulations 2006</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187</w:t>
      </w:r>
    </w:p>
    <w:p>
      <w:pPr>
        <w:sectPr>
          <w:pgSz w:w="11900" w:h="16838" w:orient="portrait"/>
          <w:cols w:equalWidth="0" w:num="1">
            <w:col w:w="9040"/>
          </w:cols>
          <w:pgMar w:left="1440" w:top="1440" w:right="1426" w:bottom="418" w:gutter="0" w:footer="0" w:header="0"/>
        </w:sectPr>
      </w:pPr>
    </w:p>
    <w:bookmarkStart w:id="187" w:name="page188"/>
    <w:bookmarkEnd w:id="187"/>
    <w:p>
      <w:pPr>
        <w:ind w:left="720" w:hanging="360"/>
        <w:spacing w:after="0"/>
        <w:tabs>
          <w:tab w:leader="none" w:pos="720" w:val="left"/>
        </w:tabs>
        <w:numPr>
          <w:ilvl w:val="0"/>
          <w:numId w:val="329"/>
        </w:numPr>
        <w:rPr>
          <w:rFonts w:ascii="Calibri" w:cs="Calibri" w:eastAsia="Calibri" w:hAnsi="Calibri"/>
          <w:sz w:val="22"/>
          <w:szCs w:val="22"/>
          <w:b w:val="1"/>
          <w:bCs w:val="1"/>
          <w:color w:val="auto"/>
        </w:rPr>
      </w:pPr>
      <w:r>
        <w:rPr>
          <w:rFonts w:ascii="Calibri" w:cs="Calibri" w:eastAsia="Calibri" w:hAnsi="Calibri"/>
          <w:sz w:val="22"/>
          <w:szCs w:val="22"/>
          <w:b w:val="1"/>
          <w:bCs w:val="1"/>
          <w:u w:val="single" w:color="auto"/>
          <w:color w:val="auto"/>
        </w:rPr>
        <w:t>China</w:t>
      </w:r>
    </w:p>
    <w:p>
      <w:pPr>
        <w:spacing w:after="0" w:line="380" w:lineRule="exact"/>
        <w:rPr>
          <w:sz w:val="20"/>
          <w:szCs w:val="20"/>
          <w:color w:val="auto"/>
        </w:rPr>
      </w:pPr>
    </w:p>
    <w:p>
      <w:pPr>
        <w:jc w:val="both"/>
        <w:ind w:left="360" w:right="20"/>
        <w:spacing w:after="0" w:line="355" w:lineRule="auto"/>
        <w:rPr>
          <w:sz w:val="20"/>
          <w:szCs w:val="20"/>
          <w:color w:val="auto"/>
        </w:rPr>
      </w:pPr>
      <w:r>
        <w:rPr>
          <w:rFonts w:ascii="Calibri" w:cs="Calibri" w:eastAsia="Calibri" w:hAnsi="Calibri"/>
          <w:sz w:val="22"/>
          <w:szCs w:val="22"/>
          <w:color w:val="auto"/>
        </w:rPr>
        <w:t>Labour Law in the People's Republic of China has become a very hot issue with the soaring numbers of factories and the fast pace of urbanization. The basic labour laws are the Labour Law of People's Republic of China (promulgated on 5 July 1994) and the Law of the People's Republic of China on Employment Contracts (Adopted at the 28th Session of the Standing Committee of the 10th National People's Congress on June 29, 2007, Effective from January 1, 2008). The administrative regulations enacted by the State Council, the ministerial rules and the judicial explanations of the Supreme People’s Court stipulate detailed rules concerning the various aspects of the employment relationship. Labour Union in China is controlled by the government through the All China Federation of Trade Unions, which is also the sole legal labour union in Mainland China. Strike is formally legal, but in fact is strictly forbidden.</w:t>
      </w:r>
    </w:p>
    <w:p>
      <w:pPr>
        <w:spacing w:after="0" w:line="257" w:lineRule="exact"/>
        <w:rPr>
          <w:sz w:val="20"/>
          <w:szCs w:val="20"/>
          <w:color w:val="auto"/>
        </w:rPr>
      </w:pPr>
    </w:p>
    <w:p>
      <w:pPr>
        <w:jc w:val="both"/>
        <w:ind w:left="360"/>
        <w:spacing w:after="0" w:line="346" w:lineRule="auto"/>
        <w:rPr>
          <w:sz w:val="20"/>
          <w:szCs w:val="20"/>
          <w:color w:val="auto"/>
        </w:rPr>
      </w:pPr>
      <w:r>
        <w:rPr>
          <w:rFonts w:ascii="Calibri" w:cs="Calibri" w:eastAsia="Calibri" w:hAnsi="Calibri"/>
          <w:sz w:val="22"/>
          <w:szCs w:val="22"/>
          <w:color w:val="auto"/>
        </w:rPr>
        <w:t>According to the new 98-article-long "Labor Contract Law", employees of at least 10 years standing are entitled to contracts that protect them from being dismissed without cause. The new law also requires employers to contribute to employees' social security accounts and sets wage standards for employees on probation and working overtime.</w:t>
      </w:r>
    </w:p>
    <w:p>
      <w:pPr>
        <w:spacing w:after="0" w:line="264" w:lineRule="exact"/>
        <w:rPr>
          <w:sz w:val="20"/>
          <w:szCs w:val="20"/>
          <w:color w:val="auto"/>
        </w:rPr>
      </w:pPr>
    </w:p>
    <w:p>
      <w:pPr>
        <w:jc w:val="both"/>
        <w:ind w:left="360" w:right="20"/>
        <w:spacing w:after="0" w:line="345" w:lineRule="auto"/>
        <w:rPr>
          <w:sz w:val="20"/>
          <w:szCs w:val="20"/>
          <w:color w:val="auto"/>
        </w:rPr>
      </w:pPr>
      <w:r>
        <w:rPr>
          <w:rFonts w:ascii="Calibri" w:cs="Calibri" w:eastAsia="Calibri" w:hAnsi="Calibri"/>
          <w:sz w:val="22"/>
          <w:szCs w:val="22"/>
          <w:color w:val="auto"/>
        </w:rPr>
        <w:t>China's new labor contract law targets, primarily domestic companies that do not have labor contracts and that generally fail to comply with China's old laws. Foreign companies have had a stronger track record of signing contracts with employees and bringing to China their global work rules and environmental, health and safety practices.</w:t>
      </w:r>
    </w:p>
    <w:p>
      <w:pPr>
        <w:spacing w:after="0" w:line="219" w:lineRule="exact"/>
        <w:rPr>
          <w:sz w:val="20"/>
          <w:szCs w:val="20"/>
          <w:color w:val="auto"/>
        </w:rPr>
      </w:pPr>
    </w:p>
    <w:p>
      <w:pPr>
        <w:ind w:left="720" w:hanging="360"/>
        <w:spacing w:after="0"/>
        <w:tabs>
          <w:tab w:leader="none" w:pos="720" w:val="left"/>
        </w:tabs>
        <w:numPr>
          <w:ilvl w:val="0"/>
          <w:numId w:val="330"/>
        </w:numPr>
        <w:rPr>
          <w:rFonts w:ascii="Calibri" w:cs="Calibri" w:eastAsia="Calibri" w:hAnsi="Calibri"/>
          <w:sz w:val="22"/>
          <w:szCs w:val="22"/>
          <w:b w:val="1"/>
          <w:bCs w:val="1"/>
          <w:color w:val="auto"/>
        </w:rPr>
      </w:pPr>
      <w:r>
        <w:rPr>
          <w:rFonts w:ascii="Calibri" w:cs="Calibri" w:eastAsia="Calibri" w:hAnsi="Calibri"/>
          <w:sz w:val="22"/>
          <w:szCs w:val="22"/>
          <w:b w:val="1"/>
          <w:bCs w:val="1"/>
          <w:u w:val="single" w:color="auto"/>
          <w:color w:val="auto"/>
        </w:rPr>
        <w:t>France</w:t>
      </w:r>
    </w:p>
    <w:p>
      <w:pPr>
        <w:spacing w:after="0" w:line="382" w:lineRule="exact"/>
        <w:rPr>
          <w:rFonts w:ascii="Calibri" w:cs="Calibri" w:eastAsia="Calibri" w:hAnsi="Calibri"/>
          <w:sz w:val="22"/>
          <w:szCs w:val="22"/>
          <w:b w:val="1"/>
          <w:bCs w:val="1"/>
          <w:color w:val="auto"/>
        </w:rPr>
      </w:pPr>
    </w:p>
    <w:p>
      <w:pPr>
        <w:jc w:val="both"/>
        <w:ind w:left="720"/>
        <w:spacing w:after="0" w:line="355" w:lineRule="auto"/>
        <w:rPr>
          <w:rFonts w:ascii="Calibri" w:cs="Calibri" w:eastAsia="Calibri" w:hAnsi="Calibri"/>
          <w:sz w:val="22"/>
          <w:szCs w:val="22"/>
          <w:b w:val="1"/>
          <w:bCs w:val="1"/>
          <w:color w:val="auto"/>
        </w:rPr>
      </w:pPr>
      <w:r>
        <w:rPr>
          <w:rFonts w:ascii="Calibri" w:cs="Calibri" w:eastAsia="Calibri" w:hAnsi="Calibri"/>
          <w:sz w:val="22"/>
          <w:szCs w:val="22"/>
          <w:color w:val="auto"/>
        </w:rPr>
        <w:t>In France the first labour laws were Waldeck Rousseau's laws passed in 1884. Between 1936 and 1938 the Popular Front enacted a law mandating 12 days (2 weeks) each year of paid vacation for workers, and a law limiting the work week to 40 hours, excluding overtime. The Grenelle accords negotiated on May 25 and 26th in the middle of the May 1968 crisis, reduced the working week to 44 hours and created trade union sections in each enterprise. The minimum wage was also increased by 25%. In 2000 Lionel Jospin's government then enacted the 35-hour workweek, down from 39 hours. Five years later, conservative prime minister Dominique de Villepin enacted the New Employment Contract (CNE). Addressing the demands of employers asking for more flexibility in French labour laws, the CNE sparked criticism from trade unions and opponents claiming it was lending favour to contingent work. In 2006 he then attempted to pass the First Employment Contract (CPE) through a</w:t>
      </w:r>
    </w:p>
    <w:p>
      <w:pPr>
        <w:spacing w:after="0" w:line="200" w:lineRule="exact"/>
        <w:rPr>
          <w:sz w:val="20"/>
          <w:szCs w:val="20"/>
          <w:color w:val="auto"/>
        </w:rPr>
      </w:pPr>
    </w:p>
    <w:p>
      <w:pPr>
        <w:spacing w:after="0" w:line="200" w:lineRule="exact"/>
        <w:rPr>
          <w:sz w:val="20"/>
          <w:szCs w:val="20"/>
          <w:color w:val="auto"/>
        </w:rPr>
      </w:pPr>
    </w:p>
    <w:p>
      <w:pPr>
        <w:spacing w:after="0" w:line="278"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188</w:t>
      </w:r>
    </w:p>
    <w:p>
      <w:pPr>
        <w:sectPr>
          <w:pgSz w:w="11900" w:h="16838" w:orient="portrait"/>
          <w:cols w:equalWidth="0" w:num="1">
            <w:col w:w="9040"/>
          </w:cols>
          <w:pgMar w:left="1440" w:top="1434" w:right="1426" w:bottom="418" w:gutter="0" w:footer="0" w:header="0"/>
        </w:sectPr>
      </w:pPr>
    </w:p>
    <w:bookmarkStart w:id="188" w:name="page189"/>
    <w:bookmarkEnd w:id="188"/>
    <w:p>
      <w:pPr>
        <w:ind w:left="720"/>
        <w:spacing w:after="0"/>
        <w:rPr>
          <w:sz w:val="20"/>
          <w:szCs w:val="20"/>
          <w:color w:val="auto"/>
        </w:rPr>
      </w:pPr>
      <w:r>
        <w:rPr>
          <w:rFonts w:ascii="Calibri" w:cs="Calibri" w:eastAsia="Calibri" w:hAnsi="Calibri"/>
          <w:sz w:val="22"/>
          <w:szCs w:val="22"/>
          <w:color w:val="auto"/>
        </w:rPr>
        <w:t>vote by emergency procedure, but that it was met by students and unions' protests.</w:t>
      </w:r>
    </w:p>
    <w:p>
      <w:pPr>
        <w:spacing w:after="0" w:line="137" w:lineRule="exact"/>
        <w:rPr>
          <w:sz w:val="20"/>
          <w:szCs w:val="20"/>
          <w:color w:val="auto"/>
        </w:rPr>
      </w:pPr>
    </w:p>
    <w:p>
      <w:pPr>
        <w:ind w:left="720"/>
        <w:spacing w:after="0"/>
        <w:rPr>
          <w:sz w:val="20"/>
          <w:szCs w:val="20"/>
          <w:color w:val="auto"/>
        </w:rPr>
      </w:pPr>
      <w:r>
        <w:rPr>
          <w:rFonts w:ascii="Calibri" w:cs="Calibri" w:eastAsia="Calibri" w:hAnsi="Calibri"/>
          <w:sz w:val="22"/>
          <w:szCs w:val="22"/>
          <w:color w:val="auto"/>
        </w:rPr>
        <w:t>President Jacques Chirac finally had no choice but to repeal it.</w:t>
      </w:r>
    </w:p>
    <w:p>
      <w:pPr>
        <w:spacing w:after="0" w:line="334" w:lineRule="exact"/>
        <w:rPr>
          <w:sz w:val="20"/>
          <w:szCs w:val="20"/>
          <w:color w:val="auto"/>
        </w:rPr>
      </w:pPr>
    </w:p>
    <w:p>
      <w:pPr>
        <w:ind w:left="720" w:hanging="360"/>
        <w:spacing w:after="0"/>
        <w:tabs>
          <w:tab w:leader="none" w:pos="720" w:val="left"/>
        </w:tabs>
        <w:numPr>
          <w:ilvl w:val="0"/>
          <w:numId w:val="331"/>
        </w:numPr>
        <w:rPr>
          <w:rFonts w:ascii="Calibri" w:cs="Calibri" w:eastAsia="Calibri" w:hAnsi="Calibri"/>
          <w:sz w:val="22"/>
          <w:szCs w:val="22"/>
          <w:b w:val="1"/>
          <w:bCs w:val="1"/>
          <w:color w:val="auto"/>
        </w:rPr>
      </w:pPr>
      <w:r>
        <w:rPr>
          <w:rFonts w:ascii="Calibri" w:cs="Calibri" w:eastAsia="Calibri" w:hAnsi="Calibri"/>
          <w:sz w:val="22"/>
          <w:szCs w:val="22"/>
          <w:b w:val="1"/>
          <w:bCs w:val="1"/>
          <w:u w:val="single" w:color="auto"/>
          <w:color w:val="auto"/>
        </w:rPr>
        <w:t>United States of America</w:t>
      </w:r>
    </w:p>
    <w:p>
      <w:pPr>
        <w:spacing w:after="0" w:line="380" w:lineRule="exact"/>
        <w:rPr>
          <w:rFonts w:ascii="Calibri" w:cs="Calibri" w:eastAsia="Calibri" w:hAnsi="Calibri"/>
          <w:sz w:val="22"/>
          <w:szCs w:val="22"/>
          <w:b w:val="1"/>
          <w:bCs w:val="1"/>
          <w:color w:val="auto"/>
        </w:rPr>
      </w:pPr>
    </w:p>
    <w:p>
      <w:pPr>
        <w:jc w:val="both"/>
        <w:ind w:left="720" w:right="20"/>
        <w:spacing w:after="0" w:line="353" w:lineRule="auto"/>
        <w:rPr>
          <w:rFonts w:ascii="Calibri" w:cs="Calibri" w:eastAsia="Calibri" w:hAnsi="Calibri"/>
          <w:sz w:val="22"/>
          <w:szCs w:val="22"/>
          <w:b w:val="1"/>
          <w:bCs w:val="1"/>
          <w:color w:val="auto"/>
        </w:rPr>
      </w:pPr>
      <w:r>
        <w:rPr>
          <w:rFonts w:ascii="Calibri" w:cs="Calibri" w:eastAsia="Calibri" w:hAnsi="Calibri"/>
          <w:sz w:val="22"/>
          <w:szCs w:val="22"/>
          <w:color w:val="auto"/>
        </w:rPr>
        <w:t>United States labour law is a heterogeneous collection of state and federal laws. Federal law not only sets the standards that govern workers' rights to organize in the private sector, but overrides most state and local laws that attempt to regulate this area. Federal law also provides more limited rights for employees of the federal government. These federal laws do not, on the other hand, apply to employees of state and local governments, agricultural workers or domestic employees; any statutory protections those workers have derived from state law.</w:t>
      </w:r>
    </w:p>
    <w:p>
      <w:pPr>
        <w:spacing w:after="0" w:line="254" w:lineRule="exact"/>
        <w:rPr>
          <w:rFonts w:ascii="Calibri" w:cs="Calibri" w:eastAsia="Calibri" w:hAnsi="Calibri"/>
          <w:sz w:val="22"/>
          <w:szCs w:val="22"/>
          <w:b w:val="1"/>
          <w:bCs w:val="1"/>
          <w:color w:val="auto"/>
        </w:rPr>
      </w:pPr>
    </w:p>
    <w:p>
      <w:pPr>
        <w:jc w:val="both"/>
        <w:ind w:left="720" w:right="20"/>
        <w:spacing w:after="0" w:line="353" w:lineRule="auto"/>
        <w:rPr>
          <w:rFonts w:ascii="Calibri" w:cs="Calibri" w:eastAsia="Calibri" w:hAnsi="Calibri"/>
          <w:sz w:val="22"/>
          <w:szCs w:val="22"/>
          <w:b w:val="1"/>
          <w:bCs w:val="1"/>
          <w:color w:val="auto"/>
        </w:rPr>
      </w:pPr>
      <w:r>
        <w:rPr>
          <w:rFonts w:ascii="Calibri" w:cs="Calibri" w:eastAsia="Calibri" w:hAnsi="Calibri"/>
          <w:sz w:val="22"/>
          <w:szCs w:val="22"/>
          <w:color w:val="auto"/>
        </w:rPr>
        <w:t>Both federal and state laws protect workers from employment discrimination. In most areas these two bodies of law overlap; as an example, federal law permits state to enact their own statutes barring discrimination on the basis of race, gender, religion, national origin and age, so long as the state law does not provide less protections than federal law would. Federal law, on the other hand, preempts most state statutes that would bar employers from discriminating against employees to prevent them from obtaining pensions or other benefits or retaliating against them for asserting those rights.</w:t>
      </w:r>
    </w:p>
    <w:p>
      <w:pPr>
        <w:spacing w:after="0" w:line="257" w:lineRule="exact"/>
        <w:rPr>
          <w:rFonts w:ascii="Calibri" w:cs="Calibri" w:eastAsia="Calibri" w:hAnsi="Calibri"/>
          <w:sz w:val="22"/>
          <w:szCs w:val="22"/>
          <w:b w:val="1"/>
          <w:bCs w:val="1"/>
          <w:color w:val="auto"/>
        </w:rPr>
      </w:pPr>
    </w:p>
    <w:p>
      <w:pPr>
        <w:jc w:val="both"/>
        <w:ind w:left="720"/>
        <w:spacing w:after="0" w:line="353" w:lineRule="auto"/>
        <w:rPr>
          <w:rFonts w:ascii="Calibri" w:cs="Calibri" w:eastAsia="Calibri" w:hAnsi="Calibri"/>
          <w:sz w:val="22"/>
          <w:szCs w:val="22"/>
          <w:b w:val="1"/>
          <w:bCs w:val="1"/>
          <w:color w:val="auto"/>
        </w:rPr>
      </w:pPr>
      <w:r>
        <w:rPr>
          <w:rFonts w:ascii="Calibri" w:cs="Calibri" w:eastAsia="Calibri" w:hAnsi="Calibri"/>
          <w:sz w:val="22"/>
          <w:szCs w:val="22"/>
          <w:color w:val="auto"/>
        </w:rPr>
        <w:t>Federal law does not provide employees of state and local governments with the right to organize or engage in union activities, except to the extent that the United States Constitution protects their rights to freedom of speech and freedom of association. The Constitution provides even less protection for governmental employees' right to engage in collective bargaining: while it bars public employers from retaliating against employees for forming a union, it does not require those employers to recognize that union, much less bargain with it.</w:t>
      </w:r>
    </w:p>
    <w:p>
      <w:pPr>
        <w:spacing w:after="0" w:line="254" w:lineRule="exact"/>
        <w:rPr>
          <w:rFonts w:ascii="Calibri" w:cs="Calibri" w:eastAsia="Calibri" w:hAnsi="Calibri"/>
          <w:sz w:val="22"/>
          <w:szCs w:val="22"/>
          <w:b w:val="1"/>
          <w:bCs w:val="1"/>
          <w:color w:val="auto"/>
        </w:rPr>
      </w:pPr>
    </w:p>
    <w:p>
      <w:pPr>
        <w:jc w:val="both"/>
        <w:ind w:left="720" w:right="20"/>
        <w:spacing w:after="0" w:line="339" w:lineRule="auto"/>
        <w:rPr>
          <w:rFonts w:ascii="Calibri" w:cs="Calibri" w:eastAsia="Calibri" w:hAnsi="Calibri"/>
          <w:sz w:val="22"/>
          <w:szCs w:val="22"/>
          <w:b w:val="1"/>
          <w:bCs w:val="1"/>
          <w:color w:val="auto"/>
        </w:rPr>
      </w:pPr>
      <w:r>
        <w:rPr>
          <w:rFonts w:ascii="Calibri" w:cs="Calibri" w:eastAsia="Calibri" w:hAnsi="Calibri"/>
          <w:sz w:val="22"/>
          <w:szCs w:val="22"/>
          <w:color w:val="auto"/>
        </w:rPr>
        <w:t>The Fair Labor Standards Act of 1938 (FLSA) establishes minimum wage and overtime rights for most private sector workers, with a number of exemptions and exceptions. Congress amended the Act in 1974 to cover governmental employees.</w:t>
      </w:r>
    </w:p>
    <w:p>
      <w:pPr>
        <w:spacing w:after="0" w:line="270" w:lineRule="exact"/>
        <w:rPr>
          <w:rFonts w:ascii="Calibri" w:cs="Calibri" w:eastAsia="Calibri" w:hAnsi="Calibri"/>
          <w:sz w:val="22"/>
          <w:szCs w:val="22"/>
          <w:b w:val="1"/>
          <w:bCs w:val="1"/>
          <w:color w:val="auto"/>
        </w:rPr>
      </w:pPr>
    </w:p>
    <w:p>
      <w:pPr>
        <w:ind w:left="720" w:right="20"/>
        <w:spacing w:after="0" w:line="319" w:lineRule="auto"/>
        <w:rPr>
          <w:rFonts w:ascii="Calibri" w:cs="Calibri" w:eastAsia="Calibri" w:hAnsi="Calibri"/>
          <w:sz w:val="22"/>
          <w:szCs w:val="22"/>
          <w:b w:val="1"/>
          <w:bCs w:val="1"/>
          <w:color w:val="auto"/>
        </w:rPr>
      </w:pPr>
      <w:r>
        <w:rPr>
          <w:rFonts w:ascii="Calibri" w:cs="Calibri" w:eastAsia="Calibri" w:hAnsi="Calibri"/>
          <w:sz w:val="22"/>
          <w:szCs w:val="22"/>
          <w:color w:val="auto"/>
        </w:rPr>
        <w:t>The Employee Retirement Income Security Act establishes standards for the funding and operation of pension and health care plans provided by employers to their employees.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4"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189</w:t>
      </w:r>
    </w:p>
    <w:p>
      <w:pPr>
        <w:sectPr>
          <w:pgSz w:w="11900" w:h="16838" w:orient="portrait"/>
          <w:cols w:equalWidth="0" w:num="1">
            <w:col w:w="9040"/>
          </w:cols>
          <w:pgMar w:left="1440" w:top="1432" w:right="1426" w:bottom="418" w:gutter="0" w:footer="0" w:header="0"/>
        </w:sectPr>
      </w:pPr>
    </w:p>
    <w:bookmarkStart w:id="189" w:name="page190"/>
    <w:bookmarkEnd w:id="189"/>
    <w:p>
      <w:pPr>
        <w:spacing w:after="0" w:line="41" w:lineRule="exact"/>
        <w:rPr>
          <w:sz w:val="20"/>
          <w:szCs w:val="20"/>
          <w:color w:val="auto"/>
        </w:rPr>
      </w:pPr>
    </w:p>
    <w:p>
      <w:pPr>
        <w:jc w:val="both"/>
        <w:ind w:left="720" w:right="20"/>
        <w:spacing w:after="0" w:line="339" w:lineRule="auto"/>
        <w:rPr>
          <w:sz w:val="20"/>
          <w:szCs w:val="20"/>
          <w:color w:val="auto"/>
        </w:rPr>
      </w:pPr>
      <w:r>
        <w:rPr>
          <w:rFonts w:ascii="Calibri" w:cs="Calibri" w:eastAsia="Calibri" w:hAnsi="Calibri"/>
          <w:sz w:val="22"/>
          <w:szCs w:val="22"/>
          <w:color w:val="auto"/>
        </w:rPr>
        <w:t>The Family and Medical Leave Act, passed in 1993, requires employers to provide workers with twelve weeks of unpaid medical leave and continuing medical benefit coverage in order to attend to certain medical conditions of close relatives or themselves.</w:t>
      </w:r>
    </w:p>
    <w:p>
      <w:pPr>
        <w:spacing w:after="0" w:line="271" w:lineRule="exact"/>
        <w:rPr>
          <w:sz w:val="20"/>
          <w:szCs w:val="20"/>
          <w:color w:val="auto"/>
        </w:rPr>
      </w:pPr>
    </w:p>
    <w:p>
      <w:pPr>
        <w:jc w:val="both"/>
        <w:ind w:left="720" w:right="20"/>
        <w:spacing w:after="0" w:line="353" w:lineRule="auto"/>
        <w:rPr>
          <w:sz w:val="20"/>
          <w:szCs w:val="20"/>
          <w:color w:val="auto"/>
        </w:rPr>
      </w:pPr>
      <w:r>
        <w:rPr>
          <w:rFonts w:ascii="Calibri" w:cs="Calibri" w:eastAsia="Calibri" w:hAnsi="Calibri"/>
          <w:sz w:val="22"/>
          <w:szCs w:val="22"/>
          <w:color w:val="auto"/>
        </w:rPr>
        <w:t>The Occupational Safety and Health Act, signed into law in 1970 by President Richard Nixon, creates specific standards for workplace safety. The Act also provides for protection for "whistleblowers" who complain to governmental authorities about unsafe conditions while allowing workers the right to refuse to work under unsafe conditions in certain circumstances. The Act allows states to take over the administration of OSHA in their jurisdictions, so long as they adopt state laws at least as protective of workers' rights as under federal law.</w:t>
      </w:r>
    </w:p>
    <w:p>
      <w:pPr>
        <w:spacing w:after="0" w:line="255" w:lineRule="exact"/>
        <w:rPr>
          <w:sz w:val="20"/>
          <w:szCs w:val="20"/>
          <w:color w:val="auto"/>
        </w:rPr>
      </w:pPr>
    </w:p>
    <w:p>
      <w:pPr>
        <w:jc w:val="both"/>
        <w:ind w:left="720" w:right="20"/>
        <w:spacing w:after="0" w:line="318" w:lineRule="auto"/>
        <w:rPr>
          <w:sz w:val="20"/>
          <w:szCs w:val="20"/>
          <w:color w:val="auto"/>
        </w:rPr>
      </w:pPr>
      <w:r>
        <w:rPr>
          <w:rFonts w:ascii="Calibri" w:cs="Calibri" w:eastAsia="Calibri" w:hAnsi="Calibri"/>
          <w:sz w:val="22"/>
          <w:szCs w:val="22"/>
          <w:color w:val="auto"/>
        </w:rPr>
        <w:t>The Immigration Reform and Control Act of 1986 provides narrow prohibitions against certain types of employment discrimination based on immigration status.</w:t>
      </w:r>
    </w:p>
    <w:p>
      <w:pPr>
        <w:spacing w:after="0" w:line="294" w:lineRule="exact"/>
        <w:rPr>
          <w:sz w:val="20"/>
          <w:szCs w:val="20"/>
          <w:color w:val="auto"/>
        </w:rPr>
      </w:pPr>
    </w:p>
    <w:p>
      <w:pPr>
        <w:jc w:val="both"/>
        <w:ind w:left="720"/>
        <w:spacing w:after="0" w:line="346" w:lineRule="auto"/>
        <w:rPr>
          <w:sz w:val="20"/>
          <w:szCs w:val="20"/>
          <w:color w:val="auto"/>
        </w:rPr>
      </w:pPr>
      <w:r>
        <w:rPr>
          <w:rFonts w:ascii="Calibri" w:cs="Calibri" w:eastAsia="Calibri" w:hAnsi="Calibri"/>
          <w:sz w:val="22"/>
          <w:szCs w:val="22"/>
          <w:color w:val="auto"/>
        </w:rPr>
        <w:t>The Worker Adjustment and Retraining Notification Act, better known by its acronym as the WARN Act, requires private sector employers to give sixty days' notice of large-scale layoffs and plant closures; it allows a number of exceptions for unforeseen emergencies and other cases.</w:t>
      </w:r>
    </w:p>
    <w:p>
      <w:pPr>
        <w:spacing w:after="0" w:line="256"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15. BIBLIOGRAPHY</w:t>
      </w:r>
    </w:p>
    <w:p>
      <w:pPr>
        <w:spacing w:after="0" w:line="195" w:lineRule="exact"/>
        <w:rPr>
          <w:sz w:val="20"/>
          <w:szCs w:val="20"/>
          <w:color w:val="auto"/>
        </w:rPr>
      </w:pPr>
    </w:p>
    <w:p>
      <w:pPr>
        <w:spacing w:after="0"/>
        <w:rPr>
          <w:rFonts w:ascii="Calibri" w:cs="Calibri" w:eastAsia="Calibri" w:hAnsi="Calibri"/>
          <w:sz w:val="22"/>
          <w:szCs w:val="22"/>
          <w:b w:val="1"/>
          <w:bCs w:val="1"/>
          <w:color w:val="auto"/>
        </w:rPr>
      </w:pPr>
      <w:r>
        <w:rPr>
          <w:rFonts w:ascii="Calibri" w:cs="Calibri" w:eastAsia="Calibri" w:hAnsi="Calibri"/>
          <w:sz w:val="22"/>
          <w:szCs w:val="22"/>
          <w:b w:val="1"/>
          <w:bCs w:val="1"/>
          <w:color w:val="auto"/>
        </w:rPr>
        <w:t xml:space="preserve">1. Ministry of Labour and Employment , Government of India : </w:t>
      </w:r>
      <w:hyperlink r:id="rId23">
        <w:r>
          <w:rPr>
            <w:rFonts w:ascii="Calibri" w:cs="Calibri" w:eastAsia="Calibri" w:hAnsi="Calibri"/>
            <w:sz w:val="22"/>
            <w:szCs w:val="22"/>
            <w:b w:val="1"/>
            <w:bCs w:val="1"/>
            <w:u w:val="single" w:color="auto"/>
            <w:color w:val="auto"/>
          </w:rPr>
          <w:t>http://labour.nic.in/</w:t>
        </w:r>
      </w:hyperlink>
    </w:p>
    <w:p>
      <w:pPr>
        <w:spacing w:after="0" w:line="375" w:lineRule="exact"/>
        <w:rPr>
          <w:sz w:val="20"/>
          <w:szCs w:val="20"/>
          <w:color w:val="auto"/>
        </w:rPr>
      </w:pPr>
    </w:p>
    <w:p>
      <w:pPr>
        <w:spacing w:after="0"/>
        <w:rPr>
          <w:sz w:val="20"/>
          <w:szCs w:val="20"/>
          <w:color w:val="auto"/>
        </w:rPr>
      </w:pPr>
      <w:r>
        <w:rPr>
          <w:rFonts w:ascii="Calibri" w:cs="Calibri" w:eastAsia="Calibri" w:hAnsi="Calibri"/>
          <w:sz w:val="22"/>
          <w:szCs w:val="22"/>
          <w:b w:val="1"/>
          <w:bCs w:val="1"/>
          <w:i w:val="1"/>
          <w:iCs w:val="1"/>
          <w:color w:val="auto"/>
        </w:rPr>
        <w:t>A. Main Secretariat of Ministry of Labour and Employment</w:t>
      </w:r>
    </w:p>
    <w:p>
      <w:pPr>
        <w:spacing w:after="0" w:line="192" w:lineRule="exact"/>
        <w:rPr>
          <w:sz w:val="20"/>
          <w:szCs w:val="20"/>
          <w:color w:val="auto"/>
        </w:rPr>
      </w:pPr>
    </w:p>
    <w:p>
      <w:pPr>
        <w:ind w:left="720" w:hanging="616"/>
        <w:spacing w:after="0"/>
        <w:tabs>
          <w:tab w:leader="none" w:pos="720" w:val="left"/>
        </w:tabs>
        <w:numPr>
          <w:ilvl w:val="1"/>
          <w:numId w:val="332"/>
        </w:numPr>
        <w:rPr>
          <w:rFonts w:ascii="Calibri" w:cs="Calibri" w:eastAsia="Calibri" w:hAnsi="Calibri"/>
          <w:sz w:val="22"/>
          <w:szCs w:val="22"/>
          <w:color w:val="auto"/>
        </w:rPr>
      </w:pPr>
      <w:r>
        <w:rPr>
          <w:rFonts w:ascii="Calibri" w:cs="Calibri" w:eastAsia="Calibri" w:hAnsi="Calibri"/>
          <w:sz w:val="22"/>
          <w:szCs w:val="22"/>
          <w:color w:val="auto"/>
        </w:rPr>
        <w:t xml:space="preserve">Industrial Relations division : </w:t>
      </w:r>
      <w:hyperlink r:id="rId24">
        <w:r>
          <w:rPr>
            <w:rFonts w:ascii="Calibri" w:cs="Calibri" w:eastAsia="Calibri" w:hAnsi="Calibri"/>
            <w:sz w:val="22"/>
            <w:szCs w:val="22"/>
            <w:u w:val="single" w:color="auto"/>
            <w:color w:val="auto"/>
          </w:rPr>
          <w:t>http://labour.nic.in/ir/welcome.html</w:t>
        </w:r>
      </w:hyperlink>
    </w:p>
    <w:p>
      <w:pPr>
        <w:spacing w:after="0" w:line="134" w:lineRule="exact"/>
        <w:rPr>
          <w:rFonts w:ascii="Calibri" w:cs="Calibri" w:eastAsia="Calibri" w:hAnsi="Calibri"/>
          <w:sz w:val="22"/>
          <w:szCs w:val="22"/>
          <w:color w:val="auto"/>
        </w:rPr>
      </w:pPr>
    </w:p>
    <w:p>
      <w:pPr>
        <w:ind w:left="720" w:hanging="667"/>
        <w:spacing w:after="0"/>
        <w:tabs>
          <w:tab w:leader="none" w:pos="720" w:val="left"/>
        </w:tabs>
        <w:numPr>
          <w:ilvl w:val="1"/>
          <w:numId w:val="332"/>
        </w:numPr>
        <w:rPr>
          <w:rFonts w:ascii="Calibri" w:cs="Calibri" w:eastAsia="Calibri" w:hAnsi="Calibri"/>
          <w:sz w:val="22"/>
          <w:szCs w:val="22"/>
          <w:color w:val="auto"/>
        </w:rPr>
      </w:pPr>
      <w:r>
        <w:rPr>
          <w:rFonts w:ascii="Calibri" w:cs="Calibri" w:eastAsia="Calibri" w:hAnsi="Calibri"/>
          <w:sz w:val="22"/>
          <w:szCs w:val="22"/>
          <w:color w:val="auto"/>
        </w:rPr>
        <w:t xml:space="preserve">Child and Women Labour Division: </w:t>
      </w:r>
      <w:hyperlink r:id="rId25">
        <w:r>
          <w:rPr>
            <w:rFonts w:ascii="Calibri" w:cs="Calibri" w:eastAsia="Calibri" w:hAnsi="Calibri"/>
            <w:sz w:val="22"/>
            <w:szCs w:val="22"/>
            <w:u w:val="single" w:color="auto"/>
            <w:color w:val="auto"/>
          </w:rPr>
          <w:t>http://labour.nic.in/cwl/welcome.html</w:t>
        </w:r>
      </w:hyperlink>
    </w:p>
    <w:p>
      <w:pPr>
        <w:spacing w:after="0" w:line="135" w:lineRule="exact"/>
        <w:rPr>
          <w:rFonts w:ascii="Calibri" w:cs="Calibri" w:eastAsia="Calibri" w:hAnsi="Calibri"/>
          <w:sz w:val="22"/>
          <w:szCs w:val="22"/>
          <w:color w:val="auto"/>
        </w:rPr>
      </w:pPr>
    </w:p>
    <w:p>
      <w:pPr>
        <w:ind w:left="720" w:hanging="561"/>
        <w:spacing w:after="0"/>
        <w:tabs>
          <w:tab w:leader="none" w:pos="720" w:val="left"/>
        </w:tabs>
        <w:numPr>
          <w:ilvl w:val="1"/>
          <w:numId w:val="332"/>
        </w:numPr>
        <w:rPr>
          <w:rFonts w:ascii="Calibri" w:cs="Calibri" w:eastAsia="Calibri" w:hAnsi="Calibri"/>
          <w:sz w:val="22"/>
          <w:szCs w:val="22"/>
          <w:color w:val="auto"/>
        </w:rPr>
      </w:pPr>
      <w:r>
        <w:rPr>
          <w:rFonts w:ascii="Calibri" w:cs="Calibri" w:eastAsia="Calibri" w:hAnsi="Calibri"/>
          <w:sz w:val="22"/>
          <w:szCs w:val="22"/>
          <w:color w:val="auto"/>
        </w:rPr>
        <w:t xml:space="preserve">Directorate General, Labour Welfare : </w:t>
      </w:r>
      <w:hyperlink r:id="rId26">
        <w:r>
          <w:rPr>
            <w:rFonts w:ascii="Calibri" w:cs="Calibri" w:eastAsia="Calibri" w:hAnsi="Calibri"/>
            <w:sz w:val="22"/>
            <w:szCs w:val="22"/>
            <w:u w:val="single" w:color="auto"/>
            <w:color w:val="auto"/>
          </w:rPr>
          <w:t>http://labour.nic.in/dglw/welcome.html</w:t>
        </w:r>
      </w:hyperlink>
    </w:p>
    <w:p>
      <w:pPr>
        <w:spacing w:after="0" w:line="134" w:lineRule="exact"/>
        <w:rPr>
          <w:rFonts w:ascii="Calibri" w:cs="Calibri" w:eastAsia="Calibri" w:hAnsi="Calibri"/>
          <w:sz w:val="22"/>
          <w:szCs w:val="22"/>
          <w:color w:val="auto"/>
        </w:rPr>
      </w:pPr>
    </w:p>
    <w:p>
      <w:pPr>
        <w:ind w:left="720" w:hanging="511"/>
        <w:spacing w:after="0"/>
        <w:tabs>
          <w:tab w:leader="none" w:pos="720" w:val="left"/>
        </w:tabs>
        <w:numPr>
          <w:ilvl w:val="1"/>
          <w:numId w:val="332"/>
        </w:numPr>
        <w:rPr>
          <w:rFonts w:ascii="Calibri" w:cs="Calibri" w:eastAsia="Calibri" w:hAnsi="Calibri"/>
          <w:sz w:val="22"/>
          <w:szCs w:val="22"/>
          <w:color w:val="auto"/>
        </w:rPr>
      </w:pPr>
      <w:r>
        <w:rPr>
          <w:rFonts w:ascii="Calibri" w:cs="Calibri" w:eastAsia="Calibri" w:hAnsi="Calibri"/>
          <w:sz w:val="22"/>
          <w:szCs w:val="22"/>
          <w:color w:val="auto"/>
        </w:rPr>
        <w:t>Economic and Statistics Division</w:t>
      </w:r>
    </w:p>
    <w:p>
      <w:pPr>
        <w:spacing w:after="0" w:line="132" w:lineRule="exact"/>
        <w:rPr>
          <w:rFonts w:ascii="Calibri" w:cs="Calibri" w:eastAsia="Calibri" w:hAnsi="Calibri"/>
          <w:sz w:val="22"/>
          <w:szCs w:val="22"/>
          <w:color w:val="auto"/>
        </w:rPr>
      </w:pPr>
    </w:p>
    <w:p>
      <w:pPr>
        <w:ind w:left="720" w:hanging="561"/>
        <w:spacing w:after="0"/>
        <w:tabs>
          <w:tab w:leader="none" w:pos="720" w:val="left"/>
        </w:tabs>
        <w:numPr>
          <w:ilvl w:val="1"/>
          <w:numId w:val="332"/>
        </w:numPr>
        <w:rPr>
          <w:rFonts w:ascii="Calibri" w:cs="Calibri" w:eastAsia="Calibri" w:hAnsi="Calibri"/>
          <w:sz w:val="22"/>
          <w:szCs w:val="22"/>
          <w:color w:val="auto"/>
        </w:rPr>
      </w:pPr>
      <w:r>
        <w:rPr>
          <w:rFonts w:ascii="Calibri" w:cs="Calibri" w:eastAsia="Calibri" w:hAnsi="Calibri"/>
          <w:sz w:val="22"/>
          <w:szCs w:val="22"/>
          <w:color w:val="auto"/>
        </w:rPr>
        <w:t xml:space="preserve">International Labour Affairs Section: </w:t>
      </w:r>
      <w:hyperlink r:id="rId27">
        <w:r>
          <w:rPr>
            <w:rFonts w:ascii="Calibri" w:cs="Calibri" w:eastAsia="Calibri" w:hAnsi="Calibri"/>
            <w:sz w:val="22"/>
            <w:szCs w:val="22"/>
            <w:u w:val="single" w:color="auto"/>
            <w:color w:val="auto"/>
          </w:rPr>
          <w:t>http://labour.nic.in/ilas/welcome.html</w:t>
        </w:r>
      </w:hyperlink>
    </w:p>
    <w:p>
      <w:pPr>
        <w:spacing w:after="0" w:line="134" w:lineRule="exact"/>
        <w:rPr>
          <w:rFonts w:ascii="Calibri" w:cs="Calibri" w:eastAsia="Calibri" w:hAnsi="Calibri"/>
          <w:sz w:val="22"/>
          <w:szCs w:val="22"/>
          <w:color w:val="auto"/>
        </w:rPr>
      </w:pPr>
    </w:p>
    <w:p>
      <w:pPr>
        <w:ind w:left="720" w:hanging="612"/>
        <w:spacing w:after="0"/>
        <w:tabs>
          <w:tab w:leader="none" w:pos="720" w:val="left"/>
        </w:tabs>
        <w:numPr>
          <w:ilvl w:val="1"/>
          <w:numId w:val="332"/>
        </w:numPr>
        <w:rPr>
          <w:rFonts w:ascii="Calibri" w:cs="Calibri" w:eastAsia="Calibri" w:hAnsi="Calibri"/>
          <w:sz w:val="22"/>
          <w:szCs w:val="22"/>
          <w:color w:val="auto"/>
        </w:rPr>
      </w:pPr>
      <w:r>
        <w:rPr>
          <w:rFonts w:ascii="Calibri" w:cs="Calibri" w:eastAsia="Calibri" w:hAnsi="Calibri"/>
          <w:sz w:val="22"/>
          <w:szCs w:val="22"/>
          <w:color w:val="auto"/>
        </w:rPr>
        <w:t xml:space="preserve">Labour Conference Section: </w:t>
      </w:r>
      <w:hyperlink r:id="rId28">
        <w:r>
          <w:rPr>
            <w:rFonts w:ascii="Calibri" w:cs="Calibri" w:eastAsia="Calibri" w:hAnsi="Calibri"/>
            <w:sz w:val="22"/>
            <w:szCs w:val="22"/>
            <w:u w:val="single" w:color="auto"/>
            <w:color w:val="auto"/>
          </w:rPr>
          <w:t>http://labour.nic.in/lc/welcome.html</w:t>
        </w:r>
      </w:hyperlink>
    </w:p>
    <w:p>
      <w:pPr>
        <w:spacing w:after="0" w:line="374"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b w:val="1"/>
          <w:bCs w:val="1"/>
          <w:i w:val="1"/>
          <w:iCs w:val="1"/>
          <w:color w:val="auto"/>
        </w:rPr>
        <w:t>B. Attached Offices</w:t>
      </w:r>
    </w:p>
    <w:p>
      <w:pPr>
        <w:spacing w:after="0" w:line="243" w:lineRule="exact"/>
        <w:rPr>
          <w:rFonts w:ascii="Calibri" w:cs="Calibri" w:eastAsia="Calibri" w:hAnsi="Calibri"/>
          <w:sz w:val="22"/>
          <w:szCs w:val="22"/>
          <w:color w:val="auto"/>
        </w:rPr>
      </w:pPr>
    </w:p>
    <w:p>
      <w:pPr>
        <w:ind w:left="720" w:right="20" w:hanging="516"/>
        <w:spacing w:after="0" w:line="316" w:lineRule="auto"/>
        <w:tabs>
          <w:tab w:leader="none" w:pos="720" w:val="left"/>
        </w:tabs>
        <w:numPr>
          <w:ilvl w:val="1"/>
          <w:numId w:val="333"/>
        </w:numPr>
        <w:rPr>
          <w:rFonts w:ascii="Calibri" w:cs="Calibri" w:eastAsia="Calibri" w:hAnsi="Calibri"/>
          <w:sz w:val="22"/>
          <w:szCs w:val="22"/>
          <w:color w:val="auto"/>
        </w:rPr>
      </w:pPr>
      <w:r>
        <w:rPr>
          <w:rFonts w:ascii="Calibri" w:cs="Calibri" w:eastAsia="Calibri" w:hAnsi="Calibri"/>
          <w:sz w:val="22"/>
          <w:szCs w:val="22"/>
          <w:color w:val="auto"/>
        </w:rPr>
        <w:t xml:space="preserve">Office of the Chief Labour Commissioner ( Central), New Delhi (Also known as Central Industrial Relations Machinery) : </w:t>
      </w:r>
      <w:hyperlink r:id="rId29">
        <w:r>
          <w:rPr>
            <w:rFonts w:ascii="Calibri" w:cs="Calibri" w:eastAsia="Calibri" w:hAnsi="Calibri"/>
            <w:sz w:val="22"/>
            <w:szCs w:val="22"/>
            <w:u w:val="single" w:color="auto"/>
            <w:color w:val="auto"/>
          </w:rPr>
          <w:t>http://labour.nic.in/clc/welcome.html</w:t>
        </w:r>
      </w:hyperlink>
    </w:p>
    <w:p>
      <w:pPr>
        <w:spacing w:after="0" w:line="50" w:lineRule="exact"/>
        <w:rPr>
          <w:rFonts w:ascii="Calibri" w:cs="Calibri" w:eastAsia="Calibri" w:hAnsi="Calibri"/>
          <w:sz w:val="22"/>
          <w:szCs w:val="22"/>
          <w:color w:val="auto"/>
        </w:rPr>
      </w:pPr>
    </w:p>
    <w:p>
      <w:pPr>
        <w:ind w:left="720" w:hanging="566"/>
        <w:spacing w:after="0"/>
        <w:tabs>
          <w:tab w:leader="none" w:pos="720" w:val="left"/>
        </w:tabs>
        <w:numPr>
          <w:ilvl w:val="1"/>
          <w:numId w:val="333"/>
        </w:numPr>
        <w:rPr>
          <w:rFonts w:ascii="Calibri" w:cs="Calibri" w:eastAsia="Calibri" w:hAnsi="Calibri"/>
          <w:sz w:val="22"/>
          <w:szCs w:val="22"/>
          <w:color w:val="auto"/>
        </w:rPr>
      </w:pPr>
      <w:r>
        <w:rPr>
          <w:rFonts w:ascii="Calibri" w:cs="Calibri" w:eastAsia="Calibri" w:hAnsi="Calibri"/>
          <w:sz w:val="22"/>
          <w:szCs w:val="22"/>
          <w:color w:val="auto"/>
        </w:rPr>
        <w:t xml:space="preserve">Directorate General, Employment and Training, New Delhi : </w:t>
      </w:r>
      <w:hyperlink r:id="rId30">
        <w:r>
          <w:rPr>
            <w:rFonts w:ascii="Calibri" w:cs="Calibri" w:eastAsia="Calibri" w:hAnsi="Calibri"/>
            <w:sz w:val="22"/>
            <w:szCs w:val="22"/>
            <w:u w:val="single" w:color="auto"/>
            <w:color w:val="auto"/>
          </w:rPr>
          <w:t>http://www.dget.nic.in/</w:t>
        </w:r>
      </w:hyperlink>
    </w:p>
    <w:p>
      <w:pPr>
        <w:spacing w:after="0" w:line="134" w:lineRule="exact"/>
        <w:rPr>
          <w:rFonts w:ascii="Calibri" w:cs="Calibri" w:eastAsia="Calibri" w:hAnsi="Calibri"/>
          <w:sz w:val="22"/>
          <w:szCs w:val="22"/>
          <w:color w:val="auto"/>
        </w:rPr>
      </w:pPr>
    </w:p>
    <w:p>
      <w:pPr>
        <w:ind w:left="720" w:hanging="616"/>
        <w:spacing w:after="0"/>
        <w:tabs>
          <w:tab w:leader="none" w:pos="720" w:val="left"/>
        </w:tabs>
        <w:numPr>
          <w:ilvl w:val="1"/>
          <w:numId w:val="333"/>
        </w:numPr>
        <w:rPr>
          <w:rFonts w:ascii="Calibri" w:cs="Calibri" w:eastAsia="Calibri" w:hAnsi="Calibri"/>
          <w:sz w:val="22"/>
          <w:szCs w:val="22"/>
          <w:color w:val="auto"/>
        </w:rPr>
      </w:pPr>
      <w:r>
        <w:rPr>
          <w:rFonts w:ascii="Calibri" w:cs="Calibri" w:eastAsia="Calibri" w:hAnsi="Calibri"/>
          <w:sz w:val="22"/>
          <w:szCs w:val="22"/>
          <w:color w:val="auto"/>
        </w:rPr>
        <w:t xml:space="preserve">Labour Bureau, Chandigarh : </w:t>
      </w:r>
      <w:hyperlink r:id="rId31">
        <w:r>
          <w:rPr>
            <w:rFonts w:ascii="Calibri" w:cs="Calibri" w:eastAsia="Calibri" w:hAnsi="Calibri"/>
            <w:sz w:val="22"/>
            <w:szCs w:val="22"/>
            <w:u w:val="single" w:color="auto"/>
            <w:color w:val="auto"/>
          </w:rPr>
          <w:t>http://labourbureau.nic.in/</w:t>
        </w:r>
      </w:hyperlink>
    </w:p>
    <w:p>
      <w:pPr>
        <w:spacing w:after="0" w:line="132" w:lineRule="exact"/>
        <w:rPr>
          <w:rFonts w:ascii="Calibri" w:cs="Calibri" w:eastAsia="Calibri" w:hAnsi="Calibri"/>
          <w:sz w:val="22"/>
          <w:szCs w:val="22"/>
          <w:color w:val="auto"/>
        </w:rPr>
      </w:pPr>
    </w:p>
    <w:p>
      <w:pPr>
        <w:ind w:left="720" w:hanging="667"/>
        <w:spacing w:after="0"/>
        <w:tabs>
          <w:tab w:leader="none" w:pos="720" w:val="left"/>
        </w:tabs>
        <w:numPr>
          <w:ilvl w:val="1"/>
          <w:numId w:val="333"/>
        </w:numPr>
        <w:rPr>
          <w:rFonts w:ascii="Calibri" w:cs="Calibri" w:eastAsia="Calibri" w:hAnsi="Calibri"/>
          <w:sz w:val="22"/>
          <w:szCs w:val="22"/>
          <w:color w:val="auto"/>
        </w:rPr>
      </w:pPr>
      <w:r>
        <w:rPr>
          <w:rFonts w:ascii="Calibri" w:cs="Calibri" w:eastAsia="Calibri" w:hAnsi="Calibri"/>
          <w:sz w:val="22"/>
          <w:szCs w:val="22"/>
          <w:color w:val="auto"/>
        </w:rPr>
        <w:t>Directorate General,Factory Advice Service and Labour Institutes, Bombay</w:t>
      </w:r>
    </w:p>
    <w:p>
      <w:pPr>
        <w:spacing w:after="0" w:line="300" w:lineRule="exact"/>
        <w:rPr>
          <w:rFonts w:ascii="Calibri" w:cs="Calibri" w:eastAsia="Calibri" w:hAnsi="Calibri"/>
          <w:sz w:val="22"/>
          <w:szCs w:val="22"/>
          <w:color w:val="auto"/>
        </w:rPr>
      </w:pPr>
    </w:p>
    <w:p>
      <w:pPr>
        <w:ind w:left="8700"/>
        <w:spacing w:after="0"/>
        <w:rPr>
          <w:sz w:val="20"/>
          <w:szCs w:val="20"/>
          <w:color w:val="auto"/>
        </w:rPr>
      </w:pPr>
      <w:r>
        <w:rPr>
          <w:rFonts w:ascii="Calibri" w:cs="Calibri" w:eastAsia="Calibri" w:hAnsi="Calibri"/>
          <w:sz w:val="22"/>
          <w:szCs w:val="22"/>
          <w:color w:val="auto"/>
        </w:rPr>
        <w:t>190</w:t>
      </w:r>
    </w:p>
    <w:p>
      <w:pPr>
        <w:sectPr>
          <w:pgSz w:w="11900" w:h="16838" w:orient="portrait"/>
          <w:cols w:equalWidth="0" w:num="1">
            <w:col w:w="9040"/>
          </w:cols>
          <w:pgMar w:left="1440" w:top="1440" w:right="1426" w:bottom="418" w:gutter="0" w:footer="0" w:header="0"/>
        </w:sectPr>
      </w:pPr>
    </w:p>
    <w:bookmarkStart w:id="190" w:name="page191"/>
    <w:bookmarkEnd w:id="190"/>
    <w:p>
      <w:pPr>
        <w:spacing w:after="0"/>
        <w:rPr>
          <w:sz w:val="20"/>
          <w:szCs w:val="20"/>
          <w:color w:val="auto"/>
        </w:rPr>
      </w:pPr>
      <w:r>
        <w:rPr>
          <w:rFonts w:ascii="Calibri" w:cs="Calibri" w:eastAsia="Calibri" w:hAnsi="Calibri"/>
          <w:sz w:val="22"/>
          <w:szCs w:val="22"/>
          <w:b w:val="1"/>
          <w:bCs w:val="1"/>
          <w:i w:val="1"/>
          <w:iCs w:val="1"/>
          <w:color w:val="auto"/>
        </w:rPr>
        <w:t>C. Subordinate Offices</w:t>
      </w:r>
    </w:p>
    <w:p>
      <w:pPr>
        <w:spacing w:after="0" w:line="195" w:lineRule="exact"/>
        <w:rPr>
          <w:sz w:val="20"/>
          <w:szCs w:val="20"/>
          <w:color w:val="auto"/>
        </w:rPr>
      </w:pPr>
    </w:p>
    <w:p>
      <w:pPr>
        <w:ind w:left="720" w:hanging="566"/>
        <w:spacing w:after="0"/>
        <w:tabs>
          <w:tab w:leader="none" w:pos="720" w:val="left"/>
        </w:tabs>
        <w:numPr>
          <w:ilvl w:val="1"/>
          <w:numId w:val="334"/>
        </w:numPr>
        <w:rPr>
          <w:rFonts w:ascii="Calibri" w:cs="Calibri" w:eastAsia="Calibri" w:hAnsi="Calibri"/>
          <w:sz w:val="22"/>
          <w:szCs w:val="22"/>
          <w:color w:val="auto"/>
        </w:rPr>
      </w:pPr>
      <w:r>
        <w:rPr>
          <w:rFonts w:ascii="Calibri" w:cs="Calibri" w:eastAsia="Calibri" w:hAnsi="Calibri"/>
          <w:sz w:val="22"/>
          <w:szCs w:val="22"/>
          <w:color w:val="auto"/>
        </w:rPr>
        <w:t>Directorate General, Mines Safety, Dhanbad</w:t>
      </w:r>
    </w:p>
    <w:p>
      <w:pPr>
        <w:spacing w:after="0" w:line="183" w:lineRule="exact"/>
        <w:rPr>
          <w:rFonts w:ascii="Calibri" w:cs="Calibri" w:eastAsia="Calibri" w:hAnsi="Calibri"/>
          <w:sz w:val="22"/>
          <w:szCs w:val="22"/>
          <w:color w:val="auto"/>
        </w:rPr>
      </w:pPr>
    </w:p>
    <w:p>
      <w:pPr>
        <w:ind w:left="720" w:right="20" w:hanging="566"/>
        <w:spacing w:after="0" w:line="316" w:lineRule="auto"/>
        <w:tabs>
          <w:tab w:leader="none" w:pos="720" w:val="left"/>
        </w:tabs>
        <w:numPr>
          <w:ilvl w:val="1"/>
          <w:numId w:val="334"/>
        </w:numPr>
        <w:rPr>
          <w:rFonts w:ascii="Calibri" w:cs="Calibri" w:eastAsia="Calibri" w:hAnsi="Calibri"/>
          <w:sz w:val="22"/>
          <w:szCs w:val="22"/>
          <w:color w:val="auto"/>
        </w:rPr>
      </w:pPr>
      <w:r>
        <w:rPr>
          <w:rFonts w:ascii="Calibri" w:cs="Calibri" w:eastAsia="Calibri" w:hAnsi="Calibri"/>
          <w:sz w:val="22"/>
          <w:szCs w:val="22"/>
          <w:color w:val="auto"/>
        </w:rPr>
        <w:t>Office of the Welfare Commissioner, Allahabad, Bangalore, Bhubaneshwar, Calcutta, Hyderabad,Jabalpur, Karma(Bihar) and Nagpur</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93" w:lineRule="exact"/>
        <w:rPr>
          <w:rFonts w:ascii="Calibri" w:cs="Calibri" w:eastAsia="Calibri" w:hAnsi="Calibri"/>
          <w:sz w:val="22"/>
          <w:szCs w:val="22"/>
          <w:color w:val="auto"/>
        </w:rPr>
      </w:pPr>
    </w:p>
    <w:p>
      <w:pPr>
        <w:ind w:left="240" w:hanging="240"/>
        <w:spacing w:after="0"/>
        <w:tabs>
          <w:tab w:leader="none" w:pos="240" w:val="left"/>
        </w:tabs>
        <w:numPr>
          <w:ilvl w:val="0"/>
          <w:numId w:val="335"/>
        </w:numPr>
        <w:rPr>
          <w:rFonts w:ascii="Calibri" w:cs="Calibri" w:eastAsia="Calibri" w:hAnsi="Calibri"/>
          <w:sz w:val="22"/>
          <w:szCs w:val="22"/>
          <w:b w:val="1"/>
          <w:bCs w:val="1"/>
          <w:i w:val="1"/>
          <w:iCs w:val="1"/>
          <w:color w:val="auto"/>
        </w:rPr>
      </w:pPr>
      <w:r>
        <w:rPr>
          <w:rFonts w:ascii="Calibri" w:cs="Calibri" w:eastAsia="Calibri" w:hAnsi="Calibri"/>
          <w:sz w:val="22"/>
          <w:szCs w:val="22"/>
          <w:b w:val="1"/>
          <w:bCs w:val="1"/>
          <w:i w:val="1"/>
          <w:iCs w:val="1"/>
          <w:color w:val="auto"/>
        </w:rPr>
        <w:t>Adjudicating Bodies</w:t>
      </w:r>
    </w:p>
    <w:p>
      <w:pPr>
        <w:spacing w:after="0" w:line="241" w:lineRule="exact"/>
        <w:rPr>
          <w:sz w:val="20"/>
          <w:szCs w:val="20"/>
          <w:color w:val="auto"/>
        </w:rPr>
      </w:pPr>
    </w:p>
    <w:p>
      <w:pPr>
        <w:ind w:right="20"/>
        <w:spacing w:after="0" w:line="319" w:lineRule="auto"/>
        <w:rPr>
          <w:sz w:val="20"/>
          <w:szCs w:val="20"/>
          <w:color w:val="auto"/>
        </w:rPr>
      </w:pPr>
      <w:r>
        <w:rPr>
          <w:rFonts w:ascii="Calibri" w:cs="Calibri" w:eastAsia="Calibri" w:hAnsi="Calibri"/>
          <w:sz w:val="22"/>
          <w:szCs w:val="22"/>
          <w:color w:val="auto"/>
        </w:rPr>
        <w:t>Central Government Industrial Tribunal-cum-Labour Court No.1 Dhanbad(Bihar) and No.1 Mumbai and at Asansol, Calcutta, Jabalpur, New Delhi, Chandigarh, Kanpur, and Banglore</w:t>
      </w:r>
    </w:p>
    <w:p>
      <w:pPr>
        <w:spacing w:after="0" w:line="284" w:lineRule="exact"/>
        <w:rPr>
          <w:sz w:val="20"/>
          <w:szCs w:val="20"/>
          <w:color w:val="auto"/>
        </w:rPr>
      </w:pPr>
    </w:p>
    <w:p>
      <w:pPr>
        <w:spacing w:after="0"/>
        <w:rPr>
          <w:sz w:val="20"/>
          <w:szCs w:val="20"/>
          <w:color w:val="auto"/>
        </w:rPr>
      </w:pPr>
      <w:r>
        <w:rPr>
          <w:rFonts w:ascii="Calibri" w:cs="Calibri" w:eastAsia="Calibri" w:hAnsi="Calibri"/>
          <w:sz w:val="22"/>
          <w:szCs w:val="22"/>
          <w:b w:val="1"/>
          <w:bCs w:val="1"/>
          <w:i w:val="1"/>
          <w:iCs w:val="1"/>
          <w:color w:val="auto"/>
        </w:rPr>
        <w:t>E. Arbitration Bodies</w:t>
      </w:r>
    </w:p>
    <w:p>
      <w:pPr>
        <w:spacing w:after="0" w:line="197" w:lineRule="exact"/>
        <w:rPr>
          <w:sz w:val="20"/>
          <w:szCs w:val="20"/>
          <w:color w:val="auto"/>
        </w:rPr>
      </w:pPr>
    </w:p>
    <w:p>
      <w:pPr>
        <w:spacing w:after="0"/>
        <w:rPr>
          <w:sz w:val="20"/>
          <w:szCs w:val="20"/>
          <w:color w:val="auto"/>
        </w:rPr>
      </w:pPr>
      <w:r>
        <w:rPr>
          <w:rFonts w:ascii="Calibri" w:cs="Calibri" w:eastAsia="Calibri" w:hAnsi="Calibri"/>
          <w:sz w:val="22"/>
          <w:szCs w:val="22"/>
          <w:color w:val="auto"/>
        </w:rPr>
        <w:t>Board of Arbitration (JCM), New Delhi</w:t>
      </w:r>
    </w:p>
    <w:p>
      <w:pPr>
        <w:spacing w:after="0" w:line="372" w:lineRule="exact"/>
        <w:rPr>
          <w:sz w:val="20"/>
          <w:szCs w:val="20"/>
          <w:color w:val="auto"/>
        </w:rPr>
      </w:pPr>
    </w:p>
    <w:p>
      <w:pPr>
        <w:spacing w:after="0"/>
        <w:rPr>
          <w:sz w:val="20"/>
          <w:szCs w:val="20"/>
          <w:color w:val="auto"/>
        </w:rPr>
      </w:pPr>
      <w:r>
        <w:rPr>
          <w:rFonts w:ascii="Calibri" w:cs="Calibri" w:eastAsia="Calibri" w:hAnsi="Calibri"/>
          <w:sz w:val="22"/>
          <w:szCs w:val="22"/>
          <w:b w:val="1"/>
          <w:bCs w:val="1"/>
          <w:i w:val="1"/>
          <w:iCs w:val="1"/>
          <w:color w:val="auto"/>
        </w:rPr>
        <w:t>F. Autonomous Organizations</w:t>
      </w:r>
    </w:p>
    <w:p>
      <w:pPr>
        <w:spacing w:after="0" w:line="192" w:lineRule="exact"/>
        <w:rPr>
          <w:sz w:val="20"/>
          <w:szCs w:val="20"/>
          <w:color w:val="auto"/>
        </w:rPr>
      </w:pPr>
    </w:p>
    <w:p>
      <w:pPr>
        <w:ind w:left="720" w:hanging="516"/>
        <w:spacing w:after="0"/>
        <w:tabs>
          <w:tab w:leader="none" w:pos="720" w:val="left"/>
        </w:tabs>
        <w:numPr>
          <w:ilvl w:val="1"/>
          <w:numId w:val="336"/>
        </w:numPr>
        <w:rPr>
          <w:rFonts w:ascii="Calibri" w:cs="Calibri" w:eastAsia="Calibri" w:hAnsi="Calibri"/>
          <w:sz w:val="22"/>
          <w:szCs w:val="22"/>
          <w:color w:val="auto"/>
        </w:rPr>
      </w:pPr>
      <w:r>
        <w:rPr>
          <w:rFonts w:ascii="Calibri" w:cs="Calibri" w:eastAsia="Calibri" w:hAnsi="Calibri"/>
          <w:sz w:val="22"/>
          <w:szCs w:val="22"/>
          <w:color w:val="auto"/>
        </w:rPr>
        <w:t xml:space="preserve">Employee Provident fund Organisation, Head Office - New Delhi : </w:t>
      </w:r>
      <w:hyperlink r:id="rId32">
        <w:r>
          <w:rPr>
            <w:rFonts w:ascii="Calibri" w:cs="Calibri" w:eastAsia="Calibri" w:hAnsi="Calibri"/>
            <w:sz w:val="22"/>
            <w:szCs w:val="22"/>
            <w:u w:val="single" w:color="auto"/>
            <w:color w:val="auto"/>
          </w:rPr>
          <w:t>http://www.epfindia.com/</w:t>
        </w:r>
      </w:hyperlink>
    </w:p>
    <w:p>
      <w:pPr>
        <w:spacing w:after="0" w:line="134" w:lineRule="exact"/>
        <w:rPr>
          <w:rFonts w:ascii="Calibri" w:cs="Calibri" w:eastAsia="Calibri" w:hAnsi="Calibri"/>
          <w:sz w:val="22"/>
          <w:szCs w:val="22"/>
          <w:color w:val="auto"/>
        </w:rPr>
      </w:pPr>
    </w:p>
    <w:p>
      <w:pPr>
        <w:ind w:left="720" w:hanging="566"/>
        <w:spacing w:after="0"/>
        <w:tabs>
          <w:tab w:leader="none" w:pos="720" w:val="left"/>
        </w:tabs>
        <w:numPr>
          <w:ilvl w:val="1"/>
          <w:numId w:val="336"/>
        </w:numPr>
        <w:rPr>
          <w:rFonts w:ascii="Calibri" w:cs="Calibri" w:eastAsia="Calibri" w:hAnsi="Calibri"/>
          <w:sz w:val="22"/>
          <w:szCs w:val="22"/>
          <w:color w:val="auto"/>
        </w:rPr>
      </w:pPr>
      <w:r>
        <w:rPr>
          <w:rFonts w:ascii="Calibri" w:cs="Calibri" w:eastAsia="Calibri" w:hAnsi="Calibri"/>
          <w:sz w:val="22"/>
          <w:szCs w:val="22"/>
          <w:color w:val="auto"/>
        </w:rPr>
        <w:t xml:space="preserve">Employee State Insurance Corporation, Head Office - New Delhi: </w:t>
      </w:r>
      <w:hyperlink r:id="rId33">
        <w:r>
          <w:rPr>
            <w:rFonts w:ascii="Calibri" w:cs="Calibri" w:eastAsia="Calibri" w:hAnsi="Calibri"/>
            <w:sz w:val="22"/>
            <w:szCs w:val="22"/>
            <w:u w:val="single" w:color="auto"/>
            <w:color w:val="auto"/>
          </w:rPr>
          <w:t>http://esic.nic.in/</w:t>
        </w:r>
      </w:hyperlink>
    </w:p>
    <w:p>
      <w:pPr>
        <w:spacing w:after="0" w:line="135" w:lineRule="exact"/>
        <w:rPr>
          <w:rFonts w:ascii="Calibri" w:cs="Calibri" w:eastAsia="Calibri" w:hAnsi="Calibri"/>
          <w:sz w:val="22"/>
          <w:szCs w:val="22"/>
          <w:color w:val="auto"/>
        </w:rPr>
      </w:pPr>
    </w:p>
    <w:p>
      <w:pPr>
        <w:ind w:left="720" w:hanging="616"/>
        <w:spacing w:after="0"/>
        <w:tabs>
          <w:tab w:leader="none" w:pos="720" w:val="left"/>
        </w:tabs>
        <w:numPr>
          <w:ilvl w:val="1"/>
          <w:numId w:val="336"/>
        </w:numPr>
        <w:rPr>
          <w:rFonts w:ascii="Calibri" w:cs="Calibri" w:eastAsia="Calibri" w:hAnsi="Calibri"/>
          <w:sz w:val="22"/>
          <w:szCs w:val="22"/>
          <w:color w:val="auto"/>
        </w:rPr>
      </w:pPr>
      <w:r>
        <w:rPr>
          <w:rFonts w:ascii="Calibri" w:cs="Calibri" w:eastAsia="Calibri" w:hAnsi="Calibri"/>
          <w:sz w:val="22"/>
          <w:szCs w:val="22"/>
          <w:color w:val="auto"/>
        </w:rPr>
        <w:t>V.V.Giri National Labour Institute, NOIDA, (U.P)</w:t>
      </w:r>
    </w:p>
    <w:p>
      <w:pPr>
        <w:spacing w:after="0" w:line="134" w:lineRule="exact"/>
        <w:rPr>
          <w:rFonts w:ascii="Calibri" w:cs="Calibri" w:eastAsia="Calibri" w:hAnsi="Calibri"/>
          <w:sz w:val="22"/>
          <w:szCs w:val="22"/>
          <w:color w:val="auto"/>
        </w:rPr>
      </w:pPr>
    </w:p>
    <w:p>
      <w:pPr>
        <w:ind w:left="720" w:hanging="667"/>
        <w:spacing w:after="0"/>
        <w:tabs>
          <w:tab w:leader="none" w:pos="720" w:val="left"/>
        </w:tabs>
        <w:numPr>
          <w:ilvl w:val="1"/>
          <w:numId w:val="336"/>
        </w:numPr>
        <w:rPr>
          <w:rFonts w:ascii="Calibri" w:cs="Calibri" w:eastAsia="Calibri" w:hAnsi="Calibri"/>
          <w:sz w:val="22"/>
          <w:szCs w:val="22"/>
          <w:color w:val="auto"/>
        </w:rPr>
      </w:pPr>
      <w:r>
        <w:rPr>
          <w:rFonts w:ascii="Calibri" w:cs="Calibri" w:eastAsia="Calibri" w:hAnsi="Calibri"/>
          <w:sz w:val="22"/>
          <w:szCs w:val="22"/>
          <w:color w:val="auto"/>
        </w:rPr>
        <w:t>Central Board for Workers' Education, Nagpur</w:t>
      </w:r>
    </w:p>
    <w:p>
      <w:pPr>
        <w:spacing w:after="0" w:line="134" w:lineRule="exact"/>
        <w:rPr>
          <w:rFonts w:ascii="Calibri" w:cs="Calibri" w:eastAsia="Calibri" w:hAnsi="Calibri"/>
          <w:sz w:val="22"/>
          <w:szCs w:val="22"/>
          <w:color w:val="auto"/>
        </w:rPr>
      </w:pPr>
    </w:p>
    <w:p>
      <w:pPr>
        <w:ind w:left="340" w:hanging="340"/>
        <w:spacing w:after="0"/>
        <w:tabs>
          <w:tab w:leader="none" w:pos="340" w:val="left"/>
        </w:tabs>
        <w:numPr>
          <w:ilvl w:val="0"/>
          <w:numId w:val="337"/>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 xml:space="preserve">International  Labour  Organisation  (ILO)  :  </w:t>
      </w:r>
      <w:hyperlink r:id="rId34">
        <w:r>
          <w:rPr>
            <w:rFonts w:ascii="Calibri" w:cs="Calibri" w:eastAsia="Calibri" w:hAnsi="Calibri"/>
            <w:sz w:val="22"/>
            <w:szCs w:val="22"/>
            <w:b w:val="1"/>
            <w:bCs w:val="1"/>
            <w:u w:val="single" w:color="auto"/>
            <w:color w:val="auto"/>
          </w:rPr>
          <w:t>http://www.ilo.org/global/lang--en/index.htm</w:t>
        </w:r>
      </w:hyperlink>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82" w:lineRule="exact"/>
        <w:rPr>
          <w:rFonts w:ascii="Calibri" w:cs="Calibri" w:eastAsia="Calibri" w:hAnsi="Calibri"/>
          <w:sz w:val="22"/>
          <w:szCs w:val="22"/>
          <w:color w:val="auto"/>
        </w:rPr>
      </w:pPr>
    </w:p>
    <w:p>
      <w:pPr>
        <w:ind w:left="8700"/>
        <w:spacing w:after="0"/>
        <w:rPr>
          <w:sz w:val="20"/>
          <w:szCs w:val="20"/>
          <w:color w:val="auto"/>
        </w:rPr>
      </w:pPr>
      <w:r>
        <w:rPr>
          <w:rFonts w:ascii="Calibri" w:cs="Calibri" w:eastAsia="Calibri" w:hAnsi="Calibri"/>
          <w:sz w:val="22"/>
          <w:szCs w:val="22"/>
          <w:color w:val="auto"/>
        </w:rPr>
        <w:t>191</w:t>
      </w:r>
    </w:p>
    <w:p>
      <w:pPr>
        <w:sectPr>
          <w:pgSz w:w="11900" w:h="16838" w:orient="portrait"/>
          <w:cols w:equalWidth="0" w:num="1">
            <w:col w:w="9040"/>
          </w:cols>
          <w:pgMar w:left="1440" w:top="1432" w:right="1426" w:bottom="418" w:gutter="0" w:footer="0" w:header="0"/>
        </w:sectPr>
      </w:pPr>
    </w:p>
    <w:bookmarkStart w:id="191" w:name="page192"/>
    <w:bookmarkEnd w:id="191"/>
    <w:tbl>
      <w:tblPr>
        <w:tblLayout w:type="fixed"/>
        <w:tblInd w:w="0" w:type="dxa"/>
        <w:tblCellMar>
          <w:top w:w="0" w:type="dxa"/>
          <w:left w:w="0" w:type="dxa"/>
          <w:bottom w:w="0" w:type="dxa"/>
          <w:right w:w="0" w:type="dxa"/>
        </w:tblCellMar>
      </w:tblPr>
      <w:tr>
        <w:trPr>
          <w:trHeight w:val="269"/>
        </w:trPr>
        <w:tc>
          <w:tcPr>
            <w:tcW w:w="620" w:type="dxa"/>
            <w:vAlign w:val="bottom"/>
          </w:tcPr>
          <w:p>
            <w:pPr>
              <w:spacing w:after="0"/>
              <w:rPr>
                <w:sz w:val="20"/>
                <w:szCs w:val="20"/>
                <w:color w:val="auto"/>
              </w:rPr>
            </w:pPr>
            <w:r>
              <w:rPr>
                <w:rFonts w:ascii="Calibri" w:cs="Calibri" w:eastAsia="Calibri" w:hAnsi="Calibri"/>
                <w:sz w:val="22"/>
                <w:szCs w:val="22"/>
                <w:color w:val="auto"/>
              </w:rPr>
              <w:t>16a.</w:t>
            </w:r>
          </w:p>
        </w:tc>
        <w:tc>
          <w:tcPr>
            <w:tcW w:w="2000" w:type="dxa"/>
            <w:vAlign w:val="bottom"/>
          </w:tcPr>
          <w:p>
            <w:pPr>
              <w:spacing w:after="0"/>
              <w:rPr>
                <w:sz w:val="23"/>
                <w:szCs w:val="23"/>
                <w:color w:val="auto"/>
              </w:rPr>
            </w:pPr>
          </w:p>
        </w:tc>
        <w:tc>
          <w:tcPr>
            <w:tcW w:w="400" w:type="dxa"/>
            <w:vAlign w:val="bottom"/>
          </w:tcPr>
          <w:p>
            <w:pPr>
              <w:spacing w:after="0"/>
              <w:rPr>
                <w:sz w:val="23"/>
                <w:szCs w:val="23"/>
                <w:color w:val="auto"/>
              </w:rPr>
            </w:pPr>
          </w:p>
        </w:tc>
        <w:tc>
          <w:tcPr>
            <w:tcW w:w="2140" w:type="dxa"/>
            <w:vAlign w:val="bottom"/>
          </w:tcPr>
          <w:p>
            <w:pPr>
              <w:spacing w:after="0"/>
              <w:rPr>
                <w:sz w:val="23"/>
                <w:szCs w:val="23"/>
                <w:color w:val="auto"/>
              </w:rPr>
            </w:pPr>
          </w:p>
        </w:tc>
        <w:tc>
          <w:tcPr>
            <w:tcW w:w="840" w:type="dxa"/>
            <w:vAlign w:val="bottom"/>
          </w:tcPr>
          <w:p>
            <w:pPr>
              <w:spacing w:after="0"/>
              <w:rPr>
                <w:sz w:val="23"/>
                <w:szCs w:val="23"/>
                <w:color w:val="auto"/>
              </w:rPr>
            </w:pPr>
          </w:p>
        </w:tc>
        <w:tc>
          <w:tcPr>
            <w:tcW w:w="1260" w:type="dxa"/>
            <w:vAlign w:val="bottom"/>
          </w:tcPr>
          <w:p>
            <w:pPr>
              <w:spacing w:after="0"/>
              <w:rPr>
                <w:sz w:val="23"/>
                <w:szCs w:val="23"/>
                <w:color w:val="auto"/>
              </w:rPr>
            </w:pPr>
          </w:p>
        </w:tc>
        <w:tc>
          <w:tcPr>
            <w:tcW w:w="1780" w:type="dxa"/>
            <w:vAlign w:val="bottom"/>
          </w:tcPr>
          <w:p>
            <w:pPr>
              <w:spacing w:after="0"/>
              <w:rPr>
                <w:sz w:val="23"/>
                <w:szCs w:val="23"/>
                <w:color w:val="auto"/>
              </w:rPr>
            </w:pPr>
          </w:p>
        </w:tc>
      </w:tr>
      <w:tr>
        <w:trPr>
          <w:trHeight w:val="474"/>
        </w:trPr>
        <w:tc>
          <w:tcPr>
            <w:tcW w:w="620" w:type="dxa"/>
            <w:vAlign w:val="bottom"/>
          </w:tcPr>
          <w:p>
            <w:pPr>
              <w:spacing w:after="0"/>
              <w:rPr>
                <w:sz w:val="24"/>
                <w:szCs w:val="24"/>
                <w:color w:val="auto"/>
              </w:rPr>
            </w:pPr>
          </w:p>
        </w:tc>
        <w:tc>
          <w:tcPr>
            <w:tcW w:w="200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980" w:type="dxa"/>
            <w:vAlign w:val="bottom"/>
            <w:tcBorders>
              <w:bottom w:val="single" w:sz="8" w:color="auto"/>
            </w:tcBorders>
            <w:gridSpan w:val="2"/>
          </w:tcPr>
          <w:p>
            <w:pPr>
              <w:spacing w:after="0"/>
              <w:rPr>
                <w:sz w:val="20"/>
                <w:szCs w:val="20"/>
                <w:color w:val="auto"/>
              </w:rPr>
            </w:pPr>
            <w:r>
              <w:rPr>
                <w:rFonts w:ascii="Calibri" w:cs="Calibri" w:eastAsia="Calibri" w:hAnsi="Calibri"/>
                <w:sz w:val="22"/>
                <w:szCs w:val="22"/>
                <w:b w:val="1"/>
                <w:bCs w:val="1"/>
                <w:color w:val="auto"/>
                <w:w w:val="99"/>
              </w:rPr>
              <w:t>AGREEMENT FOR EMPLOYMENT</w:t>
            </w:r>
          </w:p>
        </w:tc>
        <w:tc>
          <w:tcPr>
            <w:tcW w:w="1260" w:type="dxa"/>
            <w:vAlign w:val="bottom"/>
          </w:tcPr>
          <w:p>
            <w:pPr>
              <w:spacing w:after="0"/>
              <w:rPr>
                <w:sz w:val="24"/>
                <w:szCs w:val="24"/>
                <w:color w:val="auto"/>
              </w:rPr>
            </w:pPr>
          </w:p>
        </w:tc>
        <w:tc>
          <w:tcPr>
            <w:tcW w:w="1780" w:type="dxa"/>
            <w:vAlign w:val="bottom"/>
          </w:tcPr>
          <w:p>
            <w:pPr>
              <w:spacing w:after="0"/>
              <w:rPr>
                <w:sz w:val="24"/>
                <w:szCs w:val="24"/>
                <w:color w:val="auto"/>
              </w:rPr>
            </w:pPr>
          </w:p>
        </w:tc>
      </w:tr>
      <w:tr>
        <w:trPr>
          <w:trHeight w:val="615"/>
        </w:trPr>
        <w:tc>
          <w:tcPr>
            <w:tcW w:w="2620" w:type="dxa"/>
            <w:vAlign w:val="bottom"/>
            <w:gridSpan w:val="2"/>
          </w:tcPr>
          <w:p>
            <w:pPr>
              <w:spacing w:after="0"/>
              <w:rPr>
                <w:sz w:val="20"/>
                <w:szCs w:val="20"/>
                <w:color w:val="auto"/>
              </w:rPr>
            </w:pPr>
            <w:r>
              <w:rPr>
                <w:rFonts w:ascii="Calibri" w:cs="Calibri" w:eastAsia="Calibri" w:hAnsi="Calibri"/>
                <w:sz w:val="22"/>
                <w:szCs w:val="22"/>
                <w:color w:val="auto"/>
              </w:rPr>
              <w:t>An AGREEMENT made on</w:t>
            </w:r>
          </w:p>
        </w:tc>
        <w:tc>
          <w:tcPr>
            <w:tcW w:w="400" w:type="dxa"/>
            <w:vAlign w:val="bottom"/>
          </w:tcPr>
          <w:p>
            <w:pPr>
              <w:spacing w:after="0"/>
              <w:rPr>
                <w:sz w:val="20"/>
                <w:szCs w:val="20"/>
                <w:color w:val="auto"/>
              </w:rPr>
            </w:pPr>
            <w:r>
              <w:rPr>
                <w:rFonts w:ascii="Calibri" w:cs="Calibri" w:eastAsia="Calibri" w:hAnsi="Calibri"/>
                <w:sz w:val="22"/>
                <w:szCs w:val="22"/>
                <w:color w:val="auto"/>
              </w:rPr>
              <w:t>this</w:t>
            </w:r>
          </w:p>
        </w:tc>
        <w:tc>
          <w:tcPr>
            <w:tcW w:w="2140" w:type="dxa"/>
            <w:vAlign w:val="bottom"/>
          </w:tcPr>
          <w:p>
            <w:pPr>
              <w:ind w:left="60"/>
              <w:spacing w:after="0"/>
              <w:rPr>
                <w:sz w:val="20"/>
                <w:szCs w:val="20"/>
                <w:color w:val="auto"/>
              </w:rPr>
            </w:pPr>
            <w:r>
              <w:rPr>
                <w:rFonts w:ascii="Calibri" w:cs="Calibri" w:eastAsia="Calibri" w:hAnsi="Calibri"/>
                <w:sz w:val="22"/>
                <w:szCs w:val="22"/>
                <w:color w:val="auto"/>
              </w:rPr>
              <w:t>---------- day of -------</w:t>
            </w:r>
          </w:p>
        </w:tc>
        <w:tc>
          <w:tcPr>
            <w:tcW w:w="2100" w:type="dxa"/>
            <w:vAlign w:val="bottom"/>
            <w:gridSpan w:val="2"/>
          </w:tcPr>
          <w:p>
            <w:pPr>
              <w:ind w:left="60"/>
              <w:spacing w:after="0"/>
              <w:rPr>
                <w:sz w:val="20"/>
                <w:szCs w:val="20"/>
                <w:color w:val="auto"/>
              </w:rPr>
            </w:pPr>
            <w:r>
              <w:rPr>
                <w:rFonts w:ascii="Calibri" w:cs="Calibri" w:eastAsia="Calibri" w:hAnsi="Calibri"/>
                <w:sz w:val="22"/>
                <w:szCs w:val="22"/>
                <w:color w:val="auto"/>
              </w:rPr>
              <w:t xml:space="preserve">BETWEEN </w:t>
            </w:r>
            <w:r>
              <w:rPr>
                <w:rFonts w:ascii="Calibri" w:cs="Calibri" w:eastAsia="Calibri" w:hAnsi="Calibri"/>
                <w:sz w:val="22"/>
                <w:szCs w:val="22"/>
                <w:b w:val="1"/>
                <w:bCs w:val="1"/>
                <w:color w:val="auto"/>
              </w:rPr>
              <w:t>---------------</w:t>
            </w:r>
          </w:p>
        </w:tc>
        <w:tc>
          <w:tcPr>
            <w:tcW w:w="1780" w:type="dxa"/>
            <w:vAlign w:val="bottom"/>
          </w:tcPr>
          <w:p>
            <w:pPr>
              <w:jc w:val="right"/>
              <w:spacing w:after="0"/>
              <w:rPr>
                <w:sz w:val="20"/>
                <w:szCs w:val="20"/>
                <w:color w:val="auto"/>
              </w:rPr>
            </w:pPr>
            <w:r>
              <w:rPr>
                <w:rFonts w:ascii="Calibri" w:cs="Calibri" w:eastAsia="Calibri" w:hAnsi="Calibri"/>
                <w:sz w:val="22"/>
                <w:szCs w:val="22"/>
                <w:color w:val="auto"/>
              </w:rPr>
              <w:t>represented by its</w:t>
            </w:r>
          </w:p>
        </w:tc>
      </w:tr>
      <w:tr>
        <w:trPr>
          <w:trHeight w:val="403"/>
        </w:trPr>
        <w:tc>
          <w:tcPr>
            <w:tcW w:w="2620" w:type="dxa"/>
            <w:vAlign w:val="bottom"/>
            <w:gridSpan w:val="2"/>
          </w:tcPr>
          <w:p>
            <w:pPr>
              <w:spacing w:after="0"/>
              <w:rPr>
                <w:sz w:val="20"/>
                <w:szCs w:val="20"/>
                <w:color w:val="auto"/>
              </w:rPr>
            </w:pPr>
            <w:r>
              <w:rPr>
                <w:rFonts w:ascii="Calibri" w:cs="Calibri" w:eastAsia="Calibri" w:hAnsi="Calibri"/>
                <w:sz w:val="22"/>
                <w:szCs w:val="22"/>
                <w:color w:val="auto"/>
                <w:w w:val="95"/>
              </w:rPr>
              <w:t>Managing Director ---------------</w:t>
            </w:r>
          </w:p>
        </w:tc>
        <w:tc>
          <w:tcPr>
            <w:tcW w:w="6400" w:type="dxa"/>
            <w:vAlign w:val="bottom"/>
            <w:gridSpan w:val="5"/>
          </w:tcPr>
          <w:p>
            <w:pPr>
              <w:jc w:val="right"/>
              <w:spacing w:after="0"/>
              <w:rPr>
                <w:sz w:val="20"/>
                <w:szCs w:val="20"/>
                <w:color w:val="auto"/>
              </w:rPr>
            </w:pPr>
            <w:r>
              <w:rPr>
                <w:rFonts w:ascii="Calibri" w:cs="Calibri" w:eastAsia="Calibri" w:hAnsi="Calibri"/>
                <w:sz w:val="22"/>
                <w:szCs w:val="22"/>
                <w:color w:val="auto"/>
              </w:rPr>
              <w:t>(hereinafter called the ‘Employer” of the One Part and ----------------</w:t>
            </w:r>
          </w:p>
        </w:tc>
      </w:tr>
      <w:tr>
        <w:trPr>
          <w:trHeight w:val="406"/>
        </w:trPr>
        <w:tc>
          <w:tcPr>
            <w:tcW w:w="5160" w:type="dxa"/>
            <w:vAlign w:val="bottom"/>
            <w:gridSpan w:val="4"/>
          </w:tcPr>
          <w:p>
            <w:pPr>
              <w:spacing w:after="0"/>
              <w:rPr>
                <w:sz w:val="20"/>
                <w:szCs w:val="20"/>
                <w:color w:val="auto"/>
              </w:rPr>
            </w:pPr>
            <w:r>
              <w:rPr>
                <w:rFonts w:ascii="Calibri" w:cs="Calibri" w:eastAsia="Calibri" w:hAnsi="Calibri"/>
                <w:sz w:val="22"/>
                <w:szCs w:val="22"/>
                <w:color w:val="auto"/>
              </w:rPr>
              <w:t>(hereinafter called the “Employee” of the Other Part.</w:t>
            </w:r>
          </w:p>
        </w:tc>
        <w:tc>
          <w:tcPr>
            <w:tcW w:w="840" w:type="dxa"/>
            <w:vAlign w:val="bottom"/>
          </w:tcPr>
          <w:p>
            <w:pPr>
              <w:spacing w:after="0"/>
              <w:rPr>
                <w:sz w:val="24"/>
                <w:szCs w:val="24"/>
                <w:color w:val="auto"/>
              </w:rPr>
            </w:pPr>
          </w:p>
        </w:tc>
        <w:tc>
          <w:tcPr>
            <w:tcW w:w="1260" w:type="dxa"/>
            <w:vAlign w:val="bottom"/>
          </w:tcPr>
          <w:p>
            <w:pPr>
              <w:spacing w:after="0"/>
              <w:rPr>
                <w:sz w:val="24"/>
                <w:szCs w:val="24"/>
                <w:color w:val="auto"/>
              </w:rPr>
            </w:pPr>
          </w:p>
        </w:tc>
        <w:tc>
          <w:tcPr>
            <w:tcW w:w="1780" w:type="dxa"/>
            <w:vAlign w:val="bottom"/>
          </w:tcPr>
          <w:p>
            <w:pPr>
              <w:spacing w:after="0"/>
              <w:rPr>
                <w:sz w:val="24"/>
                <w:szCs w:val="24"/>
                <w:color w:val="auto"/>
              </w:rPr>
            </w:pPr>
          </w:p>
        </w:tc>
      </w:tr>
      <w:tr>
        <w:trPr>
          <w:trHeight w:val="600"/>
        </w:trPr>
        <w:tc>
          <w:tcPr>
            <w:tcW w:w="620" w:type="dxa"/>
            <w:vAlign w:val="bottom"/>
          </w:tcPr>
          <w:p>
            <w:pPr>
              <w:ind w:left="360"/>
              <w:spacing w:after="0"/>
              <w:rPr>
                <w:sz w:val="20"/>
                <w:szCs w:val="20"/>
                <w:color w:val="auto"/>
              </w:rPr>
            </w:pPr>
            <w:r>
              <w:rPr>
                <w:rFonts w:ascii="Calibri" w:cs="Calibri" w:eastAsia="Calibri" w:hAnsi="Calibri"/>
                <w:sz w:val="22"/>
                <w:szCs w:val="22"/>
                <w:color w:val="auto"/>
              </w:rPr>
              <w:t>1.</w:t>
            </w:r>
          </w:p>
        </w:tc>
        <w:tc>
          <w:tcPr>
            <w:tcW w:w="8400" w:type="dxa"/>
            <w:vAlign w:val="bottom"/>
            <w:gridSpan w:val="6"/>
          </w:tcPr>
          <w:p>
            <w:pPr>
              <w:ind w:left="100"/>
              <w:spacing w:after="0"/>
              <w:rPr>
                <w:sz w:val="20"/>
                <w:szCs w:val="20"/>
                <w:color w:val="auto"/>
              </w:rPr>
            </w:pPr>
            <w:r>
              <w:rPr>
                <w:rFonts w:ascii="Calibri" w:cs="Calibri" w:eastAsia="Calibri" w:hAnsi="Calibri"/>
                <w:sz w:val="22"/>
                <w:szCs w:val="22"/>
                <w:color w:val="auto"/>
              </w:rPr>
              <w:t>The Employer is engaged in the business of training and maintains business premises at ------</w:t>
            </w:r>
          </w:p>
        </w:tc>
      </w:tr>
      <w:tr>
        <w:trPr>
          <w:trHeight w:val="406"/>
        </w:trPr>
        <w:tc>
          <w:tcPr>
            <w:tcW w:w="620" w:type="dxa"/>
            <w:vAlign w:val="bottom"/>
          </w:tcPr>
          <w:p>
            <w:pPr>
              <w:spacing w:after="0"/>
              <w:rPr>
                <w:sz w:val="24"/>
                <w:szCs w:val="24"/>
                <w:color w:val="auto"/>
              </w:rPr>
            </w:pPr>
          </w:p>
        </w:tc>
        <w:tc>
          <w:tcPr>
            <w:tcW w:w="2000" w:type="dxa"/>
            <w:vAlign w:val="bottom"/>
          </w:tcPr>
          <w:p>
            <w:pPr>
              <w:ind w:left="100"/>
              <w:spacing w:after="0"/>
              <w:rPr>
                <w:sz w:val="20"/>
                <w:szCs w:val="20"/>
                <w:color w:val="auto"/>
              </w:rPr>
            </w:pPr>
            <w:r>
              <w:rPr>
                <w:rFonts w:ascii="Calibri" w:cs="Calibri" w:eastAsia="Calibri" w:hAnsi="Calibri"/>
                <w:sz w:val="22"/>
                <w:szCs w:val="22"/>
                <w:color w:val="auto"/>
              </w:rPr>
              <w:t>--------.</w:t>
            </w:r>
          </w:p>
        </w:tc>
        <w:tc>
          <w:tcPr>
            <w:tcW w:w="400" w:type="dxa"/>
            <w:vAlign w:val="bottom"/>
          </w:tcPr>
          <w:p>
            <w:pPr>
              <w:spacing w:after="0"/>
              <w:rPr>
                <w:sz w:val="24"/>
                <w:szCs w:val="24"/>
                <w:color w:val="auto"/>
              </w:rPr>
            </w:pPr>
          </w:p>
        </w:tc>
        <w:tc>
          <w:tcPr>
            <w:tcW w:w="214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260" w:type="dxa"/>
            <w:vAlign w:val="bottom"/>
          </w:tcPr>
          <w:p>
            <w:pPr>
              <w:spacing w:after="0"/>
              <w:rPr>
                <w:sz w:val="24"/>
                <w:szCs w:val="24"/>
                <w:color w:val="auto"/>
              </w:rPr>
            </w:pPr>
          </w:p>
        </w:tc>
        <w:tc>
          <w:tcPr>
            <w:tcW w:w="1780" w:type="dxa"/>
            <w:vAlign w:val="bottom"/>
          </w:tcPr>
          <w:p>
            <w:pPr>
              <w:spacing w:after="0"/>
              <w:rPr>
                <w:sz w:val="24"/>
                <w:szCs w:val="24"/>
                <w:color w:val="auto"/>
              </w:rPr>
            </w:pPr>
          </w:p>
        </w:tc>
      </w:tr>
      <w:tr>
        <w:trPr>
          <w:trHeight w:val="601"/>
        </w:trPr>
        <w:tc>
          <w:tcPr>
            <w:tcW w:w="620" w:type="dxa"/>
            <w:vAlign w:val="bottom"/>
          </w:tcPr>
          <w:p>
            <w:pPr>
              <w:ind w:left="360"/>
              <w:spacing w:after="0"/>
              <w:rPr>
                <w:sz w:val="20"/>
                <w:szCs w:val="20"/>
                <w:color w:val="auto"/>
              </w:rPr>
            </w:pPr>
            <w:r>
              <w:rPr>
                <w:rFonts w:ascii="Calibri" w:cs="Calibri" w:eastAsia="Calibri" w:hAnsi="Calibri"/>
                <w:sz w:val="22"/>
                <w:szCs w:val="22"/>
                <w:color w:val="auto"/>
              </w:rPr>
              <w:t>2.</w:t>
            </w:r>
          </w:p>
        </w:tc>
        <w:tc>
          <w:tcPr>
            <w:tcW w:w="6640" w:type="dxa"/>
            <w:vAlign w:val="bottom"/>
            <w:gridSpan w:val="5"/>
          </w:tcPr>
          <w:p>
            <w:pPr>
              <w:ind w:left="100"/>
              <w:spacing w:after="0"/>
              <w:rPr>
                <w:sz w:val="20"/>
                <w:szCs w:val="20"/>
                <w:color w:val="auto"/>
              </w:rPr>
            </w:pPr>
            <w:r>
              <w:rPr>
                <w:rFonts w:ascii="Calibri" w:cs="Calibri" w:eastAsia="Calibri" w:hAnsi="Calibri"/>
                <w:sz w:val="22"/>
                <w:szCs w:val="22"/>
                <w:color w:val="auto"/>
              </w:rPr>
              <w:t>The employer wants to appoint a suitable person to work as ------------</w:t>
            </w:r>
          </w:p>
        </w:tc>
        <w:tc>
          <w:tcPr>
            <w:tcW w:w="1780" w:type="dxa"/>
            <w:vAlign w:val="bottom"/>
          </w:tcPr>
          <w:p>
            <w:pPr>
              <w:jc w:val="right"/>
              <w:spacing w:after="0"/>
              <w:rPr>
                <w:sz w:val="20"/>
                <w:szCs w:val="20"/>
                <w:color w:val="auto"/>
              </w:rPr>
            </w:pPr>
            <w:r>
              <w:rPr>
                <w:rFonts w:ascii="Calibri" w:cs="Calibri" w:eastAsia="Calibri" w:hAnsi="Calibri"/>
                <w:sz w:val="22"/>
                <w:szCs w:val="22"/>
                <w:color w:val="auto"/>
              </w:rPr>
              <w:t>for his business</w:t>
            </w:r>
          </w:p>
        </w:tc>
      </w:tr>
      <w:tr>
        <w:trPr>
          <w:trHeight w:val="406"/>
        </w:trPr>
        <w:tc>
          <w:tcPr>
            <w:tcW w:w="620" w:type="dxa"/>
            <w:vAlign w:val="bottom"/>
          </w:tcPr>
          <w:p>
            <w:pPr>
              <w:spacing w:after="0"/>
              <w:rPr>
                <w:sz w:val="24"/>
                <w:szCs w:val="24"/>
                <w:color w:val="auto"/>
              </w:rPr>
            </w:pPr>
          </w:p>
        </w:tc>
        <w:tc>
          <w:tcPr>
            <w:tcW w:w="2000" w:type="dxa"/>
            <w:vAlign w:val="bottom"/>
          </w:tcPr>
          <w:p>
            <w:pPr>
              <w:ind w:left="100"/>
              <w:spacing w:after="0"/>
              <w:rPr>
                <w:sz w:val="20"/>
                <w:szCs w:val="20"/>
                <w:color w:val="auto"/>
              </w:rPr>
            </w:pPr>
            <w:r>
              <w:rPr>
                <w:rFonts w:ascii="Calibri" w:cs="Calibri" w:eastAsia="Calibri" w:hAnsi="Calibri"/>
                <w:sz w:val="22"/>
                <w:szCs w:val="22"/>
                <w:color w:val="auto"/>
              </w:rPr>
              <w:t>concern;</w:t>
            </w:r>
          </w:p>
        </w:tc>
        <w:tc>
          <w:tcPr>
            <w:tcW w:w="400" w:type="dxa"/>
            <w:vAlign w:val="bottom"/>
          </w:tcPr>
          <w:p>
            <w:pPr>
              <w:spacing w:after="0"/>
              <w:rPr>
                <w:sz w:val="24"/>
                <w:szCs w:val="24"/>
                <w:color w:val="auto"/>
              </w:rPr>
            </w:pPr>
          </w:p>
        </w:tc>
        <w:tc>
          <w:tcPr>
            <w:tcW w:w="214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260" w:type="dxa"/>
            <w:vAlign w:val="bottom"/>
          </w:tcPr>
          <w:p>
            <w:pPr>
              <w:spacing w:after="0"/>
              <w:rPr>
                <w:sz w:val="24"/>
                <w:szCs w:val="24"/>
                <w:color w:val="auto"/>
              </w:rPr>
            </w:pPr>
          </w:p>
        </w:tc>
        <w:tc>
          <w:tcPr>
            <w:tcW w:w="1780" w:type="dxa"/>
            <w:vAlign w:val="bottom"/>
          </w:tcPr>
          <w:p>
            <w:pPr>
              <w:spacing w:after="0"/>
              <w:rPr>
                <w:sz w:val="24"/>
                <w:szCs w:val="24"/>
                <w:color w:val="auto"/>
              </w:rPr>
            </w:pPr>
          </w:p>
        </w:tc>
      </w:tr>
      <w:tr>
        <w:trPr>
          <w:trHeight w:val="600"/>
        </w:trPr>
        <w:tc>
          <w:tcPr>
            <w:tcW w:w="620" w:type="dxa"/>
            <w:vAlign w:val="bottom"/>
          </w:tcPr>
          <w:p>
            <w:pPr>
              <w:ind w:left="360"/>
              <w:spacing w:after="0"/>
              <w:rPr>
                <w:sz w:val="20"/>
                <w:szCs w:val="20"/>
                <w:color w:val="auto"/>
              </w:rPr>
            </w:pPr>
            <w:r>
              <w:rPr>
                <w:rFonts w:ascii="Calibri" w:cs="Calibri" w:eastAsia="Calibri" w:hAnsi="Calibri"/>
                <w:sz w:val="22"/>
                <w:szCs w:val="22"/>
                <w:color w:val="auto"/>
              </w:rPr>
              <w:t>3.</w:t>
            </w:r>
          </w:p>
        </w:tc>
        <w:tc>
          <w:tcPr>
            <w:tcW w:w="6640" w:type="dxa"/>
            <w:vAlign w:val="bottom"/>
            <w:gridSpan w:val="5"/>
          </w:tcPr>
          <w:p>
            <w:pPr>
              <w:ind w:left="100"/>
              <w:spacing w:after="0"/>
              <w:rPr>
                <w:sz w:val="20"/>
                <w:szCs w:val="20"/>
                <w:color w:val="auto"/>
              </w:rPr>
            </w:pPr>
            <w:r>
              <w:rPr>
                <w:rFonts w:ascii="Calibri" w:cs="Calibri" w:eastAsia="Calibri" w:hAnsi="Calibri"/>
                <w:sz w:val="22"/>
                <w:szCs w:val="22"/>
                <w:color w:val="auto"/>
                <w:w w:val="93"/>
              </w:rPr>
              <w:t>The Employee, the party of the Other Part, has agreed to serve as ----------------</w:t>
            </w:r>
          </w:p>
        </w:tc>
        <w:tc>
          <w:tcPr>
            <w:tcW w:w="1780" w:type="dxa"/>
            <w:vAlign w:val="bottom"/>
          </w:tcPr>
          <w:p>
            <w:pPr>
              <w:jc w:val="right"/>
              <w:spacing w:after="0"/>
              <w:rPr>
                <w:sz w:val="20"/>
                <w:szCs w:val="20"/>
                <w:color w:val="auto"/>
              </w:rPr>
            </w:pPr>
            <w:r>
              <w:rPr>
                <w:rFonts w:ascii="Calibri" w:cs="Calibri" w:eastAsia="Calibri" w:hAnsi="Calibri"/>
                <w:sz w:val="22"/>
                <w:szCs w:val="22"/>
                <w:color w:val="auto"/>
              </w:rPr>
              <w:t>for the</w:t>
            </w:r>
          </w:p>
        </w:tc>
      </w:tr>
      <w:tr>
        <w:trPr>
          <w:trHeight w:val="406"/>
        </w:trPr>
        <w:tc>
          <w:tcPr>
            <w:tcW w:w="620" w:type="dxa"/>
            <w:vAlign w:val="bottom"/>
          </w:tcPr>
          <w:p>
            <w:pPr>
              <w:spacing w:after="0"/>
              <w:rPr>
                <w:sz w:val="24"/>
                <w:szCs w:val="24"/>
                <w:color w:val="auto"/>
              </w:rPr>
            </w:pPr>
          </w:p>
        </w:tc>
        <w:tc>
          <w:tcPr>
            <w:tcW w:w="6640" w:type="dxa"/>
            <w:vAlign w:val="bottom"/>
            <w:gridSpan w:val="5"/>
          </w:tcPr>
          <w:p>
            <w:pPr>
              <w:ind w:left="100"/>
              <w:spacing w:after="0"/>
              <w:rPr>
                <w:sz w:val="20"/>
                <w:szCs w:val="20"/>
                <w:color w:val="auto"/>
              </w:rPr>
            </w:pPr>
            <w:r>
              <w:rPr>
                <w:rFonts w:ascii="Calibri" w:cs="Calibri" w:eastAsia="Calibri" w:hAnsi="Calibri"/>
                <w:sz w:val="22"/>
                <w:szCs w:val="22"/>
                <w:color w:val="auto"/>
              </w:rPr>
              <w:t>business concern on the terms and conditions hereinafter set forth.</w:t>
            </w:r>
          </w:p>
        </w:tc>
        <w:tc>
          <w:tcPr>
            <w:tcW w:w="1780" w:type="dxa"/>
            <w:vAlign w:val="bottom"/>
          </w:tcPr>
          <w:p>
            <w:pPr>
              <w:spacing w:after="0"/>
              <w:rPr>
                <w:sz w:val="24"/>
                <w:szCs w:val="24"/>
                <w:color w:val="auto"/>
              </w:rPr>
            </w:pPr>
          </w:p>
        </w:tc>
      </w:tr>
    </w:tbl>
    <w:p>
      <w:pPr>
        <w:spacing w:after="0" w:line="331" w:lineRule="exact"/>
        <w:rPr>
          <w:sz w:val="20"/>
          <w:szCs w:val="20"/>
          <w:color w:val="auto"/>
        </w:rPr>
      </w:pPr>
    </w:p>
    <w:p>
      <w:pPr>
        <w:spacing w:after="0"/>
        <w:rPr>
          <w:sz w:val="20"/>
          <w:szCs w:val="20"/>
          <w:color w:val="auto"/>
        </w:rPr>
      </w:pPr>
      <w:r>
        <w:rPr>
          <w:rFonts w:ascii="Calibri" w:cs="Calibri" w:eastAsia="Calibri" w:hAnsi="Calibri"/>
          <w:sz w:val="22"/>
          <w:szCs w:val="22"/>
          <w:color w:val="auto"/>
        </w:rPr>
        <w:t>NOW this agreement witnesseth and the parties hereto and hereby agree as follows:</w:t>
      </w:r>
    </w:p>
    <w:p>
      <w:pPr>
        <w:spacing w:after="0" w:line="200" w:lineRule="exact"/>
        <w:rPr>
          <w:sz w:val="20"/>
          <w:szCs w:val="20"/>
          <w:color w:val="auto"/>
        </w:rPr>
      </w:pPr>
    </w:p>
    <w:p>
      <w:pPr>
        <w:spacing w:after="0" w:line="341" w:lineRule="exact"/>
        <w:rPr>
          <w:sz w:val="20"/>
          <w:szCs w:val="20"/>
          <w:color w:val="auto"/>
        </w:rPr>
      </w:pPr>
    </w:p>
    <w:p>
      <w:pPr>
        <w:ind w:left="360"/>
        <w:spacing w:after="0"/>
        <w:tabs>
          <w:tab w:leader="none" w:pos="700" w:val="left"/>
        </w:tabs>
        <w:rPr>
          <w:sz w:val="20"/>
          <w:szCs w:val="20"/>
          <w:color w:val="auto"/>
        </w:rPr>
      </w:pPr>
      <w:r>
        <w:rPr>
          <w:rFonts w:ascii="Calibri" w:cs="Calibri" w:eastAsia="Calibri" w:hAnsi="Calibri"/>
          <w:sz w:val="22"/>
          <w:szCs w:val="22"/>
          <w:color w:val="auto"/>
        </w:rPr>
        <w:t>1.</w:t>
      </w:r>
      <w:r>
        <w:rPr>
          <w:sz w:val="20"/>
          <w:szCs w:val="20"/>
          <w:color w:val="auto"/>
        </w:rPr>
        <w:tab/>
      </w:r>
      <w:r>
        <w:rPr>
          <w:rFonts w:ascii="Calibri" w:cs="Calibri" w:eastAsia="Calibri" w:hAnsi="Calibri"/>
          <w:sz w:val="21"/>
          <w:szCs w:val="21"/>
          <w:color w:val="auto"/>
        </w:rPr>
        <w:t>AGREEMENT TO EMPLOY AND BE EMPLOYED</w:t>
      </w:r>
    </w:p>
    <w:p>
      <w:pPr>
        <w:spacing w:after="0" w:line="380" w:lineRule="exact"/>
        <w:rPr>
          <w:sz w:val="20"/>
          <w:szCs w:val="20"/>
          <w:color w:val="auto"/>
        </w:rPr>
      </w:pPr>
    </w:p>
    <w:p>
      <w:pPr>
        <w:ind w:left="720"/>
        <w:spacing w:after="0" w:line="318" w:lineRule="auto"/>
        <w:rPr>
          <w:sz w:val="20"/>
          <w:szCs w:val="20"/>
          <w:color w:val="auto"/>
        </w:rPr>
      </w:pPr>
      <w:r>
        <w:rPr>
          <w:rFonts w:ascii="Calibri" w:cs="Calibri" w:eastAsia="Calibri" w:hAnsi="Calibri"/>
          <w:sz w:val="22"/>
          <w:szCs w:val="22"/>
          <w:color w:val="auto"/>
        </w:rPr>
        <w:t>The Employer hereby employs the Employee as------------- at -------------------- and the Employee hereby accepts and agrees to such employment.</w:t>
      </w:r>
    </w:p>
    <w:p>
      <w:pPr>
        <w:spacing w:after="0" w:line="247" w:lineRule="exact"/>
        <w:rPr>
          <w:sz w:val="20"/>
          <w:szCs w:val="20"/>
          <w:color w:val="auto"/>
        </w:rPr>
      </w:pPr>
    </w:p>
    <w:p>
      <w:pPr>
        <w:ind w:left="720" w:hanging="360"/>
        <w:spacing w:after="0"/>
        <w:tabs>
          <w:tab w:leader="none" w:pos="720" w:val="left"/>
        </w:tabs>
        <w:numPr>
          <w:ilvl w:val="0"/>
          <w:numId w:val="338"/>
        </w:numPr>
        <w:rPr>
          <w:rFonts w:ascii="Calibri" w:cs="Calibri" w:eastAsia="Calibri" w:hAnsi="Calibri"/>
          <w:sz w:val="22"/>
          <w:szCs w:val="22"/>
          <w:color w:val="auto"/>
        </w:rPr>
      </w:pPr>
      <w:r>
        <w:rPr>
          <w:rFonts w:ascii="Calibri" w:cs="Calibri" w:eastAsia="Calibri" w:hAnsi="Calibri"/>
          <w:sz w:val="22"/>
          <w:szCs w:val="22"/>
          <w:color w:val="auto"/>
        </w:rPr>
        <w:t>DESCRIPTION OF EMPLOYEE’S DUTIES</w:t>
      </w:r>
    </w:p>
    <w:p>
      <w:pPr>
        <w:spacing w:after="0" w:line="380" w:lineRule="exact"/>
        <w:rPr>
          <w:rFonts w:ascii="Calibri" w:cs="Calibri" w:eastAsia="Calibri" w:hAnsi="Calibri"/>
          <w:sz w:val="22"/>
          <w:szCs w:val="22"/>
          <w:color w:val="auto"/>
        </w:rPr>
      </w:pPr>
    </w:p>
    <w:p>
      <w:pPr>
        <w:jc w:val="both"/>
        <w:ind w:left="720" w:right="20"/>
        <w:spacing w:after="0" w:line="346" w:lineRule="auto"/>
        <w:rPr>
          <w:rFonts w:ascii="Calibri" w:cs="Calibri" w:eastAsia="Calibri" w:hAnsi="Calibri"/>
          <w:sz w:val="22"/>
          <w:szCs w:val="22"/>
          <w:color w:val="auto"/>
        </w:rPr>
      </w:pPr>
      <w:r>
        <w:rPr>
          <w:rFonts w:ascii="Calibri" w:cs="Calibri" w:eastAsia="Calibri" w:hAnsi="Calibri"/>
          <w:sz w:val="22"/>
          <w:szCs w:val="22"/>
          <w:color w:val="auto"/>
        </w:rPr>
        <w:t>Subject to the supervision and pursuant to the orders, advice, and direction of the Employer, the Employee shall perform such duties as are customarily performed by one holding such position in business concern. The Employee shall additionally render such other and unrelated services and duties as may be assigned to him from time to time by employer</w:t>
      </w:r>
    </w:p>
    <w:p>
      <w:pPr>
        <w:spacing w:after="0" w:line="217" w:lineRule="exact"/>
        <w:rPr>
          <w:rFonts w:ascii="Calibri" w:cs="Calibri" w:eastAsia="Calibri" w:hAnsi="Calibri"/>
          <w:sz w:val="22"/>
          <w:szCs w:val="22"/>
          <w:color w:val="auto"/>
        </w:rPr>
      </w:pPr>
    </w:p>
    <w:p>
      <w:pPr>
        <w:ind w:left="720" w:hanging="360"/>
        <w:spacing w:after="0"/>
        <w:tabs>
          <w:tab w:leader="none" w:pos="720" w:val="left"/>
        </w:tabs>
        <w:numPr>
          <w:ilvl w:val="0"/>
          <w:numId w:val="338"/>
        </w:numPr>
        <w:rPr>
          <w:rFonts w:ascii="Calibri" w:cs="Calibri" w:eastAsia="Calibri" w:hAnsi="Calibri"/>
          <w:sz w:val="22"/>
          <w:szCs w:val="22"/>
          <w:color w:val="auto"/>
        </w:rPr>
      </w:pPr>
      <w:r>
        <w:rPr>
          <w:rFonts w:ascii="Calibri" w:cs="Calibri" w:eastAsia="Calibri" w:hAnsi="Calibri"/>
          <w:sz w:val="22"/>
          <w:szCs w:val="22"/>
          <w:color w:val="auto"/>
        </w:rPr>
        <w:t>MANNER OF PERFORMANCE OF EMPLOYEE’S DUTIES</w:t>
      </w:r>
    </w:p>
    <w:p>
      <w:pPr>
        <w:spacing w:after="0" w:line="380" w:lineRule="exact"/>
        <w:rPr>
          <w:rFonts w:ascii="Calibri" w:cs="Calibri" w:eastAsia="Calibri" w:hAnsi="Calibri"/>
          <w:sz w:val="22"/>
          <w:szCs w:val="22"/>
          <w:color w:val="auto"/>
        </w:rPr>
      </w:pPr>
    </w:p>
    <w:p>
      <w:pPr>
        <w:jc w:val="both"/>
        <w:ind w:left="720" w:right="20"/>
        <w:spacing w:after="0" w:line="351" w:lineRule="auto"/>
        <w:rPr>
          <w:rFonts w:ascii="Calibri" w:cs="Calibri" w:eastAsia="Calibri" w:hAnsi="Calibri"/>
          <w:sz w:val="22"/>
          <w:szCs w:val="22"/>
          <w:color w:val="auto"/>
        </w:rPr>
      </w:pPr>
      <w:r>
        <w:rPr>
          <w:rFonts w:ascii="Calibri" w:cs="Calibri" w:eastAsia="Calibri" w:hAnsi="Calibri"/>
          <w:sz w:val="22"/>
          <w:szCs w:val="22"/>
          <w:color w:val="auto"/>
        </w:rPr>
        <w:t>The Employee shall at all times faithfully, industriously, and to the best of his/her ability, experience, and talent, perform all duties that may be required of and from him/her pursuant to the express and implicit terms hereof, to the reasonable satisfaction of employer. Such duties shall be rendered at the abovementioned premises and at such other place or places as employer shall in good faith require or as the interests, needs, business, and opportunities of employer shall require or make advisable.</w:t>
      </w:r>
    </w:p>
    <w:p>
      <w:pPr>
        <w:spacing w:after="0" w:line="215" w:lineRule="exact"/>
        <w:rPr>
          <w:rFonts w:ascii="Calibri" w:cs="Calibri" w:eastAsia="Calibri" w:hAnsi="Calibri"/>
          <w:sz w:val="22"/>
          <w:szCs w:val="22"/>
          <w:color w:val="auto"/>
        </w:rPr>
      </w:pPr>
    </w:p>
    <w:p>
      <w:pPr>
        <w:ind w:left="720" w:hanging="360"/>
        <w:spacing w:after="0"/>
        <w:tabs>
          <w:tab w:leader="none" w:pos="720" w:val="left"/>
        </w:tabs>
        <w:numPr>
          <w:ilvl w:val="0"/>
          <w:numId w:val="338"/>
        </w:numPr>
        <w:rPr>
          <w:rFonts w:ascii="Calibri" w:cs="Calibri" w:eastAsia="Calibri" w:hAnsi="Calibri"/>
          <w:sz w:val="22"/>
          <w:szCs w:val="22"/>
          <w:color w:val="auto"/>
        </w:rPr>
      </w:pPr>
      <w:r>
        <w:rPr>
          <w:rFonts w:ascii="Calibri" w:cs="Calibri" w:eastAsia="Calibri" w:hAnsi="Calibri"/>
          <w:sz w:val="22"/>
          <w:szCs w:val="22"/>
          <w:color w:val="auto"/>
        </w:rPr>
        <w:t>DURATION OF EMPLOYMENT</w:t>
      </w:r>
    </w:p>
    <w:p>
      <w:pPr>
        <w:spacing w:after="0" w:line="295" w:lineRule="exact"/>
        <w:rPr>
          <w:sz w:val="20"/>
          <w:szCs w:val="20"/>
          <w:color w:val="auto"/>
        </w:rPr>
      </w:pPr>
    </w:p>
    <w:p>
      <w:pPr>
        <w:jc w:val="right"/>
        <w:ind w:right="20"/>
        <w:spacing w:after="0"/>
        <w:rPr>
          <w:sz w:val="20"/>
          <w:szCs w:val="20"/>
          <w:color w:val="auto"/>
        </w:rPr>
      </w:pPr>
      <w:r>
        <w:rPr>
          <w:rFonts w:ascii="Calibri" w:cs="Calibri" w:eastAsia="Calibri" w:hAnsi="Calibri"/>
          <w:sz w:val="22"/>
          <w:szCs w:val="22"/>
          <w:color w:val="auto"/>
        </w:rPr>
        <w:t>192</w:t>
      </w:r>
    </w:p>
    <w:p>
      <w:pPr>
        <w:sectPr>
          <w:pgSz w:w="11900" w:h="16838" w:orient="portrait"/>
          <w:cols w:equalWidth="0" w:num="1">
            <w:col w:w="9040"/>
          </w:cols>
          <w:pgMar w:left="1440" w:top="1434" w:right="1426" w:bottom="418" w:gutter="0" w:footer="0" w:header="0"/>
        </w:sectPr>
      </w:pPr>
    </w:p>
    <w:bookmarkStart w:id="192" w:name="page193"/>
    <w:bookmarkEnd w:id="192"/>
    <w:p>
      <w:pPr>
        <w:ind w:left="720"/>
        <w:spacing w:after="0"/>
        <w:rPr>
          <w:sz w:val="20"/>
          <w:szCs w:val="20"/>
          <w:color w:val="auto"/>
        </w:rPr>
      </w:pPr>
      <w:r>
        <w:rPr>
          <w:rFonts w:ascii="Calibri" w:cs="Calibri" w:eastAsia="Calibri" w:hAnsi="Calibri"/>
          <w:sz w:val="22"/>
          <w:szCs w:val="22"/>
          <w:color w:val="auto"/>
        </w:rPr>
        <w:t>The term of employment shall commence on ------------------ and continue till such date the</w:t>
      </w:r>
    </w:p>
    <w:p>
      <w:pPr>
        <w:spacing w:after="0" w:line="184" w:lineRule="exact"/>
        <w:rPr>
          <w:sz w:val="20"/>
          <w:szCs w:val="20"/>
          <w:color w:val="auto"/>
        </w:rPr>
      </w:pPr>
    </w:p>
    <w:p>
      <w:pPr>
        <w:jc w:val="both"/>
        <w:ind w:left="720" w:right="6"/>
        <w:spacing w:after="0" w:line="345" w:lineRule="auto"/>
        <w:rPr>
          <w:sz w:val="20"/>
          <w:szCs w:val="20"/>
          <w:color w:val="auto"/>
        </w:rPr>
      </w:pPr>
      <w:r>
        <w:rPr>
          <w:rFonts w:ascii="Calibri" w:cs="Calibri" w:eastAsia="Calibri" w:hAnsi="Calibri"/>
          <w:sz w:val="22"/>
          <w:szCs w:val="22"/>
          <w:color w:val="auto"/>
        </w:rPr>
        <w:t>Employee works in the business concern subject, however, to prior termination as provided in Clause 9 hereof or by resignation by the Employee. In case of resignation, the Employee shall give one month prior notice to the Employer and on failure to do so, shall forego his salary for the notice period.</w:t>
      </w:r>
    </w:p>
    <w:p>
      <w:pPr>
        <w:spacing w:after="0" w:line="221" w:lineRule="exact"/>
        <w:rPr>
          <w:sz w:val="20"/>
          <w:szCs w:val="20"/>
          <w:color w:val="auto"/>
        </w:rPr>
      </w:pPr>
    </w:p>
    <w:p>
      <w:pPr>
        <w:ind w:left="720" w:hanging="360"/>
        <w:spacing w:after="0"/>
        <w:tabs>
          <w:tab w:leader="none" w:pos="720" w:val="left"/>
        </w:tabs>
        <w:numPr>
          <w:ilvl w:val="0"/>
          <w:numId w:val="339"/>
        </w:numPr>
        <w:rPr>
          <w:rFonts w:ascii="Calibri" w:cs="Calibri" w:eastAsia="Calibri" w:hAnsi="Calibri"/>
          <w:sz w:val="22"/>
          <w:szCs w:val="22"/>
          <w:color w:val="auto"/>
        </w:rPr>
      </w:pPr>
      <w:r>
        <w:rPr>
          <w:rFonts w:ascii="Calibri" w:cs="Calibri" w:eastAsia="Calibri" w:hAnsi="Calibri"/>
          <w:sz w:val="22"/>
          <w:szCs w:val="22"/>
          <w:color w:val="auto"/>
        </w:rPr>
        <w:t>REMUNERATION</w:t>
      </w:r>
    </w:p>
    <w:p>
      <w:pPr>
        <w:spacing w:after="0" w:line="380" w:lineRule="exact"/>
        <w:rPr>
          <w:rFonts w:ascii="Calibri" w:cs="Calibri" w:eastAsia="Calibri" w:hAnsi="Calibri"/>
          <w:sz w:val="22"/>
          <w:szCs w:val="22"/>
          <w:color w:val="auto"/>
        </w:rPr>
      </w:pPr>
    </w:p>
    <w:p>
      <w:pPr>
        <w:jc w:val="both"/>
        <w:ind w:left="720" w:right="6"/>
        <w:spacing w:after="0" w:line="349" w:lineRule="auto"/>
        <w:rPr>
          <w:rFonts w:ascii="Calibri" w:cs="Calibri" w:eastAsia="Calibri" w:hAnsi="Calibri"/>
          <w:sz w:val="22"/>
          <w:szCs w:val="22"/>
          <w:color w:val="auto"/>
        </w:rPr>
      </w:pPr>
      <w:r>
        <w:rPr>
          <w:rFonts w:ascii="Calibri" w:cs="Calibri" w:eastAsia="Calibri" w:hAnsi="Calibri"/>
          <w:sz w:val="22"/>
          <w:szCs w:val="22"/>
          <w:color w:val="auto"/>
        </w:rPr>
        <w:t>The Employer shall pay a salary of ------------- to the Employee for the services rendered to the business concern. The details of the salary are mentioned in Annexure A of the document. In addition to the foregoing, the employer shall also reimburse the expenses incurred by the Employee while travelling for and on behalf of the Employer pursuant to the employer’s direction.</w:t>
      </w:r>
    </w:p>
    <w:p>
      <w:pPr>
        <w:spacing w:after="0" w:line="214" w:lineRule="exact"/>
        <w:rPr>
          <w:rFonts w:ascii="Calibri" w:cs="Calibri" w:eastAsia="Calibri" w:hAnsi="Calibri"/>
          <w:sz w:val="22"/>
          <w:szCs w:val="22"/>
          <w:color w:val="auto"/>
        </w:rPr>
      </w:pPr>
    </w:p>
    <w:p>
      <w:pPr>
        <w:ind w:left="720" w:hanging="360"/>
        <w:spacing w:after="0"/>
        <w:tabs>
          <w:tab w:leader="none" w:pos="720" w:val="left"/>
        </w:tabs>
        <w:numPr>
          <w:ilvl w:val="0"/>
          <w:numId w:val="339"/>
        </w:numPr>
        <w:rPr>
          <w:rFonts w:ascii="Calibri" w:cs="Calibri" w:eastAsia="Calibri" w:hAnsi="Calibri"/>
          <w:sz w:val="22"/>
          <w:szCs w:val="22"/>
          <w:color w:val="auto"/>
        </w:rPr>
      </w:pPr>
      <w:r>
        <w:rPr>
          <w:rFonts w:ascii="Calibri" w:cs="Calibri" w:eastAsia="Calibri" w:hAnsi="Calibri"/>
          <w:sz w:val="22"/>
          <w:szCs w:val="22"/>
          <w:color w:val="auto"/>
        </w:rPr>
        <w:t>EMPLOYEE’S LOYALTY TO EMPLOYER’S INTEREST</w:t>
      </w:r>
    </w:p>
    <w:p>
      <w:pPr>
        <w:spacing w:after="0" w:line="200" w:lineRule="exact"/>
        <w:rPr>
          <w:rFonts w:ascii="Calibri" w:cs="Calibri" w:eastAsia="Calibri" w:hAnsi="Calibri"/>
          <w:sz w:val="22"/>
          <w:szCs w:val="22"/>
          <w:color w:val="auto"/>
        </w:rPr>
      </w:pPr>
    </w:p>
    <w:p>
      <w:pPr>
        <w:spacing w:after="0" w:line="262" w:lineRule="exact"/>
        <w:rPr>
          <w:rFonts w:ascii="Calibri" w:cs="Calibri" w:eastAsia="Calibri" w:hAnsi="Calibri"/>
          <w:sz w:val="22"/>
          <w:szCs w:val="22"/>
          <w:color w:val="auto"/>
        </w:rPr>
      </w:pPr>
    </w:p>
    <w:p>
      <w:pPr>
        <w:jc w:val="both"/>
        <w:ind w:left="720" w:right="6"/>
        <w:spacing w:after="0" w:line="355" w:lineRule="auto"/>
        <w:rPr>
          <w:rFonts w:ascii="Calibri" w:cs="Calibri" w:eastAsia="Calibri" w:hAnsi="Calibri"/>
          <w:sz w:val="22"/>
          <w:szCs w:val="22"/>
          <w:color w:val="auto"/>
        </w:rPr>
      </w:pPr>
      <w:r>
        <w:rPr>
          <w:rFonts w:ascii="Calibri" w:cs="Calibri" w:eastAsia="Calibri" w:hAnsi="Calibri"/>
          <w:sz w:val="22"/>
          <w:szCs w:val="22"/>
          <w:color w:val="auto"/>
        </w:rPr>
        <w:t>The Employee shall devote all his time, attention, knowledge, and skill solely and exclusively to the business and interests of the Employer, and the Employer shall be entitled to all benefits, emoluments, profits, or other issues arising from or incident to any and all work, services, and advice of the Employee. The Employee expressly agrees that during the term hereof he will not be interested, directly or indirectly, in any form, or manner, as partner, officer, director, stockholder, advisor, employee, or in any other form or capacity, in any other business similar to the employer's business or any allied trade, except that nothing herein contained shall be deemed to prevent or limit the right of employee to invest any of his surplus funds in the capital stock or other securities of any corporation whose stock or securities are publicly owned or are regularly traded on any public exchange.</w:t>
      </w:r>
    </w:p>
    <w:p>
      <w:pPr>
        <w:spacing w:after="0" w:line="210" w:lineRule="exact"/>
        <w:rPr>
          <w:rFonts w:ascii="Calibri" w:cs="Calibri" w:eastAsia="Calibri" w:hAnsi="Calibri"/>
          <w:sz w:val="22"/>
          <w:szCs w:val="22"/>
          <w:color w:val="auto"/>
        </w:rPr>
      </w:pPr>
    </w:p>
    <w:p>
      <w:pPr>
        <w:ind w:left="720" w:hanging="360"/>
        <w:spacing w:after="0"/>
        <w:tabs>
          <w:tab w:leader="none" w:pos="720" w:val="left"/>
        </w:tabs>
        <w:numPr>
          <w:ilvl w:val="0"/>
          <w:numId w:val="339"/>
        </w:numPr>
        <w:rPr>
          <w:rFonts w:ascii="Calibri" w:cs="Calibri" w:eastAsia="Calibri" w:hAnsi="Calibri"/>
          <w:sz w:val="22"/>
          <w:szCs w:val="22"/>
          <w:color w:val="auto"/>
        </w:rPr>
      </w:pPr>
      <w:r>
        <w:rPr>
          <w:rFonts w:ascii="Calibri" w:cs="Calibri" w:eastAsia="Calibri" w:hAnsi="Calibri"/>
          <w:sz w:val="22"/>
          <w:szCs w:val="22"/>
          <w:color w:val="auto"/>
        </w:rPr>
        <w:t>NON-DISCLOSURE OF BUSINESS INFORMATION</w:t>
      </w:r>
    </w:p>
    <w:p>
      <w:pPr>
        <w:spacing w:after="0" w:line="200" w:lineRule="exact"/>
        <w:rPr>
          <w:rFonts w:ascii="Calibri" w:cs="Calibri" w:eastAsia="Calibri" w:hAnsi="Calibri"/>
          <w:sz w:val="22"/>
          <w:szCs w:val="22"/>
          <w:color w:val="auto"/>
        </w:rPr>
      </w:pPr>
    </w:p>
    <w:p>
      <w:pPr>
        <w:spacing w:after="0" w:line="261" w:lineRule="exact"/>
        <w:rPr>
          <w:rFonts w:ascii="Calibri" w:cs="Calibri" w:eastAsia="Calibri" w:hAnsi="Calibri"/>
          <w:sz w:val="22"/>
          <w:szCs w:val="22"/>
          <w:color w:val="auto"/>
        </w:rPr>
      </w:pPr>
    </w:p>
    <w:p>
      <w:pPr>
        <w:jc w:val="both"/>
        <w:ind w:left="720" w:right="6"/>
        <w:spacing w:after="0" w:line="352" w:lineRule="auto"/>
        <w:rPr>
          <w:rFonts w:ascii="Calibri" w:cs="Calibri" w:eastAsia="Calibri" w:hAnsi="Calibri"/>
          <w:sz w:val="22"/>
          <w:szCs w:val="22"/>
          <w:color w:val="auto"/>
        </w:rPr>
      </w:pPr>
      <w:r>
        <w:rPr>
          <w:rFonts w:ascii="Calibri" w:cs="Calibri" w:eastAsia="Calibri" w:hAnsi="Calibri"/>
          <w:sz w:val="22"/>
          <w:szCs w:val="22"/>
          <w:color w:val="auto"/>
        </w:rPr>
        <w:t>The Employee will not at any time, in any form or manner, either directly or indirectly divulge, disclose, or communicate to any person, firm, or corporation in any manner whatsoever any information of any kind, nature, or description concerning any matters affecting or relating to the business of employer, including, without limitation, the names of any its customers, the prices it obtains or has obtained, or at which it sells or has sold its products, or any other information concerning the business of employer, its manner of operation, or its plans, processes, or other date of any kind, nature, or description without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2580640</wp:posOffset>
                </wp:positionH>
                <wp:positionV relativeFrom="paragraph">
                  <wp:posOffset>-2705100</wp:posOffset>
                </wp:positionV>
                <wp:extent cx="42545" cy="12700"/>
                <wp:wrapNone/>
                <wp:docPr id="2720" name="Shape 27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2545" cy="12700"/>
                        </a:xfrm>
                        <a:prstGeom prst="rect">
                          <a:avLst/>
                        </a:prstGeom>
                        <a:solidFill>
                          <a:srgbClr val="000000"/>
                        </a:solidFill>
                      </wps:spPr>
                      <wps:bodyPr/>
                    </wps:wsp>
                  </a:graphicData>
                </a:graphic>
              </wp:anchor>
            </w:drawing>
          </mc:Choice>
          <mc:Fallback>
            <w:pict>
              <v:rect id="Shape 2720" o:spid="_x0000_s3745" style="position:absolute;margin-left:203.2pt;margin-top:-213pt;width:3.3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300"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193</w:t>
      </w:r>
    </w:p>
    <w:p>
      <w:pPr>
        <w:sectPr>
          <w:pgSz w:w="11900" w:h="16838" w:orient="portrait"/>
          <w:cols w:equalWidth="0" w:num="1">
            <w:col w:w="9026"/>
          </w:cols>
          <w:pgMar w:left="1440" w:top="1432" w:right="1440" w:bottom="418" w:gutter="0" w:footer="0" w:header="0"/>
        </w:sectPr>
      </w:pPr>
    </w:p>
    <w:bookmarkStart w:id="193" w:name="page194"/>
    <w:bookmarkEnd w:id="193"/>
    <w:p>
      <w:pPr>
        <w:spacing w:after="0" w:line="41" w:lineRule="exact"/>
        <w:rPr>
          <w:sz w:val="20"/>
          <w:szCs w:val="20"/>
          <w:color w:val="auto"/>
        </w:rPr>
      </w:pPr>
    </w:p>
    <w:p>
      <w:pPr>
        <w:jc w:val="both"/>
        <w:ind w:left="720" w:right="20"/>
        <w:spacing w:after="0" w:line="316" w:lineRule="auto"/>
        <w:rPr>
          <w:sz w:val="20"/>
          <w:szCs w:val="20"/>
          <w:color w:val="auto"/>
        </w:rPr>
      </w:pPr>
      <w:r>
        <w:rPr>
          <w:rFonts w:ascii="Calibri" w:cs="Calibri" w:eastAsia="Calibri" w:hAnsi="Calibri"/>
          <w:sz w:val="22"/>
          <w:szCs w:val="22"/>
          <w:color w:val="auto"/>
        </w:rPr>
        <w:t>regard to whether any or all of the foregoing matters would be deemed confidential, material, or important.</w:t>
      </w:r>
    </w:p>
    <w:p>
      <w:pPr>
        <w:spacing w:after="0" w:line="378" w:lineRule="exact"/>
        <w:rPr>
          <w:sz w:val="20"/>
          <w:szCs w:val="20"/>
          <w:color w:val="auto"/>
        </w:rPr>
      </w:pPr>
    </w:p>
    <w:p>
      <w:pPr>
        <w:jc w:val="both"/>
        <w:ind w:left="720"/>
        <w:spacing w:after="0" w:line="345" w:lineRule="auto"/>
        <w:rPr>
          <w:sz w:val="20"/>
          <w:szCs w:val="20"/>
          <w:color w:val="auto"/>
        </w:rPr>
      </w:pPr>
      <w:r>
        <w:rPr>
          <w:rFonts w:ascii="Calibri" w:cs="Calibri" w:eastAsia="Calibri" w:hAnsi="Calibri"/>
          <w:sz w:val="22"/>
          <w:szCs w:val="22"/>
          <w:color w:val="auto"/>
        </w:rPr>
        <w:t>The parties hereby stipulate that, as between them, the foregoing matters are important, material, and confidential, and gravely affect the effective and successful conduct of the business of employer, and its good will, and that any breach of the terms of this section is a material breach of this agreement</w:t>
      </w:r>
    </w:p>
    <w:p>
      <w:pPr>
        <w:spacing w:after="0" w:line="300" w:lineRule="exact"/>
        <w:rPr>
          <w:sz w:val="20"/>
          <w:szCs w:val="20"/>
          <w:color w:val="auto"/>
        </w:rPr>
      </w:pPr>
    </w:p>
    <w:p>
      <w:pPr>
        <w:ind w:left="720" w:hanging="360"/>
        <w:spacing w:after="0"/>
        <w:tabs>
          <w:tab w:leader="none" w:pos="720" w:val="left"/>
        </w:tabs>
        <w:numPr>
          <w:ilvl w:val="0"/>
          <w:numId w:val="340"/>
        </w:numPr>
        <w:rPr>
          <w:rFonts w:ascii="Calibri" w:cs="Calibri" w:eastAsia="Calibri" w:hAnsi="Calibri"/>
          <w:sz w:val="22"/>
          <w:szCs w:val="22"/>
          <w:color w:val="auto"/>
        </w:rPr>
      </w:pPr>
      <w:r>
        <w:rPr>
          <w:rFonts w:ascii="Calibri" w:cs="Calibri" w:eastAsia="Calibri" w:hAnsi="Calibri"/>
          <w:sz w:val="22"/>
          <w:szCs w:val="22"/>
          <w:color w:val="auto"/>
        </w:rPr>
        <w:t>LEAVE</w:t>
      </w:r>
    </w:p>
    <w:p>
      <w:pPr>
        <w:spacing w:after="0" w:line="383" w:lineRule="exact"/>
        <w:rPr>
          <w:rFonts w:ascii="Calibri" w:cs="Calibri" w:eastAsia="Calibri" w:hAnsi="Calibri"/>
          <w:sz w:val="22"/>
          <w:szCs w:val="22"/>
          <w:color w:val="auto"/>
        </w:rPr>
      </w:pPr>
    </w:p>
    <w:p>
      <w:pPr>
        <w:jc w:val="both"/>
        <w:ind w:left="720" w:right="20"/>
        <w:spacing w:after="0" w:line="338" w:lineRule="auto"/>
        <w:rPr>
          <w:rFonts w:ascii="Calibri" w:cs="Calibri" w:eastAsia="Calibri" w:hAnsi="Calibri"/>
          <w:sz w:val="22"/>
          <w:szCs w:val="22"/>
          <w:color w:val="auto"/>
        </w:rPr>
      </w:pPr>
      <w:r>
        <w:rPr>
          <w:rFonts w:ascii="Calibri" w:cs="Calibri" w:eastAsia="Calibri" w:hAnsi="Calibri"/>
          <w:sz w:val="22"/>
          <w:szCs w:val="22"/>
          <w:color w:val="auto"/>
        </w:rPr>
        <w:t>The Employee will be entitled for one day leave for a completed month of service. Apart from this the employee will also be entitled to medical leave of 15 days in a year subject to submission of medical certificate in case the medical leave period exceeds three days.</w:t>
      </w:r>
    </w:p>
    <w:p>
      <w:pPr>
        <w:spacing w:after="0" w:line="225" w:lineRule="exact"/>
        <w:rPr>
          <w:rFonts w:ascii="Calibri" w:cs="Calibri" w:eastAsia="Calibri" w:hAnsi="Calibri"/>
          <w:sz w:val="22"/>
          <w:szCs w:val="22"/>
          <w:color w:val="auto"/>
        </w:rPr>
      </w:pPr>
    </w:p>
    <w:p>
      <w:pPr>
        <w:ind w:left="720" w:hanging="360"/>
        <w:spacing w:after="0"/>
        <w:tabs>
          <w:tab w:leader="none" w:pos="720" w:val="left"/>
        </w:tabs>
        <w:numPr>
          <w:ilvl w:val="0"/>
          <w:numId w:val="340"/>
        </w:numPr>
        <w:rPr>
          <w:rFonts w:ascii="Calibri" w:cs="Calibri" w:eastAsia="Calibri" w:hAnsi="Calibri"/>
          <w:sz w:val="22"/>
          <w:szCs w:val="22"/>
          <w:color w:val="auto"/>
        </w:rPr>
      </w:pPr>
      <w:r>
        <w:rPr>
          <w:rFonts w:ascii="Calibri" w:cs="Calibri" w:eastAsia="Calibri" w:hAnsi="Calibri"/>
          <w:sz w:val="22"/>
          <w:szCs w:val="22"/>
          <w:color w:val="auto"/>
        </w:rPr>
        <w:t>TERMINATION OF SERVICE</w:t>
      </w:r>
    </w:p>
    <w:p>
      <w:pPr>
        <w:spacing w:after="0" w:line="382" w:lineRule="exact"/>
        <w:rPr>
          <w:rFonts w:ascii="Calibri" w:cs="Calibri" w:eastAsia="Calibri" w:hAnsi="Calibri"/>
          <w:sz w:val="22"/>
          <w:szCs w:val="22"/>
          <w:color w:val="auto"/>
        </w:rPr>
      </w:pPr>
    </w:p>
    <w:p>
      <w:pPr>
        <w:jc w:val="both"/>
        <w:ind w:left="1440" w:right="20" w:hanging="465"/>
        <w:spacing w:after="0" w:line="345" w:lineRule="auto"/>
        <w:tabs>
          <w:tab w:leader="none" w:pos="1440" w:val="left"/>
        </w:tabs>
        <w:numPr>
          <w:ilvl w:val="1"/>
          <w:numId w:val="340"/>
        </w:numPr>
        <w:rPr>
          <w:rFonts w:ascii="Calibri" w:cs="Calibri" w:eastAsia="Calibri" w:hAnsi="Calibri"/>
          <w:sz w:val="22"/>
          <w:szCs w:val="22"/>
          <w:color w:val="auto"/>
        </w:rPr>
      </w:pPr>
      <w:r>
        <w:rPr>
          <w:rFonts w:ascii="Calibri" w:cs="Calibri" w:eastAsia="Calibri" w:hAnsi="Calibri"/>
          <w:sz w:val="22"/>
          <w:szCs w:val="22"/>
          <w:color w:val="auto"/>
        </w:rPr>
        <w:t>The Employer shall terminate the services of the Employee without any previous notice, if the employer is satisfied based on medical evidence that the employee is unfit and is likely for considerable period to continue to be unfit by reason of ill health for discharge of his/her duties.</w:t>
      </w:r>
    </w:p>
    <w:p>
      <w:pPr>
        <w:spacing w:after="0" w:line="265" w:lineRule="exact"/>
        <w:rPr>
          <w:rFonts w:ascii="Calibri" w:cs="Calibri" w:eastAsia="Calibri" w:hAnsi="Calibri"/>
          <w:sz w:val="22"/>
          <w:szCs w:val="22"/>
          <w:color w:val="auto"/>
        </w:rPr>
      </w:pPr>
    </w:p>
    <w:p>
      <w:pPr>
        <w:jc w:val="both"/>
        <w:ind w:left="1440" w:hanging="516"/>
        <w:spacing w:after="0" w:line="349" w:lineRule="auto"/>
        <w:tabs>
          <w:tab w:leader="none" w:pos="1440" w:val="left"/>
        </w:tabs>
        <w:numPr>
          <w:ilvl w:val="1"/>
          <w:numId w:val="340"/>
        </w:numPr>
        <w:rPr>
          <w:rFonts w:ascii="Calibri" w:cs="Calibri" w:eastAsia="Calibri" w:hAnsi="Calibri"/>
          <w:sz w:val="22"/>
          <w:szCs w:val="22"/>
          <w:color w:val="auto"/>
        </w:rPr>
      </w:pPr>
      <w:r>
        <w:rPr>
          <w:rFonts w:ascii="Calibri" w:cs="Calibri" w:eastAsia="Calibri" w:hAnsi="Calibri"/>
          <w:sz w:val="22"/>
          <w:szCs w:val="22"/>
          <w:color w:val="auto"/>
        </w:rPr>
        <w:t>The Employer shall terminate the services of the Employee without any previous notice, if the Employee is found guilty of any in-subordination, intemperance, moral turpitude or other misconduct or of any breach or non performance of any of the provisions of these conditions, or if otherwise found unsuitable for the efficient performance of his /her duties.</w:t>
      </w:r>
    </w:p>
    <w:p>
      <w:pPr>
        <w:spacing w:after="0" w:line="17" w:lineRule="exact"/>
        <w:rPr>
          <w:rFonts w:ascii="Calibri" w:cs="Calibri" w:eastAsia="Calibri" w:hAnsi="Calibri"/>
          <w:sz w:val="22"/>
          <w:szCs w:val="22"/>
          <w:color w:val="auto"/>
        </w:rPr>
      </w:pPr>
    </w:p>
    <w:p>
      <w:pPr>
        <w:ind w:left="720" w:hanging="360"/>
        <w:spacing w:after="0"/>
        <w:tabs>
          <w:tab w:leader="none" w:pos="720" w:val="left"/>
        </w:tabs>
        <w:numPr>
          <w:ilvl w:val="0"/>
          <w:numId w:val="340"/>
        </w:numPr>
        <w:rPr>
          <w:rFonts w:ascii="Calibri" w:cs="Calibri" w:eastAsia="Calibri" w:hAnsi="Calibri"/>
          <w:sz w:val="22"/>
          <w:szCs w:val="22"/>
          <w:color w:val="auto"/>
        </w:rPr>
      </w:pPr>
      <w:r>
        <w:rPr>
          <w:rFonts w:ascii="Calibri" w:cs="Calibri" w:eastAsia="Calibri" w:hAnsi="Calibri"/>
          <w:sz w:val="22"/>
          <w:szCs w:val="22"/>
          <w:color w:val="auto"/>
        </w:rPr>
        <w:t>SETTLEMENT OF DISPUTE</w:t>
      </w:r>
    </w:p>
    <w:p>
      <w:pPr>
        <w:spacing w:after="0" w:line="380" w:lineRule="exact"/>
        <w:rPr>
          <w:rFonts w:ascii="Calibri" w:cs="Calibri" w:eastAsia="Calibri" w:hAnsi="Calibri"/>
          <w:sz w:val="22"/>
          <w:szCs w:val="22"/>
          <w:color w:val="auto"/>
        </w:rPr>
      </w:pPr>
    </w:p>
    <w:p>
      <w:pPr>
        <w:jc w:val="both"/>
        <w:ind w:left="720" w:right="20"/>
        <w:spacing w:after="0" w:line="338" w:lineRule="auto"/>
        <w:rPr>
          <w:rFonts w:ascii="Calibri" w:cs="Calibri" w:eastAsia="Calibri" w:hAnsi="Calibri"/>
          <w:sz w:val="22"/>
          <w:szCs w:val="22"/>
          <w:color w:val="auto"/>
        </w:rPr>
      </w:pPr>
      <w:r>
        <w:rPr>
          <w:rFonts w:ascii="Calibri" w:cs="Calibri" w:eastAsia="Calibri" w:hAnsi="Calibri"/>
          <w:sz w:val="22"/>
          <w:szCs w:val="22"/>
          <w:color w:val="auto"/>
        </w:rPr>
        <w:t>Any claim or controversy that arises out of or relates to this agreement, or the breach of it, shall be settled by arbitration in accordance with the provisions of the Arbitration and Conciliation Act, 1996 and relevant labour legislations.</w:t>
      </w:r>
    </w:p>
    <w:p>
      <w:pPr>
        <w:spacing w:after="0" w:line="227" w:lineRule="exact"/>
        <w:rPr>
          <w:rFonts w:ascii="Calibri" w:cs="Calibri" w:eastAsia="Calibri" w:hAnsi="Calibri"/>
          <w:sz w:val="22"/>
          <w:szCs w:val="22"/>
          <w:color w:val="auto"/>
        </w:rPr>
      </w:pPr>
    </w:p>
    <w:p>
      <w:pPr>
        <w:ind w:left="720" w:hanging="360"/>
        <w:spacing w:after="0"/>
        <w:tabs>
          <w:tab w:leader="none" w:pos="720" w:val="left"/>
        </w:tabs>
        <w:numPr>
          <w:ilvl w:val="0"/>
          <w:numId w:val="340"/>
        </w:numPr>
        <w:rPr>
          <w:rFonts w:ascii="Calibri" w:cs="Calibri" w:eastAsia="Calibri" w:hAnsi="Calibri"/>
          <w:sz w:val="22"/>
          <w:szCs w:val="22"/>
          <w:color w:val="auto"/>
        </w:rPr>
      </w:pPr>
      <w:r>
        <w:rPr>
          <w:rFonts w:ascii="Calibri" w:cs="Calibri" w:eastAsia="Calibri" w:hAnsi="Calibri"/>
          <w:sz w:val="22"/>
          <w:szCs w:val="22"/>
          <w:color w:val="auto"/>
        </w:rPr>
        <w:t>WAIVER OR MODIFICATION EFECTIVE ONLY IN WRITING</w:t>
      </w:r>
    </w:p>
    <w:p>
      <w:pPr>
        <w:spacing w:after="0" w:line="380" w:lineRule="exact"/>
        <w:rPr>
          <w:rFonts w:ascii="Calibri" w:cs="Calibri" w:eastAsia="Calibri" w:hAnsi="Calibri"/>
          <w:sz w:val="22"/>
          <w:szCs w:val="22"/>
          <w:color w:val="auto"/>
        </w:rPr>
      </w:pPr>
    </w:p>
    <w:p>
      <w:pPr>
        <w:jc w:val="both"/>
        <w:ind w:left="720" w:right="20"/>
        <w:spacing w:after="0" w:line="345" w:lineRule="auto"/>
        <w:rPr>
          <w:rFonts w:ascii="Calibri" w:cs="Calibri" w:eastAsia="Calibri" w:hAnsi="Calibri"/>
          <w:sz w:val="22"/>
          <w:szCs w:val="22"/>
          <w:color w:val="auto"/>
        </w:rPr>
      </w:pPr>
      <w:r>
        <w:rPr>
          <w:rFonts w:ascii="Calibri" w:cs="Calibri" w:eastAsia="Calibri" w:hAnsi="Calibri"/>
          <w:sz w:val="22"/>
          <w:szCs w:val="22"/>
          <w:color w:val="auto"/>
        </w:rPr>
        <w:t>No waiver or modification of this agreement or of any covenant, condition, or limitation herein contained shall be valid unless in writing and duly executed by the party to be charged therewith. Furthermore, no evidence of any waiver or modification shall be offered or received in evidence in any proceeding, arbitration, or litigation between the parties</w:t>
      </w:r>
    </w:p>
    <w:p>
      <w:pPr>
        <w:spacing w:after="0" w:line="200" w:lineRule="exact"/>
        <w:rPr>
          <w:sz w:val="20"/>
          <w:szCs w:val="20"/>
          <w:color w:val="auto"/>
        </w:rPr>
      </w:pPr>
    </w:p>
    <w:p>
      <w:pPr>
        <w:spacing w:after="0" w:line="329" w:lineRule="exact"/>
        <w:rPr>
          <w:sz w:val="20"/>
          <w:szCs w:val="20"/>
          <w:color w:val="auto"/>
        </w:rPr>
      </w:pPr>
    </w:p>
    <w:p>
      <w:pPr>
        <w:ind w:left="8700"/>
        <w:spacing w:after="0"/>
        <w:rPr>
          <w:sz w:val="20"/>
          <w:szCs w:val="20"/>
          <w:color w:val="auto"/>
        </w:rPr>
      </w:pPr>
      <w:r>
        <w:rPr>
          <w:rFonts w:ascii="Calibri" w:cs="Calibri" w:eastAsia="Calibri" w:hAnsi="Calibri"/>
          <w:sz w:val="22"/>
          <w:szCs w:val="22"/>
          <w:color w:val="auto"/>
        </w:rPr>
        <w:t>194</w:t>
      </w:r>
    </w:p>
    <w:p>
      <w:pPr>
        <w:sectPr>
          <w:pgSz w:w="11900" w:h="16838" w:orient="portrait"/>
          <w:cols w:equalWidth="0" w:num="1">
            <w:col w:w="9040"/>
          </w:cols>
          <w:pgMar w:left="1440" w:top="1440" w:right="1426" w:bottom="418" w:gutter="0" w:footer="0" w:header="0"/>
        </w:sectPr>
      </w:pPr>
    </w:p>
    <w:bookmarkStart w:id="194" w:name="page195"/>
    <w:bookmarkEnd w:id="194"/>
    <w:p>
      <w:pPr>
        <w:spacing w:after="0" w:line="41" w:lineRule="exact"/>
        <w:rPr>
          <w:sz w:val="20"/>
          <w:szCs w:val="20"/>
          <w:color w:val="auto"/>
        </w:rPr>
      </w:pPr>
    </w:p>
    <w:p>
      <w:pPr>
        <w:ind w:left="720" w:right="6"/>
        <w:spacing w:after="0" w:line="318" w:lineRule="auto"/>
        <w:rPr>
          <w:sz w:val="20"/>
          <w:szCs w:val="20"/>
          <w:color w:val="auto"/>
        </w:rPr>
      </w:pPr>
      <w:r>
        <w:rPr>
          <w:rFonts w:ascii="Calibri" w:cs="Calibri" w:eastAsia="Calibri" w:hAnsi="Calibri"/>
          <w:sz w:val="22"/>
          <w:szCs w:val="22"/>
          <w:color w:val="auto"/>
        </w:rPr>
        <w:t>arising out of or affecting this agreement, or the rights or obligations of any party hereunder, unless such waiver or modification is in writing, duly executed as aforesaid.</w:t>
      </w:r>
    </w:p>
    <w:p>
      <w:pPr>
        <w:spacing w:after="0" w:line="247" w:lineRule="exact"/>
        <w:rPr>
          <w:sz w:val="20"/>
          <w:szCs w:val="20"/>
          <w:color w:val="auto"/>
        </w:rPr>
      </w:pPr>
    </w:p>
    <w:p>
      <w:pPr>
        <w:ind w:left="720" w:hanging="360"/>
        <w:spacing w:after="0"/>
        <w:tabs>
          <w:tab w:leader="none" w:pos="720" w:val="left"/>
        </w:tabs>
        <w:numPr>
          <w:ilvl w:val="0"/>
          <w:numId w:val="341"/>
        </w:numPr>
        <w:rPr>
          <w:rFonts w:ascii="Calibri" w:cs="Calibri" w:eastAsia="Calibri" w:hAnsi="Calibri"/>
          <w:sz w:val="22"/>
          <w:szCs w:val="22"/>
          <w:color w:val="auto"/>
        </w:rPr>
      </w:pPr>
      <w:r>
        <w:rPr>
          <w:rFonts w:ascii="Calibri" w:cs="Calibri" w:eastAsia="Calibri" w:hAnsi="Calibri"/>
          <w:sz w:val="22"/>
          <w:szCs w:val="22"/>
          <w:color w:val="auto"/>
        </w:rPr>
        <w:t>AGREEMENT GOVERNED BY LAW</w:t>
      </w:r>
    </w:p>
    <w:p>
      <w:pPr>
        <w:spacing w:after="0" w:line="380" w:lineRule="exact"/>
        <w:rPr>
          <w:rFonts w:ascii="Calibri" w:cs="Calibri" w:eastAsia="Calibri" w:hAnsi="Calibri"/>
          <w:sz w:val="22"/>
          <w:szCs w:val="22"/>
          <w:color w:val="auto"/>
        </w:rPr>
      </w:pPr>
    </w:p>
    <w:p>
      <w:pPr>
        <w:ind w:left="720" w:right="6"/>
        <w:spacing w:after="0" w:line="318" w:lineRule="auto"/>
        <w:rPr>
          <w:rFonts w:ascii="Calibri" w:cs="Calibri" w:eastAsia="Calibri" w:hAnsi="Calibri"/>
          <w:sz w:val="22"/>
          <w:szCs w:val="22"/>
          <w:color w:val="auto"/>
        </w:rPr>
      </w:pPr>
      <w:r>
        <w:rPr>
          <w:rFonts w:ascii="Calibri" w:cs="Calibri" w:eastAsia="Calibri" w:hAnsi="Calibri"/>
          <w:sz w:val="22"/>
          <w:szCs w:val="22"/>
          <w:color w:val="auto"/>
        </w:rPr>
        <w:t>This agreement and performance hereunder and all suits and special proceedings hereunder shall be construed in accordance with the laws of the State of -----------, India.</w:t>
      </w:r>
    </w:p>
    <w:p>
      <w:pPr>
        <w:spacing w:after="0" w:line="247" w:lineRule="exact"/>
        <w:rPr>
          <w:rFonts w:ascii="Calibri" w:cs="Calibri" w:eastAsia="Calibri" w:hAnsi="Calibri"/>
          <w:sz w:val="22"/>
          <w:szCs w:val="22"/>
          <w:color w:val="auto"/>
        </w:rPr>
      </w:pPr>
    </w:p>
    <w:p>
      <w:pPr>
        <w:ind w:left="720" w:hanging="360"/>
        <w:spacing w:after="0"/>
        <w:tabs>
          <w:tab w:leader="none" w:pos="720" w:val="left"/>
        </w:tabs>
        <w:numPr>
          <w:ilvl w:val="0"/>
          <w:numId w:val="341"/>
        </w:numPr>
        <w:rPr>
          <w:rFonts w:ascii="Calibri" w:cs="Calibri" w:eastAsia="Calibri" w:hAnsi="Calibri"/>
          <w:sz w:val="22"/>
          <w:szCs w:val="22"/>
          <w:color w:val="auto"/>
        </w:rPr>
      </w:pPr>
      <w:r>
        <w:rPr>
          <w:rFonts w:ascii="Calibri" w:cs="Calibri" w:eastAsia="Calibri" w:hAnsi="Calibri"/>
          <w:sz w:val="22"/>
          <w:szCs w:val="22"/>
          <w:color w:val="auto"/>
        </w:rPr>
        <w:t>BINDING EFFECT OF AGREEMENT</w:t>
      </w:r>
    </w:p>
    <w:p>
      <w:pPr>
        <w:spacing w:after="0" w:line="380" w:lineRule="exact"/>
        <w:rPr>
          <w:rFonts w:ascii="Calibri" w:cs="Calibri" w:eastAsia="Calibri" w:hAnsi="Calibri"/>
          <w:sz w:val="22"/>
          <w:szCs w:val="22"/>
          <w:color w:val="auto"/>
        </w:rPr>
      </w:pPr>
    </w:p>
    <w:p>
      <w:pPr>
        <w:ind w:left="720" w:right="6"/>
        <w:spacing w:after="0" w:line="318" w:lineRule="auto"/>
        <w:rPr>
          <w:rFonts w:ascii="Calibri" w:cs="Calibri" w:eastAsia="Calibri" w:hAnsi="Calibri"/>
          <w:sz w:val="22"/>
          <w:szCs w:val="22"/>
          <w:color w:val="auto"/>
        </w:rPr>
      </w:pPr>
      <w:r>
        <w:rPr>
          <w:rFonts w:ascii="Calibri" w:cs="Calibri" w:eastAsia="Calibri" w:hAnsi="Calibri"/>
          <w:sz w:val="22"/>
          <w:szCs w:val="22"/>
          <w:color w:val="auto"/>
        </w:rPr>
        <w:t>This agreement shall be binding on and inure to the benefit of the respective parties and their respective heirs, legal representatives, successors, and assigns.</w:t>
      </w:r>
    </w:p>
    <w:p>
      <w:pPr>
        <w:spacing w:after="0" w:line="247" w:lineRule="exact"/>
        <w:rPr>
          <w:sz w:val="20"/>
          <w:szCs w:val="20"/>
          <w:color w:val="auto"/>
        </w:rPr>
      </w:pPr>
    </w:p>
    <w:p>
      <w:pPr>
        <w:spacing w:after="0"/>
        <w:rPr>
          <w:sz w:val="20"/>
          <w:szCs w:val="20"/>
          <w:color w:val="auto"/>
        </w:rPr>
      </w:pPr>
      <w:r>
        <w:rPr>
          <w:rFonts w:ascii="Calibri" w:cs="Calibri" w:eastAsia="Calibri" w:hAnsi="Calibri"/>
          <w:sz w:val="22"/>
          <w:szCs w:val="22"/>
          <w:color w:val="auto"/>
        </w:rPr>
        <w:t>IN WITNESS WHEREOF</w:t>
      </w:r>
    </w:p>
    <w:p>
      <w:pPr>
        <w:spacing w:after="0" w:line="383" w:lineRule="exact"/>
        <w:rPr>
          <w:sz w:val="20"/>
          <w:szCs w:val="20"/>
          <w:color w:val="auto"/>
        </w:rPr>
      </w:pPr>
    </w:p>
    <w:p>
      <w:pPr>
        <w:ind w:right="6"/>
        <w:spacing w:after="0" w:line="316" w:lineRule="auto"/>
        <w:rPr>
          <w:sz w:val="20"/>
          <w:szCs w:val="20"/>
          <w:color w:val="auto"/>
        </w:rPr>
      </w:pPr>
      <w:r>
        <w:rPr>
          <w:rFonts w:ascii="Calibri" w:cs="Calibri" w:eastAsia="Calibri" w:hAnsi="Calibri"/>
          <w:sz w:val="22"/>
          <w:szCs w:val="22"/>
          <w:color w:val="auto"/>
        </w:rPr>
        <w:t>On behalf of the party of the ONE PART and by the party of the OTHER PART have hereto and hereby set their hands the day, month and year above mentioned:</w:t>
      </w:r>
    </w:p>
    <w:p>
      <w:pPr>
        <w:spacing w:after="0" w:line="252" w:lineRule="exact"/>
        <w:rPr>
          <w:sz w:val="20"/>
          <w:szCs w:val="20"/>
          <w:color w:val="auto"/>
        </w:rPr>
      </w:pPr>
    </w:p>
    <w:p>
      <w:pPr>
        <w:ind w:left="720" w:hanging="360"/>
        <w:spacing w:after="0"/>
        <w:tabs>
          <w:tab w:leader="none" w:pos="720" w:val="left"/>
        </w:tabs>
        <w:numPr>
          <w:ilvl w:val="0"/>
          <w:numId w:val="342"/>
        </w:numPr>
        <w:rPr>
          <w:rFonts w:ascii="Calibri" w:cs="Calibri" w:eastAsia="Calibri" w:hAnsi="Calibri"/>
          <w:sz w:val="22"/>
          <w:szCs w:val="22"/>
          <w:color w:val="auto"/>
        </w:rPr>
      </w:pPr>
      <w:r>
        <w:rPr>
          <w:rFonts w:ascii="Calibri" w:cs="Calibri" w:eastAsia="Calibri" w:hAnsi="Calibri"/>
          <w:sz w:val="22"/>
          <w:szCs w:val="22"/>
          <w:color w:val="auto"/>
        </w:rPr>
        <w:t>Signature of the Party of the ONE PART (Employer)</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339" w:lineRule="exact"/>
        <w:rPr>
          <w:rFonts w:ascii="Calibri" w:cs="Calibri" w:eastAsia="Calibri" w:hAnsi="Calibri"/>
          <w:sz w:val="22"/>
          <w:szCs w:val="22"/>
          <w:color w:val="auto"/>
        </w:rPr>
      </w:pPr>
    </w:p>
    <w:p>
      <w:pPr>
        <w:ind w:left="720" w:hanging="360"/>
        <w:spacing w:after="0"/>
        <w:tabs>
          <w:tab w:leader="none" w:pos="720" w:val="left"/>
        </w:tabs>
        <w:numPr>
          <w:ilvl w:val="0"/>
          <w:numId w:val="342"/>
        </w:numPr>
        <w:rPr>
          <w:rFonts w:ascii="Calibri" w:cs="Calibri" w:eastAsia="Calibri" w:hAnsi="Calibri"/>
          <w:sz w:val="22"/>
          <w:szCs w:val="22"/>
          <w:color w:val="auto"/>
        </w:rPr>
      </w:pPr>
      <w:r>
        <w:rPr>
          <w:rFonts w:ascii="Calibri" w:cs="Calibri" w:eastAsia="Calibri" w:hAnsi="Calibri"/>
          <w:sz w:val="22"/>
          <w:szCs w:val="22"/>
          <w:color w:val="auto"/>
        </w:rPr>
        <w:t>Signature of the Party of the OTHER PART (Employee)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spacing w:after="0"/>
        <w:rPr>
          <w:sz w:val="20"/>
          <w:szCs w:val="20"/>
          <w:color w:val="auto"/>
        </w:rPr>
      </w:pPr>
      <w:r>
        <w:rPr>
          <w:rFonts w:ascii="Calibri" w:cs="Calibri" w:eastAsia="Calibri" w:hAnsi="Calibri"/>
          <w:sz w:val="22"/>
          <w:szCs w:val="22"/>
          <w:color w:val="auto"/>
        </w:rPr>
        <w:t>In the presence of</w:t>
      </w:r>
    </w:p>
    <w:p>
      <w:pPr>
        <w:spacing w:after="0" w:line="334" w:lineRule="exact"/>
        <w:rPr>
          <w:sz w:val="20"/>
          <w:szCs w:val="20"/>
          <w:color w:val="auto"/>
        </w:rPr>
      </w:pPr>
    </w:p>
    <w:p>
      <w:pPr>
        <w:ind w:left="720" w:hanging="360"/>
        <w:spacing w:after="0"/>
        <w:tabs>
          <w:tab w:leader="none" w:pos="720" w:val="left"/>
        </w:tabs>
        <w:numPr>
          <w:ilvl w:val="0"/>
          <w:numId w:val="343"/>
        </w:numPr>
        <w:rPr>
          <w:rFonts w:ascii="Calibri" w:cs="Calibri" w:eastAsia="Calibri" w:hAnsi="Calibri"/>
          <w:sz w:val="22"/>
          <w:szCs w:val="22"/>
          <w:color w:val="auto"/>
        </w:rPr>
      </w:pPr>
      <w:r>
        <w:rPr>
          <w:rFonts w:ascii="Calibri" w:cs="Calibri" w:eastAsia="Calibri" w:hAnsi="Calibri"/>
          <w:sz w:val="22"/>
          <w:szCs w:val="22"/>
          <w:color w:val="auto"/>
        </w:rPr>
        <w:t>------------- (Name, designation and address)</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338" w:lineRule="exact"/>
        <w:rPr>
          <w:rFonts w:ascii="Calibri" w:cs="Calibri" w:eastAsia="Calibri" w:hAnsi="Calibri"/>
          <w:sz w:val="22"/>
          <w:szCs w:val="22"/>
          <w:color w:val="auto"/>
        </w:rPr>
      </w:pPr>
    </w:p>
    <w:p>
      <w:pPr>
        <w:ind w:left="720" w:hanging="360"/>
        <w:spacing w:after="0"/>
        <w:tabs>
          <w:tab w:leader="none" w:pos="720" w:val="left"/>
        </w:tabs>
        <w:numPr>
          <w:ilvl w:val="0"/>
          <w:numId w:val="343"/>
        </w:numPr>
        <w:rPr>
          <w:rFonts w:ascii="Calibri" w:cs="Calibri" w:eastAsia="Calibri" w:hAnsi="Calibri"/>
          <w:sz w:val="22"/>
          <w:szCs w:val="22"/>
          <w:color w:val="auto"/>
        </w:rPr>
      </w:pPr>
      <w:r>
        <w:rPr>
          <w:rFonts w:ascii="Calibri" w:cs="Calibri" w:eastAsia="Calibri" w:hAnsi="Calibri"/>
          <w:sz w:val="22"/>
          <w:szCs w:val="22"/>
          <w:color w:val="auto"/>
        </w:rPr>
        <w:t>------------- (Name, designation and address)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6"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195</w:t>
      </w:r>
    </w:p>
    <w:p>
      <w:pPr>
        <w:sectPr>
          <w:pgSz w:w="11900" w:h="16838" w:orient="portrait"/>
          <w:cols w:equalWidth="0" w:num="1">
            <w:col w:w="9026"/>
          </w:cols>
          <w:pgMar w:left="1440" w:top="1440" w:right="1440" w:bottom="418" w:gutter="0" w:footer="0" w:header="0"/>
        </w:sectPr>
      </w:pPr>
    </w:p>
    <w:bookmarkStart w:id="195" w:name="page196"/>
    <w:bookmarkEnd w:id="195"/>
    <w:p>
      <w:pPr>
        <w:jc w:val="center"/>
        <w:ind w:right="6"/>
        <w:spacing w:after="0"/>
        <w:rPr>
          <w:sz w:val="20"/>
          <w:szCs w:val="20"/>
          <w:color w:val="auto"/>
        </w:rPr>
      </w:pPr>
      <w:r>
        <w:rPr>
          <w:rFonts w:ascii="Calibri" w:cs="Calibri" w:eastAsia="Calibri" w:hAnsi="Calibri"/>
          <w:sz w:val="22"/>
          <w:szCs w:val="22"/>
          <w:color w:val="auto"/>
        </w:rPr>
        <w:t xml:space="preserve">16b. </w:t>
      </w:r>
      <w:r>
        <w:rPr>
          <w:rFonts w:ascii="Calibri" w:cs="Calibri" w:eastAsia="Calibri" w:hAnsi="Calibri"/>
          <w:sz w:val="22"/>
          <w:szCs w:val="22"/>
          <w:b w:val="1"/>
          <w:bCs w:val="1"/>
          <w:u w:val="single" w:color="auto"/>
          <w:color w:val="auto"/>
        </w:rPr>
        <w:t>FORM FOR AGREEMENT BETWEEN THE EMPLOYER AND EMPLOYEES FOR REFERENCE OF</w:t>
      </w:r>
    </w:p>
    <w:p>
      <w:pPr>
        <w:spacing w:after="0" w:line="269" w:lineRule="exact"/>
        <w:rPr>
          <w:sz w:val="20"/>
          <w:szCs w:val="20"/>
          <w:color w:val="auto"/>
        </w:rPr>
      </w:pPr>
    </w:p>
    <w:p>
      <w:pPr>
        <w:jc w:val="center"/>
        <w:ind w:right="6"/>
        <w:spacing w:after="0"/>
        <w:rPr>
          <w:sz w:val="20"/>
          <w:szCs w:val="20"/>
          <w:color w:val="auto"/>
        </w:rPr>
      </w:pPr>
      <w:r>
        <w:rPr>
          <w:rFonts w:ascii="Calibri" w:cs="Calibri" w:eastAsia="Calibri" w:hAnsi="Calibri"/>
          <w:sz w:val="22"/>
          <w:szCs w:val="22"/>
          <w:b w:val="1"/>
          <w:bCs w:val="1"/>
          <w:u w:val="single" w:color="auto"/>
          <w:color w:val="auto"/>
        </w:rPr>
        <w:t>DISPUTES TO ARBITRATION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jc w:val="center"/>
        <w:ind w:right="6"/>
        <w:spacing w:after="0"/>
        <w:rPr>
          <w:sz w:val="20"/>
          <w:szCs w:val="20"/>
          <w:color w:val="auto"/>
        </w:rPr>
      </w:pPr>
      <w:r>
        <w:rPr>
          <w:rFonts w:ascii="Calibri" w:cs="Calibri" w:eastAsia="Calibri" w:hAnsi="Calibri"/>
          <w:sz w:val="22"/>
          <w:szCs w:val="22"/>
          <w:color w:val="auto"/>
        </w:rPr>
        <w:t>AGREEMENT</w:t>
      </w:r>
    </w:p>
    <w:p>
      <w:pPr>
        <w:spacing w:after="0" w:line="269" w:lineRule="exact"/>
        <w:rPr>
          <w:sz w:val="20"/>
          <w:szCs w:val="20"/>
          <w:color w:val="auto"/>
        </w:rPr>
      </w:pPr>
    </w:p>
    <w:p>
      <w:pPr>
        <w:jc w:val="center"/>
        <w:ind w:right="6"/>
        <w:spacing w:after="0"/>
        <w:rPr>
          <w:sz w:val="20"/>
          <w:szCs w:val="20"/>
          <w:color w:val="auto"/>
        </w:rPr>
      </w:pPr>
      <w:r>
        <w:rPr>
          <w:rFonts w:ascii="Calibri" w:cs="Calibri" w:eastAsia="Calibri" w:hAnsi="Calibri"/>
          <w:sz w:val="22"/>
          <w:szCs w:val="22"/>
          <w:color w:val="auto"/>
        </w:rPr>
        <w:t>BETWEEN</w:t>
      </w:r>
    </w:p>
    <w:p>
      <w:pPr>
        <w:spacing w:after="0" w:line="269" w:lineRule="exact"/>
        <w:rPr>
          <w:sz w:val="20"/>
          <w:szCs w:val="20"/>
          <w:color w:val="auto"/>
        </w:rPr>
      </w:pPr>
    </w:p>
    <w:p>
      <w:pPr>
        <w:spacing w:after="0"/>
        <w:rPr>
          <w:sz w:val="20"/>
          <w:szCs w:val="20"/>
          <w:color w:val="auto"/>
        </w:rPr>
      </w:pPr>
      <w:r>
        <w:rPr>
          <w:rFonts w:ascii="Calibri" w:cs="Calibri" w:eastAsia="Calibri" w:hAnsi="Calibri"/>
          <w:sz w:val="22"/>
          <w:szCs w:val="22"/>
          <w:color w:val="auto"/>
        </w:rPr>
        <w:t>Names of the Parties;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ind w:left="720"/>
        <w:spacing w:after="0"/>
        <w:rPr>
          <w:sz w:val="20"/>
          <w:szCs w:val="20"/>
          <w:color w:val="auto"/>
        </w:rPr>
      </w:pPr>
      <w:r>
        <w:rPr>
          <w:rFonts w:ascii="Calibri" w:cs="Calibri" w:eastAsia="Calibri" w:hAnsi="Calibri"/>
          <w:sz w:val="22"/>
          <w:szCs w:val="22"/>
          <w:color w:val="auto"/>
        </w:rPr>
        <w:t>Representing employers:</w:t>
      </w:r>
    </w:p>
    <w:p>
      <w:pPr>
        <w:spacing w:after="0" w:line="267" w:lineRule="exact"/>
        <w:rPr>
          <w:sz w:val="20"/>
          <w:szCs w:val="20"/>
          <w:color w:val="auto"/>
        </w:rPr>
      </w:pPr>
    </w:p>
    <w:p>
      <w:pPr>
        <w:ind w:left="720"/>
        <w:spacing w:after="0"/>
        <w:rPr>
          <w:sz w:val="20"/>
          <w:szCs w:val="20"/>
          <w:color w:val="auto"/>
        </w:rPr>
      </w:pPr>
      <w:r>
        <w:rPr>
          <w:rFonts w:ascii="Calibri" w:cs="Calibri" w:eastAsia="Calibri" w:hAnsi="Calibri"/>
          <w:sz w:val="22"/>
          <w:szCs w:val="22"/>
          <w:color w:val="auto"/>
        </w:rPr>
        <w:t>Representing workmen/workman: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ind w:left="720"/>
        <w:spacing w:after="0"/>
        <w:rPr>
          <w:sz w:val="20"/>
          <w:szCs w:val="20"/>
          <w:color w:val="auto"/>
        </w:rPr>
      </w:pPr>
      <w:r>
        <w:rPr>
          <w:rFonts w:ascii="Calibri" w:cs="Calibri" w:eastAsia="Calibri" w:hAnsi="Calibri"/>
          <w:sz w:val="22"/>
          <w:szCs w:val="22"/>
          <w:color w:val="auto"/>
        </w:rPr>
        <w:t>It is hereby agreed between the parties to refer the following dispute to the arbitration of</w:t>
      </w:r>
    </w:p>
    <w:p>
      <w:pPr>
        <w:spacing w:after="0" w:line="269" w:lineRule="exact"/>
        <w:rPr>
          <w:sz w:val="20"/>
          <w:szCs w:val="20"/>
          <w:color w:val="auto"/>
        </w:rPr>
      </w:pPr>
    </w:p>
    <w:p>
      <w:pPr>
        <w:spacing w:after="0"/>
        <w:rPr>
          <w:sz w:val="20"/>
          <w:szCs w:val="20"/>
          <w:color w:val="auto"/>
        </w:rPr>
      </w:pPr>
      <w:r>
        <w:rPr>
          <w:rFonts w:ascii="Calibri" w:cs="Calibri" w:eastAsia="Calibri" w:hAnsi="Calibri"/>
          <w:sz w:val="22"/>
          <w:szCs w:val="22"/>
          <w:color w:val="auto"/>
        </w:rPr>
        <w:t xml:space="preserve">.............................. </w:t>
      </w:r>
      <w:r>
        <w:rPr>
          <w:rFonts w:ascii="Calibri" w:cs="Calibri" w:eastAsia="Calibri" w:hAnsi="Calibri"/>
          <w:sz w:val="22"/>
          <w:szCs w:val="22"/>
          <w:b w:val="1"/>
          <w:bCs w:val="1"/>
          <w:color w:val="auto"/>
        </w:rPr>
        <w:t>[</w:t>
      </w:r>
      <w:r>
        <w:rPr>
          <w:rFonts w:ascii="Calibri" w:cs="Calibri" w:eastAsia="Calibri" w:hAnsi="Calibri"/>
          <w:sz w:val="22"/>
          <w:szCs w:val="22"/>
          <w:color w:val="auto"/>
        </w:rPr>
        <w:t>here specify the name(s) and addressees) of the arbitrator(s)</w:t>
      </w:r>
      <w:r>
        <w:rPr>
          <w:rFonts w:ascii="Calibri" w:cs="Calibri" w:eastAsia="Calibri" w:hAnsi="Calibri"/>
          <w:sz w:val="22"/>
          <w:szCs w:val="22"/>
          <w:b w:val="1"/>
          <w:bCs w:val="1"/>
          <w:color w:val="auto"/>
        </w:rPr>
        <w:t>]</w:t>
      </w: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ind w:left="720" w:hanging="720"/>
        <w:spacing w:after="0"/>
        <w:tabs>
          <w:tab w:leader="none" w:pos="720" w:val="left"/>
        </w:tabs>
        <w:numPr>
          <w:ilvl w:val="0"/>
          <w:numId w:val="344"/>
        </w:numPr>
        <w:rPr>
          <w:rFonts w:ascii="Calibri" w:cs="Calibri" w:eastAsia="Calibri" w:hAnsi="Calibri"/>
          <w:sz w:val="22"/>
          <w:szCs w:val="22"/>
          <w:color w:val="auto"/>
        </w:rPr>
      </w:pPr>
      <w:r>
        <w:rPr>
          <w:rFonts w:ascii="Calibri" w:cs="Calibri" w:eastAsia="Calibri" w:hAnsi="Calibri"/>
          <w:sz w:val="22"/>
          <w:szCs w:val="22"/>
          <w:color w:val="auto"/>
        </w:rPr>
        <w:t>Specific matters in dispute;</w:t>
      </w:r>
    </w:p>
    <w:p>
      <w:pPr>
        <w:spacing w:after="0" w:line="317" w:lineRule="exact"/>
        <w:rPr>
          <w:rFonts w:ascii="Calibri" w:cs="Calibri" w:eastAsia="Calibri" w:hAnsi="Calibri"/>
          <w:sz w:val="22"/>
          <w:szCs w:val="22"/>
          <w:color w:val="auto"/>
        </w:rPr>
      </w:pPr>
    </w:p>
    <w:p>
      <w:pPr>
        <w:ind w:left="720" w:right="6" w:hanging="720"/>
        <w:spacing w:after="0" w:line="436" w:lineRule="auto"/>
        <w:tabs>
          <w:tab w:leader="none" w:pos="720" w:val="left"/>
        </w:tabs>
        <w:numPr>
          <w:ilvl w:val="0"/>
          <w:numId w:val="344"/>
        </w:numPr>
        <w:rPr>
          <w:rFonts w:ascii="Calibri" w:cs="Calibri" w:eastAsia="Calibri" w:hAnsi="Calibri"/>
          <w:sz w:val="22"/>
          <w:szCs w:val="22"/>
          <w:color w:val="auto"/>
        </w:rPr>
      </w:pPr>
      <w:r>
        <w:rPr>
          <w:rFonts w:ascii="Calibri" w:cs="Calibri" w:eastAsia="Calibri" w:hAnsi="Calibri"/>
          <w:sz w:val="22"/>
          <w:szCs w:val="22"/>
          <w:color w:val="auto"/>
        </w:rPr>
        <w:t>Details of the parties to the dispute including the name and address of the establishment or undertaking involved;</w:t>
      </w:r>
    </w:p>
    <w:p>
      <w:pPr>
        <w:spacing w:after="0" w:line="99" w:lineRule="exact"/>
        <w:rPr>
          <w:rFonts w:ascii="Calibri" w:cs="Calibri" w:eastAsia="Calibri" w:hAnsi="Calibri"/>
          <w:sz w:val="22"/>
          <w:szCs w:val="22"/>
          <w:color w:val="auto"/>
        </w:rPr>
      </w:pPr>
    </w:p>
    <w:p>
      <w:pPr>
        <w:ind w:left="720" w:right="6" w:hanging="720"/>
        <w:spacing w:after="0" w:line="436" w:lineRule="auto"/>
        <w:tabs>
          <w:tab w:leader="none" w:pos="720" w:val="left"/>
        </w:tabs>
        <w:numPr>
          <w:ilvl w:val="0"/>
          <w:numId w:val="344"/>
        </w:numPr>
        <w:rPr>
          <w:rFonts w:ascii="Calibri" w:cs="Calibri" w:eastAsia="Calibri" w:hAnsi="Calibri"/>
          <w:sz w:val="22"/>
          <w:szCs w:val="22"/>
          <w:color w:val="auto"/>
        </w:rPr>
      </w:pPr>
      <w:r>
        <w:rPr>
          <w:rFonts w:ascii="Calibri" w:cs="Calibri" w:eastAsia="Calibri" w:hAnsi="Calibri"/>
          <w:sz w:val="22"/>
          <w:szCs w:val="22"/>
          <w:color w:val="auto"/>
        </w:rPr>
        <w:t>Name of the workman in case he himself is involved in the dispute or the name of the Union, if any, representing the workmen or workman in question;</w:t>
      </w:r>
    </w:p>
    <w:p>
      <w:pPr>
        <w:spacing w:after="0" w:line="48" w:lineRule="exact"/>
        <w:rPr>
          <w:rFonts w:ascii="Calibri" w:cs="Calibri" w:eastAsia="Calibri" w:hAnsi="Calibri"/>
          <w:sz w:val="22"/>
          <w:szCs w:val="22"/>
          <w:color w:val="auto"/>
        </w:rPr>
      </w:pPr>
    </w:p>
    <w:p>
      <w:pPr>
        <w:ind w:left="720" w:hanging="720"/>
        <w:spacing w:after="0"/>
        <w:tabs>
          <w:tab w:leader="none" w:pos="720" w:val="left"/>
        </w:tabs>
        <w:numPr>
          <w:ilvl w:val="0"/>
          <w:numId w:val="344"/>
        </w:numPr>
        <w:rPr>
          <w:rFonts w:ascii="Calibri" w:cs="Calibri" w:eastAsia="Calibri" w:hAnsi="Calibri"/>
          <w:sz w:val="22"/>
          <w:szCs w:val="22"/>
          <w:color w:val="auto"/>
        </w:rPr>
      </w:pPr>
      <w:r>
        <w:rPr>
          <w:rFonts w:ascii="Calibri" w:cs="Calibri" w:eastAsia="Calibri" w:hAnsi="Calibri"/>
          <w:sz w:val="22"/>
          <w:szCs w:val="22"/>
          <w:color w:val="auto"/>
        </w:rPr>
        <w:t>Total number of workmen employed in the undertaking affected;</w:t>
      </w:r>
    </w:p>
    <w:p>
      <w:pPr>
        <w:spacing w:after="0" w:line="269" w:lineRule="exact"/>
        <w:rPr>
          <w:rFonts w:ascii="Calibri" w:cs="Calibri" w:eastAsia="Calibri" w:hAnsi="Calibri"/>
          <w:sz w:val="22"/>
          <w:szCs w:val="22"/>
          <w:color w:val="auto"/>
        </w:rPr>
      </w:pPr>
    </w:p>
    <w:p>
      <w:pPr>
        <w:ind w:left="720" w:hanging="720"/>
        <w:spacing w:after="0"/>
        <w:tabs>
          <w:tab w:leader="none" w:pos="720" w:val="left"/>
        </w:tabs>
        <w:numPr>
          <w:ilvl w:val="0"/>
          <w:numId w:val="344"/>
        </w:numPr>
        <w:rPr>
          <w:rFonts w:ascii="Calibri" w:cs="Calibri" w:eastAsia="Calibri" w:hAnsi="Calibri"/>
          <w:sz w:val="22"/>
          <w:szCs w:val="22"/>
          <w:color w:val="auto"/>
        </w:rPr>
      </w:pPr>
      <w:r>
        <w:rPr>
          <w:rFonts w:ascii="Calibri" w:cs="Calibri" w:eastAsia="Calibri" w:hAnsi="Calibri"/>
          <w:sz w:val="22"/>
          <w:szCs w:val="22"/>
          <w:color w:val="auto"/>
        </w:rPr>
        <w:t>Estimated number of workmen affected or likely to be affected by the dispute.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6" w:lineRule="exact"/>
        <w:rPr>
          <w:sz w:val="20"/>
          <w:szCs w:val="20"/>
          <w:color w:val="auto"/>
        </w:rPr>
      </w:pPr>
    </w:p>
    <w:p>
      <w:pPr>
        <w:jc w:val="both"/>
        <w:ind w:right="6" w:firstLine="720"/>
        <w:spacing w:after="0" w:line="457" w:lineRule="auto"/>
        <w:rPr>
          <w:sz w:val="20"/>
          <w:szCs w:val="20"/>
          <w:color w:val="auto"/>
        </w:rPr>
      </w:pPr>
      <w:r>
        <w:rPr>
          <w:rFonts w:ascii="Calibri" w:cs="Calibri" w:eastAsia="Calibri" w:hAnsi="Calibri"/>
          <w:sz w:val="22"/>
          <w:szCs w:val="22"/>
          <w:color w:val="auto"/>
        </w:rPr>
        <w:t>We further agree that the majority decisions of the arbitrator(s) be binding on us. In case the arbitrators are equally divided in their opinion, that they shall appoint another person as umpire whose award shall be binding on us.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0"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196</w:t>
      </w:r>
    </w:p>
    <w:p>
      <w:pPr>
        <w:sectPr>
          <w:pgSz w:w="11900" w:h="16838" w:orient="portrait"/>
          <w:cols w:equalWidth="0" w:num="1">
            <w:col w:w="9026"/>
          </w:cols>
          <w:pgMar w:left="1440" w:top="1432" w:right="1440" w:bottom="418" w:gutter="0" w:footer="0" w:header="0"/>
        </w:sectPr>
      </w:pPr>
    </w:p>
    <w:bookmarkStart w:id="196" w:name="page197"/>
    <w:bookmarkEnd w:id="196"/>
    <w:p>
      <w:pPr>
        <w:ind w:left="720"/>
        <w:spacing w:after="0"/>
        <w:tabs>
          <w:tab w:leader="none" w:pos="1360" w:val="left"/>
          <w:tab w:leader="none" w:pos="2760" w:val="left"/>
          <w:tab w:leader="none" w:pos="3480" w:val="left"/>
          <w:tab w:leader="none" w:pos="4300" w:val="left"/>
          <w:tab w:leader="none" w:pos="4860" w:val="left"/>
          <w:tab w:leader="none" w:pos="5740" w:val="left"/>
          <w:tab w:leader="none" w:pos="6620" w:val="left"/>
          <w:tab w:leader="none" w:pos="7500" w:val="left"/>
          <w:tab w:leader="none" w:pos="7920" w:val="left"/>
          <w:tab w:leader="none" w:pos="8820" w:val="left"/>
        </w:tabs>
        <w:rPr>
          <w:sz w:val="20"/>
          <w:szCs w:val="20"/>
          <w:color w:val="auto"/>
        </w:rPr>
      </w:pPr>
      <w:r>
        <w:rPr>
          <w:rFonts w:ascii="Calibri" w:cs="Calibri" w:eastAsia="Calibri" w:hAnsi="Calibri"/>
          <w:sz w:val="22"/>
          <w:szCs w:val="22"/>
          <w:color w:val="auto"/>
        </w:rPr>
        <w:t>The</w:t>
        <w:tab/>
        <w:t>arbitrator(s)</w:t>
        <w:tab/>
        <w:t>shall</w:t>
        <w:tab/>
        <w:t>make</w:t>
        <w:tab/>
        <w:t>his</w:t>
        <w:tab/>
        <w:t>(their)</w:t>
        <w:tab/>
        <w:t>award</w:t>
        <w:tab/>
        <w:t>within</w:t>
        <w:tab/>
        <w:t>a</w:t>
        <w:tab/>
        <w:t>period</w:t>
      </w:r>
      <w:r>
        <w:rPr>
          <w:sz w:val="20"/>
          <w:szCs w:val="20"/>
          <w:color w:val="auto"/>
        </w:rPr>
        <w:tab/>
      </w:r>
      <w:r>
        <w:rPr>
          <w:rFonts w:ascii="Calibri" w:cs="Calibri" w:eastAsia="Calibri" w:hAnsi="Calibri"/>
          <w:sz w:val="21"/>
          <w:szCs w:val="21"/>
          <w:color w:val="auto"/>
        </w:rPr>
        <w:t>of</w:t>
      </w:r>
    </w:p>
    <w:p>
      <w:pPr>
        <w:spacing w:after="0" w:line="269" w:lineRule="exact"/>
        <w:rPr>
          <w:sz w:val="20"/>
          <w:szCs w:val="20"/>
          <w:color w:val="auto"/>
        </w:rPr>
      </w:pPr>
    </w:p>
    <w:p>
      <w:pPr>
        <w:spacing w:after="0"/>
        <w:rPr>
          <w:sz w:val="20"/>
          <w:szCs w:val="20"/>
          <w:color w:val="auto"/>
        </w:rPr>
      </w:pPr>
      <w:r>
        <w:rPr>
          <w:rFonts w:ascii="Calibri" w:cs="Calibri" w:eastAsia="Calibri" w:hAnsi="Calibri"/>
          <w:sz w:val="22"/>
          <w:szCs w:val="22"/>
          <w:color w:val="auto"/>
        </w:rPr>
        <w:t>............................ (here specify the period agreed upon by the parties) or within such further time as</w:t>
      </w:r>
    </w:p>
    <w:p>
      <w:pPr>
        <w:spacing w:after="0" w:line="318" w:lineRule="exact"/>
        <w:rPr>
          <w:sz w:val="20"/>
          <w:szCs w:val="20"/>
          <w:color w:val="auto"/>
        </w:rPr>
      </w:pPr>
    </w:p>
    <w:p>
      <w:pPr>
        <w:jc w:val="both"/>
        <w:ind w:right="6"/>
        <w:spacing w:after="0" w:line="457" w:lineRule="auto"/>
        <w:rPr>
          <w:sz w:val="20"/>
          <w:szCs w:val="20"/>
          <w:color w:val="auto"/>
        </w:rPr>
      </w:pPr>
      <w:r>
        <w:rPr>
          <w:rFonts w:ascii="Calibri" w:cs="Calibri" w:eastAsia="Calibri" w:hAnsi="Calibri"/>
          <w:sz w:val="22"/>
          <w:szCs w:val="22"/>
          <w:color w:val="auto"/>
        </w:rPr>
        <w:t>is extended by mutual agreement between us in writing. In case the award is not made within the period aforementioned, the reference to arbitration shall stand automatically cancelled and we shall be free to negotiate for fresh arbitration.</w:t>
      </w:r>
    </w:p>
    <w:p>
      <w:pPr>
        <w:spacing w:after="0" w:line="200" w:lineRule="exact"/>
        <w:rPr>
          <w:sz w:val="20"/>
          <w:szCs w:val="20"/>
          <w:color w:val="auto"/>
        </w:rPr>
      </w:pPr>
    </w:p>
    <w:p>
      <w:pPr>
        <w:spacing w:after="0" w:line="366" w:lineRule="exact"/>
        <w:rPr>
          <w:sz w:val="20"/>
          <w:szCs w:val="20"/>
          <w:color w:val="auto"/>
        </w:rPr>
      </w:pPr>
    </w:p>
    <w:p>
      <w:pPr>
        <w:ind w:left="5760"/>
        <w:spacing w:after="0"/>
        <w:rPr>
          <w:sz w:val="20"/>
          <w:szCs w:val="20"/>
          <w:color w:val="auto"/>
        </w:rPr>
      </w:pPr>
      <w:r>
        <w:rPr>
          <w:rFonts w:ascii="Calibri" w:cs="Calibri" w:eastAsia="Calibri" w:hAnsi="Calibri"/>
          <w:sz w:val="22"/>
          <w:szCs w:val="22"/>
          <w:color w:val="auto"/>
        </w:rPr>
        <w:t>Signature of the parties.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ind w:left="5760"/>
        <w:spacing w:after="0"/>
        <w:rPr>
          <w:sz w:val="20"/>
          <w:szCs w:val="20"/>
          <w:color w:val="auto"/>
        </w:rPr>
      </w:pPr>
      <w:r>
        <w:rPr>
          <w:rFonts w:ascii="Calibri" w:cs="Calibri" w:eastAsia="Calibri" w:hAnsi="Calibri"/>
          <w:sz w:val="22"/>
          <w:szCs w:val="22"/>
          <w:color w:val="auto"/>
        </w:rPr>
        <w:t>Representing employer.</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ind w:left="5760"/>
        <w:spacing w:after="0"/>
        <w:rPr>
          <w:sz w:val="20"/>
          <w:szCs w:val="20"/>
          <w:color w:val="auto"/>
        </w:rPr>
      </w:pPr>
      <w:r>
        <w:rPr>
          <w:rFonts w:ascii="Calibri" w:cs="Calibri" w:eastAsia="Calibri" w:hAnsi="Calibri"/>
          <w:sz w:val="22"/>
          <w:szCs w:val="22"/>
          <w:color w:val="auto"/>
        </w:rPr>
        <w:t>Workman/Representing WORKMAN</w:t>
      </w:r>
    </w:p>
    <w:p>
      <w:pPr>
        <w:spacing w:after="0" w:line="269" w:lineRule="exact"/>
        <w:rPr>
          <w:sz w:val="20"/>
          <w:szCs w:val="20"/>
          <w:color w:val="auto"/>
        </w:rPr>
      </w:pPr>
    </w:p>
    <w:p>
      <w:pPr>
        <w:ind w:left="140" w:hanging="140"/>
        <w:spacing w:after="0"/>
        <w:tabs>
          <w:tab w:leader="none" w:pos="140" w:val="left"/>
        </w:tabs>
        <w:numPr>
          <w:ilvl w:val="0"/>
          <w:numId w:val="345"/>
        </w:numPr>
        <w:rPr>
          <w:rFonts w:ascii="Calibri" w:cs="Calibri" w:eastAsia="Calibri" w:hAnsi="Calibri"/>
          <w:sz w:val="22"/>
          <w:szCs w:val="22"/>
          <w:color w:val="auto"/>
        </w:rPr>
      </w:pPr>
      <w:r>
        <w:rPr>
          <w:rFonts w:ascii="Calibri" w:cs="Calibri" w:eastAsia="Calibri" w:hAnsi="Calibri"/>
          <w:sz w:val="22"/>
          <w:szCs w:val="22"/>
          <w:color w:val="auto"/>
        </w:rPr>
        <w:t>WORKMEN WITNESSES;</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4"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(1)</w:t>
      </w: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0" w:lineRule="exact"/>
        <w:rPr>
          <w:rFonts w:ascii="Calibri" w:cs="Calibri" w:eastAsia="Calibri" w:hAnsi="Calibri"/>
          <w:sz w:val="22"/>
          <w:szCs w:val="22"/>
          <w:color w:val="auto"/>
        </w:rPr>
      </w:pPr>
    </w:p>
    <w:p>
      <w:pPr>
        <w:spacing w:after="0" w:line="206"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(2)</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Calibri" w:cs="Calibri" w:eastAsia="Calibri" w:hAnsi="Calibri"/>
          <w:sz w:val="22"/>
          <w:szCs w:val="22"/>
          <w:color w:val="auto"/>
        </w:rPr>
        <w:t>Copy to:</w:t>
      </w:r>
    </w:p>
    <w:p>
      <w:pPr>
        <w:spacing w:after="0" w:line="316" w:lineRule="exact"/>
        <w:rPr>
          <w:sz w:val="20"/>
          <w:szCs w:val="20"/>
          <w:color w:val="auto"/>
        </w:rPr>
      </w:pPr>
    </w:p>
    <w:p>
      <w:pPr>
        <w:ind w:left="720" w:right="6" w:hanging="720"/>
        <w:spacing w:after="0" w:line="436" w:lineRule="auto"/>
        <w:tabs>
          <w:tab w:leader="none" w:pos="720" w:val="left"/>
        </w:tabs>
        <w:numPr>
          <w:ilvl w:val="0"/>
          <w:numId w:val="346"/>
        </w:numPr>
        <w:rPr>
          <w:rFonts w:ascii="Calibri" w:cs="Calibri" w:eastAsia="Calibri" w:hAnsi="Calibri"/>
          <w:sz w:val="22"/>
          <w:szCs w:val="22"/>
          <w:color w:val="auto"/>
        </w:rPr>
      </w:pPr>
      <w:r>
        <w:rPr>
          <w:rFonts w:ascii="Calibri" w:cs="Calibri" w:eastAsia="Calibri" w:hAnsi="Calibri"/>
          <w:sz w:val="22"/>
          <w:szCs w:val="22"/>
          <w:color w:val="auto"/>
        </w:rPr>
        <w:t>The Assistant Labour Commissioner (Central), .................. (here enter office address of the Conciliation Officer in local area concerned).</w:t>
      </w:r>
    </w:p>
    <w:p>
      <w:pPr>
        <w:spacing w:after="0" w:line="50" w:lineRule="exact"/>
        <w:rPr>
          <w:rFonts w:ascii="Calibri" w:cs="Calibri" w:eastAsia="Calibri" w:hAnsi="Calibri"/>
          <w:sz w:val="22"/>
          <w:szCs w:val="22"/>
          <w:color w:val="auto"/>
        </w:rPr>
      </w:pPr>
    </w:p>
    <w:p>
      <w:pPr>
        <w:ind w:left="720" w:hanging="720"/>
        <w:spacing w:after="0"/>
        <w:tabs>
          <w:tab w:leader="none" w:pos="720" w:val="left"/>
        </w:tabs>
        <w:numPr>
          <w:ilvl w:val="0"/>
          <w:numId w:val="346"/>
        </w:numPr>
        <w:rPr>
          <w:rFonts w:ascii="Calibri" w:cs="Calibri" w:eastAsia="Calibri" w:hAnsi="Calibri"/>
          <w:sz w:val="22"/>
          <w:szCs w:val="22"/>
          <w:color w:val="auto"/>
        </w:rPr>
      </w:pPr>
      <w:r>
        <w:rPr>
          <w:rFonts w:ascii="Calibri" w:cs="Calibri" w:eastAsia="Calibri" w:hAnsi="Calibri"/>
          <w:sz w:val="22"/>
          <w:szCs w:val="22"/>
          <w:color w:val="auto"/>
        </w:rPr>
        <w:t>The Regional Labour Commissioner (Central)...........................</w:t>
      </w:r>
    </w:p>
    <w:p>
      <w:pPr>
        <w:spacing w:after="0" w:line="269" w:lineRule="exact"/>
        <w:rPr>
          <w:rFonts w:ascii="Calibri" w:cs="Calibri" w:eastAsia="Calibri" w:hAnsi="Calibri"/>
          <w:sz w:val="22"/>
          <w:szCs w:val="22"/>
          <w:color w:val="auto"/>
        </w:rPr>
      </w:pPr>
    </w:p>
    <w:p>
      <w:pPr>
        <w:ind w:left="720" w:hanging="720"/>
        <w:spacing w:after="0"/>
        <w:tabs>
          <w:tab w:leader="none" w:pos="720" w:val="left"/>
        </w:tabs>
        <w:numPr>
          <w:ilvl w:val="0"/>
          <w:numId w:val="346"/>
        </w:numPr>
        <w:rPr>
          <w:rFonts w:ascii="Calibri" w:cs="Calibri" w:eastAsia="Calibri" w:hAnsi="Calibri"/>
          <w:sz w:val="22"/>
          <w:szCs w:val="22"/>
          <w:color w:val="auto"/>
        </w:rPr>
      </w:pPr>
      <w:r>
        <w:rPr>
          <w:rFonts w:ascii="Calibri" w:cs="Calibri" w:eastAsia="Calibri" w:hAnsi="Calibri"/>
          <w:sz w:val="22"/>
          <w:szCs w:val="22"/>
          <w:color w:val="auto"/>
        </w:rPr>
        <w:t>The Chief Labour Commissioner (Central), New Delhi.</w:t>
      </w:r>
    </w:p>
    <w:p>
      <w:pPr>
        <w:spacing w:after="0" w:line="317" w:lineRule="exact"/>
        <w:rPr>
          <w:rFonts w:ascii="Calibri" w:cs="Calibri" w:eastAsia="Calibri" w:hAnsi="Calibri"/>
          <w:sz w:val="22"/>
          <w:szCs w:val="22"/>
          <w:color w:val="auto"/>
        </w:rPr>
      </w:pPr>
    </w:p>
    <w:p>
      <w:pPr>
        <w:ind w:left="720" w:right="6" w:hanging="720"/>
        <w:spacing w:after="0" w:line="434" w:lineRule="auto"/>
        <w:tabs>
          <w:tab w:leader="none" w:pos="720" w:val="left"/>
        </w:tabs>
        <w:numPr>
          <w:ilvl w:val="0"/>
          <w:numId w:val="346"/>
        </w:numPr>
        <w:rPr>
          <w:rFonts w:ascii="Calibri" w:cs="Calibri" w:eastAsia="Calibri" w:hAnsi="Calibri"/>
          <w:sz w:val="22"/>
          <w:szCs w:val="22"/>
          <w:color w:val="auto"/>
        </w:rPr>
      </w:pPr>
      <w:r>
        <w:rPr>
          <w:rFonts w:ascii="Calibri" w:cs="Calibri" w:eastAsia="Calibri" w:hAnsi="Calibri"/>
          <w:sz w:val="22"/>
          <w:szCs w:val="22"/>
          <w:color w:val="auto"/>
        </w:rPr>
        <w:t>The Secretary to the Government of India, Ministry of Labour, Employment and Rehabilitation (Department of Labour and Employment), New Delhi.</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5" w:lineRule="exact"/>
        <w:rPr>
          <w:sz w:val="20"/>
          <w:szCs w:val="20"/>
          <w:color w:val="auto"/>
        </w:rPr>
      </w:pPr>
    </w:p>
    <w:p>
      <w:pPr>
        <w:jc w:val="right"/>
        <w:ind w:right="6"/>
        <w:spacing w:after="0"/>
        <w:rPr>
          <w:sz w:val="20"/>
          <w:szCs w:val="20"/>
          <w:color w:val="auto"/>
        </w:rPr>
      </w:pPr>
      <w:r>
        <w:rPr>
          <w:rFonts w:ascii="Calibri" w:cs="Calibri" w:eastAsia="Calibri" w:hAnsi="Calibri"/>
          <w:sz w:val="22"/>
          <w:szCs w:val="22"/>
          <w:color w:val="auto"/>
        </w:rPr>
        <w:t>197</w:t>
      </w:r>
    </w:p>
    <w:sectPr>
      <w:pgSz w:w="11900" w:h="16838" w:orient="portrait"/>
      <w:cols w:equalWidth="0" w:num="1">
        <w:col w:w="9026"/>
      </w:cols>
      <w:pgMar w:left="1440" w:top="1432" w:right="1440" w:bottom="418"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auto"/>
    <w:pitch w:val="variable"/>
    <w:sig w:usb0="00000000" w:usb1="00000000" w:usb2="00000000" w:usb3="00000000" w:csb0="80000000" w:csb1="00000000"/>
  </w:font>
  <w:font w:name="Wingdings">
    <w:panose1 w:val="05000000000000000000"/>
    <w:charset w:val="02"/>
    <w:family w:val="auto"/>
    <w:pitch w:val="variable"/>
    <w:sig w:usb0="00000000" w:usb1="00000000" w:usb2="00000000" w:usb3="00000000" w:csb0="80000000" w:csb1="00000000"/>
  </w:font>
  <w:font w:name="Courier New">
    <w:panose1 w:val="02070309020205020404"/>
    <w:charset w:val="00"/>
    <w:family w:val="auto"/>
    <w:pitch w:val="fixed"/>
    <w:sig w:usb0="E0002EFF" w:usb1="C0007843" w:usb2="00000009" w:usb3="00000000" w:csb0="400001FF" w:csb1="FFFF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2A6AD9BE"/>
    <w:multiLevelType w:val="hybridMultilevel"/>
    <w:lvl w:ilvl="0">
      <w:lvlJc w:val="left"/>
      <w:lvlText w:val=""/>
      <w:numFmt w:val="bullet"/>
      <w:start w:val="1"/>
    </w:lvl>
  </w:abstractNum>
  <w:abstractNum w:abstractNumId="1">
    <w:nsid w:val="BAAC1B4"/>
    <w:multiLevelType w:val="hybridMultilevel"/>
    <w:lvl w:ilvl="0">
      <w:lvlJc w:val="left"/>
      <w:lvlText w:val=""/>
      <w:numFmt w:val="bullet"/>
      <w:start w:val="1"/>
    </w:lvl>
  </w:abstractNum>
  <w:abstractNum w:abstractNumId="2">
    <w:nsid w:val="36B2ACBC"/>
    <w:multiLevelType w:val="hybridMultilevel"/>
    <w:lvl w:ilvl="0">
      <w:lvlJc w:val="left"/>
      <w:lvlText w:val="%1)"/>
      <w:numFmt w:val="decimal"/>
      <w:start w:val="1"/>
    </w:lvl>
  </w:abstractNum>
  <w:abstractNum w:abstractNumId="3">
    <w:nsid w:val="779D8544"/>
    <w:multiLevelType w:val="hybridMultilevel"/>
    <w:lvl w:ilvl="0">
      <w:lvlJc w:val="left"/>
      <w:lvlText w:val="%1."/>
      <w:numFmt w:val="lowerLetter"/>
      <w:start w:val="1"/>
    </w:lvl>
  </w:abstractNum>
  <w:abstractNum w:abstractNumId="4">
    <w:nsid w:val="4AB26E78"/>
    <w:multiLevelType w:val="hybridMultilevel"/>
    <w:lvl w:ilvl="0">
      <w:lvlJc w:val="left"/>
      <w:lvlText w:val=""/>
      <w:numFmt w:val="bullet"/>
      <w:start w:val="1"/>
    </w:lvl>
  </w:abstractNum>
  <w:abstractNum w:abstractNumId="5">
    <w:nsid w:val="21FAA2FA"/>
    <w:multiLevelType w:val="hybridMultilevel"/>
    <w:lvl w:ilvl="0">
      <w:lvlJc w:val="left"/>
      <w:lvlText w:val=""/>
      <w:numFmt w:val="bullet"/>
      <w:start w:val="1"/>
    </w:lvl>
  </w:abstractNum>
  <w:abstractNum w:abstractNumId="6">
    <w:nsid w:val="5451CF49"/>
    <w:multiLevelType w:val="hybridMultilevel"/>
    <w:lvl w:ilvl="0">
      <w:lvlJc w:val="left"/>
      <w:lvlText w:val="%1"/>
      <w:numFmt w:val="lowerLetter"/>
      <w:start w:val="1"/>
    </w:lvl>
    <w:lvl w:ilvl="1">
      <w:lvlJc w:val="left"/>
      <w:lvlText w:val="%2"/>
      <w:numFmt w:val="lowerLetter"/>
      <w:start w:val="1"/>
    </w:lvl>
    <w:lvl w:ilvl="2">
      <w:lvlJc w:val="left"/>
      <w:lvlText w:val="%3)"/>
      <w:numFmt w:val="decimal"/>
      <w:start w:val="1"/>
    </w:lvl>
    <w:lvl w:ilvl="3">
      <w:lvlJc w:val="left"/>
      <w:lvlText w:val="%4"/>
      <w:numFmt w:val="decimal"/>
      <w:start w:val="1"/>
    </w:lvl>
  </w:abstractNum>
  <w:abstractNum w:abstractNumId="7">
    <w:nsid w:val="6181EF69"/>
    <w:multiLevelType w:val="hybridMultilevel"/>
    <w:lvl w:ilvl="0">
      <w:lvlJc w:val="left"/>
      <w:lvlText w:val="(%1)"/>
      <w:numFmt w:val="lowerLetter"/>
      <w:start w:val="1"/>
    </w:lvl>
    <w:lvl w:ilvl="1">
      <w:lvlJc w:val="left"/>
      <w:lvlText w:val="(%2)"/>
      <w:numFmt w:val="lowerLetter"/>
      <w:start w:val="1"/>
    </w:lvl>
    <w:lvl w:ilvl="2">
      <w:lvlJc w:val="left"/>
      <w:lvlText w:val="%3"/>
      <w:numFmt w:val="decimal"/>
      <w:start w:val="1"/>
    </w:lvl>
    <w:lvl w:ilvl="3">
      <w:lvlJc w:val="left"/>
      <w:lvlText w:val="%4."/>
      <w:numFmt w:val="decimal"/>
      <w:start w:val="1"/>
    </w:lvl>
  </w:abstractNum>
  <w:abstractNum w:abstractNumId="8">
    <w:nsid w:val="3E6400E6"/>
    <w:multiLevelType w:val="hybridMultilevel"/>
    <w:lvl w:ilvl="0">
      <w:lvlJc w:val="left"/>
      <w:lvlText w:val="%1"/>
      <w:numFmt w:val="lowerLetter"/>
      <w:start w:val="1"/>
    </w:lvl>
    <w:lvl w:ilvl="1">
      <w:lvlJc w:val="left"/>
      <w:lvlText w:val="%2"/>
      <w:numFmt w:val="lowerLetter"/>
      <w:start w:val="1"/>
    </w:lvl>
    <w:lvl w:ilvl="2">
      <w:lvlJc w:val="left"/>
      <w:lvlText w:val="%3"/>
      <w:numFmt w:val="decimal"/>
      <w:start w:val="1"/>
    </w:lvl>
    <w:lvl w:ilvl="3">
      <w:lvlJc w:val="left"/>
      <w:lvlText w:val="%4."/>
      <w:numFmt w:val="decimal"/>
      <w:start w:val="13"/>
    </w:lvl>
  </w:abstractNum>
  <w:abstractNum w:abstractNumId="9">
    <w:nsid w:val="14217E23"/>
    <w:multiLevelType w:val="hybridMultilevel"/>
    <w:lvl w:ilvl="0">
      <w:lvlJc w:val="left"/>
      <w:lvlText w:val="%1"/>
      <w:numFmt w:val="lowerLetter"/>
      <w:start w:val="1"/>
    </w:lvl>
    <w:lvl w:ilvl="1">
      <w:lvlJc w:val="left"/>
      <w:lvlText w:val="%2"/>
      <w:numFmt w:val="decimal"/>
      <w:start w:val="1"/>
    </w:lvl>
    <w:lvl w:ilvl="2">
      <w:lvlJc w:val="left"/>
      <w:lvlText w:val="%3."/>
      <w:numFmt w:val="decimal"/>
      <w:start w:val="18"/>
    </w:lvl>
  </w:abstractNum>
  <w:abstractNum w:abstractNumId="10">
    <w:nsid w:val="710757D0"/>
    <w:multiLevelType w:val="hybridMultilevel"/>
    <w:lvl w:ilvl="0">
      <w:lvlJc w:val="left"/>
      <w:lvlText w:val="%1"/>
      <w:numFmt w:val="lowerLetter"/>
      <w:start w:val="1"/>
    </w:lvl>
    <w:lvl w:ilvl="1">
      <w:lvlJc w:val="left"/>
      <w:lvlText w:val="%2."/>
      <w:numFmt w:val="decimal"/>
      <w:start w:val="30"/>
    </w:lvl>
    <w:lvl w:ilvl="2">
      <w:lvlJc w:val="left"/>
      <w:lvlText w:val="%3"/>
      <w:numFmt w:val="decimal"/>
      <w:start w:val="1"/>
    </w:lvl>
  </w:abstractNum>
  <w:abstractNum w:abstractNumId="11">
    <w:nsid w:val="5015CD1A"/>
    <w:multiLevelType w:val="hybridMultilevel"/>
    <w:lvl w:ilvl="0">
      <w:lvlJc w:val="left"/>
      <w:lvlText w:val="(%1)"/>
      <w:numFmt w:val="lowerLetter"/>
      <w:start w:val="3"/>
    </w:lvl>
    <w:lvl w:ilvl="1">
      <w:lvlJc w:val="left"/>
      <w:lvlText w:val="%2."/>
      <w:numFmt w:val="decimal"/>
      <w:start w:val="37"/>
    </w:lvl>
    <w:lvl w:ilvl="2">
      <w:lvlJc w:val="left"/>
      <w:lvlText w:val="%3."/>
      <w:numFmt w:val="decimal"/>
      <w:start w:val="38"/>
    </w:lvl>
  </w:abstractNum>
  <w:abstractNum w:abstractNumId="12">
    <w:nsid w:val="424479DA"/>
    <w:multiLevelType w:val="hybridMultilevel"/>
    <w:lvl w:ilvl="0">
      <w:lvlJc w:val="left"/>
      <w:lvlText w:val="%1."/>
      <w:numFmt w:val="decimal"/>
      <w:start w:val="46"/>
    </w:lvl>
  </w:abstractNum>
  <w:abstractNum w:abstractNumId="13">
    <w:nsid w:val="1A9A9E69"/>
    <w:multiLevelType w:val="hybridMultilevel"/>
    <w:lvl w:ilvl="0">
      <w:lvlJc w:val="left"/>
      <w:lvlText w:val="%1"/>
      <w:numFmt w:val="upperLetter"/>
      <w:start w:val="1"/>
    </w:lvl>
    <w:lvl w:ilvl="1">
      <w:lvlJc w:val="left"/>
      <w:lvlText w:val="%2."/>
      <w:numFmt w:val="decimal"/>
      <w:start w:val="1"/>
    </w:lvl>
  </w:abstractNum>
  <w:abstractNum w:abstractNumId="14">
    <w:nsid w:val="475E256A"/>
    <w:multiLevelType w:val="hybridMultilevel"/>
    <w:lvl w:ilvl="0">
      <w:lvlJc w:val="left"/>
      <w:lvlText w:val="%1."/>
      <w:numFmt w:val="upperLetter"/>
      <w:start w:val="61"/>
    </w:lvl>
    <w:lvl w:ilvl="1">
      <w:lvlJc w:val="left"/>
      <w:lvlText w:val="%2."/>
      <w:numFmt w:val="decimal"/>
      <w:start w:val="8"/>
    </w:lvl>
  </w:abstractNum>
  <w:abstractNum w:abstractNumId="15">
    <w:nsid w:val="368DB37E"/>
    <w:multiLevelType w:val="hybridMultilevel"/>
    <w:lvl w:ilvl="0">
      <w:lvlJc w:val="left"/>
      <w:lvlText w:val="%1."/>
      <w:numFmt w:val="decimal"/>
      <w:start w:val="14"/>
    </w:lvl>
  </w:abstractNum>
  <w:abstractNum w:abstractNumId="16">
    <w:nsid w:val="6A3B714C"/>
    <w:multiLevelType w:val="hybridMultilevel"/>
    <w:lvl w:ilvl="0">
      <w:lvlJc w:val="left"/>
      <w:lvlText w:val="%1"/>
      <w:numFmt w:val="upperLetter"/>
      <w:start w:val="1"/>
    </w:lvl>
    <w:lvl w:ilvl="1">
      <w:lvlJc w:val="left"/>
      <w:lvlText w:val="%2."/>
      <w:numFmt w:val="decimal"/>
      <w:start w:val="30"/>
    </w:lvl>
  </w:abstractNum>
  <w:abstractNum w:abstractNumId="17">
    <w:nsid w:val="327B517E"/>
    <w:multiLevelType w:val="hybridMultilevel"/>
    <w:lvl w:ilvl="0">
      <w:lvlJc w:val="left"/>
      <w:lvlText w:val="%1."/>
      <w:numFmt w:val="decimal"/>
      <w:start w:val="35"/>
    </w:lvl>
  </w:abstractNum>
  <w:abstractNum w:abstractNumId="18">
    <w:nsid w:val="1F461B51"/>
    <w:multiLevelType w:val="hybridMultilevel"/>
    <w:lvl w:ilvl="0">
      <w:lvlJc w:val="left"/>
      <w:lvlText w:val="%1."/>
      <w:numFmt w:val="decimal"/>
      <w:start w:val="49"/>
    </w:lvl>
  </w:abstractNum>
  <w:abstractNum w:abstractNumId="19">
    <w:nsid w:val="29BACF25"/>
    <w:multiLevelType w:val="hybridMultilevel"/>
    <w:lvl w:ilvl="0">
      <w:lvlJc w:val="left"/>
      <w:lvlText w:val=""/>
      <w:numFmt w:val="bullet"/>
      <w:start w:val="1"/>
    </w:lvl>
  </w:abstractNum>
  <w:abstractNum w:abstractNumId="20">
    <w:nsid w:val="5D5BABB3"/>
    <w:multiLevelType w:val="hybridMultilevel"/>
    <w:lvl w:ilvl="0">
      <w:lvlJc w:val="left"/>
      <w:lvlText w:val=""/>
      <w:numFmt w:val="bullet"/>
      <w:start w:val="1"/>
    </w:lvl>
  </w:abstractNum>
  <w:abstractNum w:abstractNumId="21">
    <w:nsid w:val="51BF6B48"/>
    <w:multiLevelType w:val="hybridMultilevel"/>
    <w:lvl w:ilvl="0">
      <w:lvlJc w:val="left"/>
      <w:lvlText w:val=""/>
      <w:numFmt w:val="bullet"/>
      <w:start w:val="1"/>
    </w:lvl>
  </w:abstractNum>
  <w:abstractNum w:abstractNumId="22">
    <w:nsid w:val="7E0F6384"/>
    <w:multiLevelType w:val="hybridMultilevel"/>
    <w:lvl w:ilvl="0">
      <w:lvlJc w:val="left"/>
      <w:lvlText w:val="(%1)"/>
      <w:numFmt w:val="decimal"/>
      <w:start w:val="2"/>
    </w:lvl>
  </w:abstractNum>
  <w:abstractNum w:abstractNumId="23">
    <w:nsid w:val="2B4B8B53"/>
    <w:multiLevelType w:val="hybridMultilevel"/>
    <w:lvl w:ilvl="0">
      <w:lvlJc w:val="left"/>
      <w:lvlText w:val="(%1)"/>
      <w:numFmt w:val="decimal"/>
      <w:start w:val="4"/>
    </w:lvl>
  </w:abstractNum>
  <w:abstractNum w:abstractNumId="24">
    <w:nsid w:val="72E3413A"/>
    <w:multiLevelType w:val="hybridMultilevel"/>
    <w:lvl w:ilvl="0">
      <w:lvlJc w:val="left"/>
      <w:lvlText w:val="(%1)"/>
      <w:numFmt w:val="decimal"/>
      <w:start w:val="2"/>
    </w:lvl>
  </w:abstractNum>
  <w:abstractNum w:abstractNumId="25">
    <w:nsid w:val="116AE494"/>
    <w:multiLevelType w:val="hybridMultilevel"/>
    <w:lvl w:ilvl="0">
      <w:lvlJc w:val="left"/>
      <w:lvlText w:val="(%1)"/>
      <w:numFmt w:val="decimal"/>
      <w:start w:val="1"/>
    </w:lvl>
  </w:abstractNum>
  <w:abstractNum w:abstractNumId="26">
    <w:nsid w:val="3494B2FB"/>
    <w:multiLevelType w:val="hybridMultilevel"/>
    <w:lvl w:ilvl="0">
      <w:lvlJc w:val="left"/>
      <w:lvlText w:val="(%1)"/>
      <w:numFmt w:val="lowerLetter"/>
      <w:start w:val="2"/>
    </w:lvl>
  </w:abstractNum>
  <w:abstractNum w:abstractNumId="27">
    <w:nsid w:val="B13A31"/>
    <w:multiLevelType w:val="hybridMultilevel"/>
    <w:lvl w:ilvl="0">
      <w:lvlJc w:val="left"/>
      <w:lvlText w:val="(%1)"/>
      <w:numFmt w:val="decimal"/>
      <w:start w:val="2"/>
    </w:lvl>
  </w:abstractNum>
  <w:abstractNum w:abstractNumId="28">
    <w:nsid w:val="64429599"/>
    <w:multiLevelType w:val="hybridMultilevel"/>
    <w:lvl w:ilvl="0">
      <w:lvlJc w:val="left"/>
      <w:lvlText w:val="(%1)"/>
      <w:numFmt w:val="lowerRoman"/>
      <w:start w:val="2"/>
    </w:lvl>
  </w:abstractNum>
  <w:abstractNum w:abstractNumId="29">
    <w:nsid w:val="631F1690"/>
    <w:multiLevelType w:val="hybridMultilevel"/>
    <w:lvl w:ilvl="0">
      <w:lvlJc w:val="left"/>
      <w:lvlText w:val="(%1)"/>
      <w:numFmt w:val="lowerRoman"/>
      <w:start w:val="3"/>
    </w:lvl>
  </w:abstractNum>
  <w:abstractNum w:abstractNumId="30">
    <w:nsid w:val="25973E32"/>
    <w:multiLevelType w:val="hybridMultilevel"/>
    <w:lvl w:ilvl="0">
      <w:lvlJc w:val="left"/>
      <w:lvlText w:val="(%1)"/>
      <w:numFmt w:val="lowerLetter"/>
      <w:start w:val="2"/>
    </w:lvl>
  </w:abstractNum>
  <w:abstractNum w:abstractNumId="31">
    <w:nsid w:val="EAD6F57"/>
    <w:multiLevelType w:val="hybridMultilevel"/>
    <w:lvl w:ilvl="0">
      <w:lvlJc w:val="left"/>
      <w:lvlText w:val="(%1)"/>
      <w:numFmt w:val="decimal"/>
      <w:start w:val="1"/>
    </w:lvl>
  </w:abstractNum>
  <w:abstractNum w:abstractNumId="32">
    <w:nsid w:val="6EC9D844"/>
    <w:multiLevelType w:val="hybridMultilevel"/>
    <w:lvl w:ilvl="0">
      <w:lvlJc w:val="left"/>
      <w:lvlText w:val="(%1)"/>
      <w:numFmt w:val="decimal"/>
      <w:start w:val="2"/>
    </w:lvl>
  </w:abstractNum>
  <w:abstractNum w:abstractNumId="33">
    <w:nsid w:val="5C49EAEE"/>
    <w:multiLevelType w:val="hybridMultilevel"/>
    <w:lvl w:ilvl="0">
      <w:lvlJc w:val="left"/>
      <w:lvlText w:val="(%1)"/>
      <w:numFmt w:val="lowerLetter"/>
      <w:start w:val="1"/>
    </w:lvl>
  </w:abstractNum>
  <w:abstractNum w:abstractNumId="34">
    <w:nsid w:val="64AF49B"/>
    <w:multiLevelType w:val="hybridMultilevel"/>
    <w:lvl w:ilvl="0">
      <w:lvlJc w:val="left"/>
      <w:lvlText w:val="(%1)"/>
      <w:numFmt w:val="lowerRoman"/>
      <w:start w:val="2"/>
    </w:lvl>
  </w:abstractNum>
  <w:abstractNum w:abstractNumId="35">
    <w:nsid w:val="397C46BC"/>
    <w:multiLevelType w:val="hybridMultilevel"/>
    <w:lvl w:ilvl="0">
      <w:lvlJc w:val="left"/>
      <w:lvlText w:val="(%1)"/>
      <w:numFmt w:val="lowerRoman"/>
      <w:start w:val="4"/>
    </w:lvl>
  </w:abstractNum>
  <w:abstractNum w:abstractNumId="36">
    <w:nsid w:val="7E448DE9"/>
    <w:multiLevelType w:val="hybridMultilevel"/>
    <w:lvl w:ilvl="0">
      <w:lvlJc w:val="left"/>
      <w:lvlText w:val="(%1)"/>
      <w:numFmt w:val="lowerLetter"/>
      <w:start w:val="1"/>
    </w:lvl>
  </w:abstractNum>
  <w:abstractNum w:abstractNumId="37">
    <w:nsid w:val="5A9CC3E5"/>
    <w:multiLevelType w:val="hybridMultilevel"/>
    <w:lvl w:ilvl="0">
      <w:lvlJc w:val="left"/>
      <w:lvlText w:val="(%1)"/>
      <w:numFmt w:val="lowerRoman"/>
      <w:start w:val="2"/>
    </w:lvl>
  </w:abstractNum>
  <w:abstractNum w:abstractNumId="38">
    <w:nsid w:val="1AFE3625"/>
    <w:multiLevelType w:val="hybridMultilevel"/>
    <w:lvl w:ilvl="0">
      <w:lvlJc w:val="left"/>
      <w:lvlText w:val=""/>
      <w:numFmt w:val="bullet"/>
      <w:start w:val="1"/>
    </w:lvl>
  </w:abstractNum>
  <w:abstractNum w:abstractNumId="39">
    <w:nsid w:val="3CA88ECF"/>
    <w:multiLevelType w:val="hybridMultilevel"/>
    <w:lvl w:ilvl="0">
      <w:lvlJc w:val="left"/>
      <w:lvlText w:val=""/>
      <w:numFmt w:val="bullet"/>
      <w:start w:val="1"/>
    </w:lvl>
  </w:abstractNum>
  <w:abstractNum w:abstractNumId="40">
    <w:nsid w:val="6EBE4208"/>
    <w:multiLevelType w:val="hybridMultilevel"/>
    <w:lvl w:ilvl="0">
      <w:lvlJc w:val="left"/>
      <w:lvlText w:val=""/>
      <w:numFmt w:val="bullet"/>
      <w:start w:val="1"/>
    </w:lvl>
  </w:abstractNum>
  <w:abstractNum w:abstractNumId="41">
    <w:nsid w:val="C058DF5"/>
    <w:multiLevelType w:val="hybridMultilevel"/>
    <w:lvl w:ilvl="0">
      <w:lvlJc w:val="left"/>
      <w:lvlText w:val="%1"/>
      <w:numFmt w:val="lowerLetter"/>
      <w:start w:val="15"/>
    </w:lvl>
  </w:abstractNum>
  <w:abstractNum w:abstractNumId="42">
    <w:nsid w:val="CBE5BE9"/>
    <w:multiLevelType w:val="hybridMultilevel"/>
    <w:lvl w:ilvl="0">
      <w:lvlJc w:val="left"/>
      <w:lvlText w:val="%1"/>
      <w:numFmt w:val="lowerLetter"/>
      <w:start w:val="15"/>
    </w:lvl>
  </w:abstractNum>
  <w:abstractNum w:abstractNumId="43">
    <w:nsid w:val="3102BBE2"/>
    <w:multiLevelType w:val="hybridMultilevel"/>
    <w:lvl w:ilvl="0">
      <w:lvlJc w:val="left"/>
      <w:lvlText w:val="%1."/>
      <w:numFmt w:val="decimal"/>
      <w:start w:val="1"/>
    </w:lvl>
  </w:abstractNum>
  <w:abstractNum w:abstractNumId="44">
    <w:nsid w:val="26A02C5E"/>
    <w:multiLevelType w:val="hybridMultilevel"/>
    <w:lvl w:ilvl="0">
      <w:lvlJc w:val="left"/>
      <w:lvlText w:val="%1."/>
      <w:numFmt w:val="decimal"/>
      <w:start w:val="5"/>
    </w:lvl>
  </w:abstractNum>
  <w:abstractNum w:abstractNumId="45">
    <w:nsid w:val="541C8153"/>
    <w:multiLevelType w:val="hybridMultilevel"/>
    <w:lvl w:ilvl="0">
      <w:lvlJc w:val="left"/>
      <w:lvlText w:val="%1."/>
      <w:numFmt w:val="decimal"/>
      <w:start w:val="9"/>
    </w:lvl>
  </w:abstractNum>
  <w:abstractNum w:abstractNumId="46">
    <w:nsid w:val="67906F60"/>
    <w:multiLevelType w:val="hybridMultilevel"/>
    <w:lvl w:ilvl="0">
      <w:lvlJc w:val="left"/>
      <w:lvlText w:val="%1."/>
      <w:numFmt w:val="decimal"/>
      <w:start w:val="1"/>
    </w:lvl>
  </w:abstractNum>
  <w:abstractNum w:abstractNumId="47">
    <w:nsid w:val="10DB9DAA"/>
    <w:multiLevelType w:val="hybridMultilevel"/>
    <w:lvl w:ilvl="0">
      <w:lvlJc w:val="left"/>
      <w:lvlText w:val=""/>
      <w:numFmt w:val="bullet"/>
      <w:start w:val="1"/>
    </w:lvl>
  </w:abstractNum>
  <w:abstractNum w:abstractNumId="48">
    <w:nsid w:val="697D2D2"/>
    <w:multiLevelType w:val="hybridMultilevel"/>
    <w:lvl w:ilvl="0">
      <w:lvlJc w:val="left"/>
      <w:lvlText w:val="%1"/>
      <w:numFmt w:val="lowerLetter"/>
      <w:start w:val="15"/>
    </w:lvl>
  </w:abstractNum>
  <w:abstractNum w:abstractNumId="49">
    <w:nsid w:val="6D68AB2"/>
    <w:multiLevelType w:val="hybridMultilevel"/>
    <w:lvl w:ilvl="0">
      <w:lvlJc w:val="left"/>
      <w:lvlText w:val=""/>
      <w:numFmt w:val="bullet"/>
      <w:start w:val="1"/>
    </w:lvl>
    <w:lvl w:ilvl="1">
      <w:lvlJc w:val="left"/>
      <w:lvlText w:val="%2"/>
      <w:numFmt w:val="lowerLetter"/>
      <w:start w:val="15"/>
    </w:lvl>
  </w:abstractNum>
  <w:abstractNum w:abstractNumId="50">
    <w:nsid w:val="3A966CD0"/>
    <w:multiLevelType w:val="hybridMultilevel"/>
    <w:lvl w:ilvl="0">
      <w:lvlJc w:val="left"/>
      <w:lvlText w:val="%1"/>
      <w:numFmt w:val="lowerLetter"/>
      <w:start w:val="15"/>
    </w:lvl>
  </w:abstractNum>
  <w:abstractNum w:abstractNumId="51">
    <w:nsid w:val="63F37E85"/>
    <w:multiLevelType w:val="hybridMultilevel"/>
    <w:lvl w:ilvl="0">
      <w:lvlJc w:val="left"/>
      <w:lvlText w:val=""/>
      <w:numFmt w:val="bullet"/>
      <w:start w:val="1"/>
    </w:lvl>
    <w:lvl w:ilvl="1">
      <w:lvlJc w:val="left"/>
      <w:lvlText w:val="%2"/>
      <w:numFmt w:val="lowerLetter"/>
      <w:start w:val="15"/>
    </w:lvl>
  </w:abstractNum>
  <w:abstractNum w:abstractNumId="52">
    <w:nsid w:val="5895F5FA"/>
    <w:multiLevelType w:val="hybridMultilevel"/>
    <w:lvl w:ilvl="0">
      <w:lvlJc w:val="left"/>
      <w:lvlText w:val="%1"/>
      <w:numFmt w:val="lowerLetter"/>
      <w:start w:val="15"/>
    </w:lvl>
  </w:abstractNum>
  <w:abstractNum w:abstractNumId="53">
    <w:nsid w:val="38A5D054"/>
    <w:multiLevelType w:val="hybridMultilevel"/>
    <w:lvl w:ilvl="0">
      <w:lvlJc w:val="left"/>
      <w:lvlText w:val="%1"/>
      <w:numFmt w:val="lowerLetter"/>
      <w:start w:val="15"/>
    </w:lvl>
  </w:abstractNum>
  <w:abstractNum w:abstractNumId="54">
    <w:nsid w:val="F3F09D8"/>
    <w:multiLevelType w:val="hybridMultilevel"/>
    <w:lvl w:ilvl="0">
      <w:lvlJc w:val="left"/>
      <w:lvlText w:val=""/>
      <w:numFmt w:val="bullet"/>
      <w:start w:val="1"/>
    </w:lvl>
    <w:lvl w:ilvl="1">
      <w:lvlJc w:val="left"/>
      <w:lvlText w:val="%2"/>
      <w:numFmt w:val="lowerLetter"/>
      <w:start w:val="15"/>
    </w:lvl>
  </w:abstractNum>
  <w:abstractNum w:abstractNumId="55">
    <w:nsid w:val="4B793735"/>
    <w:multiLevelType w:val="hybridMultilevel"/>
    <w:lvl w:ilvl="0">
      <w:lvlJc w:val="left"/>
      <w:lvlText w:val="%1"/>
      <w:numFmt w:val="lowerLetter"/>
      <w:start w:val="15"/>
    </w:lvl>
  </w:abstractNum>
  <w:abstractNum w:abstractNumId="56">
    <w:nsid w:val="4A10B4E8"/>
    <w:multiLevelType w:val="hybridMultilevel"/>
    <w:lvl w:ilvl="0">
      <w:lvlJc w:val="left"/>
      <w:lvlText w:val=""/>
      <w:numFmt w:val="bullet"/>
      <w:start w:val="1"/>
    </w:lvl>
    <w:lvl w:ilvl="1">
      <w:lvlJc w:val="left"/>
      <w:lvlText w:val="%2"/>
      <w:numFmt w:val="lowerLetter"/>
      <w:start w:val="15"/>
    </w:lvl>
  </w:abstractNum>
  <w:abstractNum w:abstractNumId="57">
    <w:nsid w:val="43D3BCD4"/>
    <w:multiLevelType w:val="hybridMultilevel"/>
    <w:lvl w:ilvl="0">
      <w:lvlJc w:val="left"/>
      <w:lvlText w:val="%1"/>
      <w:numFmt w:val="lowerLetter"/>
      <w:start w:val="15"/>
    </w:lvl>
  </w:abstractNum>
  <w:abstractNum w:abstractNumId="58">
    <w:nsid w:val="4C2A7166"/>
    <w:multiLevelType w:val="hybridMultilevel"/>
    <w:lvl w:ilvl="0">
      <w:lvlJc w:val="left"/>
      <w:lvlText w:val="%1"/>
      <w:numFmt w:val="lowerLetter"/>
      <w:start w:val="15"/>
    </w:lvl>
  </w:abstractNum>
  <w:abstractNum w:abstractNumId="59">
    <w:nsid w:val="2E534A82"/>
    <w:multiLevelType w:val="hybridMultilevel"/>
    <w:lvl w:ilvl="0">
      <w:lvlJc w:val="left"/>
      <w:lvlText w:val="%1"/>
      <w:numFmt w:val="lowerLetter"/>
      <w:start w:val="15"/>
    </w:lvl>
  </w:abstractNum>
  <w:abstractNum w:abstractNumId="60">
    <w:nsid w:val="26F2D364"/>
    <w:multiLevelType w:val="hybridMultilevel"/>
    <w:lvl w:ilvl="0">
      <w:lvlJc w:val="left"/>
      <w:lvlText w:val=""/>
      <w:numFmt w:val="bullet"/>
      <w:start w:val="1"/>
    </w:lvl>
    <w:lvl w:ilvl="1">
      <w:lvlJc w:val="left"/>
      <w:lvlText w:val="%2"/>
      <w:numFmt w:val="lowerLetter"/>
      <w:start w:val="15"/>
    </w:lvl>
  </w:abstractNum>
  <w:abstractNum w:abstractNumId="61">
    <w:nsid w:val="71C1AF98"/>
    <w:multiLevelType w:val="hybridMultilevel"/>
    <w:lvl w:ilvl="0">
      <w:lvlJc w:val="left"/>
      <w:lvlText w:val="%1"/>
      <w:numFmt w:val="lowerLetter"/>
      <w:start w:val="15"/>
    </w:lvl>
  </w:abstractNum>
  <w:abstractNum w:abstractNumId="62">
    <w:nsid w:val="3D00B9D9"/>
    <w:multiLevelType w:val="hybridMultilevel"/>
    <w:lvl w:ilvl="0">
      <w:lvlJc w:val="left"/>
      <w:lvlText w:val="%1"/>
      <w:numFmt w:val="lowerLetter"/>
      <w:start w:val="15"/>
    </w:lvl>
  </w:abstractNum>
  <w:abstractNum w:abstractNumId="63">
    <w:nsid w:val="15BCABA8"/>
    <w:multiLevelType w:val="hybridMultilevel"/>
    <w:lvl w:ilvl="0">
      <w:lvlJc w:val="left"/>
      <w:lvlText w:val="%1"/>
      <w:numFmt w:val="lowerLetter"/>
      <w:start w:val="15"/>
    </w:lvl>
  </w:abstractNum>
  <w:abstractNum w:abstractNumId="64">
    <w:nsid w:val="4E0B9A87"/>
    <w:multiLevelType w:val="hybridMultilevel"/>
    <w:lvl w:ilvl="0">
      <w:lvlJc w:val="left"/>
      <w:lvlText w:val="%1"/>
      <w:numFmt w:val="lowerLetter"/>
      <w:start w:val="15"/>
    </w:lvl>
  </w:abstractNum>
  <w:abstractNum w:abstractNumId="65">
    <w:nsid w:val="434BAE75"/>
    <w:multiLevelType w:val="hybridMultilevel"/>
    <w:lvl w:ilvl="0">
      <w:lvlJc w:val="left"/>
      <w:lvlText w:val=""/>
      <w:numFmt w:val="bullet"/>
      <w:start w:val="1"/>
    </w:lvl>
    <w:lvl w:ilvl="1">
      <w:lvlJc w:val="left"/>
      <w:lvlText w:val="%2"/>
      <w:numFmt w:val="lowerLetter"/>
      <w:start w:val="15"/>
    </w:lvl>
  </w:abstractNum>
  <w:abstractNum w:abstractNumId="66">
    <w:nsid w:val="4F38F265"/>
    <w:multiLevelType w:val="hybridMultilevel"/>
    <w:lvl w:ilvl="0">
      <w:lvlJc w:val="left"/>
      <w:lvlText w:val="%1."/>
      <w:numFmt w:val="decimal"/>
      <w:start w:val="1"/>
    </w:lvl>
  </w:abstractNum>
  <w:abstractNum w:abstractNumId="67">
    <w:nsid w:val="4C502870"/>
    <w:multiLevelType w:val="hybridMultilevel"/>
    <w:lvl w:ilvl="0">
      <w:lvlJc w:val="left"/>
      <w:lvlText w:val="%1."/>
      <w:numFmt w:val="decimal"/>
      <w:start w:val="1"/>
    </w:lvl>
  </w:abstractNum>
  <w:abstractNum w:abstractNumId="68">
    <w:nsid w:val="1DE8725A"/>
    <w:multiLevelType w:val="hybridMultilevel"/>
    <w:lvl w:ilvl="0">
      <w:lvlJc w:val="left"/>
      <w:lvlText w:val="%1."/>
      <w:numFmt w:val="lowerRoman"/>
      <w:start w:val="1"/>
    </w:lvl>
  </w:abstractNum>
  <w:abstractNum w:abstractNumId="69">
    <w:nsid w:val="6A37288A"/>
    <w:multiLevelType w:val="hybridMultilevel"/>
    <w:lvl w:ilvl="0">
      <w:lvlJc w:val="left"/>
      <w:lvlText w:val="%1."/>
      <w:numFmt w:val="lowerRoman"/>
      <w:start w:val="7"/>
    </w:lvl>
  </w:abstractNum>
  <w:abstractNum w:abstractNumId="70">
    <w:nsid w:val="8F8B73F"/>
    <w:multiLevelType w:val="hybridMultilevel"/>
    <w:lvl w:ilvl="0">
      <w:lvlJc w:val="left"/>
      <w:lvlText w:val="%1."/>
      <w:numFmt w:val="lowerRoman"/>
      <w:start w:val="1"/>
    </w:lvl>
  </w:abstractNum>
  <w:abstractNum w:abstractNumId="71">
    <w:nsid w:val="CA6B462"/>
    <w:multiLevelType w:val="hybridMultilevel"/>
    <w:lvl w:ilvl="0">
      <w:lvlJc w:val="left"/>
      <w:lvlText w:val=""/>
      <w:numFmt w:val="bullet"/>
      <w:start w:val="1"/>
    </w:lvl>
  </w:abstractNum>
  <w:abstractNum w:abstractNumId="72">
    <w:nsid w:val="763CB680"/>
    <w:multiLevelType w:val="hybridMultilevel"/>
    <w:lvl w:ilvl="0">
      <w:lvlJc w:val="left"/>
      <w:lvlText w:val="%1."/>
      <w:numFmt w:val="decimal"/>
      <w:start w:val="2"/>
    </w:lvl>
  </w:abstractNum>
  <w:abstractNum w:abstractNumId="73">
    <w:nsid w:val="15B71329"/>
    <w:multiLevelType w:val="hybridMultilevel"/>
    <w:lvl w:ilvl="0">
      <w:lvlJc w:val="left"/>
      <w:lvlText w:val=""/>
      <w:numFmt w:val="bullet"/>
      <w:start w:val="1"/>
    </w:lvl>
  </w:abstractNum>
  <w:abstractNum w:abstractNumId="74">
    <w:nsid w:val="3DA97044"/>
    <w:multiLevelType w:val="hybridMultilevel"/>
    <w:lvl w:ilvl="0">
      <w:lvlJc w:val="left"/>
      <w:lvlText w:val=""/>
      <w:numFmt w:val="bullet"/>
      <w:start w:val="1"/>
    </w:lvl>
    <w:lvl w:ilvl="1">
      <w:lvlJc w:val="left"/>
      <w:lvlText w:val=""/>
      <w:numFmt w:val="bullet"/>
      <w:start w:val="1"/>
    </w:lvl>
    <w:lvl w:ilvl="2">
      <w:lvlJc w:val="left"/>
      <w:lvlText w:val=""/>
      <w:numFmt w:val="bullet"/>
      <w:start w:val="1"/>
    </w:lvl>
  </w:abstractNum>
  <w:abstractNum w:abstractNumId="75">
    <w:nsid w:val="1CDCE2DE"/>
    <w:multiLevelType w:val="hybridMultilevel"/>
    <w:lvl w:ilvl="0">
      <w:lvlJc w:val="left"/>
      <w:lvlText w:val=""/>
      <w:numFmt w:val="bullet"/>
      <w:start w:val="1"/>
    </w:lvl>
    <w:lvl w:ilvl="1">
      <w:lvlJc w:val="left"/>
      <w:lvlText w:val="(%2)"/>
      <w:numFmt w:val="lowerLetter"/>
      <w:start w:val="1"/>
    </w:lvl>
  </w:abstractNum>
  <w:abstractNum w:abstractNumId="76">
    <w:nsid w:val="69D3947C"/>
    <w:multiLevelType w:val="hybridMultilevel"/>
    <w:lvl w:ilvl="0">
      <w:lvlJc w:val="left"/>
      <w:lvlText w:val=""/>
      <w:numFmt w:val="bullet"/>
      <w:start w:val="1"/>
    </w:lvl>
  </w:abstractNum>
  <w:abstractNum w:abstractNumId="77">
    <w:nsid w:val="2539DFA5"/>
    <w:multiLevelType w:val="hybridMultilevel"/>
    <w:lvl w:ilvl="0">
      <w:lvlJc w:val="left"/>
      <w:lvlText w:val=""/>
      <w:numFmt w:val="bullet"/>
      <w:start w:val="1"/>
    </w:lvl>
  </w:abstractNum>
  <w:abstractNum w:abstractNumId="78">
    <w:nsid w:val="2DB88089"/>
    <w:multiLevelType w:val="hybridMultilevel"/>
    <w:lvl w:ilvl="0">
      <w:lvlJc w:val="left"/>
      <w:lvlText w:val="%1"/>
      <w:numFmt w:val="lowerLetter"/>
      <w:start w:val="15"/>
    </w:lvl>
  </w:abstractNum>
  <w:abstractNum w:abstractNumId="79">
    <w:nsid w:val="706B674E"/>
    <w:multiLevelType w:val="hybridMultilevel"/>
    <w:lvl w:ilvl="0">
      <w:lvlJc w:val="left"/>
      <w:lvlText w:val="%1"/>
      <w:numFmt w:val="lowerLetter"/>
      <w:start w:val="15"/>
    </w:lvl>
  </w:abstractNum>
  <w:abstractNum w:abstractNumId="80">
    <w:nsid w:val="2C106A57"/>
    <w:multiLevelType w:val="hybridMultilevel"/>
    <w:lvl w:ilvl="0">
      <w:lvlJc w:val="left"/>
      <w:lvlText w:val=""/>
      <w:numFmt w:val="bullet"/>
      <w:start w:val="1"/>
    </w:lvl>
    <w:lvl w:ilvl="1">
      <w:lvlJc w:val="left"/>
      <w:lvlText w:val="%2"/>
      <w:numFmt w:val="lowerLetter"/>
      <w:start w:val="15"/>
    </w:lvl>
  </w:abstractNum>
  <w:abstractNum w:abstractNumId="81">
    <w:nsid w:val="684EED59"/>
    <w:multiLevelType w:val="hybridMultilevel"/>
    <w:lvl w:ilvl="0">
      <w:lvlJc w:val="left"/>
      <w:lvlText w:val=""/>
      <w:numFmt w:val="bullet"/>
      <w:start w:val="1"/>
    </w:lvl>
  </w:abstractNum>
  <w:abstractNum w:abstractNumId="82">
    <w:nsid w:val="545EE5D3"/>
    <w:multiLevelType w:val="hybridMultilevel"/>
    <w:lvl w:ilvl="0">
      <w:lvlJc w:val="left"/>
      <w:lvlText w:val="%1"/>
      <w:numFmt w:val="lowerLetter"/>
      <w:start w:val="15"/>
    </w:lvl>
  </w:abstractNum>
  <w:abstractNum w:abstractNumId="83">
    <w:nsid w:val="4A66051"/>
    <w:multiLevelType w:val="hybridMultilevel"/>
    <w:lvl w:ilvl="0">
      <w:lvlJc w:val="left"/>
      <w:lvlText w:val="%1"/>
      <w:numFmt w:val="lowerLetter"/>
      <w:start w:val="15"/>
    </w:lvl>
  </w:abstractNum>
  <w:abstractNum w:abstractNumId="84">
    <w:nsid w:val="20F4BDAD"/>
    <w:multiLevelType w:val="hybridMultilevel"/>
    <w:lvl w:ilvl="0">
      <w:lvlJc w:val="left"/>
      <w:lvlText w:val="%1"/>
      <w:numFmt w:val="lowerLetter"/>
      <w:start w:val="15"/>
    </w:lvl>
  </w:abstractNum>
  <w:abstractNum w:abstractNumId="85">
    <w:nsid w:val="639DEFAC"/>
    <w:multiLevelType w:val="hybridMultilevel"/>
    <w:lvl w:ilvl="0">
      <w:lvlJc w:val="left"/>
      <w:lvlText w:val="%1"/>
      <w:numFmt w:val="lowerLetter"/>
      <w:start w:val="15"/>
    </w:lvl>
  </w:abstractNum>
  <w:abstractNum w:abstractNumId="86">
    <w:nsid w:val="501F9786"/>
    <w:multiLevelType w:val="hybridMultilevel"/>
    <w:lvl w:ilvl="0">
      <w:lvlJc w:val="left"/>
      <w:lvlText w:val="%1"/>
      <w:numFmt w:val="lowerLetter"/>
      <w:start w:val="15"/>
    </w:lvl>
  </w:abstractNum>
  <w:abstractNum w:abstractNumId="87">
    <w:nsid w:val="6B057295"/>
    <w:multiLevelType w:val="hybridMultilevel"/>
    <w:lvl w:ilvl="0">
      <w:lvlJc w:val="left"/>
      <w:lvlText w:val="%1"/>
      <w:numFmt w:val="lowerLetter"/>
      <w:start w:val="15"/>
    </w:lvl>
  </w:abstractNum>
  <w:abstractNum w:abstractNumId="88">
    <w:nsid w:val="2771AC80"/>
    <w:multiLevelType w:val="hybridMultilevel"/>
    <w:lvl w:ilvl="0">
      <w:lvlJc w:val="left"/>
      <w:lvlText w:val="%1"/>
      <w:numFmt w:val="lowerLetter"/>
      <w:start w:val="15"/>
    </w:lvl>
  </w:abstractNum>
  <w:abstractNum w:abstractNumId="89">
    <w:nsid w:val="1C4A08EC"/>
    <w:multiLevelType w:val="hybridMultilevel"/>
    <w:lvl w:ilvl="0">
      <w:lvlJc w:val="left"/>
      <w:lvlText w:val="%1"/>
      <w:numFmt w:val="lowerLetter"/>
      <w:start w:val="15"/>
    </w:lvl>
  </w:abstractNum>
  <w:abstractNum w:abstractNumId="90">
    <w:nsid w:val="1958BD17"/>
    <w:multiLevelType w:val="hybridMultilevel"/>
    <w:lvl w:ilvl="0">
      <w:lvlJc w:val="left"/>
      <w:lvlText w:val="%1"/>
      <w:numFmt w:val="lowerLetter"/>
      <w:start w:val="15"/>
    </w:lvl>
  </w:abstractNum>
  <w:abstractNum w:abstractNumId="91">
    <w:nsid w:val="4E647FE4"/>
    <w:multiLevelType w:val="hybridMultilevel"/>
    <w:lvl w:ilvl="0">
      <w:lvlJc w:val="left"/>
      <w:lvlText w:val="%1"/>
      <w:numFmt w:val="lowerLetter"/>
      <w:start w:val="15"/>
    </w:lvl>
  </w:abstractNum>
  <w:abstractNum w:abstractNumId="92">
    <w:nsid w:val="E0BB885"/>
    <w:multiLevelType w:val="hybridMultilevel"/>
    <w:lvl w:ilvl="0">
      <w:lvlJc w:val="left"/>
      <w:lvlText w:val="%1"/>
      <w:numFmt w:val="lowerLetter"/>
      <w:start w:val="15"/>
    </w:lvl>
  </w:abstractNum>
  <w:abstractNum w:abstractNumId="93">
    <w:nsid w:val="565976F1"/>
    <w:multiLevelType w:val="hybridMultilevel"/>
    <w:lvl w:ilvl="0">
      <w:lvlJc w:val="left"/>
      <w:lvlText w:val="%1"/>
      <w:numFmt w:val="lowerLetter"/>
      <w:start w:val="15"/>
    </w:lvl>
  </w:abstractNum>
  <w:abstractNum w:abstractNumId="94">
    <w:nsid w:val="64212B8C"/>
    <w:multiLevelType w:val="hybridMultilevel"/>
    <w:lvl w:ilvl="0">
      <w:lvlJc w:val="left"/>
      <w:lvlText w:val="%1"/>
      <w:numFmt w:val="lowerLetter"/>
      <w:start w:val="15"/>
    </w:lvl>
  </w:abstractNum>
  <w:abstractNum w:abstractNumId="95">
    <w:nsid w:val="5C17530C"/>
    <w:multiLevelType w:val="hybridMultilevel"/>
    <w:lvl w:ilvl="0">
      <w:lvlJc w:val="left"/>
      <w:lvlText w:val="%1"/>
      <w:numFmt w:val="lowerLetter"/>
      <w:start w:val="15"/>
    </w:lvl>
  </w:abstractNum>
  <w:abstractNum w:abstractNumId="96">
    <w:nsid w:val="19A52566"/>
    <w:multiLevelType w:val="hybridMultilevel"/>
    <w:lvl w:ilvl="0">
      <w:lvlJc w:val="left"/>
      <w:lvlText w:val="%1"/>
      <w:numFmt w:val="lowerLetter"/>
      <w:start w:val="15"/>
    </w:lvl>
    <w:lvl w:ilvl="1">
      <w:lvlJc w:val="left"/>
      <w:lvlText w:val="•"/>
      <w:numFmt w:val="bullet"/>
      <w:start w:val="1"/>
    </w:lvl>
  </w:abstractNum>
  <w:abstractNum w:abstractNumId="97">
    <w:nsid w:val="335A1DF1"/>
    <w:multiLevelType w:val="hybridMultilevel"/>
    <w:lvl w:ilvl="0">
      <w:lvlJc w:val="left"/>
      <w:lvlText w:val="%1"/>
      <w:numFmt w:val="lowerLetter"/>
      <w:start w:val="15"/>
    </w:lvl>
  </w:abstractNum>
  <w:abstractNum w:abstractNumId="98">
    <w:nsid w:val="28677B7C"/>
    <w:multiLevelType w:val="hybridMultilevel"/>
    <w:lvl w:ilvl="0">
      <w:lvlJc w:val="left"/>
      <w:lvlText w:val="%1)"/>
      <w:numFmt w:val="decimal"/>
      <w:start w:val="1"/>
    </w:lvl>
  </w:abstractNum>
  <w:abstractNum w:abstractNumId="99">
    <w:nsid w:val="378D97C0"/>
    <w:multiLevelType w:val="hybridMultilevel"/>
    <w:lvl w:ilvl="0">
      <w:lvlJc w:val="left"/>
      <w:lvlText w:val="%1)"/>
      <w:numFmt w:val="decimal"/>
      <w:start w:val="1"/>
    </w:lvl>
  </w:abstractNum>
  <w:abstractNum w:abstractNumId="100">
    <w:nsid w:val="1D91467C"/>
    <w:multiLevelType w:val="hybridMultilevel"/>
    <w:lvl w:ilvl="0">
      <w:lvlJc w:val="left"/>
      <w:lvlText w:val="%1)"/>
      <w:numFmt w:val="decimal"/>
      <w:start w:val="3"/>
    </w:lvl>
  </w:abstractNum>
  <w:abstractNum w:abstractNumId="101">
    <w:nsid w:val="316032BB"/>
    <w:multiLevelType w:val="hybridMultilevel"/>
    <w:lvl w:ilvl="0">
      <w:lvlJc w:val="left"/>
      <w:lvlText w:val=""/>
      <w:numFmt w:val="bullet"/>
      <w:start w:val="1"/>
    </w:lvl>
  </w:abstractNum>
  <w:abstractNum w:abstractNumId="102">
    <w:nsid w:val="44344C22"/>
    <w:multiLevelType w:val="hybridMultilevel"/>
    <w:lvl w:ilvl="0">
      <w:lvlJc w:val="left"/>
      <w:lvlText w:val="(%1)"/>
      <w:numFmt w:val="decimal"/>
      <w:start w:val="1"/>
    </w:lvl>
  </w:abstractNum>
  <w:abstractNum w:abstractNumId="103">
    <w:nsid w:val="13CDFCFC"/>
    <w:multiLevelType w:val="hybridMultilevel"/>
    <w:lvl w:ilvl="0">
      <w:lvlJc w:val="left"/>
      <w:lvlText w:val="(%1)"/>
      <w:numFmt w:val="lowerRoman"/>
      <w:start w:val="2"/>
    </w:lvl>
  </w:abstractNum>
  <w:abstractNum w:abstractNumId="104">
    <w:nsid w:val="471745E4"/>
    <w:multiLevelType w:val="hybridMultilevel"/>
    <w:lvl w:ilvl="0">
      <w:lvlJc w:val="left"/>
      <w:lvlText w:val="(%1)"/>
      <w:numFmt w:val="lowerLetter"/>
      <w:start w:val="2"/>
    </w:lvl>
  </w:abstractNum>
  <w:abstractNum w:abstractNumId="105">
    <w:nsid w:val="1DDBC66"/>
    <w:multiLevelType w:val="hybridMultilevel"/>
    <w:lvl w:ilvl="0">
      <w:lvlJc w:val="left"/>
      <w:lvlText w:val=""/>
      <w:numFmt w:val="bullet"/>
      <w:start w:val="1"/>
    </w:lvl>
  </w:abstractNum>
  <w:abstractNum w:abstractNumId="106">
    <w:nsid w:val="30AADFDA"/>
    <w:multiLevelType w:val="hybridMultilevel"/>
    <w:lvl w:ilvl="0">
      <w:lvlJc w:val="left"/>
      <w:lvlText w:val=""/>
      <w:numFmt w:val="bullet"/>
      <w:start w:val="1"/>
    </w:lvl>
  </w:abstractNum>
  <w:abstractNum w:abstractNumId="107">
    <w:nsid w:val="30EADA61"/>
    <w:multiLevelType w:val="hybridMultilevel"/>
    <w:lvl w:ilvl="0">
      <w:lvlJc w:val="left"/>
      <w:lvlText w:val=""/>
      <w:numFmt w:val="bullet"/>
      <w:start w:val="1"/>
    </w:lvl>
  </w:abstractNum>
  <w:abstractNum w:abstractNumId="108">
    <w:nsid w:val="27179C0B"/>
    <w:multiLevelType w:val="hybridMultilevel"/>
    <w:lvl w:ilvl="0">
      <w:lvlJc w:val="left"/>
      <w:lvlText w:val="-"/>
      <w:numFmt w:val="bullet"/>
      <w:start w:val="1"/>
    </w:lvl>
  </w:abstractNum>
  <w:abstractNum w:abstractNumId="109">
    <w:nsid w:val="5E636063"/>
    <w:multiLevelType w:val="hybridMultilevel"/>
    <w:lvl w:ilvl="0">
      <w:lvlJc w:val="left"/>
      <w:lvlText w:val="%1."/>
      <w:numFmt w:val="decimal"/>
      <w:start w:val="1"/>
    </w:lvl>
  </w:abstractNum>
  <w:abstractNum w:abstractNumId="110">
    <w:nsid w:val="215641AF"/>
    <w:multiLevelType w:val="hybridMultilevel"/>
    <w:lvl w:ilvl="0">
      <w:lvlJc w:val="left"/>
      <w:lvlText w:val="-"/>
      <w:numFmt w:val="bullet"/>
      <w:start w:val="1"/>
    </w:lvl>
  </w:abstractNum>
  <w:abstractNum w:abstractNumId="111">
    <w:nsid w:val="53280662"/>
    <w:multiLevelType w:val="hybridMultilevel"/>
    <w:lvl w:ilvl="0">
      <w:lvlJc w:val="left"/>
      <w:lvlText w:val="%1."/>
      <w:numFmt w:val="decimal"/>
      <w:start w:val="5"/>
    </w:lvl>
  </w:abstractNum>
  <w:abstractNum w:abstractNumId="112">
    <w:nsid w:val="46B24DBC"/>
    <w:multiLevelType w:val="hybridMultilevel"/>
    <w:lvl w:ilvl="0">
      <w:lvlJc w:val="left"/>
      <w:lvlText w:val="-"/>
      <w:numFmt w:val="bullet"/>
      <w:start w:val="1"/>
    </w:lvl>
  </w:abstractNum>
  <w:abstractNum w:abstractNumId="113">
    <w:nsid w:val="75B52783"/>
    <w:multiLevelType w:val="hybridMultilevel"/>
    <w:lvl w:ilvl="0">
      <w:lvlJc w:val="left"/>
      <w:lvlText w:val="-"/>
      <w:numFmt w:val="bullet"/>
      <w:start w:val="1"/>
    </w:lvl>
  </w:abstractNum>
  <w:abstractNum w:abstractNumId="114">
    <w:nsid w:val="57CE66B4"/>
    <w:multiLevelType w:val="hybridMultilevel"/>
    <w:lvl w:ilvl="0">
      <w:lvlJc w:val="left"/>
      <w:lvlText w:val="%1."/>
      <w:numFmt w:val="decimal"/>
      <w:start w:val="10"/>
    </w:lvl>
  </w:abstractNum>
  <w:abstractNum w:abstractNumId="115">
    <w:nsid w:val="67A70B69"/>
    <w:multiLevelType w:val="hybridMultilevel"/>
    <w:lvl w:ilvl="0">
      <w:lvlJc w:val="left"/>
      <w:lvlText w:val="%1."/>
      <w:numFmt w:val="decimal"/>
      <w:start w:val="16"/>
    </w:lvl>
  </w:abstractNum>
  <w:abstractNum w:abstractNumId="116">
    <w:nsid w:val="5953172F"/>
    <w:multiLevelType w:val="hybridMultilevel"/>
    <w:lvl w:ilvl="0">
      <w:lvlJc w:val="left"/>
      <w:lvlText w:val="-"/>
      <w:numFmt w:val="bullet"/>
      <w:start w:val="1"/>
    </w:lvl>
  </w:abstractNum>
  <w:abstractNum w:abstractNumId="117">
    <w:nsid w:val="27EDFE3A"/>
    <w:multiLevelType w:val="hybridMultilevel"/>
    <w:lvl w:ilvl="0">
      <w:lvlJc w:val="left"/>
      <w:lvlText w:val="%1."/>
      <w:numFmt w:val="decimal"/>
      <w:start w:val="18"/>
    </w:lvl>
  </w:abstractNum>
  <w:abstractNum w:abstractNumId="118">
    <w:nsid w:val="52AC7DFF"/>
    <w:multiLevelType w:val="hybridMultilevel"/>
    <w:lvl w:ilvl="0">
      <w:lvlJc w:val="left"/>
      <w:lvlText w:val="%1."/>
      <w:numFmt w:val="decimal"/>
      <w:start w:val="26"/>
    </w:lvl>
  </w:abstractNum>
  <w:abstractNum w:abstractNumId="119">
    <w:nsid w:val="C4C3AF"/>
    <w:multiLevelType w:val="hybridMultilevel"/>
    <w:lvl w:ilvl="0">
      <w:lvlJc w:val="left"/>
      <w:lvlText w:val="%1"/>
      <w:numFmt w:val="decimal"/>
      <w:start w:val="34"/>
    </w:lvl>
  </w:abstractNum>
  <w:abstractNum w:abstractNumId="120">
    <w:nsid w:val="44380727"/>
    <w:multiLevelType w:val="hybridMultilevel"/>
    <w:lvl w:ilvl="0">
      <w:lvlJc w:val="left"/>
      <w:lvlText w:val="%1"/>
      <w:numFmt w:val="decimal"/>
      <w:start w:val="42"/>
    </w:lvl>
  </w:abstractNum>
  <w:abstractNum w:abstractNumId="121">
    <w:nsid w:val="6C053B16"/>
    <w:multiLevelType w:val="hybridMultilevel"/>
    <w:lvl w:ilvl="0">
      <w:lvlJc w:val="left"/>
      <w:lvlText w:val="%1"/>
      <w:numFmt w:val="decimal"/>
      <w:start w:val="48"/>
    </w:lvl>
  </w:abstractNum>
  <w:abstractNum w:abstractNumId="122">
    <w:nsid w:val="4F294393"/>
    <w:multiLevelType w:val="hybridMultilevel"/>
    <w:lvl w:ilvl="0">
      <w:lvlJc w:val="left"/>
      <w:lvlText w:val="%1"/>
      <w:numFmt w:val="decimal"/>
      <w:start w:val="51"/>
    </w:lvl>
  </w:abstractNum>
  <w:abstractNum w:abstractNumId="123">
    <w:nsid w:val="5243BFAC"/>
    <w:multiLevelType w:val="hybridMultilevel"/>
    <w:lvl w:ilvl="0">
      <w:lvlJc w:val="left"/>
      <w:lvlText w:val="%1"/>
      <w:numFmt w:val="decimal"/>
      <w:start w:val="90"/>
    </w:lvl>
  </w:abstractNum>
  <w:abstractNum w:abstractNumId="124">
    <w:nsid w:val="425EB207"/>
    <w:multiLevelType w:val="hybridMultilevel"/>
    <w:lvl w:ilvl="0">
      <w:lvlJc w:val="left"/>
      <w:lvlText w:val="%1"/>
      <w:numFmt w:val="decimal"/>
      <w:start w:val="93"/>
    </w:lvl>
  </w:abstractNum>
  <w:abstractNum w:abstractNumId="125">
    <w:nsid w:val="334A6F1F"/>
    <w:multiLevelType w:val="hybridMultilevel"/>
    <w:lvl w:ilvl="0">
      <w:lvlJc w:val="left"/>
      <w:lvlText w:val="%1"/>
      <w:numFmt w:val="decimal"/>
      <w:start w:val="97"/>
    </w:lvl>
  </w:abstractNum>
  <w:abstractNum w:abstractNumId="126">
    <w:nsid w:val="2E5B12B8"/>
    <w:multiLevelType w:val="hybridMultilevel"/>
    <w:lvl w:ilvl="0">
      <w:lvlJc w:val="left"/>
      <w:lvlText w:val="%1"/>
      <w:numFmt w:val="decimal"/>
      <w:start w:val="103"/>
    </w:lvl>
  </w:abstractNum>
  <w:abstractNum w:abstractNumId="127">
    <w:nsid w:val="5C03D76D"/>
    <w:multiLevelType w:val="hybridMultilevel"/>
    <w:lvl w:ilvl="0">
      <w:lvlJc w:val="left"/>
      <w:lvlText w:val="%1."/>
      <w:numFmt w:val="decimal"/>
      <w:start w:val="1"/>
    </w:lvl>
  </w:abstractNum>
  <w:abstractNum w:abstractNumId="128">
    <w:nsid w:val="66A48D11"/>
    <w:multiLevelType w:val="hybridMultilevel"/>
    <w:lvl w:ilvl="0">
      <w:lvlJc w:val="left"/>
      <w:lvlText w:val="%1."/>
      <w:numFmt w:val="decimal"/>
      <w:start w:val="8"/>
    </w:lvl>
  </w:abstractNum>
  <w:abstractNum w:abstractNumId="129">
    <w:nsid w:val="56C28E34"/>
    <w:multiLevelType w:val="hybridMultilevel"/>
    <w:lvl w:ilvl="0">
      <w:lvlJc w:val="left"/>
      <w:lvlText w:val="(%1)"/>
      <w:numFmt w:val="lowerLetter"/>
      <w:start w:val="1"/>
    </w:lvl>
  </w:abstractNum>
  <w:abstractNum w:abstractNumId="130">
    <w:nsid w:val="13916F2D"/>
    <w:multiLevelType w:val="hybridMultilevel"/>
    <w:lvl w:ilvl="0">
      <w:lvlJc w:val="left"/>
      <w:lvlText w:val="%1."/>
      <w:numFmt w:val="decimal"/>
      <w:start w:val="15"/>
    </w:lvl>
  </w:abstractNum>
  <w:abstractNum w:abstractNumId="131">
    <w:nsid w:val="435D38D"/>
    <w:multiLevelType w:val="hybridMultilevel"/>
    <w:lvl w:ilvl="0">
      <w:lvlJc w:val="left"/>
      <w:lvlText w:val="%1."/>
      <w:numFmt w:val="decimal"/>
      <w:start w:val="28"/>
    </w:lvl>
  </w:abstractNum>
  <w:abstractNum w:abstractNumId="132">
    <w:nsid w:val="822C0EF"/>
    <w:multiLevelType w:val="hybridMultilevel"/>
    <w:lvl w:ilvl="0">
      <w:lvlJc w:val="left"/>
      <w:lvlText w:val="(%1)"/>
      <w:numFmt w:val="lowerLetter"/>
      <w:start w:val="1"/>
    </w:lvl>
  </w:abstractNum>
  <w:abstractNum w:abstractNumId="133">
    <w:nsid w:val="57C5BB4F"/>
    <w:multiLevelType w:val="hybridMultilevel"/>
    <w:lvl w:ilvl="0">
      <w:lvlJc w:val="left"/>
      <w:lvlText w:val=""/>
      <w:numFmt w:val="bullet"/>
      <w:start w:val="1"/>
    </w:lvl>
  </w:abstractNum>
  <w:abstractNum w:abstractNumId="134">
    <w:nsid w:val="1803D089"/>
    <w:multiLevelType w:val="hybridMultilevel"/>
    <w:lvl w:ilvl="0">
      <w:lvlJc w:val="left"/>
      <w:lvlText w:val=""/>
      <w:numFmt w:val="bullet"/>
      <w:start w:val="1"/>
    </w:lvl>
  </w:abstractNum>
  <w:abstractNum w:abstractNumId="135">
    <w:nsid w:val="4F3A06D4"/>
    <w:multiLevelType w:val="hybridMultilevel"/>
    <w:lvl w:ilvl="0">
      <w:lvlJc w:val="left"/>
      <w:lvlText w:val=""/>
      <w:numFmt w:val="bullet"/>
      <w:start w:val="1"/>
    </w:lvl>
  </w:abstractNum>
  <w:abstractNum w:abstractNumId="136">
    <w:nsid w:val="59A377B6"/>
    <w:multiLevelType w:val="hybridMultilevel"/>
    <w:lvl w:ilvl="0">
      <w:lvlJc w:val="left"/>
      <w:lvlText w:val=""/>
      <w:numFmt w:val="bullet"/>
      <w:start w:val="1"/>
    </w:lvl>
  </w:abstractNum>
  <w:abstractNum w:abstractNumId="137">
    <w:nsid w:val="48AEB063"/>
    <w:multiLevelType w:val="hybridMultilevel"/>
    <w:lvl w:ilvl="0">
      <w:lvlJc w:val="left"/>
      <w:lvlText w:val=""/>
      <w:numFmt w:val="bullet"/>
      <w:start w:val="1"/>
    </w:lvl>
  </w:abstractNum>
  <w:abstractNum w:abstractNumId="138">
    <w:nsid w:val="24E135"/>
    <w:multiLevelType w:val="hybridMultilevel"/>
    <w:lvl w:ilvl="0">
      <w:lvlJc w:val="left"/>
      <w:lvlText w:val="%1)"/>
      <w:numFmt w:val="decimal"/>
      <w:start w:val="1"/>
    </w:lvl>
  </w:abstractNum>
  <w:abstractNum w:abstractNumId="139">
    <w:nsid w:val="BB13C1"/>
    <w:multiLevelType w:val="hybridMultilevel"/>
    <w:lvl w:ilvl="0">
      <w:lvlJc w:val="left"/>
      <w:lvlText w:val="%1."/>
      <w:numFmt w:val="lowerRoman"/>
      <w:start w:val="1"/>
    </w:lvl>
  </w:abstractNum>
  <w:abstractNum w:abstractNumId="140">
    <w:nsid w:val="271210C7"/>
    <w:multiLevelType w:val="hybridMultilevel"/>
    <w:lvl w:ilvl="0">
      <w:lvlJc w:val="left"/>
      <w:lvlText w:val=""/>
      <w:numFmt w:val="bullet"/>
      <w:start w:val="1"/>
    </w:lvl>
  </w:abstractNum>
  <w:abstractNum w:abstractNumId="141">
    <w:nsid w:val="217B22E4"/>
    <w:multiLevelType w:val="hybridMultilevel"/>
    <w:lvl w:ilvl="0">
      <w:lvlJc w:val="left"/>
      <w:lvlText w:val=""/>
      <w:numFmt w:val="bullet"/>
      <w:start w:val="1"/>
    </w:lvl>
    <w:lvl w:ilvl="1">
      <w:lvlJc w:val="left"/>
      <w:lvlText w:val="%2"/>
      <w:numFmt w:val="lowerLetter"/>
      <w:start w:val="15"/>
    </w:lvl>
  </w:abstractNum>
  <w:abstractNum w:abstractNumId="142">
    <w:nsid w:val="53E31A24"/>
    <w:multiLevelType w:val="hybridMultilevel"/>
    <w:lvl w:ilvl="0">
      <w:lvlJc w:val="left"/>
      <w:lvlText w:val="(%1)"/>
      <w:numFmt w:val="lowerLetter"/>
      <w:start w:val="1"/>
    </w:lvl>
  </w:abstractNum>
  <w:abstractNum w:abstractNumId="143">
    <w:nsid w:val="6DC45E83"/>
    <w:multiLevelType w:val="hybridMultilevel"/>
    <w:lvl w:ilvl="0">
      <w:lvlJc w:val="left"/>
      <w:lvlText w:val="(%1)"/>
      <w:numFmt w:val="lowerLetter"/>
      <w:start w:val="2"/>
    </w:lvl>
  </w:abstractNum>
  <w:abstractNum w:abstractNumId="144">
    <w:nsid w:val="17304A67"/>
    <w:multiLevelType w:val="hybridMultilevel"/>
    <w:lvl w:ilvl="0">
      <w:lvlJc w:val="left"/>
      <w:lvlText w:val=""/>
      <w:numFmt w:val="bullet"/>
      <w:start w:val="1"/>
    </w:lvl>
  </w:abstractNum>
  <w:abstractNum w:abstractNumId="145">
    <w:nsid w:val="2BB180D8"/>
    <w:multiLevelType w:val="hybridMultilevel"/>
    <w:lvl w:ilvl="0">
      <w:lvlJc w:val="left"/>
      <w:lvlText w:val="%1."/>
      <w:numFmt w:val="decimal"/>
      <w:start w:val="1"/>
    </w:lvl>
    <w:lvl w:ilvl="1">
      <w:lvlJc w:val="left"/>
      <w:lvlText w:val="%2."/>
      <w:numFmt w:val="lowerLetter"/>
      <w:start w:val="1"/>
    </w:lvl>
  </w:abstractNum>
  <w:abstractNum w:abstractNumId="146">
    <w:nsid w:val="556B69ED"/>
    <w:multiLevelType w:val="hybridMultilevel"/>
    <w:lvl w:ilvl="0">
      <w:lvlJc w:val="left"/>
      <w:lvlText w:val=""/>
      <w:numFmt w:val="bullet"/>
      <w:start w:val="1"/>
    </w:lvl>
  </w:abstractNum>
  <w:abstractNum w:abstractNumId="147">
    <w:nsid w:val="70836196"/>
    <w:multiLevelType w:val="hybridMultilevel"/>
    <w:lvl w:ilvl="0">
      <w:lvlJc w:val="left"/>
      <w:lvlText w:val=""/>
      <w:numFmt w:val="bullet"/>
      <w:start w:val="1"/>
    </w:lvl>
  </w:abstractNum>
  <w:abstractNum w:abstractNumId="148">
    <w:nsid w:val="539F7F12"/>
    <w:multiLevelType w:val="hybridMultilevel"/>
    <w:lvl w:ilvl="0">
      <w:lvlJc w:val="left"/>
      <w:lvlText w:val=""/>
      <w:numFmt w:val="bullet"/>
      <w:start w:val="1"/>
    </w:lvl>
  </w:abstractNum>
  <w:abstractNum w:abstractNumId="149">
    <w:nsid w:val="2817E7EC"/>
    <w:multiLevelType w:val="hybridMultilevel"/>
    <w:lvl w:ilvl="0">
      <w:lvlJc w:val="left"/>
      <w:lvlText w:val=""/>
      <w:numFmt w:val="bullet"/>
      <w:start w:val="1"/>
    </w:lvl>
  </w:abstractNum>
  <w:abstractNum w:abstractNumId="150">
    <w:nsid w:val="71482545"/>
    <w:multiLevelType w:val="hybridMultilevel"/>
    <w:lvl w:ilvl="0">
      <w:lvlJc w:val="left"/>
      <w:lvlText w:val=""/>
      <w:numFmt w:val="bullet"/>
      <w:start w:val="1"/>
    </w:lvl>
  </w:abstractNum>
  <w:abstractNum w:abstractNumId="151">
    <w:nsid w:val="17D78639"/>
    <w:multiLevelType w:val="hybridMultilevel"/>
    <w:lvl w:ilvl="0">
      <w:lvlJc w:val="left"/>
      <w:lvlText w:val=""/>
      <w:numFmt w:val="bullet"/>
      <w:start w:val="1"/>
    </w:lvl>
  </w:abstractNum>
  <w:abstractNum w:abstractNumId="152">
    <w:nsid w:val="141D2302"/>
    <w:multiLevelType w:val="hybridMultilevel"/>
    <w:lvl w:ilvl="0">
      <w:lvlJc w:val="left"/>
      <w:lvlText w:val=""/>
      <w:numFmt w:val="bullet"/>
      <w:start w:val="1"/>
    </w:lvl>
  </w:abstractNum>
  <w:abstractNum w:abstractNumId="153">
    <w:nsid w:val="407168D8"/>
    <w:multiLevelType w:val="hybridMultilevel"/>
    <w:lvl w:ilvl="0">
      <w:lvlJc w:val="left"/>
      <w:lvlText w:val="(%1)"/>
      <w:numFmt w:val="lowerLetter"/>
      <w:start w:val="1"/>
    </w:lvl>
  </w:abstractNum>
  <w:abstractNum w:abstractNumId="154">
    <w:nsid w:val="6A1B45E5"/>
    <w:multiLevelType w:val="hybridMultilevel"/>
    <w:lvl w:ilvl="0">
      <w:lvlJc w:val="left"/>
      <w:lvlText w:val="(%1)"/>
      <w:numFmt w:val="lowerRoman"/>
      <w:start w:val="1"/>
    </w:lvl>
  </w:abstractNum>
  <w:abstractNum w:abstractNumId="155">
    <w:nsid w:val="567BD50A"/>
    <w:multiLevelType w:val="hybridMultilevel"/>
    <w:lvl w:ilvl="0">
      <w:lvlJc w:val="left"/>
      <w:lvlText w:val="(%1)"/>
      <w:numFmt w:val="lowerLetter"/>
      <w:start w:val="2"/>
    </w:lvl>
  </w:abstractNum>
  <w:abstractNum w:abstractNumId="156">
    <w:nsid w:val="73BBD7F8"/>
    <w:multiLevelType w:val="hybridMultilevel"/>
    <w:lvl w:ilvl="0">
      <w:lvlJc w:val="left"/>
      <w:lvlText w:val="(%1)"/>
      <w:numFmt w:val="lowerRoman"/>
      <w:start w:val="1"/>
    </w:lvl>
  </w:abstractNum>
  <w:abstractNum w:abstractNumId="157">
    <w:nsid w:val="1876589D"/>
    <w:multiLevelType w:val="hybridMultilevel"/>
    <w:lvl w:ilvl="0">
      <w:lvlJc w:val="left"/>
      <w:lvlText w:val="(%1)"/>
      <w:numFmt w:val="lowerRoman"/>
      <w:start w:val="1"/>
    </w:lvl>
  </w:abstractNum>
  <w:abstractNum w:abstractNumId="158">
    <w:nsid w:val="327FAC77"/>
    <w:multiLevelType w:val="hybridMultilevel"/>
    <w:lvl w:ilvl="0">
      <w:lvlJc w:val="left"/>
      <w:lvlText w:val="(%1)"/>
      <w:numFmt w:val="decimal"/>
      <w:start w:val="3"/>
    </w:lvl>
  </w:abstractNum>
  <w:abstractNum w:abstractNumId="159">
    <w:nsid w:val="5A606509"/>
    <w:multiLevelType w:val="hybridMultilevel"/>
    <w:lvl w:ilvl="0">
      <w:lvlJc w:val="left"/>
      <w:lvlText w:val="(%1)"/>
      <w:numFmt w:val="lowerLetter"/>
      <w:start w:val="1"/>
    </w:lvl>
  </w:abstractNum>
  <w:abstractNum w:abstractNumId="160">
    <w:nsid w:val="6F38E6D1"/>
    <w:multiLevelType w:val="hybridMultilevel"/>
    <w:lvl w:ilvl="0">
      <w:lvlJc w:val="left"/>
      <w:lvlText w:val="(%1)"/>
      <w:numFmt w:val="lowerLetter"/>
      <w:start w:val="4"/>
    </w:lvl>
  </w:abstractNum>
  <w:abstractNum w:abstractNumId="161">
    <w:nsid w:val="46111BA5"/>
    <w:multiLevelType w:val="hybridMultilevel"/>
    <w:lvl w:ilvl="0">
      <w:lvlJc w:val="left"/>
      <w:lvlText w:val="(%1)"/>
      <w:numFmt w:val="lowerRoman"/>
      <w:start w:val="2"/>
    </w:lvl>
  </w:abstractNum>
  <w:abstractNum w:abstractNumId="162">
    <w:nsid w:val="5E963896"/>
    <w:multiLevelType w:val="hybridMultilevel"/>
    <w:lvl w:ilvl="0">
      <w:lvlJc w:val="left"/>
      <w:lvlText w:val="%1."/>
      <w:numFmt w:val="lowerLetter"/>
      <w:start w:val="1"/>
    </w:lvl>
  </w:abstractNum>
  <w:abstractNum w:abstractNumId="163">
    <w:nsid w:val="775BA7C1"/>
    <w:multiLevelType w:val="hybridMultilevel"/>
    <w:lvl w:ilvl="0">
      <w:lvlJc w:val="left"/>
      <w:lvlText w:val="%1"/>
      <w:numFmt w:val="lowerLetter"/>
      <w:start w:val="1"/>
    </w:lvl>
    <w:lvl w:ilvl="1">
      <w:lvlJc w:val="left"/>
      <w:lvlText w:val="%2."/>
      <w:numFmt w:val="lowerLetter"/>
      <w:start w:val="1"/>
    </w:lvl>
  </w:abstractNum>
  <w:abstractNum w:abstractNumId="164">
    <w:nsid w:val="1DD6D6F4"/>
    <w:multiLevelType w:val="hybridMultilevel"/>
    <w:lvl w:ilvl="0">
      <w:lvlJc w:val="left"/>
      <w:lvlText w:val="%1."/>
      <w:numFmt w:val="lowerLetter"/>
      <w:start w:val="9"/>
    </w:lvl>
    <w:lvl w:ilvl="1">
      <w:lvlJc w:val="left"/>
      <w:lvlText w:val="%2"/>
      <w:numFmt w:val="lowerLetter"/>
      <w:start w:val="1"/>
    </w:lvl>
  </w:abstractNum>
  <w:abstractNum w:abstractNumId="165">
    <w:nsid w:val="769A091F"/>
    <w:multiLevelType w:val="hybridMultilevel"/>
    <w:lvl w:ilvl="0">
      <w:lvlJc w:val="left"/>
      <w:lvlText w:val="%1."/>
      <w:numFmt w:val="lowerRoman"/>
      <w:start w:val="2"/>
    </w:lvl>
  </w:abstractNum>
  <w:abstractNum w:abstractNumId="166">
    <w:nsid w:val="4695AE95"/>
    <w:multiLevelType w:val="hybridMultilevel"/>
    <w:lvl w:ilvl="0">
      <w:lvlJc w:val="left"/>
      <w:lvlText w:val=""/>
      <w:numFmt w:val="bullet"/>
      <w:start w:val="1"/>
    </w:lvl>
  </w:abstractNum>
  <w:abstractNum w:abstractNumId="167">
    <w:nsid w:val="777A4EAA"/>
    <w:multiLevelType w:val="hybridMultilevel"/>
    <w:lvl w:ilvl="0">
      <w:lvlJc w:val="left"/>
      <w:lvlText w:val=""/>
      <w:numFmt w:val="bullet"/>
      <w:start w:val="1"/>
    </w:lvl>
  </w:abstractNum>
  <w:abstractNum w:abstractNumId="168">
    <w:nsid w:val="3F48B982"/>
    <w:multiLevelType w:val="hybridMultilevel"/>
    <w:lvl w:ilvl="0">
      <w:lvlJc w:val="left"/>
      <w:lvlText w:val="%1."/>
      <w:numFmt w:val="decimal"/>
      <w:start w:val="1"/>
    </w:lvl>
  </w:abstractNum>
  <w:abstractNum w:abstractNumId="169">
    <w:nsid w:val="46BA8FCA"/>
    <w:multiLevelType w:val="hybridMultilevel"/>
    <w:lvl w:ilvl="0">
      <w:lvlJc w:val="left"/>
      <w:lvlText w:val="(%1)"/>
      <w:numFmt w:val="lowerLetter"/>
      <w:start w:val="1"/>
    </w:lvl>
  </w:abstractNum>
  <w:abstractNum w:abstractNumId="170">
    <w:nsid w:val="7835626C"/>
    <w:multiLevelType w:val="hybridMultilevel"/>
    <w:lvl w:ilvl="0">
      <w:lvlJc w:val="left"/>
      <w:lvlText w:val="(%1)"/>
      <w:numFmt w:val="lowerLetter"/>
      <w:start w:val="4"/>
    </w:lvl>
  </w:abstractNum>
  <w:abstractNum w:abstractNumId="171">
    <w:nsid w:val="665ACA49"/>
    <w:multiLevelType w:val="hybridMultilevel"/>
    <w:lvl w:ilvl="0">
      <w:lvlJc w:val="left"/>
      <w:lvlText w:val="(%1)"/>
      <w:numFmt w:val="decimal"/>
      <w:start w:val="2"/>
    </w:lvl>
  </w:abstractNum>
  <w:abstractNum w:abstractNumId="172">
    <w:nsid w:val="6835B2AE"/>
    <w:multiLevelType w:val="hybridMultilevel"/>
    <w:lvl w:ilvl="0">
      <w:lvlJc w:val="left"/>
      <w:lvlText w:val="(%1)"/>
      <w:numFmt w:val="lowerRoman"/>
      <w:start w:val="2"/>
    </w:lvl>
  </w:abstractNum>
  <w:abstractNum w:abstractNumId="173">
    <w:nsid w:val="4C187C90"/>
    <w:multiLevelType w:val="hybridMultilevel"/>
    <w:lvl w:ilvl="0">
      <w:lvlJc w:val="left"/>
      <w:lvlText w:val="(%1)"/>
      <w:numFmt w:val="decimal"/>
      <w:start w:val="3"/>
    </w:lvl>
  </w:abstractNum>
  <w:abstractNum w:abstractNumId="174">
    <w:nsid w:val="541F28CD"/>
    <w:multiLevelType w:val="hybridMultilevel"/>
    <w:lvl w:ilvl="0">
      <w:lvlJc w:val="left"/>
      <w:lvlText w:val=""/>
      <w:numFmt w:val="bullet"/>
      <w:start w:val="1"/>
    </w:lvl>
  </w:abstractNum>
  <w:abstractNum w:abstractNumId="175">
    <w:nsid w:val="7F65FD16"/>
    <w:multiLevelType w:val="hybridMultilevel"/>
    <w:lvl w:ilvl="0">
      <w:lvlJc w:val="left"/>
      <w:lvlText w:val=""/>
      <w:numFmt w:val="bullet"/>
      <w:start w:val="1"/>
    </w:lvl>
  </w:abstractNum>
  <w:abstractNum w:abstractNumId="176">
    <w:nsid w:val="77C9FD68"/>
    <w:multiLevelType w:val="hybridMultilevel"/>
    <w:lvl w:ilvl="0">
      <w:lvlJc w:val="left"/>
      <w:lvlText w:val=""/>
      <w:numFmt w:val="bullet"/>
      <w:start w:val="1"/>
    </w:lvl>
  </w:abstractNum>
  <w:abstractNum w:abstractNumId="177">
    <w:nsid w:val="298A92BA"/>
    <w:multiLevelType w:val="hybridMultilevel"/>
    <w:lvl w:ilvl="0">
      <w:lvlJc w:val="left"/>
      <w:lvlText w:val=""/>
      <w:numFmt w:val="bullet"/>
      <w:start w:val="1"/>
    </w:lvl>
  </w:abstractNum>
  <w:abstractNum w:abstractNumId="178">
    <w:nsid w:val="6FE95EAC"/>
    <w:multiLevelType w:val="hybridMultilevel"/>
    <w:lvl w:ilvl="0">
      <w:lvlJc w:val="left"/>
      <w:lvlText w:val="%1."/>
      <w:numFmt w:val="lowerLetter"/>
      <w:start w:val="1"/>
    </w:lvl>
  </w:abstractNum>
  <w:abstractNum w:abstractNumId="179">
    <w:nsid w:val="4B697C7A"/>
    <w:multiLevelType w:val="hybridMultilevel"/>
    <w:lvl w:ilvl="0">
      <w:lvlJc w:val="left"/>
      <w:lvlText w:val=""/>
      <w:numFmt w:val="bullet"/>
      <w:start w:val="1"/>
    </w:lvl>
  </w:abstractNum>
  <w:abstractNum w:abstractNumId="180">
    <w:nsid w:val="51A27AA6"/>
    <w:multiLevelType w:val="hybridMultilevel"/>
    <w:lvl w:ilvl="0">
      <w:lvlJc w:val="left"/>
      <w:lvlText w:val="%1."/>
      <w:numFmt w:val="decimal"/>
      <w:start w:val="1"/>
    </w:lvl>
  </w:abstractNum>
  <w:abstractNum w:abstractNumId="181">
    <w:nsid w:val="613183F2"/>
    <w:multiLevelType w:val="hybridMultilevel"/>
    <w:lvl w:ilvl="0">
      <w:lvlJc w:val="left"/>
      <w:lvlText w:val=""/>
      <w:numFmt w:val="bullet"/>
      <w:start w:val="1"/>
    </w:lvl>
  </w:abstractNum>
  <w:abstractNum w:abstractNumId="182">
    <w:nsid w:val="634102B4"/>
    <w:multiLevelType w:val="hybridMultilevel"/>
    <w:lvl w:ilvl="0">
      <w:lvlJc w:val="left"/>
      <w:lvlText w:val=""/>
      <w:numFmt w:val="bullet"/>
      <w:start w:val="1"/>
    </w:lvl>
  </w:abstractNum>
  <w:abstractNum w:abstractNumId="183">
    <w:nsid w:val="65BF9DA8"/>
    <w:multiLevelType w:val="hybridMultilevel"/>
    <w:lvl w:ilvl="0">
      <w:lvlJc w:val="left"/>
      <w:lvlText w:val=""/>
      <w:numFmt w:val="bullet"/>
      <w:start w:val="1"/>
    </w:lvl>
  </w:abstractNum>
  <w:abstractNum w:abstractNumId="184">
    <w:nsid w:val="21A2ECCA"/>
    <w:multiLevelType w:val="hybridMultilevel"/>
    <w:lvl w:ilvl="0">
      <w:lvlJc w:val="left"/>
      <w:lvlText w:val=""/>
      <w:numFmt w:val="bullet"/>
      <w:start w:val="1"/>
    </w:lvl>
  </w:abstractNum>
  <w:abstractNum w:abstractNumId="185">
    <w:nsid w:val="4D5C4899"/>
    <w:multiLevelType w:val="hybridMultilevel"/>
    <w:lvl w:ilvl="0">
      <w:lvlJc w:val="left"/>
      <w:lvlText w:val=""/>
      <w:numFmt w:val="bullet"/>
      <w:start w:val="1"/>
    </w:lvl>
  </w:abstractNum>
  <w:abstractNum w:abstractNumId="186">
    <w:nsid w:val="3C3B72B2"/>
    <w:multiLevelType w:val="hybridMultilevel"/>
    <w:lvl w:ilvl="0">
      <w:lvlJc w:val="left"/>
      <w:lvlText w:val="(%1)"/>
      <w:numFmt w:val="lowerLetter"/>
      <w:start w:val="1"/>
    </w:lvl>
  </w:abstractNum>
  <w:abstractNum w:abstractNumId="187">
    <w:nsid w:val="155EC4C2"/>
    <w:multiLevelType w:val="hybridMultilevel"/>
    <w:lvl w:ilvl="0">
      <w:lvlJc w:val="left"/>
      <w:lvlText w:val="%1"/>
      <w:numFmt w:val="decimal"/>
      <w:start w:val="1"/>
    </w:lvl>
    <w:lvl w:ilvl="1">
      <w:lvlJc w:val="left"/>
      <w:lvlText w:val="(%2)"/>
      <w:numFmt w:val="lowerLetter"/>
      <w:start w:val="5"/>
    </w:lvl>
  </w:abstractNum>
  <w:abstractNum w:abstractNumId="188">
    <w:nsid w:val="65D2A137"/>
    <w:multiLevelType w:val="hybridMultilevel"/>
    <w:lvl w:ilvl="0">
      <w:lvlJc w:val="left"/>
      <w:lvlText w:val="%1."/>
      <w:numFmt w:val="decimal"/>
      <w:start w:val="2"/>
    </w:lvl>
    <w:lvl w:ilvl="1">
      <w:lvlJc w:val="left"/>
      <w:lvlText w:val="%2"/>
      <w:numFmt w:val="lowerLetter"/>
      <w:start w:val="1"/>
    </w:lvl>
  </w:abstractNum>
  <w:abstractNum w:abstractNumId="189">
    <w:nsid w:val="6EBB1F2A"/>
    <w:multiLevelType w:val="hybridMultilevel"/>
    <w:lvl w:ilvl="0">
      <w:lvlJc w:val="left"/>
      <w:lvlText w:val="(%1)"/>
      <w:numFmt w:val="lowerLetter"/>
      <w:start w:val="1"/>
    </w:lvl>
  </w:abstractNum>
  <w:abstractNum w:abstractNumId="190">
    <w:nsid w:val="6FBF29CB"/>
    <w:multiLevelType w:val="hybridMultilevel"/>
    <w:lvl w:ilvl="0">
      <w:lvlJc w:val="left"/>
      <w:lvlText w:val="(%1)"/>
      <w:numFmt w:val="decimal"/>
      <w:start w:val="1"/>
    </w:lvl>
  </w:abstractNum>
  <w:abstractNum w:abstractNumId="191">
    <w:nsid w:val="550B8808"/>
    <w:multiLevelType w:val="hybridMultilevel"/>
    <w:lvl w:ilvl="0">
      <w:lvlJc w:val="left"/>
      <w:lvlText w:val="(%1)"/>
      <w:numFmt w:val="lowerLetter"/>
      <w:start w:val="1"/>
    </w:lvl>
  </w:abstractNum>
  <w:abstractNum w:abstractNumId="192">
    <w:nsid w:val="34CC3ACF"/>
    <w:multiLevelType w:val="hybridMultilevel"/>
    <w:lvl w:ilvl="0">
      <w:lvlJc w:val="left"/>
      <w:lvlText w:val="(%1)"/>
      <w:numFmt w:val="lowerLetter"/>
      <w:start w:val="1"/>
    </w:lvl>
  </w:abstractNum>
  <w:abstractNum w:abstractNumId="193">
    <w:nsid w:val="4E556261"/>
    <w:multiLevelType w:val="hybridMultilevel"/>
    <w:lvl w:ilvl="0">
      <w:lvlJc w:val="left"/>
      <w:lvlText w:val="(%1)"/>
      <w:numFmt w:val="lowerLetter"/>
      <w:start w:val="6"/>
    </w:lvl>
  </w:abstractNum>
  <w:abstractNum w:abstractNumId="194">
    <w:nsid w:val="4C672FC9"/>
    <w:multiLevelType w:val="hybridMultilevel"/>
    <w:lvl w:ilvl="0">
      <w:lvlJc w:val="left"/>
      <w:lvlText w:val="(%1)"/>
      <w:numFmt w:val="lowerLetter"/>
      <w:start w:val="32"/>
    </w:lvl>
  </w:abstractNum>
  <w:abstractNum w:abstractNumId="195">
    <w:nsid w:val="52A311C3"/>
    <w:multiLevelType w:val="hybridMultilevel"/>
    <w:lvl w:ilvl="0">
      <w:lvlJc w:val="left"/>
      <w:lvlText w:val="(%1)"/>
      <w:numFmt w:val="lowerLetter"/>
      <w:start w:val="58"/>
    </w:lvl>
  </w:abstractNum>
  <w:abstractNum w:abstractNumId="196">
    <w:nsid w:val="44EF6B80"/>
    <w:multiLevelType w:val="hybridMultilevel"/>
    <w:lvl w:ilvl="0">
      <w:lvlJc w:val="left"/>
      <w:lvlText w:val="(%1)"/>
      <w:numFmt w:val="lowerLetter"/>
      <w:start w:val="7"/>
    </w:lvl>
  </w:abstractNum>
  <w:abstractNum w:abstractNumId="197">
    <w:nsid w:val="12FCDE5E"/>
    <w:multiLevelType w:val="hybridMultilevel"/>
    <w:lvl w:ilvl="0">
      <w:lvlJc w:val="left"/>
      <w:lvlText w:val="(%1)"/>
      <w:numFmt w:val="lowerLetter"/>
      <w:start w:val="9"/>
    </w:lvl>
  </w:abstractNum>
  <w:abstractNum w:abstractNumId="198">
    <w:nsid w:val="4A1D606E"/>
    <w:multiLevelType w:val="hybridMultilevel"/>
    <w:lvl w:ilvl="0">
      <w:lvlJc w:val="left"/>
      <w:lvlText w:val="(%1)"/>
      <w:numFmt w:val="lowerLetter"/>
      <w:start w:val="37"/>
    </w:lvl>
  </w:abstractNum>
  <w:abstractNum w:abstractNumId="199">
    <w:nsid w:val="4382503"/>
    <w:multiLevelType w:val="hybridMultilevel"/>
    <w:lvl w:ilvl="0">
      <w:lvlJc w:val="left"/>
      <w:lvlText w:val="(%1)"/>
      <w:numFmt w:val="lowerLetter"/>
      <w:start w:val="63"/>
    </w:lvl>
  </w:abstractNum>
  <w:abstractNum w:abstractNumId="200">
    <w:nsid w:val="59B76E28"/>
    <w:multiLevelType w:val="hybridMultilevel"/>
    <w:lvl w:ilvl="0">
      <w:lvlJc w:val="left"/>
      <w:lvlText w:val="(%1)"/>
      <w:numFmt w:val="lowerLetter"/>
      <w:start w:val="12"/>
    </w:lvl>
  </w:abstractNum>
  <w:abstractNum w:abstractNumId="201">
    <w:nsid w:val="4252C2DA"/>
    <w:multiLevelType w:val="hybridMultilevel"/>
    <w:lvl w:ilvl="0">
      <w:lvlJc w:val="left"/>
      <w:lvlText w:val="(%1)"/>
      <w:numFmt w:val="lowerLetter"/>
      <w:start w:val="16"/>
    </w:lvl>
  </w:abstractNum>
  <w:abstractNum w:abstractNumId="202">
    <w:nsid w:val="6A92EF4C"/>
    <w:multiLevelType w:val="hybridMultilevel"/>
    <w:lvl w:ilvl="0">
      <w:lvlJc w:val="left"/>
      <w:lvlText w:val="(%1)"/>
      <w:numFmt w:val="lowerLetter"/>
      <w:start w:val="17"/>
    </w:lvl>
  </w:abstractNum>
  <w:abstractNum w:abstractNumId="203">
    <w:nsid w:val="41ED20D7"/>
    <w:multiLevelType w:val="hybridMultilevel"/>
    <w:lvl w:ilvl="0">
      <w:lvlJc w:val="left"/>
      <w:lvlText w:val="(%1)"/>
      <w:numFmt w:val="lowerLetter"/>
      <w:start w:val="9"/>
    </w:lvl>
  </w:abstractNum>
  <w:abstractNum w:abstractNumId="204">
    <w:nsid w:val="E6B3F6A"/>
    <w:multiLevelType w:val="hybridMultilevel"/>
    <w:lvl w:ilvl="0">
      <w:lvlJc w:val="left"/>
      <w:lvlText w:val="(%1)"/>
      <w:numFmt w:val="lowerLetter"/>
      <w:start w:val="35"/>
    </w:lvl>
  </w:abstractNum>
  <w:abstractNum w:abstractNumId="205">
    <w:nsid w:val="3EB21819"/>
    <w:multiLevelType w:val="hybridMultilevel"/>
    <w:lvl w:ilvl="0">
      <w:lvlJc w:val="left"/>
      <w:lvlText w:val="(%1)"/>
      <w:numFmt w:val="decimal"/>
      <w:start w:val="1"/>
    </w:lvl>
  </w:abstractNum>
  <w:abstractNum w:abstractNumId="206">
    <w:nsid w:val="41531DED"/>
    <w:multiLevelType w:val="hybridMultilevel"/>
    <w:lvl w:ilvl="0">
      <w:lvlJc w:val="left"/>
      <w:lvlText w:val="(%1)"/>
      <w:numFmt w:val="decimal"/>
      <w:start w:val="1"/>
    </w:lvl>
    <w:lvl w:ilvl="1">
      <w:lvlJc w:val="left"/>
      <w:lvlText w:val="%2)"/>
      <w:numFmt w:val="lowerLetter"/>
      <w:start w:val="1"/>
    </w:lvl>
  </w:abstractNum>
  <w:abstractNum w:abstractNumId="207">
    <w:nsid w:val="6353CD2"/>
    <w:multiLevelType w:val="hybridMultilevel"/>
    <w:lvl w:ilvl="0">
      <w:lvlJc w:val="left"/>
      <w:lvlText w:val="(%1)"/>
      <w:numFmt w:val="lowerLetter"/>
      <w:start w:val="2"/>
    </w:lvl>
  </w:abstractNum>
  <w:abstractNum w:abstractNumId="208">
    <w:nsid w:val="683CAAD3"/>
    <w:multiLevelType w:val="hybridMultilevel"/>
    <w:lvl w:ilvl="0">
      <w:lvlJc w:val="left"/>
      <w:lvlText w:val="(%1)"/>
      <w:numFmt w:val="lowerLetter"/>
      <w:start w:val="1"/>
    </w:lvl>
  </w:abstractNum>
  <w:abstractNum w:abstractNumId="209">
    <w:nsid w:val="313C7C99"/>
    <w:multiLevelType w:val="hybridMultilevel"/>
    <w:lvl w:ilvl="0">
      <w:lvlJc w:val="left"/>
      <w:lvlText w:val="(%1)"/>
      <w:numFmt w:val="decimal"/>
      <w:start w:val="1"/>
    </w:lvl>
    <w:lvl w:ilvl="1">
      <w:lvlJc w:val="left"/>
      <w:lvlText w:val="%2."/>
      <w:numFmt w:val="lowerLetter"/>
      <w:start w:val="1"/>
    </w:lvl>
  </w:abstractNum>
  <w:abstractNum w:abstractNumId="210">
    <w:nsid w:val="519EB94C"/>
    <w:multiLevelType w:val="hybridMultilevel"/>
    <w:lvl w:ilvl="0">
      <w:lvlJc w:val="left"/>
      <w:lvlText w:val="(%1)"/>
      <w:numFmt w:val="decimal"/>
      <w:start w:val="1"/>
    </w:lvl>
  </w:abstractNum>
  <w:abstractNum w:abstractNumId="211">
    <w:nsid w:val="39DF2579"/>
    <w:multiLevelType w:val="hybridMultilevel"/>
    <w:lvl w:ilvl="0">
      <w:lvlJc w:val="left"/>
      <w:lvlText w:val="(%1)"/>
      <w:numFmt w:val="decimal"/>
      <w:start w:val="1"/>
    </w:lvl>
    <w:lvl w:ilvl="1">
      <w:lvlJc w:val="left"/>
      <w:lvlText w:val="(%2)"/>
      <w:numFmt w:val="lowerLetter"/>
      <w:start w:val="1"/>
    </w:lvl>
  </w:abstractNum>
  <w:abstractNum w:abstractNumId="212">
    <w:nsid w:val="126E008B"/>
    <w:multiLevelType w:val="hybridMultilevel"/>
    <w:lvl w:ilvl="0">
      <w:lvlJc w:val="left"/>
      <w:lvlText w:val="(%1)"/>
      <w:numFmt w:val="decimal"/>
      <w:start w:val="2"/>
    </w:lvl>
    <w:lvl w:ilvl="1">
      <w:lvlJc w:val="left"/>
      <w:lvlText w:val="(%2)"/>
      <w:numFmt w:val="lowerLetter"/>
      <w:start w:val="1"/>
    </w:lvl>
  </w:abstractNum>
  <w:abstractNum w:abstractNumId="213">
    <w:nsid w:val="34DFBC00"/>
    <w:multiLevelType w:val="hybridMultilevel"/>
    <w:lvl w:ilvl="0">
      <w:lvlJc w:val="left"/>
      <w:lvlText w:val="(%1)"/>
      <w:numFmt w:val="lowerLetter"/>
      <w:start w:val="1"/>
    </w:lvl>
  </w:abstractNum>
  <w:abstractNum w:abstractNumId="214">
    <w:nsid w:val="1F9EC322"/>
    <w:multiLevelType w:val="hybridMultilevel"/>
    <w:lvl w:ilvl="0">
      <w:lvlJc w:val="left"/>
      <w:lvlText w:val="(%1)"/>
      <w:numFmt w:val="lowerLetter"/>
      <w:start w:val="1"/>
    </w:lvl>
  </w:abstractNum>
  <w:abstractNum w:abstractNumId="215">
    <w:nsid w:val="3410ED56"/>
    <w:multiLevelType w:val="hybridMultilevel"/>
    <w:lvl w:ilvl="0">
      <w:lvlJc w:val="left"/>
      <w:lvlText w:val="(%1)"/>
      <w:numFmt w:val="lowerLetter"/>
      <w:start w:val="4"/>
    </w:lvl>
    <w:lvl w:ilvl="1">
      <w:lvlJc w:val="left"/>
      <w:lvlText w:val="%2."/>
      <w:numFmt w:val="lowerRoman"/>
      <w:start w:val="1"/>
    </w:lvl>
    <w:lvl w:ilvl="2">
      <w:lvlJc w:val="left"/>
      <w:lvlText w:val="%3."/>
      <w:numFmt w:val="lowerRoman"/>
      <w:start w:val="3"/>
    </w:lvl>
    <w:lvl w:ilvl="3">
      <w:lvlJc w:val="left"/>
      <w:lvlText w:val="%4."/>
      <w:numFmt w:val="lowerRoman"/>
      <w:start w:val="1"/>
    </w:lvl>
  </w:abstractNum>
  <w:abstractNum w:abstractNumId="216">
    <w:nsid w:val="23C049A"/>
    <w:multiLevelType w:val="hybridMultilevel"/>
    <w:lvl w:ilvl="0">
      <w:lvlJc w:val="left"/>
      <w:lvlText w:val=""/>
      <w:numFmt w:val="bullet"/>
      <w:start w:val="1"/>
    </w:lvl>
  </w:abstractNum>
  <w:abstractNum w:abstractNumId="217">
    <w:nsid w:val="5BDA35D4"/>
    <w:multiLevelType w:val="hybridMultilevel"/>
    <w:lvl w:ilvl="0">
      <w:lvlJc w:val="left"/>
      <w:lvlText w:val=""/>
      <w:numFmt w:val="bullet"/>
      <w:start w:val="1"/>
    </w:lvl>
  </w:abstractNum>
  <w:abstractNum w:abstractNumId="218">
    <w:nsid w:val="496FB218"/>
    <w:multiLevelType w:val="hybridMultilevel"/>
    <w:lvl w:ilvl="0">
      <w:lvlJc w:val="left"/>
      <w:lvlText w:val="%1)"/>
      <w:numFmt w:val="lowerLetter"/>
      <w:start w:val="1"/>
    </w:lvl>
  </w:abstractNum>
  <w:abstractNum w:abstractNumId="219">
    <w:nsid w:val="680EA5D1"/>
    <w:multiLevelType w:val="hybridMultilevel"/>
    <w:lvl w:ilvl="0">
      <w:lvlJc w:val="left"/>
      <w:lvlText w:val="%1)"/>
      <w:numFmt w:val="lowerLetter"/>
      <w:start w:val="1"/>
    </w:lvl>
  </w:abstractNum>
  <w:abstractNum w:abstractNumId="220">
    <w:nsid w:val="4A9554FE"/>
    <w:multiLevelType w:val="hybridMultilevel"/>
    <w:lvl w:ilvl="0">
      <w:lvlJc w:val="left"/>
      <w:lvlText w:val="%1)"/>
      <w:numFmt w:val="lowerLetter"/>
      <w:start w:val="1"/>
    </w:lvl>
  </w:abstractNum>
  <w:abstractNum w:abstractNumId="221">
    <w:nsid w:val="392EDBE4"/>
    <w:multiLevelType w:val="hybridMultilevel"/>
    <w:lvl w:ilvl="0">
      <w:lvlJc w:val="left"/>
      <w:lvlText w:val=""/>
      <w:numFmt w:val="bullet"/>
      <w:start w:val="1"/>
    </w:lvl>
  </w:abstractNum>
  <w:abstractNum w:abstractNumId="222">
    <w:nsid w:val="3D1A2DD9"/>
    <w:multiLevelType w:val="hybridMultilevel"/>
    <w:lvl w:ilvl="0">
      <w:lvlJc w:val="left"/>
      <w:lvlText w:val=""/>
      <w:numFmt w:val="bullet"/>
      <w:start w:val="1"/>
    </w:lvl>
  </w:abstractNum>
  <w:abstractNum w:abstractNumId="223">
    <w:nsid w:val="7F618FCD"/>
    <w:multiLevelType w:val="hybridMultilevel"/>
    <w:lvl w:ilvl="0">
      <w:lvlJc w:val="left"/>
      <w:lvlText w:val="%1"/>
      <w:numFmt w:val="lowerLetter"/>
      <w:start w:val="15"/>
    </w:lvl>
  </w:abstractNum>
  <w:abstractNum w:abstractNumId="224">
    <w:nsid w:val="7843E45"/>
    <w:multiLevelType w:val="hybridMultilevel"/>
    <w:lvl w:ilvl="0">
      <w:lvlJc w:val="left"/>
      <w:lvlText w:val="%1"/>
      <w:numFmt w:val="lowerLetter"/>
      <w:start w:val="15"/>
    </w:lvl>
  </w:abstractNum>
  <w:abstractNum w:abstractNumId="225">
    <w:nsid w:val="9815DA3"/>
    <w:multiLevelType w:val="hybridMultilevel"/>
    <w:lvl w:ilvl="0">
      <w:lvlJc w:val="left"/>
      <w:lvlText w:val=""/>
      <w:numFmt w:val="bullet"/>
      <w:start w:val="1"/>
    </w:lvl>
  </w:abstractNum>
  <w:abstractNum w:abstractNumId="226">
    <w:nsid w:val="5204A191"/>
    <w:multiLevelType w:val="hybridMultilevel"/>
    <w:lvl w:ilvl="0">
      <w:lvlJc w:val="left"/>
      <w:lvlText w:val="%1."/>
      <w:numFmt w:val="lowerLetter"/>
      <w:start w:val="1"/>
    </w:lvl>
  </w:abstractNum>
  <w:abstractNum w:abstractNumId="227">
    <w:nsid w:val="4C73A9C6"/>
    <w:multiLevelType w:val="hybridMultilevel"/>
    <w:lvl w:ilvl="0">
      <w:lvlJc w:val="left"/>
      <w:lvlText w:val="(%1)"/>
      <w:numFmt w:val="decimal"/>
      <w:start w:val="1"/>
    </w:lvl>
    <w:lvl w:ilvl="1">
      <w:lvlJc w:val="left"/>
      <w:lvlText w:val="(%2)"/>
      <w:numFmt w:val="decimal"/>
      <w:start w:val="2"/>
    </w:lvl>
  </w:abstractNum>
  <w:abstractNum w:abstractNumId="228">
    <w:nsid w:val="1C7E3C01"/>
    <w:multiLevelType w:val="hybridMultilevel"/>
    <w:lvl w:ilvl="0">
      <w:lvlJc w:val="left"/>
      <w:lvlText w:val="%1."/>
      <w:numFmt w:val="decimal"/>
      <w:start w:val="1"/>
    </w:lvl>
    <w:lvl w:ilvl="1">
      <w:lvlJc w:val="left"/>
      <w:lvlText w:val="%2."/>
      <w:numFmt w:val="lowerLetter"/>
      <w:start w:val="1"/>
    </w:lvl>
  </w:abstractNum>
  <w:abstractNum w:abstractNumId="229">
    <w:nsid w:val="1C2201FF"/>
    <w:multiLevelType w:val="hybridMultilevel"/>
    <w:lvl w:ilvl="0">
      <w:lvlJc w:val="left"/>
      <w:lvlText w:val="%1."/>
      <w:numFmt w:val="decimal"/>
      <w:start w:val="1"/>
    </w:lvl>
  </w:abstractNum>
  <w:abstractNum w:abstractNumId="230">
    <w:nsid w:val="50ABCEC9"/>
    <w:multiLevelType w:val="hybridMultilevel"/>
    <w:lvl w:ilvl="0">
      <w:lvlJc w:val="left"/>
      <w:lvlText w:val="%1"/>
      <w:numFmt w:val="decimal"/>
      <w:start w:val="1"/>
    </w:lvl>
    <w:lvl w:ilvl="1">
      <w:lvlJc w:val="left"/>
      <w:lvlText w:val="%2"/>
      <w:numFmt w:val="decimal"/>
      <w:start w:val="1"/>
    </w:lvl>
    <w:lvl w:ilvl="2">
      <w:lvlJc w:val="left"/>
      <w:lvlText w:val="%3."/>
      <w:numFmt w:val="decimal"/>
      <w:start w:val="1"/>
    </w:lvl>
  </w:abstractNum>
  <w:abstractNum w:abstractNumId="231">
    <w:nsid w:val="7635AA2A"/>
    <w:multiLevelType w:val="hybridMultilevel"/>
    <w:lvl w:ilvl="0">
      <w:lvlJc w:val="left"/>
      <w:lvlText w:val="%1"/>
      <w:numFmt w:val="decimal"/>
      <w:start w:val="1"/>
    </w:lvl>
    <w:lvl w:ilvl="1">
      <w:lvlJc w:val="left"/>
      <w:lvlText w:val="(%2)"/>
      <w:numFmt w:val="decimal"/>
      <w:start w:val="12"/>
    </w:lvl>
    <w:lvl w:ilvl="2">
      <w:lvlJc w:val="left"/>
      <w:lvlText w:val="%3"/>
      <w:numFmt w:val="decimal"/>
      <w:start w:val="1"/>
    </w:lvl>
  </w:abstractNum>
  <w:abstractNum w:abstractNumId="232">
    <w:nsid w:val="5E74C4D9"/>
    <w:multiLevelType w:val="hybridMultilevel"/>
    <w:lvl w:ilvl="0">
      <w:lvlJc w:val="left"/>
      <w:lvlText w:val="(%1)"/>
      <w:numFmt w:val="decimal"/>
      <w:start w:val="14"/>
    </w:lvl>
    <w:lvl w:ilvl="1">
      <w:lvlJc w:val="left"/>
      <w:lvlText w:val="%2"/>
      <w:numFmt w:val="decimal"/>
      <w:start w:val="1"/>
    </w:lvl>
    <w:lvl w:ilvl="2">
      <w:lvlJc w:val="left"/>
      <w:lvlText w:val="%3"/>
      <w:numFmt w:val="decimal"/>
      <w:start w:val="1"/>
    </w:lvl>
  </w:abstractNum>
  <w:abstractNum w:abstractNumId="233">
    <w:nsid w:val="3B3EBE15"/>
    <w:multiLevelType w:val="hybridMultilevel"/>
    <w:lvl w:ilvl="0">
      <w:lvlJc w:val="left"/>
      <w:lvlText w:val="(%1)"/>
      <w:numFmt w:val="decimal"/>
      <w:start w:val="15"/>
    </w:lvl>
  </w:abstractNum>
  <w:abstractNum w:abstractNumId="234">
    <w:nsid w:val="3822CB01"/>
    <w:multiLevelType w:val="hybridMultilevel"/>
    <w:lvl w:ilvl="0">
      <w:lvlJc w:val="left"/>
      <w:lvlText w:val="%1"/>
      <w:numFmt w:val="decimal"/>
      <w:start w:val="1"/>
    </w:lvl>
    <w:lvl w:ilvl="1">
      <w:lvlJc w:val="left"/>
      <w:lvlText w:val="%2"/>
      <w:numFmt w:val="decimal"/>
      <w:start w:val="1"/>
    </w:lvl>
    <w:lvl w:ilvl="2">
      <w:lvlJc w:val="left"/>
      <w:lvlText w:val="(%3)"/>
      <w:numFmt w:val="decimal"/>
      <w:start w:val="16"/>
    </w:lvl>
  </w:abstractNum>
  <w:abstractNum w:abstractNumId="235">
    <w:nsid w:val="6CE00443"/>
    <w:multiLevelType w:val="hybridMultilevel"/>
    <w:lvl w:ilvl="0">
      <w:lvlJc w:val="left"/>
      <w:lvlText w:val="(%1)"/>
      <w:numFmt w:val="decimal"/>
      <w:start w:val="17"/>
    </w:lvl>
    <w:lvl w:ilvl="1">
      <w:lvlJc w:val="left"/>
      <w:lvlText w:val="(%2)"/>
      <w:numFmt w:val="decimal"/>
      <w:start w:val="18"/>
    </w:lvl>
    <w:lvl w:ilvl="2">
      <w:lvlJc w:val="left"/>
      <w:lvlText w:val="%3"/>
      <w:numFmt w:val="decimal"/>
      <w:start w:val="1"/>
    </w:lvl>
  </w:abstractNum>
  <w:abstractNum w:abstractNumId="236">
    <w:nsid w:val="79F0D62F"/>
    <w:multiLevelType w:val="hybridMultilevel"/>
    <w:lvl w:ilvl="0">
      <w:lvlJc w:val="left"/>
      <w:lvlText w:val="(%1)"/>
      <w:numFmt w:val="decimal"/>
      <w:start w:val="19"/>
    </w:lvl>
  </w:abstractNum>
  <w:abstractNum w:abstractNumId="237">
    <w:nsid w:val="7975E8EE"/>
    <w:multiLevelType w:val="hybridMultilevel"/>
    <w:lvl w:ilvl="0">
      <w:lvlJc w:val="left"/>
      <w:lvlText w:val="%1."/>
      <w:numFmt w:val="decimal"/>
      <w:start w:val="20"/>
    </w:lvl>
  </w:abstractNum>
  <w:abstractNum w:abstractNumId="238">
    <w:nsid w:val="73154115"/>
    <w:multiLevelType w:val="hybridMultilevel"/>
    <w:lvl w:ilvl="0">
      <w:lvlJc w:val="left"/>
      <w:lvlText w:val="%1"/>
      <w:numFmt w:val="decimal"/>
      <w:start w:val="1"/>
    </w:lvl>
    <w:lvl w:ilvl="1">
      <w:lvlJc w:val="left"/>
      <w:lvlText w:val="%2."/>
      <w:numFmt w:val="decimal"/>
      <w:start w:val="43"/>
    </w:lvl>
  </w:abstractNum>
  <w:abstractNum w:abstractNumId="239">
    <w:nsid w:val="622D8102"/>
    <w:multiLevelType w:val="hybridMultilevel"/>
    <w:lvl w:ilvl="0">
      <w:lvlJc w:val="left"/>
      <w:lvlText w:val="(%1)"/>
      <w:numFmt w:val="decimal"/>
      <w:start w:val="52"/>
    </w:lvl>
    <w:lvl w:ilvl="1">
      <w:lvlJc w:val="left"/>
      <w:lvlText w:val="%2."/>
      <w:numFmt w:val="decimal"/>
      <w:start w:val="53"/>
    </w:lvl>
  </w:abstractNum>
  <w:abstractNum w:abstractNumId="240">
    <w:nsid w:val="2AB26587"/>
    <w:multiLevelType w:val="hybridMultilevel"/>
    <w:lvl w:ilvl="0">
      <w:lvlJc w:val="left"/>
      <w:lvlText w:val="%1."/>
      <w:numFmt w:val="lowerRoman"/>
      <w:start w:val="1"/>
    </w:lvl>
  </w:abstractNum>
  <w:abstractNum w:abstractNumId="241">
    <w:nsid w:val="44B3FA61"/>
    <w:multiLevelType w:val="hybridMultilevel"/>
    <w:lvl w:ilvl="0">
      <w:lvlJc w:val="left"/>
      <w:lvlText w:val="(%1)"/>
      <w:numFmt w:val="decimal"/>
      <w:start w:val="1"/>
    </w:lvl>
  </w:abstractNum>
  <w:abstractNum w:abstractNumId="242">
    <w:nsid w:val="1C0CA67C"/>
    <w:multiLevelType w:val="hybridMultilevel"/>
    <w:lvl w:ilvl="0">
      <w:lvlJc w:val="left"/>
      <w:lvlText w:val="%1)"/>
      <w:numFmt w:val="decimal"/>
      <w:start w:val="1"/>
    </w:lvl>
  </w:abstractNum>
  <w:abstractNum w:abstractNumId="243">
    <w:nsid w:val="3D206613"/>
    <w:multiLevelType w:val="hybridMultilevel"/>
    <w:lvl w:ilvl="0">
      <w:lvlJc w:val="left"/>
      <w:lvlText w:val="%1)"/>
      <w:numFmt w:val="decimal"/>
      <w:start w:val="1"/>
    </w:lvl>
  </w:abstractNum>
  <w:abstractNum w:abstractNumId="244">
    <w:nsid w:val="7993B662"/>
    <w:multiLevelType w:val="hybridMultilevel"/>
    <w:lvl w:ilvl="0">
      <w:lvlJc w:val="left"/>
      <w:lvlText w:val="(%1)"/>
      <w:numFmt w:val="lowerRoman"/>
      <w:start w:val="2"/>
    </w:lvl>
  </w:abstractNum>
  <w:abstractNum w:abstractNumId="245">
    <w:nsid w:val="3BAB699E"/>
    <w:multiLevelType w:val="hybridMultilevel"/>
    <w:lvl w:ilvl="0">
      <w:lvlJc w:val="left"/>
      <w:lvlText w:val="(%1)"/>
      <w:numFmt w:val="lowerRoman"/>
      <w:start w:val="1"/>
    </w:lvl>
  </w:abstractNum>
  <w:abstractNum w:abstractNumId="246">
    <w:nsid w:val="71315369"/>
    <w:multiLevelType w:val="hybridMultilevel"/>
    <w:lvl w:ilvl="0">
      <w:lvlJc w:val="left"/>
      <w:lvlText w:val="(%1)"/>
      <w:numFmt w:val="lowerRoman"/>
      <w:start w:val="5"/>
    </w:lvl>
  </w:abstractNum>
  <w:abstractNum w:abstractNumId="247">
    <w:nsid w:val="7BCFBAFC"/>
    <w:multiLevelType w:val="hybridMultilevel"/>
    <w:lvl w:ilvl="0">
      <w:lvlJc w:val="left"/>
      <w:lvlText w:val="%1."/>
      <w:numFmt w:val="decimal"/>
      <w:start w:val="1"/>
    </w:lvl>
  </w:abstractNum>
  <w:abstractNum w:abstractNumId="248">
    <w:nsid w:val="17859F72"/>
    <w:multiLevelType w:val="hybridMultilevel"/>
    <w:lvl w:ilvl="0">
      <w:lvlJc w:val="left"/>
      <w:lvlText w:val="%1."/>
      <w:numFmt w:val="decimal"/>
      <w:start w:val="2"/>
    </w:lvl>
    <w:lvl w:ilvl="1">
      <w:lvlJc w:val="left"/>
      <w:lvlText w:val="%2."/>
      <w:numFmt w:val="lowerLetter"/>
      <w:start w:val="1"/>
    </w:lvl>
  </w:abstractNum>
  <w:abstractNum w:abstractNumId="249">
    <w:nsid w:val="3AA10581"/>
    <w:multiLevelType w:val="hybridMultilevel"/>
    <w:lvl w:ilvl="0">
      <w:lvlJc w:val="left"/>
      <w:lvlText w:val="%1"/>
      <w:numFmt w:val="decimal"/>
      <w:start w:val="1"/>
    </w:lvl>
    <w:lvl w:ilvl="1">
      <w:lvlJc w:val="left"/>
      <w:lvlText w:val="%2"/>
      <w:numFmt w:val="lowerLetter"/>
      <w:start w:val="1"/>
    </w:lvl>
  </w:abstractNum>
  <w:abstractNum w:abstractNumId="250">
    <w:nsid w:val="63DE60CD"/>
    <w:multiLevelType w:val="hybridMultilevel"/>
    <w:lvl w:ilvl="0">
      <w:lvlJc w:val="left"/>
      <w:lvlText w:val="%1"/>
      <w:numFmt w:val="decimal"/>
      <w:start w:val="1"/>
    </w:lvl>
    <w:lvl w:ilvl="1">
      <w:lvlJc w:val="left"/>
      <w:lvlText w:val="%2."/>
      <w:numFmt w:val="lowerLetter"/>
      <w:start w:val="2"/>
    </w:lvl>
  </w:abstractNum>
  <w:abstractNum w:abstractNumId="251">
    <w:nsid w:val="621AF471"/>
    <w:multiLevelType w:val="hybridMultilevel"/>
    <w:lvl w:ilvl="0">
      <w:lvlJc w:val="left"/>
      <w:lvlText w:val="%1."/>
      <w:numFmt w:val="decimal"/>
      <w:start w:val="5"/>
    </w:lvl>
    <w:lvl w:ilvl="1">
      <w:lvlJc w:val="left"/>
      <w:lvlText w:val="%2."/>
      <w:numFmt w:val="lowerLetter"/>
      <w:start w:val="1"/>
    </w:lvl>
  </w:abstractNum>
  <w:abstractNum w:abstractNumId="252">
    <w:nsid w:val="73CFE165"/>
    <w:multiLevelType w:val="hybridMultilevel"/>
    <w:lvl w:ilvl="0">
      <w:lvlJc w:val="left"/>
      <w:lvlText w:val="%1."/>
      <w:numFmt w:val="decimal"/>
      <w:start w:val="6"/>
    </w:lvl>
  </w:abstractNum>
  <w:abstractNum w:abstractNumId="253">
    <w:nsid w:val="20F88EA6"/>
    <w:multiLevelType w:val="hybridMultilevel"/>
    <w:lvl w:ilvl="0">
      <w:lvlJc w:val="left"/>
      <w:lvlText w:val="%1."/>
      <w:numFmt w:val="decimal"/>
      <w:start w:val="11"/>
    </w:lvl>
  </w:abstractNum>
  <w:abstractNum w:abstractNumId="254">
    <w:nsid w:val="617C843E"/>
    <w:multiLevelType w:val="hybridMultilevel"/>
    <w:lvl w:ilvl="0">
      <w:lvlJc w:val="left"/>
      <w:lvlText w:val="%1."/>
      <w:numFmt w:val="decimal"/>
      <w:start w:val="1"/>
    </w:lvl>
  </w:abstractNum>
  <w:abstractNum w:abstractNumId="255">
    <w:nsid w:val="7B541FAB"/>
    <w:multiLevelType w:val="hybridMultilevel"/>
    <w:lvl w:ilvl="0">
      <w:lvlJc w:val="left"/>
      <w:lvlText w:val="%1"/>
      <w:numFmt w:val="decimal"/>
      <w:start w:val="1"/>
    </w:lvl>
    <w:lvl w:ilvl="1">
      <w:lvlJc w:val="left"/>
      <w:lvlText w:val="%2)"/>
      <w:numFmt w:val="lowerLetter"/>
      <w:start w:val="2"/>
    </w:lvl>
  </w:abstractNum>
  <w:abstractNum w:abstractNumId="256">
    <w:nsid w:val="2A79EC49"/>
    <w:multiLevelType w:val="hybridMultilevel"/>
    <w:lvl w:ilvl="0">
      <w:lvlJc w:val="left"/>
      <w:lvlText w:val="%1."/>
      <w:numFmt w:val="decimal"/>
      <w:start w:val="3"/>
    </w:lvl>
    <w:lvl w:ilvl="1">
      <w:lvlJc w:val="left"/>
      <w:lvlText w:val="%2"/>
      <w:numFmt w:val="lowerLetter"/>
      <w:start w:val="1"/>
    </w:lvl>
  </w:abstractNum>
  <w:abstractNum w:abstractNumId="257">
    <w:nsid w:val="338125CF"/>
    <w:multiLevelType w:val="hybridMultilevel"/>
    <w:lvl w:ilvl="0">
      <w:lvlJc w:val="left"/>
      <w:lvlText w:val="%1."/>
      <w:numFmt w:val="decimal"/>
      <w:start w:val="1"/>
    </w:lvl>
  </w:abstractNum>
  <w:abstractNum w:abstractNumId="258">
    <w:nsid w:val="47C7C971"/>
    <w:multiLevelType w:val="hybridMultilevel"/>
    <w:lvl w:ilvl="0">
      <w:lvlJc w:val="left"/>
      <w:lvlText w:val="%1."/>
      <w:numFmt w:val="decimal"/>
      <w:start w:val="3"/>
    </w:lvl>
  </w:abstractNum>
  <w:abstractNum w:abstractNumId="259">
    <w:nsid w:val="46F8284B"/>
    <w:multiLevelType w:val="hybridMultilevel"/>
    <w:lvl w:ilvl="0">
      <w:lvlJc w:val="left"/>
      <w:lvlText w:val="%1."/>
      <w:numFmt w:val="decimal"/>
      <w:start w:val="1"/>
    </w:lvl>
  </w:abstractNum>
  <w:abstractNum w:abstractNumId="260">
    <w:nsid w:val="4FA327CE"/>
    <w:multiLevelType w:val="hybridMultilevel"/>
    <w:lvl w:ilvl="0">
      <w:lvlJc w:val="left"/>
      <w:lvlText w:val="%1."/>
      <w:numFmt w:val="decimal"/>
      <w:start w:val="4"/>
    </w:lvl>
  </w:abstractNum>
  <w:abstractNum w:abstractNumId="261">
    <w:nsid w:val="1873983A"/>
    <w:multiLevelType w:val="hybridMultilevel"/>
    <w:lvl w:ilvl="0">
      <w:lvlJc w:val="left"/>
      <w:lvlText w:val="%1."/>
      <w:numFmt w:val="decimal"/>
      <w:start w:val="1"/>
    </w:lvl>
  </w:abstractNum>
  <w:abstractNum w:abstractNumId="262">
    <w:nsid w:val="3D2DD275"/>
    <w:multiLevelType w:val="hybridMultilevel"/>
    <w:lvl w:ilvl="0">
      <w:lvlJc w:val="left"/>
      <w:lvlText w:val="%1)"/>
      <w:numFmt w:val="lowerLetter"/>
      <w:start w:val="1"/>
    </w:lvl>
  </w:abstractNum>
  <w:abstractNum w:abstractNumId="263">
    <w:nsid w:val="2E17ECA7"/>
    <w:multiLevelType w:val="hybridMultilevel"/>
    <w:lvl w:ilvl="0">
      <w:lvlJc w:val="left"/>
      <w:lvlText w:val="%1."/>
      <w:numFmt w:val="decimal"/>
      <w:start w:val="1"/>
    </w:lvl>
  </w:abstractNum>
  <w:abstractNum w:abstractNumId="264">
    <w:nsid w:val="53B2564F"/>
    <w:multiLevelType w:val="hybridMultilevel"/>
    <w:lvl w:ilvl="0">
      <w:lvlJc w:val="left"/>
      <w:lvlText w:val="%1."/>
      <w:numFmt w:val="decimal"/>
      <w:start w:val="10"/>
    </w:lvl>
  </w:abstractNum>
  <w:abstractNum w:abstractNumId="265">
    <w:nsid w:val="75509D76"/>
    <w:multiLevelType w:val="hybridMultilevel"/>
    <w:lvl w:ilvl="0">
      <w:lvlJc w:val="left"/>
      <w:lvlText w:val="%1."/>
      <w:numFmt w:val="lowerRoman"/>
      <w:start w:val="2"/>
    </w:lvl>
  </w:abstractNum>
  <w:abstractNum w:abstractNumId="266">
    <w:nsid w:val="1AF7F0EA"/>
    <w:multiLevelType w:val="hybridMultilevel"/>
    <w:lvl w:ilvl="0">
      <w:lvlJc w:val="left"/>
      <w:lvlText w:val="%1."/>
      <w:numFmt w:val="lowerLetter"/>
      <w:start w:val="1"/>
    </w:lvl>
  </w:abstractNum>
  <w:abstractNum w:abstractNumId="267">
    <w:nsid w:val="4DA32C7E"/>
    <w:multiLevelType w:val="hybridMultilevel"/>
    <w:lvl w:ilvl="0">
      <w:lvlJc w:val="left"/>
      <w:lvlText w:val="%1."/>
      <w:numFmt w:val="decimal"/>
      <w:start w:val="1"/>
    </w:lvl>
    <w:lvl w:ilvl="1">
      <w:lvlJc w:val="left"/>
      <w:lvlText w:val="(%2)"/>
      <w:numFmt w:val="lowerRoman"/>
      <w:start w:val="1"/>
    </w:lvl>
  </w:abstractNum>
  <w:abstractNum w:abstractNumId="268">
    <w:nsid w:val="6EC68664"/>
    <w:multiLevelType w:val="hybridMultilevel"/>
    <w:lvl w:ilvl="0">
      <w:lvlJc w:val="left"/>
      <w:lvlText w:val="(%1)"/>
      <w:numFmt w:val="lowerRoman"/>
      <w:start w:val="7"/>
    </w:lvl>
  </w:abstractNum>
  <w:abstractNum w:abstractNumId="269">
    <w:nsid w:val="E0D31FF"/>
    <w:multiLevelType w:val="hybridMultilevel"/>
    <w:lvl w:ilvl="0">
      <w:lvlJc w:val="left"/>
      <w:lvlText w:val="%1"/>
      <w:numFmt w:val="decimal"/>
      <w:start w:val="1"/>
    </w:lvl>
    <w:lvl w:ilvl="1">
      <w:lvlJc w:val="left"/>
      <w:lvlText w:val="%2."/>
      <w:numFmt w:val="decimal"/>
      <w:start w:val="1"/>
    </w:lvl>
  </w:abstractNum>
  <w:abstractNum w:abstractNumId="270">
    <w:nsid w:val="2FD0AD81"/>
    <w:multiLevelType w:val="hybridMultilevel"/>
    <w:lvl w:ilvl="0">
      <w:lvlJc w:val="left"/>
      <w:lvlText w:val="%1."/>
      <w:numFmt w:val="decimal"/>
      <w:start w:val="3"/>
    </w:lvl>
    <w:lvl w:ilvl="1">
      <w:lvlJc w:val="left"/>
      <w:lvlText w:val="%2"/>
      <w:numFmt w:val="decimal"/>
      <w:start w:val="1"/>
    </w:lvl>
  </w:abstractNum>
  <w:abstractNum w:abstractNumId="271">
    <w:nsid w:val="1978EBEB"/>
    <w:multiLevelType w:val="hybridMultilevel"/>
    <w:lvl w:ilvl="0">
      <w:lvlJc w:val="left"/>
      <w:lvlText w:val="%1."/>
      <w:numFmt w:val="decimal"/>
      <w:start w:val="4"/>
    </w:lvl>
  </w:abstractNum>
  <w:abstractNum w:abstractNumId="272">
    <w:nsid w:val="52C12C61"/>
    <w:multiLevelType w:val="hybridMultilevel"/>
    <w:lvl w:ilvl="0">
      <w:lvlJc w:val="left"/>
      <w:lvlText w:val="%1."/>
      <w:numFmt w:val="decimal"/>
      <w:start w:val="5"/>
    </w:lvl>
  </w:abstractNum>
  <w:abstractNum w:abstractNumId="273">
    <w:nsid w:val="4BDD53FD"/>
    <w:multiLevelType w:val="hybridMultilevel"/>
    <w:lvl w:ilvl="0">
      <w:lvlJc w:val="left"/>
      <w:lvlText w:val="%1."/>
      <w:numFmt w:val="decimal"/>
      <w:start w:val="6"/>
    </w:lvl>
    <w:lvl w:ilvl="1">
      <w:lvlJc w:val="left"/>
      <w:lvlText w:val="(%2)"/>
      <w:numFmt w:val="lowerRoman"/>
      <w:start w:val="1"/>
    </w:lvl>
  </w:abstractNum>
  <w:abstractNum w:abstractNumId="274">
    <w:nsid w:val="569951FE"/>
    <w:multiLevelType w:val="hybridMultilevel"/>
    <w:lvl w:ilvl="0">
      <w:lvlJc w:val="left"/>
      <w:lvlText w:val="%1."/>
      <w:numFmt w:val="decimal"/>
      <w:start w:val="15"/>
    </w:lvl>
  </w:abstractNum>
  <w:abstractNum w:abstractNumId="275">
    <w:nsid w:val="4C54E2C3"/>
    <w:multiLevelType w:val="hybridMultilevel"/>
    <w:lvl w:ilvl="0">
      <w:lvlJc w:val="left"/>
      <w:lvlText w:val="%1."/>
      <w:numFmt w:val="decimal"/>
      <w:start w:val="16"/>
    </w:lvl>
  </w:abstractNum>
  <w:abstractNum w:abstractNumId="276">
    <w:nsid w:val="788BD9B"/>
    <w:multiLevelType w:val="hybridMultilevel"/>
    <w:lvl w:ilvl="0">
      <w:lvlJc w:val="left"/>
      <w:lvlText w:val="%1."/>
      <w:numFmt w:val="decimal"/>
      <w:start w:val="9"/>
    </w:lvl>
  </w:abstractNum>
  <w:abstractNum w:abstractNumId="277">
    <w:nsid w:val="47CAA567"/>
    <w:multiLevelType w:val="hybridMultilevel"/>
    <w:lvl w:ilvl="0">
      <w:lvlJc w:val="left"/>
      <w:lvlText w:val="%1."/>
      <w:numFmt w:val="decimal"/>
      <w:start w:val="1"/>
    </w:lvl>
  </w:abstractNum>
  <w:abstractNum w:abstractNumId="278">
    <w:nsid w:val="48249DBF"/>
    <w:multiLevelType w:val="hybridMultilevel"/>
    <w:lvl w:ilvl="0">
      <w:lvlJc w:val="left"/>
      <w:lvlText w:val="%1."/>
      <w:numFmt w:val="decimal"/>
      <w:start w:val="1"/>
    </w:lvl>
  </w:abstractNum>
  <w:abstractNum w:abstractNumId="279">
    <w:nsid w:val="1F0E5D0D"/>
    <w:multiLevelType w:val="hybridMultilevel"/>
    <w:lvl w:ilvl="0">
      <w:lvlJc w:val="left"/>
      <w:lvlText w:val="%1."/>
      <w:numFmt w:val="decimal"/>
      <w:start w:val="3"/>
    </w:lvl>
  </w:abstractNum>
  <w:abstractNum w:abstractNumId="280">
    <w:nsid w:val="26BAAE9"/>
    <w:multiLevelType w:val="hybridMultilevel"/>
    <w:lvl w:ilvl="0">
      <w:lvlJc w:val="left"/>
      <w:lvlText w:val="%1."/>
      <w:numFmt w:val="decimal"/>
      <w:start w:val="1"/>
    </w:lvl>
  </w:abstractNum>
  <w:abstractNum w:abstractNumId="281">
    <w:nsid w:val="2C02FE8C"/>
    <w:multiLevelType w:val="hybridMultilevel"/>
    <w:lvl w:ilvl="0">
      <w:lvlJc w:val="left"/>
      <w:lvlText w:val="%1."/>
      <w:numFmt w:val="decimal"/>
      <w:start w:val="2"/>
    </w:lvl>
  </w:abstractNum>
  <w:abstractNum w:abstractNumId="282">
    <w:nsid w:val="129517E"/>
    <w:multiLevelType w:val="hybridMultilevel"/>
    <w:lvl w:ilvl="0">
      <w:lvlJc w:val="left"/>
      <w:lvlText w:val="%1."/>
      <w:numFmt w:val="decimal"/>
      <w:start w:val="3"/>
    </w:lvl>
  </w:abstractNum>
  <w:abstractNum w:abstractNumId="283">
    <w:nsid w:val="763B8C4E"/>
    <w:multiLevelType w:val="hybridMultilevel"/>
    <w:lvl w:ilvl="0">
      <w:lvlJc w:val="left"/>
      <w:lvlText w:val="%1."/>
      <w:numFmt w:val="decimal"/>
      <w:start w:val="4"/>
    </w:lvl>
  </w:abstractNum>
  <w:abstractNum w:abstractNumId="284">
    <w:nsid w:val="4CFB8D32"/>
    <w:multiLevelType w:val="hybridMultilevel"/>
    <w:lvl w:ilvl="0">
      <w:lvlJc w:val="left"/>
      <w:lvlText w:val="%1."/>
      <w:numFmt w:val="decimal"/>
      <w:start w:val="1"/>
    </w:lvl>
  </w:abstractNum>
  <w:abstractNum w:abstractNumId="285">
    <w:nsid w:val="62A5D5BD"/>
    <w:multiLevelType w:val="hybridMultilevel"/>
    <w:lvl w:ilvl="0">
      <w:lvlJc w:val="left"/>
      <w:lvlText w:val="%1."/>
      <w:numFmt w:val="decimal"/>
      <w:start w:val="2"/>
    </w:lvl>
  </w:abstractNum>
  <w:abstractNum w:abstractNumId="286">
    <w:nsid w:val="718FABF9"/>
    <w:multiLevelType w:val="hybridMultilevel"/>
    <w:lvl w:ilvl="0">
      <w:lvlJc w:val="left"/>
      <w:lvlText w:val="%1."/>
      <w:numFmt w:val="decimal"/>
      <w:start w:val="1"/>
    </w:lvl>
  </w:abstractNum>
  <w:abstractNum w:abstractNumId="287">
    <w:nsid w:val="7775797C"/>
    <w:multiLevelType w:val="hybridMultilevel"/>
    <w:lvl w:ilvl="0">
      <w:lvlJc w:val="left"/>
      <w:lvlText w:val="%1."/>
      <w:numFmt w:val="decimal"/>
      <w:start w:val="1"/>
    </w:lvl>
  </w:abstractNum>
  <w:abstractNum w:abstractNumId="288">
    <w:nsid w:val="1626FB8C"/>
    <w:multiLevelType w:val="hybridMultilevel"/>
    <w:lvl w:ilvl="0">
      <w:lvlJc w:val="left"/>
      <w:lvlText w:val="%1."/>
      <w:numFmt w:val="decimal"/>
      <w:start w:val="1"/>
    </w:lvl>
  </w:abstractNum>
  <w:abstractNum w:abstractNumId="289">
    <w:nsid w:val="3957756A"/>
    <w:multiLevelType w:val="hybridMultilevel"/>
    <w:lvl w:ilvl="0">
      <w:lvlJc w:val="left"/>
      <w:lvlText w:val="%1."/>
      <w:numFmt w:val="decimal"/>
      <w:start w:val="3"/>
    </w:lvl>
  </w:abstractNum>
  <w:abstractNum w:abstractNumId="290">
    <w:nsid w:val="3E6DA1C7"/>
    <w:multiLevelType w:val="hybridMultilevel"/>
    <w:lvl w:ilvl="0">
      <w:lvlJc w:val="left"/>
      <w:lvlText w:val="%1."/>
      <w:numFmt w:val="decimal"/>
      <w:start w:val="1"/>
    </w:lvl>
  </w:abstractNum>
  <w:abstractNum w:abstractNumId="291">
    <w:nsid w:val="65CA235B"/>
    <w:multiLevelType w:val="hybridMultilevel"/>
    <w:lvl w:ilvl="0">
      <w:lvlJc w:val="left"/>
      <w:lvlText w:val="%1."/>
      <w:numFmt w:val="decimal"/>
      <w:start w:val="3"/>
    </w:lvl>
  </w:abstractNum>
  <w:abstractNum w:abstractNumId="292">
    <w:nsid w:val="51CB0DA4"/>
    <w:multiLevelType w:val="hybridMultilevel"/>
    <w:lvl w:ilvl="0">
      <w:lvlJc w:val="left"/>
      <w:lvlText w:val="%1."/>
      <w:numFmt w:val="decimal"/>
      <w:start w:val="7"/>
    </w:lvl>
  </w:abstractNum>
  <w:abstractNum w:abstractNumId="293">
    <w:nsid w:val="7B9B743C"/>
    <w:multiLevelType w:val="hybridMultilevel"/>
    <w:lvl w:ilvl="0">
      <w:lvlJc w:val="left"/>
      <w:lvlText w:val="%1)"/>
      <w:numFmt w:val="lowerLetter"/>
      <w:start w:val="1"/>
    </w:lvl>
  </w:abstractNum>
  <w:abstractNum w:abstractNumId="294">
    <w:nsid w:val="13E21002"/>
    <w:multiLevelType w:val="hybridMultilevel"/>
    <w:lvl w:ilvl="0">
      <w:lvlJc w:val="left"/>
      <w:lvlText w:val="%1."/>
      <w:numFmt w:val="decimal"/>
      <w:start w:val="1"/>
    </w:lvl>
  </w:abstractNum>
  <w:abstractNum w:abstractNumId="295">
    <w:nsid w:val="257D63F4"/>
    <w:multiLevelType w:val="hybridMultilevel"/>
    <w:lvl w:ilvl="0">
      <w:lvlJc w:val="left"/>
      <w:lvlText w:val="%1."/>
      <w:numFmt w:val="decimal"/>
      <w:start w:val="3"/>
    </w:lvl>
  </w:abstractNum>
  <w:abstractNum w:abstractNumId="296">
    <w:nsid w:val="70EC11B2"/>
    <w:multiLevelType w:val="hybridMultilevel"/>
    <w:lvl w:ilvl="0">
      <w:lvlJc w:val="left"/>
      <w:lvlText w:val="%1."/>
      <w:numFmt w:val="decimal"/>
      <w:start w:val="1"/>
    </w:lvl>
  </w:abstractNum>
  <w:abstractNum w:abstractNumId="297">
    <w:nsid w:val="2EDA00ED"/>
    <w:multiLevelType w:val="hybridMultilevel"/>
    <w:lvl w:ilvl="0">
      <w:lvlJc w:val="left"/>
      <w:lvlText w:val="%1."/>
      <w:numFmt w:val="decimal"/>
      <w:start w:val="1"/>
    </w:lvl>
  </w:abstractNum>
  <w:abstractNum w:abstractNumId="298">
    <w:nsid w:val="73209072"/>
    <w:multiLevelType w:val="hybridMultilevel"/>
    <w:lvl w:ilvl="0">
      <w:lvlJc w:val="left"/>
      <w:lvlText w:val="%1."/>
      <w:numFmt w:val="decimal"/>
      <w:start w:val="10"/>
    </w:lvl>
  </w:abstractNum>
  <w:abstractNum w:abstractNumId="299">
    <w:nsid w:val="5FB29816"/>
    <w:multiLevelType w:val="hybridMultilevel"/>
    <w:lvl w:ilvl="0">
      <w:lvlJc w:val="left"/>
      <w:lvlText w:val="%1)"/>
      <w:numFmt w:val="decimal"/>
      <w:start w:val="1"/>
    </w:lvl>
  </w:abstractNum>
  <w:abstractNum w:abstractNumId="300">
    <w:nsid w:val="3CE732EC"/>
    <w:multiLevelType w:val="hybridMultilevel"/>
    <w:lvl w:ilvl="0">
      <w:lvlJc w:val="left"/>
      <w:lvlText w:val=""/>
      <w:numFmt w:val="bullet"/>
      <w:start w:val="1"/>
    </w:lvl>
  </w:abstractNum>
  <w:abstractNum w:abstractNumId="301">
    <w:nsid w:val="22F13DF3"/>
    <w:multiLevelType w:val="hybridMultilevel"/>
    <w:lvl w:ilvl="0">
      <w:lvlJc w:val="left"/>
      <w:lvlText w:val=""/>
      <w:numFmt w:val="bullet"/>
      <w:start w:val="1"/>
    </w:lvl>
  </w:abstractNum>
  <w:abstractNum w:abstractNumId="302">
    <w:nsid w:val="792B8401"/>
    <w:multiLevelType w:val="hybridMultilevel"/>
    <w:lvl w:ilvl="0">
      <w:lvlJc w:val="left"/>
      <w:lvlText w:val="%1."/>
      <w:numFmt w:val="decimal"/>
      <w:start w:val="1"/>
    </w:lvl>
    <w:lvl w:ilvl="1">
      <w:lvlJc w:val="left"/>
      <w:lvlText w:val="%2."/>
      <w:numFmt w:val="lowerLetter"/>
      <w:start w:val="1"/>
    </w:lvl>
  </w:abstractNum>
  <w:abstractNum w:abstractNumId="303">
    <w:nsid w:val="FA85F4D"/>
    <w:multiLevelType w:val="hybridMultilevel"/>
    <w:lvl w:ilvl="0">
      <w:lvlJc w:val="left"/>
      <w:lvlText w:val="%1"/>
      <w:numFmt w:val="decimal"/>
      <w:start w:val="1"/>
    </w:lvl>
    <w:lvl w:ilvl="1">
      <w:lvlJc w:val="left"/>
      <w:lvlText w:val="%2."/>
      <w:numFmt w:val="lowerLetter"/>
      <w:start w:val="2"/>
    </w:lvl>
  </w:abstractNum>
  <w:abstractNum w:abstractNumId="304">
    <w:nsid w:val="6ECE91F0"/>
    <w:multiLevelType w:val="hybridMultilevel"/>
    <w:lvl w:ilvl="0">
      <w:lvlJc w:val="left"/>
      <w:lvlText w:val="%1."/>
      <w:numFmt w:val="decimal"/>
      <w:start w:val="3"/>
    </w:lvl>
    <w:lvl w:ilvl="1">
      <w:lvlJc w:val="left"/>
      <w:lvlText w:val="%2."/>
      <w:numFmt w:val="lowerLetter"/>
      <w:start w:val="1"/>
    </w:lvl>
  </w:abstractNum>
  <w:abstractNum w:abstractNumId="305">
    <w:nsid w:val="4FC4D600"/>
    <w:multiLevelType w:val="hybridMultilevel"/>
    <w:lvl w:ilvl="0">
      <w:lvlJc w:val="left"/>
      <w:lvlText w:val="%1"/>
      <w:numFmt w:val="decimal"/>
      <w:start w:val="1"/>
    </w:lvl>
    <w:lvl w:ilvl="1">
      <w:lvlJc w:val="left"/>
      <w:lvlText w:val="%2."/>
      <w:numFmt w:val="lowerLetter"/>
      <w:start w:val="2"/>
    </w:lvl>
  </w:abstractNum>
  <w:abstractNum w:abstractNumId="306">
    <w:nsid w:val="5BFD4210"/>
    <w:multiLevelType w:val="hybridMultilevel"/>
    <w:lvl w:ilvl="0">
      <w:lvlJc w:val="left"/>
      <w:lvlText w:val="%1."/>
      <w:numFmt w:val="decimal"/>
      <w:start w:val="7"/>
    </w:lvl>
    <w:lvl w:ilvl="1">
      <w:lvlJc w:val="left"/>
      <w:lvlText w:val="%2."/>
      <w:numFmt w:val="lowerLetter"/>
      <w:start w:val="1"/>
    </w:lvl>
  </w:abstractNum>
  <w:abstractNum w:abstractNumId="307">
    <w:nsid w:val="76574F8B"/>
    <w:multiLevelType w:val="hybridMultilevel"/>
    <w:lvl w:ilvl="0">
      <w:lvlJc w:val="left"/>
      <w:lvlText w:val="%1."/>
      <w:numFmt w:val="lowerRoman"/>
      <w:start w:val="1"/>
    </w:lvl>
  </w:abstractNum>
  <w:abstractNum w:abstractNumId="308">
    <w:nsid w:val="178F7B67"/>
    <w:multiLevelType w:val="hybridMultilevel"/>
    <w:lvl w:ilvl="0">
      <w:lvlJc w:val="left"/>
      <w:lvlText w:val="%1."/>
      <w:numFmt w:val="lowerRoman"/>
      <w:start w:val="8"/>
    </w:lvl>
    <w:lvl w:ilvl="1">
      <w:lvlJc w:val="left"/>
      <w:lvlText w:val="%2."/>
      <w:numFmt w:val="decimal"/>
      <w:start w:val="1"/>
    </w:lvl>
  </w:abstractNum>
  <w:abstractNum w:abstractNumId="309">
    <w:nsid w:val="2421DFCF"/>
    <w:multiLevelType w:val="hybridMultilevel"/>
    <w:lvl w:ilvl="0">
      <w:lvlJc w:val="left"/>
      <w:lvlText w:val="%1"/>
      <w:numFmt w:val="decimal"/>
      <w:start w:val="1"/>
    </w:lvl>
    <w:lvl w:ilvl="1">
      <w:lvlJc w:val="left"/>
      <w:lvlText w:val="%2)"/>
      <w:numFmt w:val="lowerLetter"/>
      <w:start w:val="1"/>
    </w:lvl>
    <w:lvl w:ilvl="2">
      <w:lvlJc w:val="left"/>
      <w:lvlText w:val="%3"/>
      <w:numFmt w:val="lowerLetter"/>
      <w:start w:val="1"/>
    </w:lvl>
  </w:abstractNum>
  <w:abstractNum w:abstractNumId="310">
    <w:nsid w:val="1565AC99"/>
    <w:multiLevelType w:val="hybridMultilevel"/>
    <w:lvl w:ilvl="0">
      <w:lvlJc w:val="left"/>
      <w:lvlText w:val="%1."/>
      <w:numFmt w:val="decimal"/>
      <w:start w:val="2"/>
    </w:lvl>
    <w:lvl w:ilvl="1">
      <w:lvlJc w:val="left"/>
      <w:lvlText w:val="%2"/>
      <w:numFmt w:val="lowerLetter"/>
      <w:start w:val="1"/>
    </w:lvl>
    <w:lvl w:ilvl="2">
      <w:lvlJc w:val="left"/>
      <w:lvlText w:val="%3)"/>
      <w:numFmt w:val="lowerLetter"/>
      <w:start w:val="1"/>
    </w:lvl>
  </w:abstractNum>
  <w:abstractNum w:abstractNumId="311">
    <w:nsid w:val="19FB2650"/>
    <w:multiLevelType w:val="hybridMultilevel"/>
    <w:lvl w:ilvl="0">
      <w:lvlJc w:val="left"/>
      <w:lvlText w:val="%1."/>
      <w:numFmt w:val="decimal"/>
      <w:start w:val="3"/>
    </w:lvl>
    <w:lvl w:ilvl="1">
      <w:lvlJc w:val="left"/>
      <w:lvlText w:val="%2)"/>
      <w:numFmt w:val="lowerLetter"/>
      <w:start w:val="1"/>
    </w:lvl>
  </w:abstractNum>
  <w:abstractNum w:abstractNumId="312">
    <w:nsid w:val="5024DE5B"/>
    <w:multiLevelType w:val="hybridMultilevel"/>
    <w:lvl w:ilvl="0">
      <w:lvlJc w:val="left"/>
      <w:lvlText w:val="%1)"/>
      <w:numFmt w:val="lowerLetter"/>
      <w:start w:val="4"/>
    </w:lvl>
  </w:abstractNum>
  <w:abstractNum w:abstractNumId="313">
    <w:nsid w:val="168EFE17"/>
    <w:multiLevelType w:val="hybridMultilevel"/>
    <w:lvl w:ilvl="0">
      <w:lvlJc w:val="left"/>
      <w:lvlText w:val="%1."/>
      <w:numFmt w:val="decimal"/>
      <w:start w:val="1"/>
    </w:lvl>
  </w:abstractNum>
  <w:abstractNum w:abstractNumId="314">
    <w:nsid w:val="1036B29F"/>
    <w:multiLevelType w:val="hybridMultilevel"/>
    <w:lvl w:ilvl="0">
      <w:lvlJc w:val="left"/>
      <w:lvlText w:val="%1."/>
      <w:numFmt w:val="decimal"/>
      <w:start w:val="1"/>
    </w:lvl>
  </w:abstractNum>
  <w:abstractNum w:abstractNumId="315">
    <w:nsid w:val="1D206B8E"/>
    <w:multiLevelType w:val="hybridMultilevel"/>
    <w:lvl w:ilvl="0">
      <w:lvlJc w:val="left"/>
      <w:lvlText w:val="%1"/>
      <w:numFmt w:val="upperLetter"/>
      <w:start w:val="1"/>
    </w:lvl>
    <w:lvl w:ilvl="1">
      <w:lvlJc w:val="left"/>
      <w:lvlText w:val="%2."/>
      <w:numFmt w:val="lowerRoman"/>
      <w:start w:val="1"/>
    </w:lvl>
  </w:abstractNum>
  <w:abstractNum w:abstractNumId="316">
    <w:nsid w:val="7934D3D4"/>
    <w:multiLevelType w:val="hybridMultilevel"/>
    <w:lvl w:ilvl="0">
      <w:lvlJc w:val="left"/>
      <w:lvlText w:val="%1."/>
      <w:numFmt w:val="upperLetter"/>
      <w:start w:val="2"/>
    </w:lvl>
    <w:lvl w:ilvl="1">
      <w:lvlJc w:val="left"/>
      <w:lvlText w:val="%2."/>
      <w:numFmt w:val="lowerRoman"/>
      <w:start w:val="1"/>
    </w:lvl>
  </w:abstractNum>
  <w:abstractNum w:abstractNumId="317">
    <w:nsid w:val="1C65E98"/>
    <w:multiLevelType w:val="hybridMultilevel"/>
    <w:lvl w:ilvl="0">
      <w:lvlJc w:val="left"/>
      <w:lvlText w:val="%1"/>
      <w:numFmt w:val="decimal"/>
      <w:start w:val="1"/>
    </w:lvl>
    <w:lvl w:ilvl="1">
      <w:lvlJc w:val="left"/>
      <w:lvlText w:val="%2."/>
      <w:numFmt w:val="lowerRoman"/>
      <w:start w:val="1"/>
    </w:lvl>
    <w:lvl w:ilvl="2">
      <w:lvlJc w:val="left"/>
      <w:lvlText w:val="%3"/>
      <w:numFmt w:val="decimal"/>
      <w:start w:val="1"/>
    </w:lvl>
  </w:abstractNum>
  <w:abstractNum w:abstractNumId="318">
    <w:nsid w:val="1495E50A"/>
    <w:multiLevelType w:val="hybridMultilevel"/>
    <w:lvl w:ilvl="0">
      <w:lvlJc w:val="left"/>
      <w:lvlText w:val="%1."/>
      <w:numFmt w:val="decimal"/>
      <w:start w:val="2"/>
    </w:lvl>
    <w:lvl w:ilvl="1">
      <w:lvlJc w:val="left"/>
      <w:lvlText w:val="%2"/>
      <w:numFmt w:val="lowerRoman"/>
      <w:start w:val="1"/>
    </w:lvl>
    <w:lvl w:ilvl="2">
      <w:lvlJc w:val="left"/>
      <w:lvlText w:val="%3)"/>
      <w:numFmt w:val="decimal"/>
      <w:start w:val="1"/>
    </w:lvl>
  </w:abstractNum>
  <w:abstractNum w:abstractNumId="319">
    <w:nsid w:val="F5BCF61"/>
    <w:multiLevelType w:val="hybridMultilevel"/>
    <w:lvl w:ilvl="0">
      <w:lvlJc w:val="left"/>
      <w:lvlText w:val="%1)"/>
      <w:numFmt w:val="decimal"/>
      <w:start w:val="9"/>
    </w:lvl>
  </w:abstractNum>
  <w:abstractNum w:abstractNumId="320">
    <w:nsid w:val="3B1DD403"/>
    <w:multiLevelType w:val="hybridMultilevel"/>
    <w:lvl w:ilvl="0">
      <w:lvlJc w:val="left"/>
      <w:lvlText w:val="%1."/>
      <w:numFmt w:val="lowerRoman"/>
      <w:start w:val="1"/>
    </w:lvl>
  </w:abstractNum>
  <w:abstractNum w:abstractNumId="321">
    <w:nsid w:val="530386D1"/>
    <w:multiLevelType w:val="hybridMultilevel"/>
    <w:lvl w:ilvl="0">
      <w:lvlJc w:val="left"/>
      <w:lvlText w:val="%1."/>
      <w:numFmt w:val="decimal"/>
      <w:start w:val="3"/>
    </w:lvl>
    <w:lvl w:ilvl="1">
      <w:lvlJc w:val="left"/>
      <w:lvlText w:val="%2)"/>
      <w:numFmt w:val="lowerLetter"/>
      <w:start w:val="1"/>
    </w:lvl>
    <w:lvl w:ilvl="2">
      <w:lvlJc w:val="left"/>
      <w:lvlText w:val="(%3)"/>
      <w:numFmt w:val="lowerRoman"/>
      <w:start w:val="1"/>
    </w:lvl>
  </w:abstractNum>
  <w:abstractNum w:abstractNumId="322">
    <w:nsid w:val="7525F2BC"/>
    <w:multiLevelType w:val="hybridMultilevel"/>
    <w:lvl w:ilvl="0">
      <w:lvlJc w:val="left"/>
      <w:lvlText w:val="%1)"/>
      <w:numFmt w:val="lowerLetter"/>
      <w:start w:val="3"/>
    </w:lvl>
  </w:abstractNum>
  <w:abstractNum w:abstractNumId="323">
    <w:nsid w:val="CE8E1A7"/>
    <w:multiLevelType w:val="hybridMultilevel"/>
    <w:lvl w:ilvl="0">
      <w:lvlJc w:val="left"/>
      <w:lvlText w:val="%1."/>
      <w:numFmt w:val="decimal"/>
      <w:start w:val="1"/>
    </w:lvl>
  </w:abstractNum>
  <w:abstractNum w:abstractNumId="324">
    <w:nsid w:val="4E9EFB0D"/>
    <w:multiLevelType w:val="hybridMultilevel"/>
    <w:lvl w:ilvl="0">
      <w:lvlJc w:val="left"/>
      <w:lvlText w:val="%1."/>
      <w:numFmt w:val="decimal"/>
      <w:start w:val="1"/>
    </w:lvl>
  </w:abstractNum>
  <w:abstractNum w:abstractNumId="325">
    <w:nsid w:val="90802BE"/>
    <w:multiLevelType w:val="hybridMultilevel"/>
    <w:lvl w:ilvl="0">
      <w:lvlJc w:val="left"/>
      <w:lvlText w:val="%1."/>
      <w:numFmt w:val="decimal"/>
      <w:start w:val="1"/>
    </w:lvl>
  </w:abstractNum>
  <w:abstractNum w:abstractNumId="326">
    <w:nsid w:val="3266459B"/>
    <w:multiLevelType w:val="hybridMultilevel"/>
    <w:lvl w:ilvl="0">
      <w:lvlJc w:val="left"/>
      <w:lvlText w:val="%1."/>
      <w:numFmt w:val="decimal"/>
      <w:start w:val="2"/>
    </w:lvl>
  </w:abstractNum>
  <w:abstractNum w:abstractNumId="327">
    <w:nsid w:val="3F8B0CBF"/>
    <w:multiLevelType w:val="hybridMultilevel"/>
    <w:lvl w:ilvl="0">
      <w:lvlJc w:val="left"/>
      <w:lvlText w:val=""/>
      <w:numFmt w:val="bullet"/>
      <w:start w:val="1"/>
    </w:lvl>
  </w:abstractNum>
  <w:abstractNum w:abstractNumId="328">
    <w:nsid w:val="37E203AB"/>
    <w:multiLevelType w:val="hybridMultilevel"/>
    <w:lvl w:ilvl="0">
      <w:lvlJc w:val="left"/>
      <w:lvlText w:val="%1."/>
      <w:numFmt w:val="decimal"/>
      <w:start w:val="3"/>
    </w:lvl>
  </w:abstractNum>
  <w:abstractNum w:abstractNumId="329">
    <w:nsid w:val="2586D60E"/>
    <w:multiLevelType w:val="hybridMultilevel"/>
    <w:lvl w:ilvl="0">
      <w:lvlJc w:val="left"/>
      <w:lvlText w:val="%1."/>
      <w:numFmt w:val="decimal"/>
      <w:start w:val="4"/>
    </w:lvl>
  </w:abstractNum>
  <w:abstractNum w:abstractNumId="330">
    <w:nsid w:val="1F3DA4D5"/>
    <w:multiLevelType w:val="hybridMultilevel"/>
    <w:lvl w:ilvl="0">
      <w:lvlJc w:val="left"/>
      <w:lvlText w:val="%1."/>
      <w:numFmt w:val="decimal"/>
      <w:start w:val="5"/>
    </w:lvl>
  </w:abstractNum>
  <w:abstractNum w:abstractNumId="331">
    <w:nsid w:val="74C93698"/>
    <w:multiLevelType w:val="hybridMultilevel"/>
    <w:lvl w:ilvl="0">
      <w:lvlJc w:val="left"/>
      <w:lvlText w:val="%1"/>
      <w:numFmt w:val="upperLetter"/>
      <w:start w:val="1"/>
    </w:lvl>
    <w:lvl w:ilvl="1">
      <w:lvlJc w:val="left"/>
      <w:lvlText w:val="%2."/>
      <w:numFmt w:val="lowerRoman"/>
      <w:start w:val="7"/>
    </w:lvl>
  </w:abstractNum>
  <w:abstractNum w:abstractNumId="332">
    <w:nsid w:val="48781401"/>
    <w:multiLevelType w:val="hybridMultilevel"/>
    <w:lvl w:ilvl="0">
      <w:lvlJc w:val="left"/>
      <w:lvlText w:val="%1"/>
      <w:numFmt w:val="upperLetter"/>
      <w:start w:val="1"/>
    </w:lvl>
    <w:lvl w:ilvl="1">
      <w:lvlJc w:val="left"/>
      <w:lvlText w:val="%2."/>
      <w:numFmt w:val="lowerRoman"/>
      <w:start w:val="5"/>
    </w:lvl>
  </w:abstractNum>
  <w:abstractNum w:abstractNumId="333">
    <w:nsid w:val="186928D6"/>
    <w:multiLevelType w:val="hybridMultilevel"/>
    <w:lvl w:ilvl="0">
      <w:lvlJc w:val="left"/>
      <w:lvlText w:val="%1"/>
      <w:numFmt w:val="upperLetter"/>
      <w:start w:val="1"/>
    </w:lvl>
    <w:lvl w:ilvl="1">
      <w:lvlJc w:val="left"/>
      <w:lvlText w:val="%2."/>
      <w:numFmt w:val="lowerRoman"/>
      <w:start w:val="3"/>
    </w:lvl>
  </w:abstractNum>
  <w:abstractNum w:abstractNumId="334">
    <w:nsid w:val="47195E5"/>
    <w:multiLevelType w:val="hybridMultilevel"/>
    <w:lvl w:ilvl="0">
      <w:lvlJc w:val="left"/>
      <w:lvlText w:val="%1."/>
      <w:numFmt w:val="upperLetter"/>
      <w:start w:val="4"/>
    </w:lvl>
    <w:lvl w:ilvl="1">
      <w:lvlJc w:val="left"/>
      <w:lvlText w:val="%2"/>
      <w:numFmt w:val="lowerRoman"/>
      <w:start w:val="1"/>
    </w:lvl>
  </w:abstractNum>
  <w:abstractNum w:abstractNumId="335">
    <w:nsid w:val="3746A5F2"/>
    <w:multiLevelType w:val="hybridMultilevel"/>
    <w:lvl w:ilvl="0">
      <w:lvlJc w:val="left"/>
      <w:lvlText w:val="%1"/>
      <w:numFmt w:val="decimal"/>
      <w:start w:val="1"/>
    </w:lvl>
    <w:lvl w:ilvl="1">
      <w:lvlJc w:val="left"/>
      <w:lvlText w:val="%2."/>
      <w:numFmt w:val="lowerRoman"/>
      <w:start w:val="5"/>
    </w:lvl>
  </w:abstractNum>
  <w:abstractNum w:abstractNumId="336">
    <w:nsid w:val="682DFED6"/>
    <w:multiLevelType w:val="hybridMultilevel"/>
    <w:lvl w:ilvl="0">
      <w:lvlJc w:val="left"/>
      <w:lvlText w:val="%1."/>
      <w:numFmt w:val="decimal"/>
      <w:start w:val="2"/>
    </w:lvl>
    <w:lvl w:ilvl="1">
      <w:lvlJc w:val="left"/>
      <w:lvlText w:val="%2"/>
      <w:numFmt w:val="lowerRoman"/>
      <w:start w:val="1"/>
    </w:lvl>
  </w:abstractNum>
  <w:abstractNum w:abstractNumId="337">
    <w:nsid w:val="606ED7F6"/>
    <w:multiLevelType w:val="hybridMultilevel"/>
    <w:lvl w:ilvl="0">
      <w:lvlJc w:val="left"/>
      <w:lvlText w:val="%1."/>
      <w:numFmt w:val="decimal"/>
      <w:start w:val="2"/>
    </w:lvl>
  </w:abstractNum>
  <w:abstractNum w:abstractNumId="338">
    <w:nsid w:val="2D9DF57D"/>
    <w:multiLevelType w:val="hybridMultilevel"/>
    <w:lvl w:ilvl="0">
      <w:lvlJc w:val="left"/>
      <w:lvlText w:val="%1."/>
      <w:numFmt w:val="decimal"/>
      <w:start w:val="5"/>
    </w:lvl>
  </w:abstractNum>
  <w:abstractNum w:abstractNumId="339">
    <w:nsid w:val="7FBD7A3E"/>
    <w:multiLevelType w:val="hybridMultilevel"/>
    <w:lvl w:ilvl="0">
      <w:lvlJc w:val="left"/>
      <w:lvlText w:val="%1."/>
      <w:numFmt w:val="decimal"/>
      <w:start w:val="8"/>
    </w:lvl>
    <w:lvl w:ilvl="1">
      <w:lvlJc w:val="left"/>
      <w:lvlText w:val="%2."/>
      <w:numFmt w:val="lowerRoman"/>
      <w:start w:val="1"/>
    </w:lvl>
  </w:abstractNum>
  <w:abstractNum w:abstractNumId="340">
    <w:nsid w:val="490B7C5"/>
    <w:multiLevelType w:val="hybridMultilevel"/>
    <w:lvl w:ilvl="0">
      <w:lvlJc w:val="left"/>
      <w:lvlText w:val="%1."/>
      <w:numFmt w:val="decimal"/>
      <w:start w:val="12"/>
    </w:lvl>
  </w:abstractNum>
  <w:abstractNum w:abstractNumId="341">
    <w:nsid w:val="4303A216"/>
    <w:multiLevelType w:val="hybridMultilevel"/>
    <w:lvl w:ilvl="0">
      <w:lvlJc w:val="left"/>
      <w:lvlText w:val="%1."/>
      <w:numFmt w:val="decimal"/>
      <w:start w:val="1"/>
    </w:lvl>
  </w:abstractNum>
  <w:abstractNum w:abstractNumId="342">
    <w:nsid w:val="19B8A08E"/>
    <w:multiLevelType w:val="hybridMultilevel"/>
    <w:lvl w:ilvl="0">
      <w:lvlJc w:val="left"/>
      <w:lvlText w:val="%1."/>
      <w:numFmt w:val="decimal"/>
      <w:start w:val="1"/>
    </w:lvl>
  </w:abstractNum>
  <w:abstractNum w:abstractNumId="343">
    <w:nsid w:val="54B59621"/>
    <w:multiLevelType w:val="hybridMultilevel"/>
    <w:lvl w:ilvl="0">
      <w:lvlJc w:val="left"/>
      <w:lvlText w:val="(%1)"/>
      <w:numFmt w:val="lowerRoman"/>
      <w:start w:val="1"/>
    </w:lvl>
  </w:abstractNum>
  <w:abstractNum w:abstractNumId="344">
    <w:nsid w:val="5992A02E"/>
    <w:multiLevelType w:val="hybridMultilevel"/>
    <w:lvl w:ilvl="0">
      <w:lvlJc w:val="left"/>
      <w:lvlText w:val="/"/>
      <w:numFmt w:val="bullet"/>
      <w:start w:val="1"/>
    </w:lvl>
  </w:abstractNum>
  <w:abstractNum w:abstractNumId="345">
    <w:nsid w:val="29EF532D"/>
    <w:multiLevelType w:val="hybridMultilevel"/>
    <w:lvl w:ilvl="0">
      <w:lvlJc w:val="left"/>
      <w:lvlText w:val="(%1)"/>
      <w:numFmt w:val="lowerRoman"/>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www.paycheck.in/main/officialminimumwages" TargetMode="External"/><Relationship Id="rId21" Type="http://schemas.openxmlformats.org/officeDocument/2006/relationships/hyperlink" Target="http://ncpcr.gov.in/index.htm" TargetMode="External"/><Relationship Id="rId22" Type="http://schemas.openxmlformats.org/officeDocument/2006/relationships/hyperlink" Target="http://www.manpowerindia.net/checklist-employee-contract.html" TargetMode="External"/><Relationship Id="rId23" Type="http://schemas.openxmlformats.org/officeDocument/2006/relationships/hyperlink" Target="http://labour.nic.in/" TargetMode="External"/><Relationship Id="rId24" Type="http://schemas.openxmlformats.org/officeDocument/2006/relationships/hyperlink" Target="http://labour.nic.in/ir/welcome.html" TargetMode="External"/><Relationship Id="rId25" Type="http://schemas.openxmlformats.org/officeDocument/2006/relationships/hyperlink" Target="http://labour.nic.in/cwl/welcome.html" TargetMode="External"/><Relationship Id="rId26" Type="http://schemas.openxmlformats.org/officeDocument/2006/relationships/hyperlink" Target="http://labour.nic.in/dglw/welcome.html" TargetMode="External"/><Relationship Id="rId27" Type="http://schemas.openxmlformats.org/officeDocument/2006/relationships/hyperlink" Target="http://labour.nic.in/ilas/welcome.html" TargetMode="External"/><Relationship Id="rId28" Type="http://schemas.openxmlformats.org/officeDocument/2006/relationships/hyperlink" Target="http://labour.nic.in/lc/welcome.html" TargetMode="External"/><Relationship Id="rId29" Type="http://schemas.openxmlformats.org/officeDocument/2006/relationships/hyperlink" Target="http://labour.nic.in/clc/welcome.html" TargetMode="External"/><Relationship Id="rId30" Type="http://schemas.openxmlformats.org/officeDocument/2006/relationships/hyperlink" Target="http://www.dget.nic.in/" TargetMode="External"/><Relationship Id="rId31" Type="http://schemas.openxmlformats.org/officeDocument/2006/relationships/hyperlink" Target="http://labourbureau.nic.in/" TargetMode="External"/><Relationship Id="rId32" Type="http://schemas.openxmlformats.org/officeDocument/2006/relationships/hyperlink" Target="http://www.epfindia.com/" TargetMode="External"/><Relationship Id="rId33" Type="http://schemas.openxmlformats.org/officeDocument/2006/relationships/hyperlink" Target="http://esic.nic.in/" TargetMode="External"/><Relationship Id="rId34" Type="http://schemas.openxmlformats.org/officeDocument/2006/relationships/hyperlink" Target="http://www.ilo.org/global/lang--en/index.htm"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2025-11-17T10:05:24Z</dcterms:created>
  <dcterms:modified xsi:type="dcterms:W3CDTF">2025-11-17T10:05:24Z</dcterms:modified>
</cp:coreProperties>
</file>