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0"/>
      </w:pPr>
    </w:p>
    <w:p>
      <w:pPr>
        <w:spacing w:after="80"/>
      </w:pPr>
      <w:r>
        <w:rPr>
          <w:rFonts w:ascii="Calibri" w:hAnsi="Calibri"/>
          <w:b/>
          <w:color w:val="0284C7"/>
          <w:sz w:val="20"/>
        </w:rPr>
        <w:t>ACADEMIC CAPSTONE PROJECT | CLINICAL AI SCREENING</w:t>
      </w:r>
    </w:p>
    <w:p>
      <w:pPr>
        <w:spacing w:before="0" w:after="120"/>
        <w:jc w:val="left"/>
      </w:pPr>
      <w:r>
        <w:rPr>
          <w:rFonts w:ascii="Calibri" w:hAnsi="Calibri"/>
          <w:b/>
          <w:color w:val="1E3A8A"/>
          <w:sz w:val="56"/>
        </w:rPr>
        <w:t>NeuroNest AI</w:t>
      </w:r>
    </w:p>
    <w:p>
      <w:pPr>
        <w:spacing w:before="0" w:after="280"/>
      </w:pPr>
      <w:r>
        <w:rPr>
          <w:rFonts w:ascii="Calibri" w:hAnsi="Calibri"/>
          <w:color w:val="0284C7"/>
          <w:sz w:val="28"/>
        </w:rPr>
        <w:t>AI-Assisted Multimodal Parkinson's Disease Screening Platform</w:t>
      </w:r>
    </w:p>
    <w:p>
      <w:pPr>
        <w:spacing w:after="400"/>
      </w:pPr>
      <w:r>
        <w:rPr>
          <w:color w:val="0284C7"/>
          <w:sz w:val="22"/>
        </w:rPr>
        <w:t>-------------------------------------------------------</w:t>
      </w:r>
    </w:p>
    <w:p>
      <w:pPr>
        <w:spacing w:after="160"/>
      </w:pPr>
      <w:r>
        <w:rPr>
          <w:rFonts w:ascii="Calibri" w:hAnsi="Calibri"/>
          <w:b/>
          <w:color w:val="1E3A8A"/>
          <w:sz w:val="30"/>
        </w:rPr>
        <w:t>COMPLETE INSTALLATION, CONFIGURATION &amp; OPERATIONAL MANUAL</w:t>
      </w:r>
    </w:p>
    <w:p>
      <w:pPr>
        <w:spacing w:after="720"/>
      </w:pPr>
      <w:r>
        <w:rPr>
          <w:rFonts w:ascii="Calibri" w:hAnsi="Calibri"/>
          <w:color w:val="64748B"/>
          <w:sz w:val="21"/>
        </w:rPr>
        <w:t>A Comprehensive Guide to Local Environment Setup, Deep Learning Model Deployment, Dual-Role Authentication, Database Initialisation, and Multimodal Biomarker Screening on Microsoft Windows</w:t>
      </w:r>
    </w:p>
    <w:tbl>
      <w:tblPr>
        <w:tblW w:type="auto" w:w="0"/>
        <w:jc w:val="center"/>
        <w:tblLook w:firstColumn="1" w:firstRow="1" w:lastColumn="0" w:lastRow="0" w:noHBand="0" w:noVBand="1" w:val="04A0"/>
      </w:tblPr>
      <w:tblGrid>
        <w:gridCol w:w="4680"/>
        <w:gridCol w:w="4680"/>
      </w:tblGrid>
      <w:tr>
        <w:tc>
          <w:tcPr>
            <w:tcW w:type="dxa" w:w="3168"/>
            <w:shd w:fill="F0F7FF"/>
            <w:tcMar>
              <w:top w:w="60" w:type="dxa"/>
              <w:bottom w:w="60" w:type="dxa"/>
              <w:left w:w="100" w:type="dxa"/>
              <w:right w:w="100" w:type="dxa"/>
            </w:tcMar>
            <w:tcBorders>
              <w:top w:val="single" w:sz="4" w:space="0" w:color="CBD5E1"/>
              <w:bottom w:val="single" w:sz="4" w:space="0" w:color="CBD5E1"/>
              <w:left w:val="single" w:sz="16" w:space="0" w:color="0284C7"/>
              <w:right w:val="single" w:sz="4" w:space="0" w:color="CBD5E1"/>
            </w:tcBorders>
          </w:tcPr>
          <w:p>
            <w:pPr>
              <w:spacing w:before="0" w:after="0"/>
            </w:pPr>
            <w:r>
              <w:rPr>
                <w:rFonts w:ascii="Calibri" w:hAnsi="Calibri"/>
                <w:b/>
                <w:color w:val="1E3A8A"/>
                <w:sz w:val="18"/>
              </w:rPr>
              <w:t>Target Operating System</w:t>
            </w:r>
          </w:p>
        </w:tc>
        <w:tc>
          <w:tcPr>
            <w:tcW w:type="dxa" w:w="6192"/>
            <w:shd w:fill="FFFFFF"/>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color w:val="1E293B"/>
                <w:sz w:val="18"/>
              </w:rPr>
              <w:t>Microsoft Windows 10 / Windows 11 (64-bit)</w:t>
            </w:r>
          </w:p>
        </w:tc>
      </w:tr>
      <w:tr>
        <w:tc>
          <w:tcPr>
            <w:tcW w:type="dxa" w:w="3168"/>
            <w:shd w:fill="F0F7FF"/>
            <w:tcMar>
              <w:top w:w="60" w:type="dxa"/>
              <w:bottom w:w="60" w:type="dxa"/>
              <w:left w:w="100" w:type="dxa"/>
              <w:right w:w="100" w:type="dxa"/>
            </w:tcMar>
            <w:tcBorders>
              <w:top w:val="single" w:sz="4" w:space="0" w:color="CBD5E1"/>
              <w:bottom w:val="single" w:sz="4" w:space="0" w:color="CBD5E1"/>
              <w:left w:val="single" w:sz="16" w:space="0" w:color="0284C7"/>
              <w:right w:val="single" w:sz="4" w:space="0" w:color="CBD5E1"/>
            </w:tcBorders>
          </w:tcPr>
          <w:p>
            <w:pPr>
              <w:spacing w:before="0" w:after="0"/>
            </w:pPr>
            <w:r>
              <w:rPr>
                <w:rFonts w:ascii="Calibri" w:hAnsi="Calibri"/>
                <w:b/>
                <w:color w:val="1E3A8A"/>
                <w:sz w:val="18"/>
              </w:rPr>
              <w:t>Primary Command Shell</w:t>
            </w:r>
          </w:p>
        </w:tc>
        <w:tc>
          <w:tcPr>
            <w:tcW w:type="dxa" w:w="6192"/>
            <w:shd w:fill="FFFFFF"/>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color w:val="1E293B"/>
                <w:sz w:val="18"/>
              </w:rPr>
              <w:t>Windows PowerShell 5.1 / PowerShell 7+</w:t>
            </w:r>
          </w:p>
        </w:tc>
      </w:tr>
      <w:tr>
        <w:tc>
          <w:tcPr>
            <w:tcW w:type="dxa" w:w="3168"/>
            <w:shd w:fill="F0F7FF"/>
            <w:tcMar>
              <w:top w:w="60" w:type="dxa"/>
              <w:bottom w:w="60" w:type="dxa"/>
              <w:left w:w="100" w:type="dxa"/>
              <w:right w:w="100" w:type="dxa"/>
            </w:tcMar>
            <w:tcBorders>
              <w:top w:val="single" w:sz="4" w:space="0" w:color="CBD5E1"/>
              <w:bottom w:val="single" w:sz="4" w:space="0" w:color="CBD5E1"/>
              <w:left w:val="single" w:sz="16" w:space="0" w:color="0284C7"/>
              <w:right w:val="single" w:sz="4" w:space="0" w:color="CBD5E1"/>
            </w:tcBorders>
          </w:tcPr>
          <w:p>
            <w:pPr>
              <w:spacing w:before="0" w:after="0"/>
            </w:pPr>
            <w:r>
              <w:rPr>
                <w:rFonts w:ascii="Calibri" w:hAnsi="Calibri"/>
                <w:b/>
                <w:color w:val="1E3A8A"/>
                <w:sz w:val="18"/>
              </w:rPr>
              <w:t>Project Architecture</w:t>
            </w:r>
          </w:p>
        </w:tc>
        <w:tc>
          <w:tcPr>
            <w:tcW w:type="dxa" w:w="6192"/>
            <w:shd w:fill="FFFFFF"/>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color w:val="1E293B"/>
                <w:sz w:val="18"/>
              </w:rPr>
              <w:t>React 19 + TypeScript Frontend | FastAPI Python Backend | SQLite3</w:t>
            </w:r>
          </w:p>
        </w:tc>
      </w:tr>
      <w:tr>
        <w:tc>
          <w:tcPr>
            <w:tcW w:type="dxa" w:w="3168"/>
            <w:shd w:fill="F0F7FF"/>
            <w:tcMar>
              <w:top w:w="60" w:type="dxa"/>
              <w:bottom w:w="60" w:type="dxa"/>
              <w:left w:w="100" w:type="dxa"/>
              <w:right w:w="100" w:type="dxa"/>
            </w:tcMar>
            <w:tcBorders>
              <w:top w:val="single" w:sz="4" w:space="0" w:color="CBD5E1"/>
              <w:bottom w:val="single" w:sz="4" w:space="0" w:color="CBD5E1"/>
              <w:left w:val="single" w:sz="16" w:space="0" w:color="0284C7"/>
              <w:right w:val="single" w:sz="4" w:space="0" w:color="CBD5E1"/>
            </w:tcBorders>
          </w:tcPr>
          <w:p>
            <w:pPr>
              <w:spacing w:before="0" w:after="0"/>
            </w:pPr>
            <w:r>
              <w:rPr>
                <w:rFonts w:ascii="Calibri" w:hAnsi="Calibri"/>
                <w:b/>
                <w:color w:val="1E3A8A"/>
                <w:sz w:val="18"/>
              </w:rPr>
              <w:t>AI / ML Modalities</w:t>
            </w:r>
          </w:p>
        </w:tc>
        <w:tc>
          <w:tcPr>
            <w:tcW w:type="dxa" w:w="6192"/>
            <w:shd w:fill="FFFFFF"/>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color w:val="1E293B"/>
                <w:sz w:val="18"/>
              </w:rPr>
              <w:t>Speech (Wav2Vec2), Handwriting (EfficientNet-B0), Gait (MediaPipe Bi-LSTM)</w:t>
            </w:r>
          </w:p>
        </w:tc>
      </w:tr>
      <w:tr>
        <w:tc>
          <w:tcPr>
            <w:tcW w:type="dxa" w:w="3168"/>
            <w:shd w:fill="F0F7FF"/>
            <w:tcMar>
              <w:top w:w="60" w:type="dxa"/>
              <w:bottom w:w="60" w:type="dxa"/>
              <w:left w:w="100" w:type="dxa"/>
              <w:right w:w="100" w:type="dxa"/>
            </w:tcMar>
            <w:tcBorders>
              <w:top w:val="single" w:sz="4" w:space="0" w:color="CBD5E1"/>
              <w:bottom w:val="single" w:sz="4" w:space="0" w:color="CBD5E1"/>
              <w:left w:val="single" w:sz="16" w:space="0" w:color="0284C7"/>
              <w:right w:val="single" w:sz="4" w:space="0" w:color="CBD5E1"/>
            </w:tcBorders>
          </w:tcPr>
          <w:p>
            <w:pPr>
              <w:spacing w:before="0" w:after="0"/>
            </w:pPr>
            <w:r>
              <w:rPr>
                <w:rFonts w:ascii="Calibri" w:hAnsi="Calibri"/>
                <w:b/>
                <w:color w:val="1E3A8A"/>
                <w:sz w:val="18"/>
              </w:rPr>
              <w:t>Software Version</w:t>
            </w:r>
          </w:p>
        </w:tc>
        <w:tc>
          <w:tcPr>
            <w:tcW w:type="dxa" w:w="6192"/>
            <w:shd w:fill="FFFFFF"/>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color w:val="1E293B"/>
                <w:sz w:val="18"/>
              </w:rPr>
              <w:t>Version 1.0.0 (October 2026 Release)</w:t>
            </w:r>
          </w:p>
        </w:tc>
      </w:tr>
      <w:tr>
        <w:tc>
          <w:tcPr>
            <w:tcW w:type="dxa" w:w="3168"/>
            <w:shd w:fill="F0F7FF"/>
            <w:tcMar>
              <w:top w:w="60" w:type="dxa"/>
              <w:bottom w:w="60" w:type="dxa"/>
              <w:left w:w="100" w:type="dxa"/>
              <w:right w:w="100" w:type="dxa"/>
            </w:tcMar>
            <w:tcBorders>
              <w:top w:val="single" w:sz="4" w:space="0" w:color="CBD5E1"/>
              <w:bottom w:val="single" w:sz="4" w:space="0" w:color="CBD5E1"/>
              <w:left w:val="single" w:sz="16" w:space="0" w:color="0284C7"/>
              <w:right w:val="single" w:sz="4" w:space="0" w:color="CBD5E1"/>
            </w:tcBorders>
          </w:tcPr>
          <w:p>
            <w:pPr>
              <w:spacing w:before="0" w:after="0"/>
            </w:pPr>
            <w:r>
              <w:rPr>
                <w:rFonts w:ascii="Calibri" w:hAnsi="Calibri"/>
                <w:b/>
                <w:color w:val="1E3A8A"/>
                <w:sz w:val="18"/>
              </w:rPr>
              <w:t>Target Audience</w:t>
            </w:r>
          </w:p>
        </w:tc>
        <w:tc>
          <w:tcPr>
            <w:tcW w:type="dxa" w:w="6192"/>
            <w:shd w:fill="FFFFFF"/>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color w:val="1E293B"/>
                <w:sz w:val="18"/>
              </w:rPr>
              <w:t>Academic Evaluators, Clinical Engineers, Developers &amp; System Administrators</w:t>
            </w:r>
          </w:p>
        </w:tc>
      </w:tr>
    </w:tbl>
    <w:p>
      <w:r>
        <w:br w:type="page"/>
      </w:r>
    </w:p>
    <w:p>
      <w:pPr>
        <w:keepNext/>
        <w:spacing w:before="360" w:after="120"/>
      </w:pPr>
      <w:r>
        <w:rPr>
          <w:rFonts w:ascii="Calibri" w:hAnsi="Calibri"/>
          <w:b/>
          <w:color w:val="1E3A8A"/>
          <w:sz w:val="34"/>
        </w:rPr>
        <w:t>Table of Contents</w:t>
      </w:r>
    </w:p>
    <w:p>
      <w:pPr>
        <w:spacing w:before="0" w:after="40" w:line="264" w:lineRule="auto"/>
      </w:pPr>
      <w:r>
        <w:rPr>
          <w:rFonts w:ascii="Calibri" w:hAnsi="Calibri"/>
          <w:b/>
          <w:color w:val="1E3A8A"/>
          <w:sz w:val="19"/>
        </w:rPr>
        <w:t>1. Project Introduction and Clinical Purpose</w:t>
      </w:r>
    </w:p>
    <w:p>
      <w:pPr>
        <w:spacing w:before="0" w:after="40" w:line="264" w:lineRule="auto"/>
      </w:pPr>
      <w:r>
        <w:rPr>
          <w:rFonts w:ascii="Calibri" w:hAnsi="Calibri"/>
          <w:color w:val="1E293B"/>
          <w:sz w:val="19"/>
        </w:rPr>
        <w:t xml:space="preserve">    1.1 System Overview &amp; Philosophy</w:t>
      </w:r>
    </w:p>
    <w:p>
      <w:pPr>
        <w:spacing w:before="0" w:after="40" w:line="264" w:lineRule="auto"/>
      </w:pPr>
      <w:r>
        <w:rPr>
          <w:rFonts w:ascii="Calibri" w:hAnsi="Calibri"/>
          <w:color w:val="1E293B"/>
          <w:sz w:val="19"/>
        </w:rPr>
        <w:t xml:space="preserve">    1.2 The Three Digital Biomarkers</w:t>
      </w:r>
    </w:p>
    <w:p>
      <w:pPr>
        <w:spacing w:before="0" w:after="40" w:line="264" w:lineRule="auto"/>
      </w:pPr>
      <w:r>
        <w:rPr>
          <w:rFonts w:ascii="Calibri" w:hAnsi="Calibri"/>
          <w:color w:val="1E293B"/>
          <w:sz w:val="19"/>
        </w:rPr>
        <w:t xml:space="preserve">    1.3 Multimodal Late Fusion Architecture</w:t>
      </w:r>
    </w:p>
    <w:p>
      <w:pPr>
        <w:spacing w:before="0" w:after="40" w:line="264" w:lineRule="auto"/>
      </w:pPr>
      <w:r>
        <w:rPr>
          <w:rFonts w:ascii="Calibri" w:hAnsi="Calibri"/>
          <w:color w:val="1E293B"/>
          <w:sz w:val="19"/>
        </w:rPr>
        <w:t xml:space="preserve">    1.4 Dual-Role User System (Patient vs. Doctor)</w:t>
      </w:r>
    </w:p>
    <w:p>
      <w:pPr>
        <w:spacing w:before="0" w:after="40" w:line="264" w:lineRule="auto"/>
      </w:pPr>
      <w:r>
        <w:rPr>
          <w:rFonts w:ascii="Calibri" w:hAnsi="Calibri"/>
          <w:b/>
          <w:color w:val="1E3A8A"/>
          <w:sz w:val="19"/>
        </w:rPr>
        <w:t>2. Hardware and Software Specifications</w:t>
      </w:r>
    </w:p>
    <w:p>
      <w:pPr>
        <w:spacing w:before="0" w:after="40" w:line="264" w:lineRule="auto"/>
      </w:pPr>
      <w:r>
        <w:rPr>
          <w:rFonts w:ascii="Calibri" w:hAnsi="Calibri"/>
          <w:color w:val="1E293B"/>
          <w:sz w:val="19"/>
        </w:rPr>
        <w:t xml:space="preserve">    2.1 Hardware Requirements</w:t>
      </w:r>
    </w:p>
    <w:p>
      <w:pPr>
        <w:spacing w:before="0" w:after="40" w:line="264" w:lineRule="auto"/>
      </w:pPr>
      <w:r>
        <w:rPr>
          <w:rFonts w:ascii="Calibri" w:hAnsi="Calibri"/>
          <w:color w:val="1E293B"/>
          <w:sz w:val="19"/>
        </w:rPr>
        <w:t xml:space="preserve">    2.2 Operating System &amp; Shell Environment</w:t>
      </w:r>
    </w:p>
    <w:p>
      <w:pPr>
        <w:spacing w:before="0" w:after="40" w:line="264" w:lineRule="auto"/>
      </w:pPr>
      <w:r>
        <w:rPr>
          <w:rFonts w:ascii="Calibri" w:hAnsi="Calibri"/>
          <w:color w:val="1E293B"/>
          <w:sz w:val="19"/>
        </w:rPr>
        <w:t xml:space="preserve">    2.3 Core Software Version Requirements</w:t>
      </w:r>
    </w:p>
    <w:p>
      <w:pPr>
        <w:spacing w:before="0" w:after="40" w:line="264" w:lineRule="auto"/>
      </w:pPr>
      <w:r>
        <w:rPr>
          <w:rFonts w:ascii="Calibri" w:hAnsi="Calibri"/>
          <w:b/>
          <w:color w:val="1E3A8A"/>
          <w:sz w:val="19"/>
        </w:rPr>
        <w:t>3. Technology Stack and Architecture</w:t>
      </w:r>
    </w:p>
    <w:p>
      <w:pPr>
        <w:spacing w:before="0" w:after="40" w:line="264" w:lineRule="auto"/>
      </w:pPr>
      <w:r>
        <w:rPr>
          <w:rFonts w:ascii="Calibri" w:hAnsi="Calibri"/>
          <w:color w:val="1E293B"/>
          <w:sz w:val="19"/>
        </w:rPr>
        <w:t xml:space="preserve">    3.1 Frontend Architecture (React 19 &amp; Vite 8)</w:t>
      </w:r>
    </w:p>
    <w:p>
      <w:pPr>
        <w:spacing w:before="0" w:after="40" w:line="264" w:lineRule="auto"/>
      </w:pPr>
      <w:r>
        <w:rPr>
          <w:rFonts w:ascii="Calibri" w:hAnsi="Calibri"/>
          <w:color w:val="1E293B"/>
          <w:sz w:val="19"/>
        </w:rPr>
        <w:t xml:space="preserve">    3.2 Backend Architecture (FastAPI &amp; Uvicorn)</w:t>
      </w:r>
    </w:p>
    <w:p>
      <w:pPr>
        <w:spacing w:before="0" w:after="40" w:line="264" w:lineRule="auto"/>
      </w:pPr>
      <w:r>
        <w:rPr>
          <w:rFonts w:ascii="Calibri" w:hAnsi="Calibri"/>
          <w:color w:val="1E293B"/>
          <w:sz w:val="19"/>
        </w:rPr>
        <w:t xml:space="preserve">    3.3 Machine Learning &amp; Signal Processing Frameworks</w:t>
      </w:r>
    </w:p>
    <w:p>
      <w:pPr>
        <w:spacing w:before="0" w:after="40" w:line="264" w:lineRule="auto"/>
      </w:pPr>
      <w:r>
        <w:rPr>
          <w:rFonts w:ascii="Calibri" w:hAnsi="Calibri"/>
          <w:color w:val="1E293B"/>
          <w:sz w:val="19"/>
        </w:rPr>
        <w:t xml:space="preserve">    3.4 Relational Database Design (SQLite3)</w:t>
      </w:r>
    </w:p>
    <w:p>
      <w:pPr>
        <w:spacing w:before="0" w:after="40" w:line="264" w:lineRule="auto"/>
      </w:pPr>
      <w:r>
        <w:rPr>
          <w:rFonts w:ascii="Calibri" w:hAnsi="Calibri"/>
          <w:b/>
          <w:color w:val="1E3A8A"/>
          <w:sz w:val="19"/>
        </w:rPr>
        <w:t>4. Pre-Requisite Software Installation on Windows</w:t>
      </w:r>
    </w:p>
    <w:p>
      <w:pPr>
        <w:spacing w:before="0" w:after="40" w:line="264" w:lineRule="auto"/>
      </w:pPr>
      <w:r>
        <w:rPr>
          <w:rFonts w:ascii="Calibri" w:hAnsi="Calibri"/>
          <w:color w:val="1E293B"/>
          <w:sz w:val="19"/>
        </w:rPr>
        <w:t xml:space="preserve">    4.1 Installing Python 3.14 / 3.11 (64-bit)</w:t>
      </w:r>
    </w:p>
    <w:p>
      <w:pPr>
        <w:spacing w:before="0" w:after="40" w:line="264" w:lineRule="auto"/>
      </w:pPr>
      <w:r>
        <w:rPr>
          <w:rFonts w:ascii="Calibri" w:hAnsi="Calibri"/>
          <w:color w:val="1E293B"/>
          <w:sz w:val="19"/>
        </w:rPr>
        <w:t xml:space="preserve">    4.2 Installing Node.js &amp; npm (LTS)</w:t>
      </w:r>
    </w:p>
    <w:p>
      <w:pPr>
        <w:spacing w:before="0" w:after="40" w:line="264" w:lineRule="auto"/>
      </w:pPr>
      <w:r>
        <w:rPr>
          <w:rFonts w:ascii="Calibri" w:hAnsi="Calibri"/>
          <w:color w:val="1E293B"/>
          <w:sz w:val="19"/>
        </w:rPr>
        <w:t xml:space="preserve">    4.3 Configuring Windows PowerShell Execution Policy</w:t>
      </w:r>
    </w:p>
    <w:p>
      <w:pPr>
        <w:spacing w:before="0" w:after="40" w:line="264" w:lineRule="auto"/>
      </w:pPr>
      <w:r>
        <w:rPr>
          <w:rFonts w:ascii="Calibri" w:hAnsi="Calibri"/>
          <w:color w:val="1E293B"/>
          <w:sz w:val="19"/>
        </w:rPr>
        <w:t xml:space="preserve">    4.4 Verifying Base Environments via Terminal</w:t>
      </w:r>
    </w:p>
    <w:p>
      <w:pPr>
        <w:spacing w:before="0" w:after="40" w:line="264" w:lineRule="auto"/>
      </w:pPr>
      <w:r>
        <w:rPr>
          <w:rFonts w:ascii="Calibri" w:hAnsi="Calibri"/>
          <w:b/>
          <w:color w:val="1E3A8A"/>
          <w:sz w:val="19"/>
        </w:rPr>
        <w:t>5. Project Folder and File Structure</w:t>
      </w:r>
    </w:p>
    <w:p>
      <w:pPr>
        <w:spacing w:before="0" w:after="40" w:line="264" w:lineRule="auto"/>
      </w:pPr>
      <w:r>
        <w:rPr>
          <w:rFonts w:ascii="Calibri" w:hAnsi="Calibri"/>
          <w:color w:val="1E293B"/>
          <w:sz w:val="19"/>
        </w:rPr>
        <w:t xml:space="preserve">    5.1 Root Workspace Layout</w:t>
      </w:r>
    </w:p>
    <w:p>
      <w:pPr>
        <w:spacing w:before="0" w:after="40" w:line="264" w:lineRule="auto"/>
      </w:pPr>
      <w:r>
        <w:rPr>
          <w:rFonts w:ascii="Calibri" w:hAnsi="Calibri"/>
          <w:color w:val="1E293B"/>
          <w:sz w:val="19"/>
        </w:rPr>
        <w:t xml:space="preserve">    5.2 Frontend Structure (src/)</w:t>
      </w:r>
    </w:p>
    <w:p>
      <w:pPr>
        <w:spacing w:before="0" w:after="40" w:line="264" w:lineRule="auto"/>
      </w:pPr>
      <w:r>
        <w:rPr>
          <w:rFonts w:ascii="Calibri" w:hAnsi="Calibri"/>
          <w:color w:val="1E293B"/>
          <w:sz w:val="19"/>
        </w:rPr>
        <w:t xml:space="preserve">    5.3 Backend Structure (backend/)</w:t>
      </w:r>
    </w:p>
    <w:p>
      <w:pPr>
        <w:spacing w:before="0" w:after="40" w:line="264" w:lineRule="auto"/>
      </w:pPr>
      <w:r>
        <w:rPr>
          <w:rFonts w:ascii="Calibri" w:hAnsi="Calibri"/>
          <w:color w:val="1E293B"/>
          <w:sz w:val="19"/>
        </w:rPr>
        <w:t xml:space="preserve">    5.4 Datasets and Checkpoints Storage</w:t>
      </w:r>
    </w:p>
    <w:p>
      <w:pPr>
        <w:spacing w:before="0" w:after="40" w:line="264" w:lineRule="auto"/>
      </w:pPr>
      <w:r>
        <w:rPr>
          <w:rFonts w:ascii="Calibri" w:hAnsi="Calibri"/>
          <w:b/>
          <w:color w:val="1E3A8A"/>
          <w:sz w:val="19"/>
        </w:rPr>
        <w:t>6. Frontend Setup and Installation</w:t>
      </w:r>
    </w:p>
    <w:p>
      <w:pPr>
        <w:spacing w:before="0" w:after="40" w:line="264" w:lineRule="auto"/>
      </w:pPr>
      <w:r>
        <w:rPr>
          <w:rFonts w:ascii="Calibri" w:hAnsi="Calibri"/>
          <w:color w:val="1E293B"/>
          <w:sz w:val="19"/>
        </w:rPr>
        <w:t xml:space="preserve">    6.1 Navigating to Project Root Directory</w:t>
      </w:r>
    </w:p>
    <w:p>
      <w:pPr>
        <w:spacing w:before="0" w:after="40" w:line="264" w:lineRule="auto"/>
      </w:pPr>
      <w:r>
        <w:rPr>
          <w:rFonts w:ascii="Calibri" w:hAnsi="Calibri"/>
          <w:color w:val="1E293B"/>
          <w:sz w:val="19"/>
        </w:rPr>
        <w:t xml:space="preserve">    6.2 Installing Node Modules (npm install)</w:t>
      </w:r>
    </w:p>
    <w:p>
      <w:pPr>
        <w:spacing w:before="0" w:after="40" w:line="264" w:lineRule="auto"/>
      </w:pPr>
      <w:r>
        <w:rPr>
          <w:rFonts w:ascii="Calibri" w:hAnsi="Calibri"/>
          <w:color w:val="1E293B"/>
          <w:sz w:val="19"/>
        </w:rPr>
        <w:t xml:space="preserve">    6.3 Verifying Frontend Installation</w:t>
      </w:r>
    </w:p>
    <w:p>
      <w:pPr>
        <w:spacing w:before="0" w:after="40" w:line="264" w:lineRule="auto"/>
      </w:pPr>
      <w:r>
        <w:rPr>
          <w:rFonts w:ascii="Calibri" w:hAnsi="Calibri"/>
          <w:b/>
          <w:color w:val="1E3A8A"/>
          <w:sz w:val="19"/>
        </w:rPr>
        <w:t>7. Backend Setup and Virtual Environment</w:t>
      </w:r>
    </w:p>
    <w:p>
      <w:pPr>
        <w:spacing w:before="0" w:after="40" w:line="264" w:lineRule="auto"/>
      </w:pPr>
      <w:r>
        <w:rPr>
          <w:rFonts w:ascii="Calibri" w:hAnsi="Calibri"/>
          <w:color w:val="1E293B"/>
          <w:sz w:val="19"/>
        </w:rPr>
        <w:t xml:space="preserve">    7.1 Navigating to Backend Directory</w:t>
      </w:r>
    </w:p>
    <w:p>
      <w:pPr>
        <w:spacing w:before="0" w:after="40" w:line="264" w:lineRule="auto"/>
      </w:pPr>
      <w:r>
        <w:rPr>
          <w:rFonts w:ascii="Calibri" w:hAnsi="Calibri"/>
          <w:color w:val="1E293B"/>
          <w:sz w:val="19"/>
        </w:rPr>
        <w:t xml:space="preserve">    7.2 Creating the Python Virtual Environment (.venv)</w:t>
      </w:r>
    </w:p>
    <w:p>
      <w:pPr>
        <w:spacing w:before="0" w:after="40" w:line="264" w:lineRule="auto"/>
      </w:pPr>
      <w:r>
        <w:rPr>
          <w:rFonts w:ascii="Calibri" w:hAnsi="Calibri"/>
          <w:color w:val="1E293B"/>
          <w:sz w:val="19"/>
        </w:rPr>
        <w:t xml:space="preserve">    7.3 Activating the Virtual Environment in PowerShell</w:t>
      </w:r>
    </w:p>
    <w:p>
      <w:pPr>
        <w:spacing w:before="0" w:after="40" w:line="264" w:lineRule="auto"/>
      </w:pPr>
      <w:r>
        <w:rPr>
          <w:rFonts w:ascii="Calibri" w:hAnsi="Calibri"/>
          <w:color w:val="1E293B"/>
          <w:sz w:val="19"/>
        </w:rPr>
        <w:t xml:space="preserve">    7.4 Upgrading Pip and Package Tooling</w:t>
      </w:r>
    </w:p>
    <w:p>
      <w:pPr>
        <w:spacing w:before="0" w:after="40" w:line="264" w:lineRule="auto"/>
      </w:pPr>
      <w:r>
        <w:rPr>
          <w:rFonts w:ascii="Calibri" w:hAnsi="Calibri"/>
          <w:color w:val="1E293B"/>
          <w:sz w:val="19"/>
        </w:rPr>
        <w:t xml:space="preserve">    7.5 Installing Backend Dependencies (requirements.txt)</w:t>
      </w:r>
    </w:p>
    <w:p>
      <w:pPr>
        <w:spacing w:before="0" w:after="40" w:line="264" w:lineRule="auto"/>
      </w:pPr>
      <w:r>
        <w:rPr>
          <w:rFonts w:ascii="Calibri" w:hAnsi="Calibri"/>
          <w:color w:val="1E293B"/>
          <w:sz w:val="19"/>
        </w:rPr>
        <w:t xml:space="preserve">    7.6 Optional GPU Acceleration (CUDA PyTorch)</w:t>
      </w:r>
    </w:p>
    <w:p>
      <w:pPr>
        <w:spacing w:before="0" w:after="40" w:line="264" w:lineRule="auto"/>
      </w:pPr>
      <w:r>
        <w:rPr>
          <w:rFonts w:ascii="Calibri" w:hAnsi="Calibri"/>
          <w:b/>
          <w:color w:val="1E3A8A"/>
          <w:sz w:val="19"/>
        </w:rPr>
        <w:t>8. Required Package Dependencies Breakdown</w:t>
      </w:r>
    </w:p>
    <w:p>
      <w:pPr>
        <w:spacing w:before="0" w:after="40" w:line="264" w:lineRule="auto"/>
      </w:pPr>
      <w:r>
        <w:rPr>
          <w:rFonts w:ascii="Calibri" w:hAnsi="Calibri"/>
          <w:color w:val="1E293B"/>
          <w:sz w:val="19"/>
        </w:rPr>
        <w:t xml:space="preserve">    8.1 Python Backend Dependencies Table</w:t>
      </w:r>
    </w:p>
    <w:p>
      <w:pPr>
        <w:spacing w:before="0" w:after="40" w:line="264" w:lineRule="auto"/>
      </w:pPr>
      <w:r>
        <w:rPr>
          <w:rFonts w:ascii="Calibri" w:hAnsi="Calibri"/>
          <w:color w:val="1E293B"/>
          <w:sz w:val="19"/>
        </w:rPr>
        <w:t xml:space="preserve">    8.2 Node.js Frontend Dependencies Table</w:t>
      </w:r>
    </w:p>
    <w:p>
      <w:pPr>
        <w:spacing w:before="0" w:after="40" w:line="264" w:lineRule="auto"/>
      </w:pPr>
      <w:r>
        <w:rPr>
          <w:rFonts w:ascii="Calibri" w:hAnsi="Calibri"/>
          <w:b/>
          <w:color w:val="1E3A8A"/>
          <w:sz w:val="19"/>
        </w:rPr>
        <w:t>9. Environment Variable and System Configuration</w:t>
      </w:r>
    </w:p>
    <w:p>
      <w:pPr>
        <w:spacing w:before="0" w:after="40" w:line="264" w:lineRule="auto"/>
      </w:pPr>
      <w:r>
        <w:rPr>
          <w:rFonts w:ascii="Calibri" w:hAnsi="Calibri"/>
          <w:color w:val="1E293B"/>
          <w:sz w:val="19"/>
        </w:rPr>
        <w:t xml:space="preserve">    9.1 Frontend Environment Configuration (.env)</w:t>
      </w:r>
    </w:p>
    <w:p>
      <w:pPr>
        <w:spacing w:before="0" w:after="40" w:line="264" w:lineRule="auto"/>
      </w:pPr>
      <w:r>
        <w:rPr>
          <w:rFonts w:ascii="Calibri" w:hAnsi="Calibri"/>
          <w:color w:val="1E293B"/>
          <w:sz w:val="19"/>
        </w:rPr>
        <w:t xml:space="preserve">    9.2 Backend Runtime Configuration (config.py)</w:t>
      </w:r>
    </w:p>
    <w:p>
      <w:pPr>
        <w:spacing w:before="0" w:after="40" w:line="264" w:lineRule="auto"/>
      </w:pPr>
      <w:r>
        <w:rPr>
          <w:rFonts w:ascii="Calibri" w:hAnsi="Calibri"/>
          <w:color w:val="1E293B"/>
          <w:sz w:val="19"/>
        </w:rPr>
        <w:t xml:space="preserve">    9.3 SQLite Database Auto-Initialization (db.py)</w:t>
      </w:r>
    </w:p>
    <w:p>
      <w:pPr>
        <w:spacing w:before="0" w:after="40" w:line="264" w:lineRule="auto"/>
      </w:pPr>
      <w:r>
        <w:rPr>
          <w:rFonts w:ascii="Calibri" w:hAnsi="Calibri"/>
          <w:b/>
          <w:color w:val="1E3A8A"/>
          <w:sz w:val="19"/>
        </w:rPr>
        <w:t>10. Model Checkpoints, Training Pipeline and Datasets</w:t>
      </w:r>
    </w:p>
    <w:p>
      <w:pPr>
        <w:spacing w:before="0" w:after="40" w:line="264" w:lineRule="auto"/>
      </w:pPr>
      <w:r>
        <w:rPr>
          <w:rFonts w:ascii="Calibri" w:hAnsi="Calibri"/>
          <w:color w:val="1E293B"/>
          <w:sz w:val="19"/>
        </w:rPr>
        <w:t xml:space="preserve">    10.1 Pre-Trained Weights Inventory (backend/models/weights/)</w:t>
      </w:r>
    </w:p>
    <w:p>
      <w:pPr>
        <w:spacing w:before="0" w:after="40" w:line="264" w:lineRule="auto"/>
      </w:pPr>
      <w:r>
        <w:rPr>
          <w:rFonts w:ascii="Calibri" w:hAnsi="Calibri"/>
          <w:color w:val="1E293B"/>
          <w:sz w:val="19"/>
        </w:rPr>
        <w:t xml:space="preserve">    10.2 MediaPipe Pose Landmarker Task Asset</w:t>
      </w:r>
    </w:p>
    <w:p>
      <w:pPr>
        <w:spacing w:before="0" w:after="40" w:line="264" w:lineRule="auto"/>
      </w:pPr>
      <w:r>
        <w:rPr>
          <w:rFonts w:ascii="Calibri" w:hAnsi="Calibri"/>
          <w:color w:val="1E293B"/>
          <w:sz w:val="19"/>
        </w:rPr>
        <w:t xml:space="preserve">    10.3 Hugging Face Wav2Vec2 Automated Cache</w:t>
      </w:r>
    </w:p>
    <w:p>
      <w:pPr>
        <w:spacing w:before="0" w:after="40" w:line="264" w:lineRule="auto"/>
      </w:pPr>
      <w:r>
        <w:rPr>
          <w:rFonts w:ascii="Calibri" w:hAnsi="Calibri"/>
          <w:color w:val="1E293B"/>
          <w:sz w:val="19"/>
        </w:rPr>
        <w:t xml:space="preserve">    10.4 Clinical Datasets Overview (datasets/)</w:t>
      </w:r>
    </w:p>
    <w:p>
      <w:pPr>
        <w:spacing w:before="0" w:after="40" w:line="264" w:lineRule="auto"/>
      </w:pPr>
      <w:r>
        <w:rPr>
          <w:rFonts w:ascii="Calibri" w:hAnsi="Calibri"/>
          <w:color w:val="1E293B"/>
          <w:sz w:val="19"/>
        </w:rPr>
        <w:t xml:space="preserve">    10.5 Running the Model Training Pipeline (train_models.py)</w:t>
      </w:r>
    </w:p>
    <w:p>
      <w:pPr>
        <w:spacing w:before="0" w:after="40" w:line="264" w:lineRule="auto"/>
      </w:pPr>
      <w:r>
        <w:rPr>
          <w:rFonts w:ascii="Calibri" w:hAnsi="Calibri"/>
          <w:color w:val="1E293B"/>
          <w:sz w:val="19"/>
        </w:rPr>
        <w:t xml:space="preserve">    10.6 Model Readiness Verification Endpoint (/api/models/status)</w:t>
      </w:r>
    </w:p>
    <w:p>
      <w:pPr>
        <w:spacing w:before="0" w:after="40" w:line="264" w:lineRule="auto"/>
      </w:pPr>
      <w:r>
        <w:rPr>
          <w:rFonts w:ascii="Calibri" w:hAnsi="Calibri"/>
          <w:b/>
          <w:color w:val="1E3A8A"/>
          <w:sz w:val="19"/>
        </w:rPr>
        <w:t>11. Starting and Running the Full Application</w:t>
      </w:r>
    </w:p>
    <w:p>
      <w:pPr>
        <w:spacing w:before="0" w:after="40" w:line="264" w:lineRule="auto"/>
      </w:pPr>
      <w:r>
        <w:rPr>
          <w:rFonts w:ascii="Calibri" w:hAnsi="Calibri"/>
          <w:color w:val="1E293B"/>
          <w:sz w:val="19"/>
        </w:rPr>
        <w:t xml:space="preserve">    11.1 Step 1: Starting the Python FastAPI Backend</w:t>
      </w:r>
    </w:p>
    <w:p>
      <w:pPr>
        <w:spacing w:before="0" w:after="40" w:line="264" w:lineRule="auto"/>
      </w:pPr>
      <w:r>
        <w:rPr>
          <w:rFonts w:ascii="Calibri" w:hAnsi="Calibri"/>
          <w:color w:val="1E293B"/>
          <w:sz w:val="19"/>
        </w:rPr>
        <w:t xml:space="preserve">    11.2 Step 2: Starting the React Vite Frontend</w:t>
      </w:r>
    </w:p>
    <w:p>
      <w:pPr>
        <w:spacing w:before="0" w:after="40" w:line="264" w:lineRule="auto"/>
      </w:pPr>
      <w:r>
        <w:rPr>
          <w:rFonts w:ascii="Calibri" w:hAnsi="Calibri"/>
          <w:color w:val="1E293B"/>
          <w:sz w:val="19"/>
        </w:rPr>
        <w:t xml:space="preserve">    11.3 Managing Dual Running Terminals</w:t>
      </w:r>
    </w:p>
    <w:p>
      <w:pPr>
        <w:spacing w:before="0" w:after="40" w:line="264" w:lineRule="auto"/>
      </w:pPr>
      <w:r>
        <w:rPr>
          <w:rFonts w:ascii="Calibri" w:hAnsi="Calibri"/>
          <w:b/>
          <w:color w:val="1E3A8A"/>
          <w:sz w:val="19"/>
        </w:rPr>
        <w:t>12. Localhost URLs and Operational Verification</w:t>
      </w:r>
    </w:p>
    <w:p>
      <w:pPr>
        <w:spacing w:before="0" w:after="40" w:line="264" w:lineRule="auto"/>
      </w:pPr>
      <w:r>
        <w:rPr>
          <w:rFonts w:ascii="Calibri" w:hAnsi="Calibri"/>
          <w:color w:val="1E293B"/>
          <w:sz w:val="19"/>
        </w:rPr>
        <w:t xml:space="preserve">    12.1 Web Application URLs</w:t>
      </w:r>
    </w:p>
    <w:p>
      <w:pPr>
        <w:spacing w:before="0" w:after="40" w:line="264" w:lineRule="auto"/>
      </w:pPr>
      <w:r>
        <w:rPr>
          <w:rFonts w:ascii="Calibri" w:hAnsi="Calibri"/>
          <w:color w:val="1E293B"/>
          <w:sz w:val="19"/>
        </w:rPr>
        <w:t xml:space="preserve">    12.2 Backend Health Verification</w:t>
      </w:r>
    </w:p>
    <w:p>
      <w:pPr>
        <w:spacing w:before="0" w:after="40" w:line="264" w:lineRule="auto"/>
      </w:pPr>
      <w:r>
        <w:rPr>
          <w:rFonts w:ascii="Calibri" w:hAnsi="Calibri"/>
          <w:color w:val="1E293B"/>
          <w:sz w:val="19"/>
        </w:rPr>
        <w:t xml:space="preserve">    12.3 Interactive Swagger UI &amp; ReDoc API Documentation</w:t>
      </w:r>
    </w:p>
    <w:p>
      <w:pPr>
        <w:spacing w:before="0" w:after="40" w:line="264" w:lineRule="auto"/>
      </w:pPr>
      <w:r>
        <w:rPr>
          <w:rFonts w:ascii="Calibri" w:hAnsi="Calibri"/>
          <w:color w:val="1E293B"/>
          <w:sz w:val="19"/>
        </w:rPr>
        <w:t xml:space="preserve">    12.4 Complete REST API Endpoints Reference Table</w:t>
      </w:r>
    </w:p>
    <w:p>
      <w:pPr>
        <w:spacing w:before="0" w:after="40" w:line="264" w:lineRule="auto"/>
      </w:pPr>
      <w:r>
        <w:rPr>
          <w:rFonts w:ascii="Calibri" w:hAnsi="Calibri"/>
          <w:b/>
          <w:color w:val="1E3A8A"/>
          <w:sz w:val="19"/>
        </w:rPr>
        <w:t>13. End-to-End Testing and File Upload Walkthrough</w:t>
      </w:r>
    </w:p>
    <w:p>
      <w:pPr>
        <w:spacing w:before="0" w:after="40" w:line="264" w:lineRule="auto"/>
      </w:pPr>
      <w:r>
        <w:rPr>
          <w:rFonts w:ascii="Calibri" w:hAnsi="Calibri"/>
          <w:color w:val="1E293B"/>
          <w:sz w:val="19"/>
        </w:rPr>
        <w:t xml:space="preserve">    13.1 User Account Registration and Login</w:t>
      </w:r>
    </w:p>
    <w:p>
      <w:pPr>
        <w:spacing w:before="0" w:after="40" w:line="264" w:lineRule="auto"/>
      </w:pPr>
      <w:r>
        <w:rPr>
          <w:rFonts w:ascii="Calibri" w:hAnsi="Calibri"/>
          <w:color w:val="1E293B"/>
          <w:sz w:val="19"/>
        </w:rPr>
        <w:t xml:space="preserve">    13.2 Testing Voice Assessment (Wav2Vec2 Attribution)</w:t>
      </w:r>
    </w:p>
    <w:p>
      <w:pPr>
        <w:spacing w:before="0" w:after="40" w:line="264" w:lineRule="auto"/>
      </w:pPr>
      <w:r>
        <w:rPr>
          <w:rFonts w:ascii="Calibri" w:hAnsi="Calibri"/>
          <w:color w:val="1E293B"/>
          <w:sz w:val="19"/>
        </w:rPr>
        <w:t xml:space="preserve">    13.3 Testing Handwriting Assessment (EfficientNet-B0 Grad-CAM)</w:t>
      </w:r>
    </w:p>
    <w:p>
      <w:pPr>
        <w:spacing w:before="0" w:after="40" w:line="264" w:lineRule="auto"/>
      </w:pPr>
      <w:r>
        <w:rPr>
          <w:rFonts w:ascii="Calibri" w:hAnsi="Calibri"/>
          <w:color w:val="1E293B"/>
          <w:sz w:val="19"/>
        </w:rPr>
        <w:t xml:space="preserve">    13.4 Testing Gait Assessment (MediaPipe Bi-LSTM)</w:t>
      </w:r>
    </w:p>
    <w:p>
      <w:pPr>
        <w:spacing w:before="0" w:after="40" w:line="264" w:lineRule="auto"/>
      </w:pPr>
      <w:r>
        <w:rPr>
          <w:rFonts w:ascii="Calibri" w:hAnsi="Calibri"/>
          <w:color w:val="1E293B"/>
          <w:sz w:val="19"/>
        </w:rPr>
        <w:t xml:space="preserve">    13.5 Unified Multimodal Fusion Screening and Results</w:t>
      </w:r>
    </w:p>
    <w:p>
      <w:pPr>
        <w:spacing w:before="0" w:after="40" w:line="264" w:lineRule="auto"/>
      </w:pPr>
      <w:r>
        <w:rPr>
          <w:rFonts w:ascii="Calibri" w:hAnsi="Calibri"/>
          <w:color w:val="1E293B"/>
          <w:sz w:val="19"/>
        </w:rPr>
        <w:t xml:space="preserve">    13.6 Verifying Screening Persistence in Database</w:t>
      </w:r>
    </w:p>
    <w:p>
      <w:pPr>
        <w:spacing w:before="0" w:after="40" w:line="264" w:lineRule="auto"/>
      </w:pPr>
      <w:r>
        <w:rPr>
          <w:rFonts w:ascii="Calibri" w:hAnsi="Calibri"/>
          <w:color w:val="1E293B"/>
          <w:sz w:val="19"/>
        </w:rPr>
        <w:t xml:space="preserve">    13.7 Testing Doctor Dashboard and Appointments Workflow</w:t>
      </w:r>
    </w:p>
    <w:p>
      <w:pPr>
        <w:spacing w:before="0" w:after="40" w:line="264" w:lineRule="auto"/>
      </w:pPr>
      <w:r>
        <w:rPr>
          <w:rFonts w:ascii="Calibri" w:hAnsi="Calibri"/>
          <w:b/>
          <w:color w:val="1E3A8A"/>
          <w:sz w:val="19"/>
        </w:rPr>
        <w:t>14. Implemented Features vs. Clinical Scopes</w:t>
      </w:r>
    </w:p>
    <w:p>
      <w:pPr>
        <w:spacing w:before="0" w:after="40" w:line="264" w:lineRule="auto"/>
      </w:pPr>
      <w:r>
        <w:rPr>
          <w:rFonts w:ascii="Calibri" w:hAnsi="Calibri"/>
          <w:color w:val="1E293B"/>
          <w:sz w:val="19"/>
        </w:rPr>
        <w:t xml:space="preserve">    14.1 Status Matrix of Implemented Features</w:t>
      </w:r>
    </w:p>
    <w:p>
      <w:pPr>
        <w:spacing w:before="0" w:after="40" w:line="264" w:lineRule="auto"/>
      </w:pPr>
      <w:r>
        <w:rPr>
          <w:rFonts w:ascii="Calibri" w:hAnsi="Calibri"/>
          <w:color w:val="1E293B"/>
          <w:sz w:val="19"/>
        </w:rPr>
        <w:t xml:space="preserve">    14.2 Clinical Disclaimers and Intended Use</w:t>
      </w:r>
    </w:p>
    <w:p>
      <w:pPr>
        <w:spacing w:before="0" w:after="40" w:line="264" w:lineRule="auto"/>
      </w:pPr>
      <w:r>
        <w:rPr>
          <w:rFonts w:ascii="Calibri" w:hAnsi="Calibri"/>
          <w:b/>
          <w:color w:val="1E3A8A"/>
          <w:sz w:val="19"/>
        </w:rPr>
        <w:t>15. Comprehensive Troubleshooting and Error Resolution</w:t>
      </w:r>
    </w:p>
    <w:p>
      <w:pPr>
        <w:spacing w:before="0" w:after="40" w:line="264" w:lineRule="auto"/>
      </w:pPr>
      <w:r>
        <w:rPr>
          <w:rFonts w:ascii="Calibri" w:hAnsi="Calibri"/>
          <w:color w:val="1E293B"/>
          <w:sz w:val="19"/>
        </w:rPr>
        <w:t xml:space="preserve">    15.1 PowerShell Script Execution Policy Restriction</w:t>
      </w:r>
    </w:p>
    <w:p>
      <w:pPr>
        <w:spacing w:before="0" w:after="40" w:line="264" w:lineRule="auto"/>
      </w:pPr>
      <w:r>
        <w:rPr>
          <w:rFonts w:ascii="Calibri" w:hAnsi="Calibri"/>
          <w:color w:val="1E293B"/>
          <w:sz w:val="19"/>
        </w:rPr>
        <w:t xml:space="preserve">    15.2 Port 8000 or 5173 Conflict (Address In Use)</w:t>
      </w:r>
    </w:p>
    <w:p>
      <w:pPr>
        <w:spacing w:before="0" w:after="40" w:line="264" w:lineRule="auto"/>
      </w:pPr>
      <w:r>
        <w:rPr>
          <w:rFonts w:ascii="Calibri" w:hAnsi="Calibri"/>
          <w:color w:val="1E293B"/>
          <w:sz w:val="19"/>
        </w:rPr>
        <w:t xml:space="preserve">    15.3 Missing Python Modules or Inactive Virtual Environment</w:t>
      </w:r>
    </w:p>
    <w:p>
      <w:pPr>
        <w:spacing w:before="0" w:after="40" w:line="264" w:lineRule="auto"/>
      </w:pPr>
      <w:r>
        <w:rPr>
          <w:rFonts w:ascii="Calibri" w:hAnsi="Calibri"/>
          <w:color w:val="1E293B"/>
          <w:sz w:val="19"/>
        </w:rPr>
        <w:t xml:space="preserve">    15.4 PyTorch Windows Wheel Installation Issues</w:t>
      </w:r>
    </w:p>
    <w:p>
      <w:pPr>
        <w:spacing w:before="0" w:after="40" w:line="264" w:lineRule="auto"/>
      </w:pPr>
      <w:r>
        <w:rPr>
          <w:rFonts w:ascii="Calibri" w:hAnsi="Calibri"/>
          <w:color w:val="1E293B"/>
          <w:sz w:val="19"/>
        </w:rPr>
        <w:t xml:space="preserve">    15.5 npm Install Peer Dependency Conflicts</w:t>
      </w:r>
    </w:p>
    <w:p>
      <w:pPr>
        <w:spacing w:before="0" w:after="40" w:line="264" w:lineRule="auto"/>
      </w:pPr>
      <w:r>
        <w:rPr>
          <w:rFonts w:ascii="Calibri" w:hAnsi="Calibri"/>
          <w:color w:val="1E293B"/>
          <w:sz w:val="19"/>
        </w:rPr>
        <w:t xml:space="preserve">    15.6 HTTP 503 Model Weights Missing Error</w:t>
      </w:r>
    </w:p>
    <w:p>
      <w:pPr>
        <w:spacing w:before="0" w:after="40" w:line="264" w:lineRule="auto"/>
      </w:pPr>
      <w:r>
        <w:rPr>
          <w:rFonts w:ascii="Calibri" w:hAnsi="Calibri"/>
          <w:color w:val="1E293B"/>
          <w:sz w:val="19"/>
        </w:rPr>
        <w:t xml:space="preserve">    15.7 Audio Decoding &amp; Librosa Resampling Failures</w:t>
      </w:r>
    </w:p>
    <w:p>
      <w:pPr>
        <w:spacing w:before="0" w:after="40" w:line="264" w:lineRule="auto"/>
      </w:pPr>
      <w:r>
        <w:rPr>
          <w:rFonts w:ascii="Calibri" w:hAnsi="Calibri"/>
          <w:color w:val="1E293B"/>
          <w:sz w:val="19"/>
        </w:rPr>
        <w:t xml:space="preserve">    15.8 OpenCV Video Frame Capture Errors</w:t>
      </w:r>
    </w:p>
    <w:p>
      <w:pPr>
        <w:spacing w:before="0" w:after="40" w:line="264" w:lineRule="auto"/>
      </w:pPr>
      <w:r>
        <w:rPr>
          <w:rFonts w:ascii="Calibri" w:hAnsi="Calibri"/>
          <w:color w:val="1E293B"/>
          <w:sz w:val="19"/>
        </w:rPr>
        <w:t xml:space="preserve">    15.9 SQLite Database Locking Errors</w:t>
      </w:r>
    </w:p>
    <w:p>
      <w:pPr>
        <w:spacing w:before="0" w:after="40" w:line="264" w:lineRule="auto"/>
      </w:pPr>
      <w:r>
        <w:rPr>
          <w:rFonts w:ascii="Calibri" w:hAnsi="Calibri"/>
          <w:color w:val="1E293B"/>
          <w:sz w:val="19"/>
        </w:rPr>
        <w:t xml:space="preserve">    15.10 Cross-Origin Resource Sharing (CORS) Blockages</w:t>
      </w:r>
    </w:p>
    <w:p>
      <w:pPr>
        <w:spacing w:before="0" w:after="40" w:line="264" w:lineRule="auto"/>
      </w:pPr>
      <w:r>
        <w:rPr>
          <w:rFonts w:ascii="Calibri" w:hAnsi="Calibri"/>
          <w:b/>
          <w:color w:val="1E3A8A"/>
          <w:sz w:val="19"/>
        </w:rPr>
        <w:t>16. Stopping and Cleanly Exiting the Application</w:t>
      </w:r>
    </w:p>
    <w:p>
      <w:pPr>
        <w:spacing w:before="0" w:after="40" w:line="264" w:lineRule="auto"/>
      </w:pPr>
      <w:r>
        <w:rPr>
          <w:rFonts w:ascii="Calibri" w:hAnsi="Calibri"/>
          <w:color w:val="1E293B"/>
          <w:sz w:val="19"/>
        </w:rPr>
        <w:t xml:space="preserve">    16.1 Gracefully Terminating Frontend and Backend</w:t>
      </w:r>
    </w:p>
    <w:p>
      <w:pPr>
        <w:spacing w:before="0" w:after="40" w:line="264" w:lineRule="auto"/>
      </w:pPr>
      <w:r>
        <w:rPr>
          <w:rFonts w:ascii="Calibri" w:hAnsi="Calibri"/>
          <w:color w:val="1E293B"/>
          <w:sz w:val="19"/>
        </w:rPr>
        <w:t xml:space="preserve">    16.2 Deactivating the Python Virtual Environment</w:t>
      </w:r>
    </w:p>
    <w:p>
      <w:pPr>
        <w:spacing w:before="0" w:after="40" w:line="264" w:lineRule="auto"/>
      </w:pPr>
      <w:r>
        <w:rPr>
          <w:rFonts w:ascii="Calibri" w:hAnsi="Calibri"/>
          <w:color w:val="1E293B"/>
          <w:sz w:val="19"/>
        </w:rPr>
        <w:t xml:space="preserve">    16.3 Emergency PowerShell Process Termination</w:t>
      </w:r>
    </w:p>
    <w:p>
      <w:pPr>
        <w:keepNext/>
        <w:spacing w:before="240" w:after="80"/>
      </w:pPr>
      <w:r>
        <w:rPr>
          <w:rFonts w:ascii="Calibri" w:hAnsi="Calibri"/>
          <w:b/>
          <w:color w:val="0284C7"/>
          <w:sz w:val="26"/>
        </w:rPr>
        <w:t>Executive Summary</w:t>
      </w:r>
    </w:p>
    <w:p>
      <w:pPr>
        <w:spacing w:before="0" w:after="80" w:line="276" w:lineRule="auto"/>
      </w:pPr>
      <w:r>
        <w:rPr>
          <w:rFonts w:ascii="Calibri" w:hAnsi="Calibri"/>
          <w:color w:val="1E293B"/>
          <w:sz w:val="21"/>
        </w:rPr>
        <w:t>NeuroNest AI is a modern clinical decision-support and screening platform designed for early, non-invasive triaging of Parkinson's Disease (PD). By leveraging state-of-the-art deep learning architectures across three distinct physiological modalities: acoustic vocal degradation, motor dysgraphia in spiral handwriting, and kinematic stride irregularities during walking, the system provides a unified, cross-modal risk profile. The application is engineered with an enterprise-grade React 19 frontend and an asynchronous Python FastAPI backend powered by a relational SQLite database. This installation manual serves as an exhaustive, step-by-step guide enabling academic evaluators, clinical researchers, and software engineers to deploy, configure, verify, and execute the entire platform locally on Microsoft Windows computers.</w:t>
      </w:r>
    </w:p>
    <w:p>
      <w:r>
        <w:br w:type="page"/>
      </w:r>
    </w:p>
    <w:p>
      <w:pPr>
        <w:keepNext/>
        <w:spacing w:before="360" w:after="120"/>
      </w:pPr>
      <w:r>
        <w:rPr>
          <w:rFonts w:ascii="Calibri" w:hAnsi="Calibri"/>
          <w:b/>
          <w:color w:val="1E3A8A"/>
          <w:sz w:val="34"/>
        </w:rPr>
        <w:t>1. Project Introduction and Clinical Purpose</w:t>
      </w:r>
    </w:p>
    <w:p>
      <w:pPr>
        <w:keepNext/>
        <w:spacing w:before="240" w:after="80"/>
      </w:pPr>
      <w:r>
        <w:rPr>
          <w:rFonts w:ascii="Calibri" w:hAnsi="Calibri"/>
          <w:b/>
          <w:color w:val="0284C7"/>
          <w:sz w:val="26"/>
        </w:rPr>
        <w:t>1.1 System Overview &amp; Philosophy</w:t>
      </w:r>
    </w:p>
    <w:p>
      <w:pPr>
        <w:spacing w:before="0" w:after="80" w:line="276" w:lineRule="auto"/>
      </w:pPr>
      <w:r>
        <w:rPr>
          <w:rFonts w:ascii="Calibri" w:hAnsi="Calibri"/>
          <w:color w:val="1E293B"/>
          <w:sz w:val="21"/>
        </w:rPr>
        <w:t>Parkinson's Disease is a progressive neurodegenerative disorder characterized by motor symptoms including resting tremor, rigidity, bradykinesia (slowness of movement), and postural instability, alongside early vocal and handwriting alterations. Traditional clinical diagnoses typically occur at advanced stages when a substantial proportion of dopamine-producing substantia nigra neurons have already degenerated. NeuroNest AI was developed to democratize early, non-invasive screening through digital biomarkers that can be captured using consumer hardware (smartphones, webcams, and standard microphones).</w:t>
      </w:r>
    </w:p>
    <w:tbl>
      <w:tblPr>
        <w:tblW w:type="auto" w:w="0"/>
        <w:jc w:val="center"/>
        <w:tblLayout w:type="fixed"/>
        <w:tblLook w:firstColumn="1" w:firstRow="1" w:lastColumn="0" w:lastRow="0" w:noHBand="0" w:noVBand="1" w:val="04A0"/>
      </w:tblPr>
      <w:tblGrid>
        <w:gridCol w:w="9360"/>
      </w:tblGrid>
      <w:tr>
        <w:tc>
          <w:tcPr>
            <w:tcW w:type="dxa" w:w="9360"/>
            <w:shd w:fill="FEF2F2"/>
            <w:tcMar>
              <w:top w:w="120" w:type="dxa"/>
              <w:bottom w:w="120" w:type="dxa"/>
              <w:left w:w="180" w:type="dxa"/>
              <w:right w:w="180" w:type="dxa"/>
            </w:tcMar>
            <w:tcBorders>
              <w:top w:val="single" w:sz="4" w:space="0" w:color="CBD5E1"/>
              <w:bottom w:val="single" w:sz="4" w:space="0" w:color="CBD5E1"/>
              <w:left w:val="single" w:sz="24" w:space="0" w:color="DC2626"/>
              <w:right w:val="single" w:sz="4" w:space="0" w:color="CBD5E1"/>
            </w:tcBorders>
          </w:tcPr>
          <w:p>
            <w:pPr>
              <w:spacing w:before="0" w:after="40"/>
            </w:pPr>
            <w:r>
              <w:rPr>
                <w:rFonts w:ascii="Calibri" w:hAnsi="Calibri"/>
                <w:b/>
                <w:color w:val="DC2626"/>
                <w:sz w:val="19"/>
              </w:rPr>
              <w:t>⚠️ WARNING: CLINICAL SCREENING DISCLAIMER</w:t>
              <w:br/>
            </w:r>
            <w:r>
              <w:rPr>
                <w:rFonts w:ascii="Calibri" w:hAnsi="Calibri"/>
                <w:color w:val="1E293B"/>
                <w:sz w:val="19"/>
              </w:rPr>
              <w:t>NeuroNest AI is strictly an artificial intelligence screening and triage aid. It is NOT an FDA-cleared diagnostic medical device, nor does it provide a definitive medical diagnosis. The platform's risk assessments and confidence scores are engineered to flag early physiological abnormalities for subsequent neurological examination (UPDRS-III).</w:t>
            </w:r>
          </w:p>
        </w:tc>
      </w:tr>
    </w:tbl>
    <w:p>
      <w:pPr>
        <w:spacing w:after="80"/>
      </w:pPr>
    </w:p>
    <w:p>
      <w:pPr>
        <w:keepNext/>
        <w:spacing w:before="240" w:after="80"/>
      </w:pPr>
      <w:r>
        <w:rPr>
          <w:rFonts w:ascii="Calibri" w:hAnsi="Calibri"/>
          <w:b/>
          <w:color w:val="0284C7"/>
          <w:sz w:val="26"/>
        </w:rPr>
        <w:t>1.2 The Three Digital Biomarkers</w:t>
      </w:r>
    </w:p>
    <w:p>
      <w:pPr>
        <w:spacing w:before="0" w:after="80" w:line="276" w:lineRule="auto"/>
      </w:pPr>
      <w:r>
        <w:rPr>
          <w:rFonts w:ascii="Calibri" w:hAnsi="Calibri"/>
          <w:color w:val="1E293B"/>
          <w:sz w:val="21"/>
        </w:rPr>
        <w:t>NeuroNest AI evaluates three validated physiological indicators of Parkinsonian motor and acoustic impairment:</w:t>
      </w:r>
    </w:p>
    <w:p>
      <w:pPr>
        <w:pStyle w:val="ListBullet"/>
        <w:spacing w:before="0" w:after="50" w:line="276" w:lineRule="auto"/>
      </w:pPr>
      <w:r>
        <w:rPr>
          <w:rFonts w:ascii="Calibri" w:hAnsi="Calibri"/>
          <w:b/>
          <w:color w:val="1E293B"/>
          <w:sz w:val="21"/>
        </w:rPr>
        <w:t xml:space="preserve">1. Speech Modality (Acoustic Biomarker): </w:t>
      </w:r>
      <w:r>
        <w:rPr>
          <w:rFonts w:ascii="Calibri" w:hAnsi="Calibri"/>
          <w:color w:val="1E293B"/>
          <w:sz w:val="21"/>
        </w:rPr>
        <w:t>Evaluates vocal cord tremors, hypophonia, and micro-phonation irregularities from sustained vowel recordings (such as sustained /a/ phonations). Raw audio waveforms are normalized, resampled to 16,000 Hz mono PCM, and passed through Facebook's Wav2Vec2 transformer backbone to extract a 128-dimensional acoustic embedding.</w:t>
      </w:r>
    </w:p>
    <w:p>
      <w:pPr>
        <w:pStyle w:val="ListBullet"/>
        <w:spacing w:before="0" w:after="50" w:line="276" w:lineRule="auto"/>
      </w:pPr>
      <w:r>
        <w:rPr>
          <w:rFonts w:ascii="Calibri" w:hAnsi="Calibri"/>
          <w:b/>
          <w:color w:val="1E293B"/>
          <w:sz w:val="21"/>
        </w:rPr>
        <w:t xml:space="preserve">2. Handwriting Modality (Motor Biomarker): </w:t>
      </w:r>
      <w:r>
        <w:rPr>
          <w:rFonts w:ascii="Calibri" w:hAnsi="Calibri"/>
          <w:color w:val="1E293B"/>
          <w:sz w:val="21"/>
        </w:rPr>
        <w:t>Detects micro-movement tremors, stroke velocity hesitation, and spatial curvature irregularities in Archimedean spiral drawings. Images are normalized to 224x224 RGB using ImageNet parameters and analyzed via an EfficientNet-B0 convolutional backbone coupled with Gradient-weighted Class Activation Mapping (Grad-CAM) to generate a 128-dimensional motor embedding.</w:t>
      </w:r>
    </w:p>
    <w:p>
      <w:pPr>
        <w:pStyle w:val="ListBullet"/>
        <w:spacing w:before="0" w:after="50" w:line="276" w:lineRule="auto"/>
      </w:pPr>
      <w:r>
        <w:rPr>
          <w:rFonts w:ascii="Calibri" w:hAnsi="Calibri"/>
          <w:b/>
          <w:color w:val="1E293B"/>
          <w:sz w:val="21"/>
        </w:rPr>
        <w:t xml:space="preserve">3. Gait Modality (Kinematic Biomarker): </w:t>
      </w:r>
      <w:r>
        <w:rPr>
          <w:rFonts w:ascii="Calibri" w:hAnsi="Calibri"/>
          <w:color w:val="1E293B"/>
          <w:sz w:val="21"/>
        </w:rPr>
        <w:t>Captures kinematic movement hesitation, stride asymmetry, reduced arm swing, and postural rigidity from walking videos. Frames are sampled via OpenCV, and 33 three-dimensional body landmarks (99 coordinates per frame) are tracked using Google's MediaPipe Pose model. The standardized sequence is processed by a Bidirectional Long Short-Term Memory (Bi-LSTM) recurrent neural network to produce a 128-dimensional kinematic embedding.</w:t>
      </w:r>
    </w:p>
    <w:p>
      <w:pPr>
        <w:keepNext/>
        <w:spacing w:before="240" w:after="80"/>
      </w:pPr>
      <w:r>
        <w:rPr>
          <w:rFonts w:ascii="Calibri" w:hAnsi="Calibri"/>
          <w:b/>
          <w:color w:val="0284C7"/>
          <w:sz w:val="26"/>
        </w:rPr>
        <w:t>1.3 Multimodal Late Fusion Architecture</w:t>
      </w:r>
    </w:p>
    <w:p>
      <w:pPr>
        <w:spacing w:before="0" w:after="80" w:line="276" w:lineRule="auto"/>
      </w:pPr>
      <w:r>
        <w:rPr>
          <w:rFonts w:ascii="Calibri" w:hAnsi="Calibri"/>
          <w:color w:val="1E293B"/>
          <w:sz w:val="21"/>
        </w:rPr>
        <w:t>Rather than treating modalities independently, NeuroNest AI performs feature-level late fusion. The three 128-dimensional intermediate embeddings (Acoustic, Motor, Kinematic) are concatenated into a unified 384-dimensional joint feature representation: [Speech (128) ⊕ Handwriting (128) ⊕ Gait (128) = 384 dimensions]. This concatenated vector is passed through dense fully connected layers with ReLU activations and dropout regularization, producing calibrated softmax probabilities for composite risk stratification.</w:t>
      </w:r>
    </w:p>
    <w:p>
      <w:pPr>
        <w:keepNext/>
        <w:spacing w:before="240" w:after="80"/>
      </w:pPr>
      <w:r>
        <w:rPr>
          <w:rFonts w:ascii="Calibri" w:hAnsi="Calibri"/>
          <w:b/>
          <w:color w:val="0284C7"/>
          <w:sz w:val="26"/>
        </w:rPr>
        <w:t>1.4 Dual-Role User System (Patient vs. Doctor)</w:t>
      </w:r>
    </w:p>
    <w:p>
      <w:pPr>
        <w:spacing w:before="0" w:after="80" w:line="276" w:lineRule="auto"/>
      </w:pPr>
      <w:r>
        <w:rPr>
          <w:rFonts w:ascii="Calibri" w:hAnsi="Calibri"/>
          <w:color w:val="1E293B"/>
          <w:sz w:val="21"/>
        </w:rPr>
        <w:t>The platform enforces strict role-based access control (RBAC) powered by persistent bearer token sessions in SQLite:</w:t>
      </w:r>
    </w:p>
    <w:p>
      <w:pPr>
        <w:pStyle w:val="ListBullet"/>
        <w:spacing w:before="0" w:after="50" w:line="276" w:lineRule="auto"/>
      </w:pPr>
      <w:r>
        <w:rPr>
          <w:rFonts w:ascii="Calibri" w:hAnsi="Calibri"/>
          <w:b/>
          <w:color w:val="1E293B"/>
          <w:sz w:val="21"/>
        </w:rPr>
        <w:t xml:space="preserve">Patient Role: </w:t>
      </w:r>
      <w:r>
        <w:rPr>
          <w:rFonts w:ascii="Calibri" w:hAnsi="Calibri"/>
          <w:color w:val="1E293B"/>
          <w:sz w:val="21"/>
        </w:rPr>
        <w:t>Enables individuals to complete the step-by-step 3-modality screening pipeline, review composite risk scores, inspect acoustic attribution timelines and handwriting Grad-CAM heatmaps, view historical screening records, and book consultation appointments with registered neurologists.</w:t>
      </w:r>
    </w:p>
    <w:p>
      <w:pPr>
        <w:pStyle w:val="ListBullet"/>
        <w:spacing w:before="0" w:after="50" w:line="276" w:lineRule="auto"/>
      </w:pPr>
      <w:r>
        <w:rPr>
          <w:rFonts w:ascii="Calibri" w:hAnsi="Calibri"/>
          <w:b/>
          <w:color w:val="1E293B"/>
          <w:sz w:val="21"/>
        </w:rPr>
        <w:t xml:space="preserve">Doctor Role: </w:t>
      </w:r>
      <w:r>
        <w:rPr>
          <w:rFonts w:ascii="Calibri" w:hAnsi="Calibri"/>
          <w:color w:val="1E293B"/>
          <w:sz w:val="21"/>
        </w:rPr>
        <w:t>Enables clinicians to manage associated patients (via email or unique referral codes), review longitudinal screening trajectories, inspect high-resolution biomarker activations, and accept or reject consultation appointments with clinical notes.</w:t>
      </w:r>
    </w:p>
    <w:p>
      <w:pPr>
        <w:keepNext/>
        <w:spacing w:before="360" w:after="120"/>
      </w:pPr>
      <w:r>
        <w:rPr>
          <w:rFonts w:ascii="Calibri" w:hAnsi="Calibri"/>
          <w:b/>
          <w:color w:val="1E3A8A"/>
          <w:sz w:val="34"/>
        </w:rPr>
        <w:t>2. Hardware and Software Specifications</w:t>
      </w:r>
    </w:p>
    <w:p>
      <w:pPr>
        <w:keepNext/>
        <w:spacing w:before="240" w:after="80"/>
      </w:pPr>
      <w:r>
        <w:rPr>
          <w:rFonts w:ascii="Calibri" w:hAnsi="Calibri"/>
          <w:b/>
          <w:color w:val="0284C7"/>
          <w:sz w:val="26"/>
        </w:rPr>
        <w:t>2.1 Hardware Requirements</w:t>
      </w:r>
    </w:p>
    <w:p>
      <w:pPr>
        <w:spacing w:before="0" w:after="80" w:line="276" w:lineRule="auto"/>
      </w:pPr>
      <w:r>
        <w:rPr>
          <w:rFonts w:ascii="Calibri" w:hAnsi="Calibri"/>
          <w:color w:val="1E293B"/>
          <w:sz w:val="21"/>
        </w:rPr>
        <w:t>To ensure reliable local execution of deep neural networks (transformers, CNNs, Bi-LSTMs) and video processing, the host computer must meet or exceed the following specifications: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E3A8A"/>
            <w:tcMar>
              <w:top w:w="100" w:type="dxa"/>
              <w:bottom w:w="100" w:type="dxa"/>
              <w:left w:w="140" w:type="dxa"/>
              <w:right w:w="140" w:type="dxa"/>
            </w:tcMar>
            <w:tcBorders>
              <w:top w:val="single" w:sz="8" w:space="0" w:color="1E3A8A"/>
              <w:bottom w:val="single" w:sz="8" w:space="0" w:color="1E3A8A"/>
              <w:left w:val="single" w:sz="4" w:space="0" w:color="1E3A8A"/>
              <w:right w:val="single" w:sz="4" w:space="0" w:color="1E3A8A"/>
            </w:tcBorders>
          </w:tcPr>
          <w:p>
            <w:pPr>
              <w:spacing w:before="0" w:after="0"/>
            </w:pPr>
            <w:r>
              <w:rPr>
                <w:rFonts w:ascii="Calibri" w:hAnsi="Calibri"/>
                <w:b/>
                <w:color w:val="FFFFFF"/>
                <w:sz w:val="19"/>
              </w:rPr>
              <w:t>Component</w:t>
            </w:r>
          </w:p>
        </w:tc>
        <w:tc>
          <w:tcPr>
            <w:tcW w:type="dxa" w:w="2304"/>
            <w:shd w:fill="1E3A8A"/>
            <w:tcMar>
              <w:top w:w="100" w:type="dxa"/>
              <w:bottom w:w="100" w:type="dxa"/>
              <w:left w:w="140" w:type="dxa"/>
              <w:right w:w="140" w:type="dxa"/>
            </w:tcMar>
            <w:tcBorders>
              <w:top w:val="single" w:sz="8" w:space="0" w:color="1E3A8A"/>
              <w:bottom w:val="single" w:sz="8" w:space="0" w:color="1E3A8A"/>
              <w:left w:val="single" w:sz="4" w:space="0" w:color="1E3A8A"/>
              <w:right w:val="single" w:sz="4" w:space="0" w:color="1E3A8A"/>
            </w:tcBorders>
          </w:tcPr>
          <w:p>
            <w:pPr>
              <w:spacing w:before="0" w:after="0"/>
            </w:pPr>
            <w:r>
              <w:rPr>
                <w:rFonts w:ascii="Calibri" w:hAnsi="Calibri"/>
                <w:b/>
                <w:color w:val="FFFFFF"/>
                <w:sz w:val="19"/>
              </w:rPr>
              <w:t>Minimum Requirement</w:t>
            </w:r>
          </w:p>
        </w:tc>
        <w:tc>
          <w:tcPr>
            <w:tcW w:type="dxa" w:w="2448"/>
            <w:shd w:fill="1E3A8A"/>
            <w:tcMar>
              <w:top w:w="100" w:type="dxa"/>
              <w:bottom w:w="100" w:type="dxa"/>
              <w:left w:w="140" w:type="dxa"/>
              <w:right w:w="140" w:type="dxa"/>
            </w:tcMar>
            <w:tcBorders>
              <w:top w:val="single" w:sz="8" w:space="0" w:color="1E3A8A"/>
              <w:bottom w:val="single" w:sz="8" w:space="0" w:color="1E3A8A"/>
              <w:left w:val="single" w:sz="4" w:space="0" w:color="1E3A8A"/>
              <w:right w:val="single" w:sz="4" w:space="0" w:color="1E3A8A"/>
            </w:tcBorders>
          </w:tcPr>
          <w:p>
            <w:pPr>
              <w:spacing w:before="0" w:after="0"/>
            </w:pPr>
            <w:r>
              <w:rPr>
                <w:rFonts w:ascii="Calibri" w:hAnsi="Calibri"/>
                <w:b/>
                <w:color w:val="FFFFFF"/>
                <w:sz w:val="19"/>
              </w:rPr>
              <w:t>Recommended Specification</w:t>
            </w:r>
          </w:p>
        </w:tc>
        <w:tc>
          <w:tcPr>
            <w:tcW w:type="dxa" w:w="2448"/>
            <w:shd w:fill="1E3A8A"/>
            <w:tcMar>
              <w:top w:w="100" w:type="dxa"/>
              <w:bottom w:w="100" w:type="dxa"/>
              <w:left w:w="140" w:type="dxa"/>
              <w:right w:w="140" w:type="dxa"/>
            </w:tcMar>
            <w:tcBorders>
              <w:top w:val="single" w:sz="8" w:space="0" w:color="1E3A8A"/>
              <w:bottom w:val="single" w:sz="8" w:space="0" w:color="1E3A8A"/>
              <w:left w:val="single" w:sz="4" w:space="0" w:color="1E3A8A"/>
              <w:right w:val="single" w:sz="4" w:space="0" w:color="1E3A8A"/>
            </w:tcBorders>
          </w:tcPr>
          <w:p>
            <w:pPr>
              <w:spacing w:before="0" w:after="0"/>
            </w:pPr>
            <w:r>
              <w:rPr>
                <w:rFonts w:ascii="Calibri" w:hAnsi="Calibri"/>
                <w:b/>
                <w:color w:val="FFFFFF"/>
                <w:sz w:val="19"/>
              </w:rPr>
              <w:t>Notes / Function</w:t>
            </w:r>
          </w:p>
        </w:tc>
      </w:tr>
      <w:tr>
        <w:tc>
          <w:tcPr>
            <w:tcW w:type="dxa" w:w="2160"/>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Processor (CPU)</w:t>
            </w:r>
          </w:p>
        </w:tc>
        <w:tc>
          <w:tcPr>
            <w:tcW w:type="dxa" w:w="2304"/>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Intel Core i5 (8th Gen+) or AMD Ryzen 5</w:t>
            </w:r>
          </w:p>
        </w:tc>
        <w:tc>
          <w:tcPr>
            <w:tcW w:type="dxa" w:w="2448"/>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Intel Core i7 (11th Gen+) or AMD Ryzen 7</w:t>
            </w:r>
          </w:p>
        </w:tc>
        <w:tc>
          <w:tcPr>
            <w:tcW w:type="dxa" w:w="2448"/>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Multi-threaded inference for PyTorch &amp; MediaPipe</w:t>
            </w:r>
          </w:p>
        </w:tc>
      </w:tr>
      <w:tr>
        <w:tc>
          <w:tcPr>
            <w:tcW w:type="dxa" w:w="2160"/>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System RAM</w:t>
            </w:r>
          </w:p>
        </w:tc>
        <w:tc>
          <w:tcPr>
            <w:tcW w:type="dxa" w:w="2304"/>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8 GB DDR4</w:t>
            </w:r>
          </w:p>
        </w:tc>
        <w:tc>
          <w:tcPr>
            <w:tcW w:type="dxa" w:w="2448"/>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16 GB DDR4 / DDR5</w:t>
            </w:r>
          </w:p>
        </w:tc>
        <w:tc>
          <w:tcPr>
            <w:tcW w:type="dxa" w:w="2448"/>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Required for loading Wav2Vec2 &amp; PyTorch models</w:t>
            </w:r>
          </w:p>
        </w:tc>
      </w:tr>
      <w:tr>
        <w:tc>
          <w:tcPr>
            <w:tcW w:type="dxa" w:w="2160"/>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Disk Storage</w:t>
            </w:r>
          </w:p>
        </w:tc>
        <w:tc>
          <w:tcPr>
            <w:tcW w:type="dxa" w:w="2304"/>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10 GB Free Storage</w:t>
            </w:r>
          </w:p>
        </w:tc>
        <w:tc>
          <w:tcPr>
            <w:tcW w:type="dxa" w:w="2448"/>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25 GB Free NVMe SSD Storage</w:t>
            </w:r>
          </w:p>
        </w:tc>
        <w:tc>
          <w:tcPr>
            <w:tcW w:type="dxa" w:w="2448"/>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Accommodates datasets, virtual environment &amp; weights</w:t>
            </w:r>
          </w:p>
        </w:tc>
      </w:tr>
      <w:tr>
        <w:tc>
          <w:tcPr>
            <w:tcW w:type="dxa" w:w="2160"/>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Graphics (GPU)</w:t>
            </w:r>
          </w:p>
        </w:tc>
        <w:tc>
          <w:tcPr>
            <w:tcW w:type="dxa" w:w="2304"/>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Integrated Graphics (Intel UHD / Iris)</w:t>
            </w:r>
          </w:p>
        </w:tc>
        <w:tc>
          <w:tcPr>
            <w:tcW w:type="dxa" w:w="2448"/>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NVIDIA GTX 1660 / RTX 3060+ (CUDA 12+)</w:t>
            </w:r>
          </w:p>
        </w:tc>
        <w:tc>
          <w:tcPr>
            <w:tcW w:type="dxa" w:w="2448"/>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Inference defaults to CPU; CUDA optional for acceleration</w:t>
            </w:r>
          </w:p>
        </w:tc>
      </w:tr>
      <w:tr>
        <w:tc>
          <w:tcPr>
            <w:tcW w:type="dxa" w:w="2160"/>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Audio Input</w:t>
            </w:r>
          </w:p>
        </w:tc>
        <w:tc>
          <w:tcPr>
            <w:tcW w:type="dxa" w:w="2304"/>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Standard Built-in Microphone</w:t>
            </w:r>
          </w:p>
        </w:tc>
        <w:tc>
          <w:tcPr>
            <w:tcW w:type="dxa" w:w="2448"/>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External USB Condenser Microphone</w:t>
            </w:r>
          </w:p>
        </w:tc>
        <w:tc>
          <w:tcPr>
            <w:tcW w:type="dxa" w:w="2448"/>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Captures voice recordings for speech assessment</w:t>
            </w:r>
          </w:p>
        </w:tc>
      </w:tr>
      <w:tr>
        <w:tc>
          <w:tcPr>
            <w:tcW w:type="dxa" w:w="2160"/>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Video Input</w:t>
            </w:r>
          </w:p>
        </w:tc>
        <w:tc>
          <w:tcPr>
            <w:tcW w:type="dxa" w:w="2304"/>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Standard 720p 30fps Webcam / Phone Camera</w:t>
            </w:r>
          </w:p>
        </w:tc>
        <w:tc>
          <w:tcPr>
            <w:tcW w:type="dxa" w:w="2448"/>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1080p 30fps or 60fps Smartphone Video</w:t>
            </w:r>
          </w:p>
        </w:tc>
        <w:tc>
          <w:tcPr>
            <w:tcW w:type="dxa" w:w="2448"/>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Required for walking gait video capture</w:t>
            </w:r>
          </w:p>
        </w:tc>
      </w:tr>
      <w:tr>
        <w:tc>
          <w:tcPr>
            <w:tcW w:type="dxa" w:w="2160"/>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Display Screen</w:t>
            </w:r>
          </w:p>
        </w:tc>
        <w:tc>
          <w:tcPr>
            <w:tcW w:type="dxa" w:w="2304"/>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1366 x 768 Resolution</w:t>
            </w:r>
          </w:p>
        </w:tc>
        <w:tc>
          <w:tcPr>
            <w:tcW w:type="dxa" w:w="2448"/>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1920 x 1080 (Full HD) or Higher</w:t>
            </w:r>
          </w:p>
        </w:tc>
        <w:tc>
          <w:tcPr>
            <w:tcW w:type="dxa" w:w="2448"/>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Optimized for responsive desktop &amp; clinical dashboards</w:t>
            </w:r>
          </w:p>
        </w:tc>
      </w:tr>
    </w:tbl>
    <w:p>
      <w:pPr>
        <w:spacing w:after="120"/>
      </w:pPr>
    </w:p>
    <w:p>
      <w:pPr>
        <w:keepNext/>
        <w:spacing w:before="240" w:after="80"/>
      </w:pPr>
      <w:r>
        <w:rPr>
          <w:rFonts w:ascii="Calibri" w:hAnsi="Calibri"/>
          <w:b/>
          <w:color w:val="0284C7"/>
          <w:sz w:val="26"/>
        </w:rPr>
        <w:t>2.2 Operating System &amp; Shell Environment</w:t>
      </w:r>
    </w:p>
    <w:p>
      <w:pPr>
        <w:spacing w:before="0" w:after="80" w:line="276" w:lineRule="auto"/>
      </w:pPr>
      <w:r>
        <w:rPr>
          <w:rFonts w:ascii="Calibri" w:hAnsi="Calibri"/>
          <w:color w:val="1E293B"/>
          <w:sz w:val="21"/>
        </w:rPr>
        <w:t>This installation manual is exclusively configured for Microsoft Windows computers:</w:t>
      </w:r>
    </w:p>
    <w:p>
      <w:pPr>
        <w:pStyle w:val="ListBullet"/>
        <w:spacing w:before="0" w:after="50" w:line="276" w:lineRule="auto"/>
      </w:pPr>
      <w:r>
        <w:rPr>
          <w:rFonts w:ascii="Calibri" w:hAnsi="Calibri"/>
          <w:b/>
          <w:color w:val="1E293B"/>
          <w:sz w:val="21"/>
        </w:rPr>
        <w:t xml:space="preserve">Operating System: </w:t>
      </w:r>
      <w:r>
        <w:rPr>
          <w:rFonts w:ascii="Calibri" w:hAnsi="Calibri"/>
          <w:color w:val="1E293B"/>
          <w:sz w:val="21"/>
        </w:rPr>
        <w:t>Windows 10 (64-bit, Version 2004 or later / Build 19041+) or Windows 11 (64-bit, All Editions).</w:t>
      </w:r>
    </w:p>
    <w:p>
      <w:pPr>
        <w:pStyle w:val="ListBullet"/>
        <w:spacing w:before="0" w:after="50" w:line="276" w:lineRule="auto"/>
      </w:pPr>
      <w:r>
        <w:rPr>
          <w:rFonts w:ascii="Calibri" w:hAnsi="Calibri"/>
          <w:b/>
          <w:color w:val="1E293B"/>
          <w:sz w:val="21"/>
        </w:rPr>
        <w:t xml:space="preserve">Command Shell: </w:t>
      </w:r>
      <w:r>
        <w:rPr>
          <w:rFonts w:ascii="Calibri" w:hAnsi="Calibri"/>
          <w:color w:val="1E293B"/>
          <w:sz w:val="21"/>
        </w:rPr>
        <w:t>Windows PowerShell 5.1 (bundled with Windows) or PowerShell 7 (pwsh). Note that legacy Command Prompt (cmd.exe) is not recommended.</w:t>
      </w:r>
    </w:p>
    <w:p>
      <w:pPr>
        <w:pStyle w:val="ListBullet"/>
        <w:spacing w:before="0" w:after="50" w:line="276" w:lineRule="auto"/>
      </w:pPr>
      <w:r>
        <w:rPr>
          <w:rFonts w:ascii="Calibri" w:hAnsi="Calibri"/>
          <w:b/>
          <w:color w:val="1E293B"/>
          <w:sz w:val="21"/>
        </w:rPr>
        <w:t xml:space="preserve">Privilege Level: </w:t>
      </w:r>
      <w:r>
        <w:rPr>
          <w:rFonts w:ascii="Calibri" w:hAnsi="Calibri"/>
          <w:color w:val="1E293B"/>
          <w:sz w:val="21"/>
        </w:rPr>
        <w:t>Administrator permissions are required during the initial installation of Python and Node.js.</w:t>
      </w:r>
    </w:p>
    <w:p>
      <w:pPr>
        <w:keepNext/>
        <w:spacing w:before="240" w:after="80"/>
      </w:pPr>
      <w:r>
        <w:rPr>
          <w:rFonts w:ascii="Calibri" w:hAnsi="Calibri"/>
          <w:b/>
          <w:color w:val="0284C7"/>
          <w:sz w:val="26"/>
        </w:rPr>
        <w:t>2.3 Core Software Version Requirements</w:t>
      </w:r>
    </w:p>
    <w:p>
      <w:pPr>
        <w:spacing w:before="0" w:after="80" w:line="276" w:lineRule="auto"/>
      </w:pPr>
      <w:r>
        <w:rPr>
          <w:rFonts w:ascii="Calibri" w:hAnsi="Calibri"/>
          <w:color w:val="1E293B"/>
          <w:sz w:val="21"/>
        </w:rPr>
        <w:t>The application relies on exact runtimes configured within the repository's configuration files:</w:t>
      </w:r>
    </w:p>
    <w:p>
      <w:pPr>
        <w:pStyle w:val="ListBullet"/>
        <w:spacing w:before="0" w:after="50" w:line="276" w:lineRule="auto"/>
      </w:pPr>
      <w:r>
        <w:rPr>
          <w:rFonts w:ascii="Calibri" w:hAnsi="Calibri"/>
          <w:b/>
          <w:color w:val="1E293B"/>
          <w:sz w:val="21"/>
        </w:rPr>
        <w:t xml:space="preserve">Python Runtime: </w:t>
      </w:r>
      <w:r>
        <w:rPr>
          <w:rFonts w:ascii="Calibri" w:hAnsi="Calibri"/>
          <w:color w:val="1E293B"/>
          <w:sz w:val="21"/>
        </w:rPr>
        <w:t>Python 3.10.x through Python 3.14.x (64-bit). The active project environment runs on Python 3.14.3. A 64-bit installation is strictly required because 32-bit Python cannot allocate sufficient address space for PyTorch.</w:t>
      </w:r>
    </w:p>
    <w:p>
      <w:pPr>
        <w:pStyle w:val="ListBullet"/>
        <w:spacing w:before="0" w:after="50" w:line="276" w:lineRule="auto"/>
      </w:pPr>
      <w:r>
        <w:rPr>
          <w:rFonts w:ascii="Calibri" w:hAnsi="Calibri"/>
          <w:b/>
          <w:color w:val="1E293B"/>
          <w:sz w:val="21"/>
        </w:rPr>
        <w:t xml:space="preserve">Node.js &amp; npm: </w:t>
      </w:r>
      <w:r>
        <w:rPr>
          <w:rFonts w:ascii="Calibri" w:hAnsi="Calibri"/>
          <w:color w:val="1E293B"/>
          <w:sz w:val="21"/>
        </w:rPr>
        <w:t>Node.js 20 LTS (specified in the project's frontend/Dockerfile: node:20-alpine) or Node.js 18.x to 24.x LTS. The active environment runs on Node.js v24.14.1 with npm 11.11.0.</w:t>
      </w:r>
    </w:p>
    <w:p>
      <w:pPr>
        <w:pStyle w:val="ListBullet"/>
        <w:spacing w:before="0" w:after="50" w:line="276" w:lineRule="auto"/>
      </w:pPr>
      <w:r>
        <w:rPr>
          <w:rFonts w:ascii="Calibri" w:hAnsi="Calibri"/>
          <w:b/>
          <w:color w:val="1E293B"/>
          <w:sz w:val="21"/>
        </w:rPr>
        <w:t xml:space="preserve">Version Control: </w:t>
      </w:r>
      <w:r>
        <w:rPr>
          <w:rFonts w:ascii="Calibri" w:hAnsi="Calibri"/>
          <w:color w:val="1E293B"/>
          <w:sz w:val="21"/>
        </w:rPr>
        <w:t>Git for Windows 2.40+ (optional, for repository version control and cloning).</w:t>
      </w:r>
    </w:p>
    <w:p>
      <w:pPr>
        <w:keepNext/>
        <w:spacing w:before="360" w:after="120"/>
      </w:pPr>
      <w:r>
        <w:rPr>
          <w:rFonts w:ascii="Calibri" w:hAnsi="Calibri"/>
          <w:b/>
          <w:color w:val="1E3A8A"/>
          <w:sz w:val="34"/>
        </w:rPr>
        <w:t>3. Technology Stack and Architecture</w:t>
      </w:r>
    </w:p>
    <w:p>
      <w:pPr>
        <w:keepNext/>
        <w:spacing w:before="240" w:after="80"/>
      </w:pPr>
      <w:r>
        <w:rPr>
          <w:rFonts w:ascii="Calibri" w:hAnsi="Calibri"/>
          <w:b/>
          <w:color w:val="0284C7"/>
          <w:sz w:val="26"/>
        </w:rPr>
        <w:t>3.1 Frontend Architecture (React 19 &amp; Vite 8)</w:t>
      </w:r>
    </w:p>
    <w:p>
      <w:pPr>
        <w:spacing w:before="0" w:after="80" w:line="276" w:lineRule="auto"/>
      </w:pPr>
      <w:r>
        <w:rPr>
          <w:rFonts w:ascii="Calibri" w:hAnsi="Calibri"/>
          <w:color w:val="1E293B"/>
          <w:sz w:val="21"/>
        </w:rPr>
        <w:t>The user interface is built on modern web standards designed for clinical clarity and rapid responsiveness:</w:t>
      </w:r>
    </w:p>
    <w:p>
      <w:pPr>
        <w:pStyle w:val="ListBullet"/>
        <w:spacing w:before="0" w:after="50" w:line="276" w:lineRule="auto"/>
      </w:pPr>
      <w:r>
        <w:rPr>
          <w:rFonts w:ascii="Calibri" w:hAnsi="Calibri"/>
          <w:b/>
          <w:color w:val="1E293B"/>
          <w:sz w:val="21"/>
        </w:rPr>
        <w:t xml:space="preserve">React 19.2.8: </w:t>
      </w:r>
      <w:r>
        <w:rPr>
          <w:rFonts w:ascii="Calibri" w:hAnsi="Calibri"/>
          <w:color w:val="1E293B"/>
          <w:sz w:val="21"/>
        </w:rPr>
        <w:t>Core UI library utilizing concurrent rendering features, state batching, and typed component lifecycles.</w:t>
      </w:r>
    </w:p>
    <w:p>
      <w:pPr>
        <w:pStyle w:val="ListBullet"/>
        <w:spacing w:before="0" w:after="50" w:line="276" w:lineRule="auto"/>
      </w:pPr>
      <w:r>
        <w:rPr>
          <w:rFonts w:ascii="Calibri" w:hAnsi="Calibri"/>
          <w:b/>
          <w:color w:val="1E293B"/>
          <w:sz w:val="21"/>
        </w:rPr>
        <w:t xml:space="preserve">TypeScript 6.0.2: </w:t>
      </w:r>
      <w:r>
        <w:rPr>
          <w:rFonts w:ascii="Calibri" w:hAnsi="Calibri"/>
          <w:color w:val="1E293B"/>
          <w:sz w:val="21"/>
        </w:rPr>
        <w:t>Strict compile-time type validation ensuring runtime resilience across patient and doctor data structures.</w:t>
      </w:r>
    </w:p>
    <w:p>
      <w:pPr>
        <w:pStyle w:val="ListBullet"/>
        <w:spacing w:before="0" w:after="50" w:line="276" w:lineRule="auto"/>
      </w:pPr>
      <w:r>
        <w:rPr>
          <w:rFonts w:ascii="Calibri" w:hAnsi="Calibri"/>
          <w:b/>
          <w:color w:val="1E293B"/>
          <w:sz w:val="21"/>
        </w:rPr>
        <w:t xml:space="preserve">Vite 8.2.2: </w:t>
      </w:r>
      <w:r>
        <w:rPr>
          <w:rFonts w:ascii="Calibri" w:hAnsi="Calibri"/>
          <w:color w:val="1E293B"/>
          <w:sz w:val="21"/>
        </w:rPr>
        <w:t>Next-generation frontend tooling providing lightning-fast Hot Module Replacement (HMR) and optimized Rollup bundling.</w:t>
      </w:r>
    </w:p>
    <w:p>
      <w:pPr>
        <w:pStyle w:val="ListBullet"/>
        <w:spacing w:before="0" w:after="50" w:line="276" w:lineRule="auto"/>
      </w:pPr>
      <w:r>
        <w:rPr>
          <w:rFonts w:ascii="Calibri" w:hAnsi="Calibri"/>
          <w:b/>
          <w:color w:val="1E293B"/>
          <w:sz w:val="21"/>
        </w:rPr>
        <w:t xml:space="preserve">Tailwind CSS 4.3.3: </w:t>
      </w:r>
      <w:r>
        <w:rPr>
          <w:rFonts w:ascii="Calibri" w:hAnsi="Calibri"/>
          <w:color w:val="1E293B"/>
          <w:sz w:val="21"/>
        </w:rPr>
        <w:t>Utility-first styling system integrated via the modern @tailwindcss/vite compiler plugin for sleek medical UI aesthetics.</w:t>
      </w:r>
    </w:p>
    <w:p>
      <w:pPr>
        <w:pStyle w:val="ListBullet"/>
        <w:spacing w:before="0" w:after="50" w:line="276" w:lineRule="auto"/>
      </w:pPr>
      <w:r>
        <w:rPr>
          <w:rFonts w:ascii="Calibri" w:hAnsi="Calibri"/>
          <w:b/>
          <w:color w:val="1E293B"/>
          <w:sz w:val="21"/>
        </w:rPr>
        <w:t xml:space="preserve">React Router DOM 7.18.3: </w:t>
      </w:r>
      <w:r>
        <w:rPr>
          <w:rFonts w:ascii="Calibri" w:hAnsi="Calibri"/>
          <w:color w:val="1E293B"/>
          <w:sz w:val="21"/>
        </w:rPr>
        <w:t>Client-side routing engine managing protected navigation, role guards, and deep-linked clinical workflows.</w:t>
      </w:r>
    </w:p>
    <w:p>
      <w:pPr>
        <w:keepNext/>
        <w:spacing w:before="240" w:after="80"/>
      </w:pPr>
      <w:r>
        <w:rPr>
          <w:rFonts w:ascii="Calibri" w:hAnsi="Calibri"/>
          <w:b/>
          <w:color w:val="0284C7"/>
          <w:sz w:val="26"/>
        </w:rPr>
        <w:t>3.2 Backend Architecture (FastAPI &amp; Uvicorn)</w:t>
      </w:r>
    </w:p>
    <w:p>
      <w:pPr>
        <w:spacing w:before="0" w:after="80" w:line="276" w:lineRule="auto"/>
      </w:pPr>
      <w:r>
        <w:rPr>
          <w:rFonts w:ascii="Calibri" w:hAnsi="Calibri"/>
          <w:color w:val="1E293B"/>
          <w:sz w:val="21"/>
        </w:rPr>
        <w:t>The server backend is an asynchronous microservice optimized for high-throughput machine learning inference:</w:t>
      </w:r>
    </w:p>
    <w:p>
      <w:pPr>
        <w:pStyle w:val="ListBullet"/>
        <w:spacing w:before="0" w:after="50" w:line="276" w:lineRule="auto"/>
      </w:pPr>
      <w:r>
        <w:rPr>
          <w:rFonts w:ascii="Calibri" w:hAnsi="Calibri"/>
          <w:b/>
          <w:color w:val="1E293B"/>
          <w:sz w:val="21"/>
        </w:rPr>
        <w:t xml:space="preserve">FastAPI 0.142.2: </w:t>
      </w:r>
      <w:r>
        <w:rPr>
          <w:rFonts w:ascii="Calibri" w:hAnsi="Calibri"/>
          <w:color w:val="1E293B"/>
          <w:sz w:val="21"/>
        </w:rPr>
        <w:t>Asynchronous Python web framework offering automatic OpenAPI/Swagger documentation and fast request routing.</w:t>
      </w:r>
    </w:p>
    <w:p>
      <w:pPr>
        <w:pStyle w:val="ListBullet"/>
        <w:spacing w:before="0" w:after="50" w:line="276" w:lineRule="auto"/>
      </w:pPr>
      <w:r>
        <w:rPr>
          <w:rFonts w:ascii="Calibri" w:hAnsi="Calibri"/>
          <w:b/>
          <w:color w:val="1E293B"/>
          <w:sz w:val="21"/>
        </w:rPr>
        <w:t xml:space="preserve">Uvicorn 0.54.0: </w:t>
      </w:r>
      <w:r>
        <w:rPr>
          <w:rFonts w:ascii="Calibri" w:hAnsi="Calibri"/>
          <w:color w:val="1E293B"/>
          <w:sz w:val="21"/>
        </w:rPr>
        <w:t>Lightning-fast ASGI (Asynchronous Server Gateway Interface) server implementation based on uvloop and httptools.</w:t>
      </w:r>
    </w:p>
    <w:p>
      <w:pPr>
        <w:pStyle w:val="ListBullet"/>
        <w:spacing w:before="0" w:after="50" w:line="276" w:lineRule="auto"/>
      </w:pPr>
      <w:r>
        <w:rPr>
          <w:rFonts w:ascii="Calibri" w:hAnsi="Calibri"/>
          <w:b/>
          <w:color w:val="1E293B"/>
          <w:sz w:val="21"/>
        </w:rPr>
        <w:t xml:space="preserve">Pydantic 2.13.5: </w:t>
      </w:r>
      <w:r>
        <w:rPr>
          <w:rFonts w:ascii="Calibri" w:hAnsi="Calibri"/>
          <w:color w:val="1E293B"/>
          <w:sz w:val="21"/>
        </w:rPr>
        <w:t>Data parsing and validation engine enforcing strict typed schemas for authentication, file uploads, and inference requests.</w:t>
      </w:r>
    </w:p>
    <w:p>
      <w:pPr>
        <w:pStyle w:val="ListBullet"/>
        <w:spacing w:before="0" w:after="50" w:line="276" w:lineRule="auto"/>
      </w:pPr>
      <w:r>
        <w:rPr>
          <w:rFonts w:ascii="Calibri" w:hAnsi="Calibri"/>
          <w:b/>
          <w:color w:val="1E293B"/>
          <w:sz w:val="21"/>
        </w:rPr>
        <w:t xml:space="preserve">Python-Multipart 0.0.32: </w:t>
      </w:r>
      <w:r>
        <w:rPr>
          <w:rFonts w:ascii="Calibri" w:hAnsi="Calibri"/>
          <w:color w:val="1E293B"/>
          <w:sz w:val="21"/>
        </w:rPr>
        <w:t>Streaming multi-part form data parser handling audio, image, and video uploads with disk caching.</w:t>
      </w:r>
    </w:p>
    <w:p>
      <w:pPr>
        <w:keepNext/>
        <w:spacing w:before="240" w:after="80"/>
      </w:pPr>
      <w:r>
        <w:rPr>
          <w:rFonts w:ascii="Calibri" w:hAnsi="Calibri"/>
          <w:b/>
          <w:color w:val="0284C7"/>
          <w:sz w:val="26"/>
        </w:rPr>
        <w:t>3.3 Machine Learning &amp; Signal Processing Frameworks</w:t>
      </w:r>
    </w:p>
    <w:p>
      <w:pPr>
        <w:spacing w:before="0" w:after="80" w:line="276" w:lineRule="auto"/>
      </w:pPr>
      <w:r>
        <w:rPr>
          <w:rFonts w:ascii="Calibri" w:hAnsi="Calibri"/>
          <w:color w:val="1E293B"/>
          <w:sz w:val="21"/>
        </w:rPr>
        <w:t>NeuroNest AI integrates specialized open-source artificial intelligence libraries for digital biomarker analysis:</w:t>
      </w:r>
    </w:p>
    <w:p>
      <w:pPr>
        <w:pStyle w:val="ListBullet"/>
        <w:spacing w:before="0" w:after="50" w:line="276" w:lineRule="auto"/>
      </w:pPr>
      <w:r>
        <w:rPr>
          <w:rFonts w:ascii="Calibri" w:hAnsi="Calibri"/>
          <w:b/>
          <w:color w:val="1E293B"/>
          <w:sz w:val="21"/>
        </w:rPr>
        <w:t xml:space="preserve">PyTorch 2.14.1 (torch, torchvision, torchaudio): </w:t>
      </w:r>
      <w:r>
        <w:rPr>
          <w:rFonts w:ascii="Calibri" w:hAnsi="Calibri"/>
          <w:color w:val="1E293B"/>
          <w:sz w:val="21"/>
        </w:rPr>
        <w:t>Deep learning tensors and neural network modules powering Wav2Vec2, EfficientNet-B0, and Bi-LSTM inference.</w:t>
      </w:r>
    </w:p>
    <w:p>
      <w:pPr>
        <w:pStyle w:val="ListBullet"/>
        <w:spacing w:before="0" w:after="50" w:line="276" w:lineRule="auto"/>
      </w:pPr>
      <w:r>
        <w:rPr>
          <w:rFonts w:ascii="Calibri" w:hAnsi="Calibri"/>
          <w:b/>
          <w:color w:val="1E293B"/>
          <w:sz w:val="21"/>
        </w:rPr>
        <w:t xml:space="preserve">Hugging Face Transformers 5.18.0: </w:t>
      </w:r>
      <w:r>
        <w:rPr>
          <w:rFonts w:ascii="Calibri" w:hAnsi="Calibri"/>
          <w:color w:val="1E293B"/>
          <w:sz w:val="21"/>
        </w:rPr>
        <w:t>Provides the pre-trained Wav2Vec2 transformer backbone (facebook/wav2vec2-base) for raw acoustic speech analysis.</w:t>
      </w:r>
    </w:p>
    <w:p>
      <w:pPr>
        <w:pStyle w:val="ListBullet"/>
        <w:spacing w:before="0" w:after="50" w:line="276" w:lineRule="auto"/>
      </w:pPr>
      <w:r>
        <w:rPr>
          <w:rFonts w:ascii="Calibri" w:hAnsi="Calibri"/>
          <w:b/>
          <w:color w:val="1E293B"/>
          <w:sz w:val="21"/>
        </w:rPr>
        <w:t xml:space="preserve">MediaPipe 1.0.1: </w:t>
      </w:r>
      <w:r>
        <w:rPr>
          <w:rFonts w:ascii="Calibri" w:hAnsi="Calibri"/>
          <w:color w:val="1E293B"/>
          <w:sz w:val="21"/>
        </w:rPr>
        <w:t>Google's real-time framework tracking 33 3D skeletal landmarks across walking video frames.</w:t>
      </w:r>
    </w:p>
    <w:p>
      <w:pPr>
        <w:pStyle w:val="ListBullet"/>
        <w:spacing w:before="0" w:after="50" w:line="276" w:lineRule="auto"/>
      </w:pPr>
      <w:r>
        <w:rPr>
          <w:rFonts w:ascii="Calibri" w:hAnsi="Calibri"/>
          <w:b/>
          <w:color w:val="1E293B"/>
          <w:sz w:val="21"/>
        </w:rPr>
        <w:t xml:space="preserve">OpenCV 5.0.0 (opencv-python): </w:t>
      </w:r>
      <w:r>
        <w:rPr>
          <w:rFonts w:ascii="Calibri" w:hAnsi="Calibri"/>
          <w:color w:val="1E293B"/>
          <w:sz w:val="21"/>
        </w:rPr>
        <w:t>Computer vision engine handling video frame extraction, stride sampling, image resizing, and Grad-CAM color mapping.</w:t>
      </w:r>
    </w:p>
    <w:p>
      <w:pPr>
        <w:pStyle w:val="ListBullet"/>
        <w:spacing w:before="0" w:after="50" w:line="276" w:lineRule="auto"/>
      </w:pPr>
      <w:r>
        <w:rPr>
          <w:rFonts w:ascii="Calibri" w:hAnsi="Calibri"/>
          <w:b/>
          <w:color w:val="1E293B"/>
          <w:sz w:val="21"/>
        </w:rPr>
        <w:t xml:space="preserve">Librosa 1.0.0 &amp; SoundFile: </w:t>
      </w:r>
      <w:r>
        <w:rPr>
          <w:rFonts w:ascii="Calibri" w:hAnsi="Calibri"/>
          <w:color w:val="1E293B"/>
          <w:sz w:val="21"/>
        </w:rPr>
        <w:t>Acoustic audio processing library used for 16,000 Hz resampling, channel averaging, and floating-point normalization.</w:t>
      </w:r>
    </w:p>
    <w:p>
      <w:pPr>
        <w:pStyle w:val="ListBullet"/>
        <w:spacing w:before="0" w:after="50" w:line="276" w:lineRule="auto"/>
      </w:pPr>
      <w:r>
        <w:rPr>
          <w:rFonts w:ascii="Calibri" w:hAnsi="Calibri"/>
          <w:b/>
          <w:color w:val="1E293B"/>
          <w:sz w:val="21"/>
        </w:rPr>
        <w:t xml:space="preserve">Pillow 12.3.0: </w:t>
      </w:r>
      <w:r>
        <w:rPr>
          <w:rFonts w:ascii="Calibri" w:hAnsi="Calibri"/>
          <w:color w:val="1E293B"/>
          <w:sz w:val="21"/>
        </w:rPr>
        <w:t>Python Imaging Library handling PIL image validation, EXIF orientation correction, and ImageNet transforms.</w:t>
      </w:r>
    </w:p>
    <w:p>
      <w:pPr>
        <w:keepNext/>
        <w:spacing w:before="240" w:after="80"/>
      </w:pPr>
      <w:r>
        <w:rPr>
          <w:rFonts w:ascii="Calibri" w:hAnsi="Calibri"/>
          <w:b/>
          <w:color w:val="0284C7"/>
          <w:sz w:val="26"/>
        </w:rPr>
        <w:t>3.4 Relational Database Design (SQLite3)</w:t>
      </w:r>
    </w:p>
    <w:p>
      <w:pPr>
        <w:spacing w:before="0" w:after="80" w:line="276" w:lineRule="auto"/>
      </w:pPr>
      <w:r>
        <w:rPr>
          <w:rFonts w:ascii="Calibri" w:hAnsi="Calibri"/>
          <w:color w:val="1E293B"/>
          <w:sz w:val="21"/>
        </w:rPr>
        <w:t>The application persists all clinical and user data inside a local, zero-configuration SQLite database located at backend/data/neuro_nest.db. The schema includes five core relational tables:</w:t>
      </w:r>
    </w:p>
    <w:p>
      <w:pPr>
        <w:pStyle w:val="ListBullet"/>
        <w:spacing w:before="0" w:after="50" w:line="276" w:lineRule="auto"/>
      </w:pPr>
      <w:r>
        <w:rPr>
          <w:rFonts w:ascii="Calibri" w:hAnsi="Calibri"/>
          <w:b/>
          <w:color w:val="1E293B"/>
          <w:sz w:val="21"/>
        </w:rPr>
        <w:t xml:space="preserve">users: </w:t>
      </w:r>
      <w:r>
        <w:rPr>
          <w:rFonts w:ascii="Calibri" w:hAnsi="Calibri"/>
          <w:color w:val="1E293B"/>
          <w:sz w:val="21"/>
        </w:rPr>
        <w:t>Stores id, name, email (unique), password_hash (SHA-256), role ('Patient' or 'Doctor'), doctor_email, referral_code, and created_at.</w:t>
      </w:r>
    </w:p>
    <w:p>
      <w:pPr>
        <w:pStyle w:val="ListBullet"/>
        <w:spacing w:before="0" w:after="50" w:line="276" w:lineRule="auto"/>
      </w:pPr>
      <w:r>
        <w:rPr>
          <w:rFonts w:ascii="Calibri" w:hAnsi="Calibri"/>
          <w:b/>
          <w:color w:val="1E293B"/>
          <w:sz w:val="21"/>
        </w:rPr>
        <w:t xml:space="preserve">sessions: </w:t>
      </w:r>
      <w:r>
        <w:rPr>
          <w:rFonts w:ascii="Calibri" w:hAnsi="Calibri"/>
          <w:color w:val="1E293B"/>
          <w:sz w:val="21"/>
        </w:rPr>
        <w:t>Maintains active authentication bearer tokens mapped to user foreign keys with timestamps.</w:t>
      </w:r>
    </w:p>
    <w:p>
      <w:pPr>
        <w:pStyle w:val="ListBullet"/>
        <w:spacing w:before="0" w:after="50" w:line="276" w:lineRule="auto"/>
      </w:pPr>
      <w:r>
        <w:rPr>
          <w:rFonts w:ascii="Calibri" w:hAnsi="Calibri"/>
          <w:b/>
          <w:color w:val="1E293B"/>
          <w:sz w:val="21"/>
        </w:rPr>
        <w:t xml:space="preserve">screenings: </w:t>
      </w:r>
      <w:r>
        <w:rPr>
          <w:rFonts w:ascii="Calibri" w:hAnsi="Calibri"/>
          <w:color w:val="1E293B"/>
          <w:sz w:val="21"/>
        </w:rPr>
        <w:t>Stores historical screening records including speech, handwriting, gait predictions, confidence scores, risk probabilities, and model summaries.</w:t>
      </w:r>
    </w:p>
    <w:p>
      <w:pPr>
        <w:pStyle w:val="ListBullet"/>
        <w:spacing w:before="0" w:after="50" w:line="276" w:lineRule="auto"/>
      </w:pPr>
      <w:r>
        <w:rPr>
          <w:rFonts w:ascii="Calibri" w:hAnsi="Calibri"/>
          <w:b/>
          <w:color w:val="1E293B"/>
          <w:sz w:val="21"/>
        </w:rPr>
        <w:t xml:space="preserve">doctor_patients: </w:t>
      </w:r>
      <w:r>
        <w:rPr>
          <w:rFonts w:ascii="Calibri" w:hAnsi="Calibri"/>
          <w:color w:val="1E293B"/>
          <w:sz w:val="21"/>
        </w:rPr>
        <w:t>Maps clinical relationships between doctors and linked patients for record viewing.</w:t>
      </w:r>
    </w:p>
    <w:p>
      <w:pPr>
        <w:pStyle w:val="ListBullet"/>
        <w:spacing w:before="0" w:after="50" w:line="276" w:lineRule="auto"/>
      </w:pPr>
      <w:r>
        <w:rPr>
          <w:rFonts w:ascii="Calibri" w:hAnsi="Calibri"/>
          <w:b/>
          <w:color w:val="1E293B"/>
          <w:sz w:val="21"/>
        </w:rPr>
        <w:t xml:space="preserve">appointments: </w:t>
      </w:r>
      <w:r>
        <w:rPr>
          <w:rFonts w:ascii="Calibri" w:hAnsi="Calibri"/>
          <w:color w:val="1E293B"/>
          <w:sz w:val="21"/>
        </w:rPr>
        <w:t>Manages appointment bookings, requested dates/times, clinical reasons, status ('pending', 'accepted', 'rejected'), and doctor notes.</w:t>
      </w:r>
    </w:p>
    <w:p>
      <w:pPr>
        <w:keepNext/>
        <w:spacing w:before="360" w:after="120"/>
      </w:pPr>
      <w:r>
        <w:rPr>
          <w:rFonts w:ascii="Calibri" w:hAnsi="Calibri"/>
          <w:b/>
          <w:color w:val="1E3A8A"/>
          <w:sz w:val="34"/>
        </w:rPr>
        <w:t>4. Pre-Requisite Software Installation on Windows</w:t>
      </w:r>
    </w:p>
    <w:p>
      <w:pPr>
        <w:spacing w:before="0" w:after="80" w:line="276" w:lineRule="auto"/>
      </w:pPr>
      <w:r>
        <w:rPr>
          <w:rFonts w:ascii="Calibri" w:hAnsi="Calibri"/>
          <w:color w:val="1E293B"/>
          <w:sz w:val="21"/>
        </w:rPr>
        <w:t>Before configuring the project code, you must ensure that Python and Node.js are properly installed and accessible within your Windows system PATH.</w:t>
      </w:r>
    </w:p>
    <w:p>
      <w:pPr>
        <w:keepNext/>
        <w:spacing w:before="240" w:after="80"/>
      </w:pPr>
      <w:r>
        <w:rPr>
          <w:rFonts w:ascii="Calibri" w:hAnsi="Calibri"/>
          <w:b/>
          <w:color w:val="0284C7"/>
          <w:sz w:val="26"/>
        </w:rPr>
        <w:t>4.1 Installing Python 3.14 / 3.11 (64-bit)</w:t>
      </w:r>
    </w:p>
    <w:p>
      <w:pPr>
        <w:spacing w:before="0" w:after="80" w:line="276" w:lineRule="auto"/>
      </w:pPr>
      <w:r>
        <w:rPr>
          <w:rFonts w:ascii="Calibri" w:hAnsi="Calibri"/>
          <w:color w:val="1E293B"/>
          <w:sz w:val="21"/>
        </w:rPr>
        <w:t>Follow these steps to install the official Python distribution on Windows:</w:t>
      </w:r>
    </w:p>
    <w:p>
      <w:pPr>
        <w:pStyle w:val="ListBullet"/>
        <w:spacing w:before="0" w:after="50" w:line="276" w:lineRule="auto"/>
      </w:pPr>
      <w:r>
        <w:rPr>
          <w:rFonts w:ascii="Calibri" w:hAnsi="Calibri"/>
          <w:b/>
          <w:color w:val="1E293B"/>
          <w:sz w:val="21"/>
        </w:rPr>
        <w:t xml:space="preserve">Step 1: </w:t>
      </w:r>
      <w:r>
        <w:rPr>
          <w:rFonts w:ascii="Calibri" w:hAnsi="Calibri"/>
          <w:color w:val="1E293B"/>
          <w:sz w:val="21"/>
        </w:rPr>
        <w:t>Open your web browser and navigate to https://www.python.org/downloads/windows/.</w:t>
      </w:r>
    </w:p>
    <w:p>
      <w:pPr>
        <w:pStyle w:val="ListBullet"/>
        <w:spacing w:before="0" w:after="50" w:line="276" w:lineRule="auto"/>
      </w:pPr>
      <w:r>
        <w:rPr>
          <w:rFonts w:ascii="Calibri" w:hAnsi="Calibri"/>
          <w:b/>
          <w:color w:val="1E293B"/>
          <w:sz w:val="21"/>
        </w:rPr>
        <w:t xml:space="preserve">Step 2: </w:t>
      </w:r>
      <w:r>
        <w:rPr>
          <w:rFonts w:ascii="Calibri" w:hAnsi="Calibri"/>
          <w:color w:val="1E293B"/>
          <w:sz w:val="21"/>
        </w:rPr>
        <w:t>Download the Windows installer (64-bit) for Python 3.11, 3.12, 3.13, or 3.14 (e.g., python-3.14.x-amd64.exe).</w:t>
      </w:r>
    </w:p>
    <w:p>
      <w:pPr>
        <w:pStyle w:val="ListBullet"/>
        <w:spacing w:before="0" w:after="50" w:line="276" w:lineRule="auto"/>
      </w:pPr>
      <w:r>
        <w:rPr>
          <w:rFonts w:ascii="Calibri" w:hAnsi="Calibri"/>
          <w:b/>
          <w:color w:val="1E293B"/>
          <w:sz w:val="21"/>
        </w:rPr>
        <w:t xml:space="preserve">Step 3: </w:t>
      </w:r>
      <w:r>
        <w:rPr>
          <w:rFonts w:ascii="Calibri" w:hAnsi="Calibri"/>
          <w:color w:val="1E293B"/>
          <w:sz w:val="21"/>
        </w:rPr>
        <w:t>CRITICAL: On the first installer window, check the box labeled 'Add python.exe to PATH' at the bottom. Failing to check this will prevent terminal commands from locating Python.</w:t>
      </w:r>
    </w:p>
    <w:p>
      <w:pPr>
        <w:pStyle w:val="ListBullet"/>
        <w:spacing w:before="0" w:after="50" w:line="276" w:lineRule="auto"/>
      </w:pPr>
      <w:r>
        <w:rPr>
          <w:rFonts w:ascii="Calibri" w:hAnsi="Calibri"/>
          <w:b/>
          <w:color w:val="1E293B"/>
          <w:sz w:val="21"/>
        </w:rPr>
        <w:t xml:space="preserve">Step 4: </w:t>
      </w:r>
      <w:r>
        <w:rPr>
          <w:rFonts w:ascii="Calibri" w:hAnsi="Calibri"/>
          <w:color w:val="1E293B"/>
          <w:sz w:val="21"/>
        </w:rPr>
        <w:t>Click 'Customize installation' -&gt; Ensure that 'pip', 'tcl/tk and IDLE', and 'Python test suite' are all checked -&gt; Click 'Next'.</w:t>
      </w:r>
    </w:p>
    <w:p>
      <w:pPr>
        <w:pStyle w:val="ListBullet"/>
        <w:spacing w:before="0" w:after="50" w:line="276" w:lineRule="auto"/>
      </w:pPr>
      <w:r>
        <w:rPr>
          <w:rFonts w:ascii="Calibri" w:hAnsi="Calibri"/>
          <w:b/>
          <w:color w:val="1E293B"/>
          <w:sz w:val="21"/>
        </w:rPr>
        <w:t xml:space="preserve">Step 5: </w:t>
      </w:r>
      <w:r>
        <w:rPr>
          <w:rFonts w:ascii="Calibri" w:hAnsi="Calibri"/>
          <w:color w:val="1E293B"/>
          <w:sz w:val="21"/>
        </w:rPr>
        <w:t>Check 'Install Python for all users' (optional) and click 'Install'.</w:t>
      </w:r>
    </w:p>
    <w:p>
      <w:pPr>
        <w:pStyle w:val="ListBullet"/>
        <w:spacing w:before="0" w:after="50" w:line="276" w:lineRule="auto"/>
      </w:pPr>
      <w:r>
        <w:rPr>
          <w:rFonts w:ascii="Calibri" w:hAnsi="Calibri"/>
          <w:b/>
          <w:color w:val="1E293B"/>
          <w:sz w:val="21"/>
        </w:rPr>
        <w:t xml:space="preserve">Step 6: </w:t>
      </w:r>
      <w:r>
        <w:rPr>
          <w:rFonts w:ascii="Calibri" w:hAnsi="Calibri"/>
          <w:color w:val="1E293B"/>
          <w:sz w:val="21"/>
        </w:rPr>
        <w:t>On the completion screen, click 'Disable path length limit' if prompted, then click 'Close'.</w:t>
      </w:r>
    </w:p>
    <w:tbl>
      <w:tblPr>
        <w:tblW w:type="auto" w:w="0"/>
        <w:jc w:val="center"/>
        <w:tblLayout w:type="fixed"/>
        <w:tblLook w:firstColumn="1" w:firstRow="1" w:lastColumn="0" w:lastRow="0" w:noHBand="0" w:noVBand="1" w:val="04A0"/>
      </w:tblPr>
      <w:tblGrid>
        <w:gridCol w:w="9360"/>
      </w:tblGrid>
      <w:tr>
        <w:tc>
          <w:tcPr>
            <w:tcW w:type="dxa" w:w="9360"/>
            <w:shd w:fill="F0F7FF"/>
            <w:tcMar>
              <w:top w:w="120" w:type="dxa"/>
              <w:bottom w:w="120" w:type="dxa"/>
              <w:left w:w="180" w:type="dxa"/>
              <w:right w:w="180" w:type="dxa"/>
            </w:tcMar>
            <w:tcBorders>
              <w:top w:val="single" w:sz="4" w:space="0" w:color="CBD5E1"/>
              <w:bottom w:val="single" w:sz="4" w:space="0" w:color="CBD5E1"/>
              <w:left w:val="single" w:sz="24" w:space="0" w:color="0284C7"/>
              <w:right w:val="single" w:sz="4" w:space="0" w:color="CBD5E1"/>
            </w:tcBorders>
          </w:tcPr>
          <w:p>
            <w:pPr>
              <w:spacing w:before="0" w:after="40"/>
            </w:pPr>
            <w:r>
              <w:rPr>
                <w:rFonts w:ascii="Calibri" w:hAnsi="Calibri"/>
                <w:b/>
                <w:color w:val="0284C7"/>
                <w:sz w:val="19"/>
              </w:rPr>
              <w:t>ℹ️ IMPORTANT NOTE: PATH CONFIGURATION REQUIREMENT</w:t>
              <w:br/>
            </w:r>
            <w:r>
              <w:rPr>
                <w:rFonts w:ascii="Calibri" w:hAnsi="Calibri"/>
                <w:color w:val="1E293B"/>
                <w:sz w:val="19"/>
              </w:rPr>
              <w:t>If Python was installed previously without checking 'Add python.exe to PATH', re-run the installer, select 'Modify', and check the PATH option. Alternatively, add Python's installation directory to your Windows System Environment Variables manually.</w:t>
            </w:r>
          </w:p>
        </w:tc>
      </w:tr>
    </w:tbl>
    <w:p>
      <w:pPr>
        <w:spacing w:after="80"/>
      </w:pPr>
    </w:p>
    <w:p>
      <w:pPr>
        <w:keepNext/>
        <w:spacing w:before="240" w:after="80"/>
      </w:pPr>
      <w:r>
        <w:rPr>
          <w:rFonts w:ascii="Calibri" w:hAnsi="Calibri"/>
          <w:b/>
          <w:color w:val="0284C7"/>
          <w:sz w:val="26"/>
        </w:rPr>
        <w:t>4.2 Installing Node.js &amp; npm (LTS)</w:t>
      </w:r>
    </w:p>
    <w:p>
      <w:pPr>
        <w:spacing w:before="0" w:after="80" w:line="276" w:lineRule="auto"/>
      </w:pPr>
      <w:r>
        <w:rPr>
          <w:rFonts w:ascii="Calibri" w:hAnsi="Calibri"/>
          <w:color w:val="1E293B"/>
          <w:sz w:val="21"/>
        </w:rPr>
        <w:t>Node.js provides the runtime required to execute the Vite development server and compile the React frontend:</w:t>
      </w:r>
    </w:p>
    <w:p>
      <w:pPr>
        <w:pStyle w:val="ListBullet"/>
        <w:spacing w:before="0" w:after="50" w:line="276" w:lineRule="auto"/>
      </w:pPr>
      <w:r>
        <w:rPr>
          <w:rFonts w:ascii="Calibri" w:hAnsi="Calibri"/>
          <w:b/>
          <w:color w:val="1E293B"/>
          <w:sz w:val="21"/>
        </w:rPr>
        <w:t xml:space="preserve">Step 1: </w:t>
      </w:r>
      <w:r>
        <w:rPr>
          <w:rFonts w:ascii="Calibri" w:hAnsi="Calibri"/>
          <w:color w:val="1E293B"/>
          <w:sz w:val="21"/>
        </w:rPr>
        <w:t>Visit the official Node.js website at https://nodejs.org/.</w:t>
      </w:r>
    </w:p>
    <w:p>
      <w:pPr>
        <w:pStyle w:val="ListBullet"/>
        <w:spacing w:before="0" w:after="50" w:line="276" w:lineRule="auto"/>
      </w:pPr>
      <w:r>
        <w:rPr>
          <w:rFonts w:ascii="Calibri" w:hAnsi="Calibri"/>
          <w:b/>
          <w:color w:val="1E293B"/>
          <w:sz w:val="21"/>
        </w:rPr>
        <w:t xml:space="preserve">Step 2: </w:t>
      </w:r>
      <w:r>
        <w:rPr>
          <w:rFonts w:ascii="Calibri" w:hAnsi="Calibri"/>
          <w:color w:val="1E293B"/>
          <w:sz w:val="21"/>
        </w:rPr>
        <w:t>Download the Windows Installer (.msi) for the LTS (Long Term Support) version (Version 20.x or 22.x+).</w:t>
      </w:r>
    </w:p>
    <w:p>
      <w:pPr>
        <w:pStyle w:val="ListBullet"/>
        <w:spacing w:before="0" w:after="50" w:line="276" w:lineRule="auto"/>
      </w:pPr>
      <w:r>
        <w:rPr>
          <w:rFonts w:ascii="Calibri" w:hAnsi="Calibri"/>
          <w:b/>
          <w:color w:val="1E293B"/>
          <w:sz w:val="21"/>
        </w:rPr>
        <w:t xml:space="preserve">Step 3: </w:t>
      </w:r>
      <w:r>
        <w:rPr>
          <w:rFonts w:ascii="Calibri" w:hAnsi="Calibri"/>
          <w:color w:val="1E293B"/>
          <w:sz w:val="21"/>
        </w:rPr>
        <w:t>Run the downloaded .msi file and follow the setup wizard prompts.</w:t>
      </w:r>
    </w:p>
    <w:p>
      <w:pPr>
        <w:pStyle w:val="ListBullet"/>
        <w:spacing w:before="0" w:after="50" w:line="276" w:lineRule="auto"/>
      </w:pPr>
      <w:r>
        <w:rPr>
          <w:rFonts w:ascii="Calibri" w:hAnsi="Calibri"/>
          <w:b/>
          <w:color w:val="1E293B"/>
          <w:sz w:val="21"/>
        </w:rPr>
        <w:t xml:space="preserve">Step 4: </w:t>
      </w:r>
      <w:r>
        <w:rPr>
          <w:rFonts w:ascii="Calibri" w:hAnsi="Calibri"/>
          <w:color w:val="1E293B"/>
          <w:sz w:val="21"/>
        </w:rPr>
        <w:t>Accept the License Agreement and keep the default destination folder (e.g., C:\Program Files\nodejs\).</w:t>
      </w:r>
    </w:p>
    <w:p>
      <w:pPr>
        <w:pStyle w:val="ListBullet"/>
        <w:spacing w:before="0" w:after="50" w:line="276" w:lineRule="auto"/>
      </w:pPr>
      <w:r>
        <w:rPr>
          <w:rFonts w:ascii="Calibri" w:hAnsi="Calibri"/>
          <w:b/>
          <w:color w:val="1E293B"/>
          <w:sz w:val="21"/>
        </w:rPr>
        <w:t xml:space="preserve">Step 5: </w:t>
      </w:r>
      <w:r>
        <w:rPr>
          <w:rFonts w:ascii="Calibri" w:hAnsi="Calibri"/>
          <w:color w:val="1E293B"/>
          <w:sz w:val="21"/>
        </w:rPr>
        <w:t>Ensure 'npm package manager' and 'Add to PATH' are selected in the Custom Setup screen.</w:t>
      </w:r>
    </w:p>
    <w:p>
      <w:pPr>
        <w:pStyle w:val="ListBullet"/>
        <w:spacing w:before="0" w:after="50" w:line="276" w:lineRule="auto"/>
      </w:pPr>
      <w:r>
        <w:rPr>
          <w:rFonts w:ascii="Calibri" w:hAnsi="Calibri"/>
          <w:b/>
          <w:color w:val="1E293B"/>
          <w:sz w:val="21"/>
        </w:rPr>
        <w:t xml:space="preserve">Step 6: </w:t>
      </w:r>
      <w:r>
        <w:rPr>
          <w:rFonts w:ascii="Calibri" w:hAnsi="Calibri"/>
          <w:color w:val="1E293B"/>
          <w:sz w:val="21"/>
        </w:rPr>
        <w:t>Click 'Install' and then click 'Finish' once completed.</w:t>
      </w:r>
    </w:p>
    <w:p>
      <w:pPr>
        <w:keepNext/>
        <w:spacing w:before="240" w:after="80"/>
      </w:pPr>
      <w:r>
        <w:rPr>
          <w:rFonts w:ascii="Calibri" w:hAnsi="Calibri"/>
          <w:b/>
          <w:color w:val="0284C7"/>
          <w:sz w:val="26"/>
        </w:rPr>
        <w:t>4.3 Configuring Windows PowerShell Execution Policy</w:t>
      </w:r>
    </w:p>
    <w:p>
      <w:pPr>
        <w:spacing w:before="0" w:after="80" w:line="276" w:lineRule="auto"/>
      </w:pPr>
      <w:r>
        <w:rPr>
          <w:rFonts w:ascii="Calibri" w:hAnsi="Calibri"/>
          <w:color w:val="1E293B"/>
          <w:sz w:val="21"/>
        </w:rPr>
        <w:t>By default, Windows blocks the execution of downloaded PowerShell scripts (including the virtual environment activation script Activate.ps1). You must grant permission for script execution within PowerShell:</w:t>
      </w:r>
    </w:p>
    <w:p>
      <w:pPr>
        <w:pStyle w:val="ListBullet"/>
        <w:spacing w:before="0" w:after="50" w:line="276" w:lineRule="auto"/>
      </w:pPr>
      <w:r>
        <w:rPr>
          <w:rFonts w:ascii="Calibri" w:hAnsi="Calibri"/>
          <w:b/>
          <w:color w:val="1E293B"/>
          <w:sz w:val="21"/>
        </w:rPr>
        <w:t xml:space="preserve">Step 1: </w:t>
      </w:r>
      <w:r>
        <w:rPr>
          <w:rFonts w:ascii="Calibri" w:hAnsi="Calibri"/>
          <w:color w:val="1E293B"/>
          <w:sz w:val="21"/>
        </w:rPr>
        <w:t>Click the Windows Start Menu, type 'PowerShell', right-click 'Windows PowerShell', and select 'Run as administrator'.</w:t>
      </w:r>
    </w:p>
    <w:p>
      <w:pPr>
        <w:pStyle w:val="ListBullet"/>
        <w:spacing w:before="0" w:after="50" w:line="276" w:lineRule="auto"/>
      </w:pPr>
      <w:r>
        <w:rPr>
          <w:rFonts w:ascii="Calibri" w:hAnsi="Calibri"/>
          <w:b/>
          <w:color w:val="1E293B"/>
          <w:sz w:val="21"/>
        </w:rPr>
        <w:t xml:space="preserve">Step 2: </w:t>
      </w:r>
      <w:r>
        <w:rPr>
          <w:rFonts w:ascii="Calibri" w:hAnsi="Calibri"/>
          <w:color w:val="1E293B"/>
          <w:sz w:val="21"/>
        </w:rPr>
        <w:t>Execute the following command to allow signed and local scripts to execute in your environment:</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60" w:type="dxa"/>
              <w:right w:w="160" w:type="dxa"/>
            </w:tcMar>
            <w:tcBorders>
              <w:top w:val="single" w:sz="4" w:space="0" w:color="CBD5E1"/>
              <w:bottom w:val="single" w:sz="4" w:space="0" w:color="CBD5E1"/>
              <w:left w:val="single" w:sz="24" w:space="0" w:color="1E3A8A"/>
              <w:right w:val="single" w:sz="4" w:space="0" w:color="CBD5E1"/>
            </w:tcBorders>
          </w:tcPr>
          <w:p>
            <w:pPr>
              <w:spacing w:before="0" w:after="40"/>
            </w:pPr>
            <w:r>
              <w:rPr>
                <w:rFonts w:ascii="Calibri" w:hAnsi="Calibri"/>
                <w:b/>
                <w:color w:val="1E3A8A"/>
                <w:sz w:val="17"/>
              </w:rPr>
              <w:t>📁 Terminal Working Directory: Any PowerShell Window (Administrator or User)</w:t>
              <w:br/>
            </w:r>
          </w:p>
          <w:p>
            <w:pPr>
              <w:spacing w:before="0" w:after="20" w:line="252" w:lineRule="auto"/>
            </w:pPr>
            <w:r>
              <w:rPr>
                <w:rFonts w:ascii="Consolas" w:hAnsi="Consolas"/>
                <w:color w:val="0F172A"/>
                <w:sz w:val="19"/>
              </w:rPr>
              <w:t>Set-ExecutionPolicy -ExecutionPolicy RemoteSigned -Scope CurrentUser -Force</w:t>
            </w:r>
          </w:p>
        </w:tc>
      </w:tr>
    </w:tbl>
    <w:p>
      <w:pPr>
        <w:spacing w:after="80"/>
      </w:pPr>
    </w:p>
    <w:p>
      <w:pPr>
        <w:pStyle w:val="ListBullet"/>
        <w:spacing w:before="0" w:after="50" w:line="276" w:lineRule="auto"/>
      </w:pPr>
      <w:r>
        <w:rPr>
          <w:rFonts w:ascii="Calibri" w:hAnsi="Calibri"/>
          <w:b/>
          <w:color w:val="1E293B"/>
          <w:sz w:val="21"/>
        </w:rPr>
        <w:t xml:space="preserve">Session-Only Option: </w:t>
      </w:r>
      <w:r>
        <w:rPr>
          <w:rFonts w:ascii="Calibri" w:hAnsi="Calibri"/>
          <w:color w:val="1E293B"/>
          <w:sz w:val="21"/>
        </w:rPr>
        <w:t>Alternatively, if you prefer not to change permanent system settings, you can permit script execution for just your current terminal session:</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60" w:type="dxa"/>
              <w:right w:w="160" w:type="dxa"/>
            </w:tcMar>
            <w:tcBorders>
              <w:top w:val="single" w:sz="4" w:space="0" w:color="CBD5E1"/>
              <w:bottom w:val="single" w:sz="4" w:space="0" w:color="CBD5E1"/>
              <w:left w:val="single" w:sz="24" w:space="0" w:color="1E3A8A"/>
              <w:right w:val="single" w:sz="4" w:space="0" w:color="CBD5E1"/>
            </w:tcBorders>
          </w:tcPr>
          <w:p>
            <w:pPr>
              <w:spacing w:before="0" w:after="40"/>
            </w:pPr>
            <w:r>
              <w:rPr>
                <w:rFonts w:ascii="Calibri" w:hAnsi="Calibri"/>
                <w:b/>
                <w:color w:val="1E3A8A"/>
                <w:sz w:val="17"/>
              </w:rPr>
              <w:t>📁 Terminal Working Directory: Current PowerShell Terminal Session</w:t>
              <w:br/>
            </w:r>
          </w:p>
          <w:p>
            <w:pPr>
              <w:spacing w:before="0" w:after="20" w:line="252" w:lineRule="auto"/>
            </w:pPr>
            <w:r>
              <w:rPr>
                <w:rFonts w:ascii="Consolas" w:hAnsi="Consolas"/>
                <w:color w:val="0F172A"/>
                <w:sz w:val="19"/>
              </w:rPr>
              <w:t>Set-ExecutionPolicy -ExecutionPolicy RemoteSigned -Scope Process</w:t>
            </w:r>
          </w:p>
        </w:tc>
      </w:tr>
    </w:tbl>
    <w:p>
      <w:pPr>
        <w:spacing w:after="80"/>
      </w:pPr>
    </w:p>
    <w:p>
      <w:pPr>
        <w:keepNext/>
        <w:spacing w:before="240" w:after="80"/>
      </w:pPr>
      <w:r>
        <w:rPr>
          <w:rFonts w:ascii="Calibri" w:hAnsi="Calibri"/>
          <w:b/>
          <w:color w:val="0284C7"/>
          <w:sz w:val="26"/>
        </w:rPr>
        <w:t>4.4 Verifying Base Environments via Terminal</w:t>
      </w:r>
    </w:p>
    <w:p>
      <w:pPr>
        <w:spacing w:before="0" w:after="80" w:line="276" w:lineRule="auto"/>
      </w:pPr>
      <w:r>
        <w:rPr>
          <w:rFonts w:ascii="Calibri" w:hAnsi="Calibri"/>
          <w:color w:val="1E293B"/>
          <w:sz w:val="21"/>
        </w:rPr>
        <w:t>Open a standard Windows PowerShell terminal and run the following verification commands to confirm that all runtimes are installed:</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60" w:type="dxa"/>
              <w:right w:w="160" w:type="dxa"/>
            </w:tcMar>
            <w:tcBorders>
              <w:top w:val="single" w:sz="4" w:space="0" w:color="CBD5E1"/>
              <w:bottom w:val="single" w:sz="4" w:space="0" w:color="CBD5E1"/>
              <w:left w:val="single" w:sz="24" w:space="0" w:color="1E3A8A"/>
              <w:right w:val="single" w:sz="4" w:space="0" w:color="CBD5E1"/>
            </w:tcBorders>
          </w:tcPr>
          <w:p>
            <w:pPr>
              <w:spacing w:before="0" w:after="40"/>
            </w:pPr>
            <w:r>
              <w:rPr>
                <w:rFonts w:ascii="Calibri" w:hAnsi="Calibri"/>
                <w:b/>
                <w:color w:val="1E3A8A"/>
                <w:sz w:val="17"/>
              </w:rPr>
              <w:t>📁 Terminal Working Directory: Windows PowerShell</w:t>
              <w:br/>
            </w:r>
          </w:p>
          <w:p>
            <w:pPr>
              <w:spacing w:before="0" w:after="20" w:line="252" w:lineRule="auto"/>
            </w:pPr>
            <w:r>
              <w:rPr>
                <w:rFonts w:ascii="Consolas" w:hAnsi="Consolas"/>
                <w:b/>
                <w:color w:val="0F172A"/>
                <w:sz w:val="19"/>
              </w:rPr>
              <w:t>python --version</w:t>
            </w:r>
          </w:p>
          <w:p>
            <w:pPr>
              <w:spacing w:before="0" w:after="20" w:line="252" w:lineRule="auto"/>
            </w:pPr>
            <w:r>
              <w:rPr>
                <w:rFonts w:ascii="Consolas" w:hAnsi="Consolas"/>
                <w:color w:val="0F172A"/>
                <w:sz w:val="19"/>
              </w:rPr>
              <w:t>node --version</w:t>
            </w:r>
          </w:p>
          <w:p>
            <w:pPr>
              <w:spacing w:before="0" w:after="20" w:line="252" w:lineRule="auto"/>
            </w:pPr>
            <w:r>
              <w:rPr>
                <w:rFonts w:ascii="Consolas" w:hAnsi="Consolas"/>
                <w:b/>
                <w:color w:val="0F172A"/>
                <w:sz w:val="19"/>
              </w:rPr>
              <w:t>npm --version</w:t>
            </w:r>
          </w:p>
        </w:tc>
      </w:tr>
    </w:tbl>
    <w:p>
      <w:pPr>
        <w:spacing w:after="80"/>
      </w:pPr>
    </w:p>
    <w:p>
      <w:pPr>
        <w:spacing w:before="0" w:after="80" w:line="276" w:lineRule="auto"/>
      </w:pPr>
      <w:r>
        <w:rPr>
          <w:rFonts w:ascii="Calibri" w:hAnsi="Calibri"/>
          <w:color w:val="1E293B"/>
          <w:sz w:val="21"/>
        </w:rPr>
        <w:t>Expected Output (minor patch variations are normal):</w:t>
      </w:r>
    </w:p>
    <w:p>
      <w:pPr>
        <w:pStyle w:val="ListBullet"/>
        <w:spacing w:before="0" w:after="50" w:line="276" w:lineRule="auto"/>
      </w:pPr>
      <w:r>
        <w:rPr>
          <w:rFonts w:ascii="Calibri" w:hAnsi="Calibri"/>
          <w:b/>
          <w:color w:val="1E293B"/>
          <w:sz w:val="21"/>
        </w:rPr>
        <w:t xml:space="preserve">Python: </w:t>
      </w:r>
      <w:r>
        <w:rPr>
          <w:rFonts w:ascii="Calibri" w:hAnsi="Calibri"/>
          <w:color w:val="1E293B"/>
          <w:sz w:val="21"/>
        </w:rPr>
        <w:t>Python 3.10.x, 3.11.x, 3.12.x, 3.13.x, or Python 3.14.x</w:t>
      </w:r>
    </w:p>
    <w:p>
      <w:pPr>
        <w:pStyle w:val="ListBullet"/>
        <w:spacing w:before="0" w:after="50" w:line="276" w:lineRule="auto"/>
      </w:pPr>
      <w:r>
        <w:rPr>
          <w:rFonts w:ascii="Calibri" w:hAnsi="Calibri"/>
          <w:b/>
          <w:color w:val="1E293B"/>
          <w:sz w:val="21"/>
        </w:rPr>
        <w:t xml:space="preserve">Node: </w:t>
      </w:r>
      <w:r>
        <w:rPr>
          <w:rFonts w:ascii="Calibri" w:hAnsi="Calibri"/>
          <w:color w:val="1E293B"/>
          <w:sz w:val="21"/>
        </w:rPr>
        <w:t>v20.x.x, v22.x.x, or v24.x.x (e.g., v24.14.1)</w:t>
      </w:r>
    </w:p>
    <w:p>
      <w:pPr>
        <w:pStyle w:val="ListBullet"/>
        <w:spacing w:before="0" w:after="50" w:line="276" w:lineRule="auto"/>
      </w:pPr>
      <w:r>
        <w:rPr>
          <w:rFonts w:ascii="Calibri" w:hAnsi="Calibri"/>
          <w:b/>
          <w:color w:val="1E293B"/>
          <w:sz w:val="21"/>
        </w:rPr>
        <w:t xml:space="preserve">npm: </w:t>
      </w:r>
      <w:r>
        <w:rPr>
          <w:rFonts w:ascii="Calibri" w:hAnsi="Calibri"/>
          <w:color w:val="1E293B"/>
          <w:sz w:val="21"/>
        </w:rPr>
        <w:t>10.x.x or 11.x.x (e.g., 11.11.0)</w:t>
      </w:r>
    </w:p>
    <w:p>
      <w:pPr>
        <w:keepNext/>
        <w:spacing w:before="360" w:after="120"/>
      </w:pPr>
      <w:r>
        <w:rPr>
          <w:rFonts w:ascii="Calibri" w:hAnsi="Calibri"/>
          <w:b/>
          <w:color w:val="1E3A8A"/>
          <w:sz w:val="34"/>
        </w:rPr>
        <w:t>5. Project Folder and File Structure</w:t>
      </w:r>
    </w:p>
    <w:p>
      <w:pPr>
        <w:spacing w:before="0" w:after="80" w:line="276" w:lineRule="auto"/>
      </w:pPr>
      <w:r>
        <w:rPr>
          <w:rFonts w:ascii="Calibri" w:hAnsi="Calibri"/>
          <w:color w:val="1E293B"/>
          <w:sz w:val="21"/>
        </w:rPr>
        <w:t>The NeuroNest AI codebase is cleanly separated into a Vite/React frontend in the root directory, a modular Python FastAPI backend in backend/, and clinical datasets in datasets/. Below is the complete directory layout:</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60" w:type="dxa"/>
              <w:right w:w="160" w:type="dxa"/>
            </w:tcMar>
            <w:tcBorders>
              <w:top w:val="single" w:sz="4" w:space="0" w:color="CBD5E1"/>
              <w:bottom w:val="single" w:sz="4" w:space="0" w:color="CBD5E1"/>
              <w:left w:val="single" w:sz="24" w:space="0" w:color="1E3A8A"/>
              <w:right w:val="single" w:sz="4" w:space="0" w:color="CBD5E1"/>
            </w:tcBorders>
          </w:tcPr>
          <w:p>
            <w:pPr>
              <w:spacing w:before="0" w:after="20" w:line="252" w:lineRule="auto"/>
            </w:pPr>
            <w:r>
              <w:rPr>
                <w:rFonts w:ascii="Consolas" w:hAnsi="Consolas"/>
                <w:color w:val="0F172A"/>
                <w:sz w:val="19"/>
              </w:rPr>
              <w:t>c:\Users\sreya\OneDrive\Documents\parkinson_detector\</w:t>
            </w:r>
          </w:p>
          <w:p>
            <w:pPr>
              <w:spacing w:before="0" w:after="20" w:line="252" w:lineRule="auto"/>
            </w:pPr>
            <w:r>
              <w:rPr>
                <w:rFonts w:ascii="Consolas" w:hAnsi="Consolas"/>
                <w:color w:val="0F172A"/>
                <w:sz w:val="19"/>
              </w:rPr>
              <w:t>├── .env                              # Frontend environment file (VITE_API_BASE_URL)</w:t>
            </w:r>
          </w:p>
          <w:p>
            <w:pPr>
              <w:spacing w:before="0" w:after="20" w:line="252" w:lineRule="auto"/>
            </w:pPr>
            <w:r>
              <w:rPr>
                <w:rFonts w:ascii="Consolas" w:hAnsi="Consolas"/>
                <w:color w:val="0F172A"/>
                <w:sz w:val="19"/>
              </w:rPr>
              <w:t>├── package.json                      # Frontend dependencies, scripts &amp; configuration</w:t>
            </w:r>
          </w:p>
          <w:p>
            <w:pPr>
              <w:spacing w:before="0" w:after="20" w:line="252" w:lineRule="auto"/>
            </w:pPr>
            <w:r>
              <w:rPr>
                <w:rFonts w:ascii="Consolas" w:hAnsi="Consolas"/>
                <w:color w:val="0F172A"/>
                <w:sz w:val="19"/>
              </w:rPr>
              <w:t>├── vite.config.ts                    # Vite build configuration with @tailwindcss/vite</w:t>
            </w:r>
          </w:p>
          <w:p>
            <w:pPr>
              <w:spacing w:before="0" w:after="20" w:line="252" w:lineRule="auto"/>
            </w:pPr>
            <w:r>
              <w:rPr>
                <w:rFonts w:ascii="Consolas" w:hAnsi="Consolas"/>
                <w:color w:val="0F172A"/>
                <w:sz w:val="19"/>
              </w:rPr>
              <w:t>├── tsconfig.json                     # TypeScript compiler configuration</w:t>
            </w:r>
          </w:p>
          <w:p>
            <w:pPr>
              <w:spacing w:before="0" w:after="20" w:line="252" w:lineRule="auto"/>
            </w:pPr>
            <w:r>
              <w:rPr>
                <w:rFonts w:ascii="Consolas" w:hAnsi="Consolas"/>
                <w:color w:val="0F172A"/>
                <w:sz w:val="19"/>
              </w:rPr>
              <w:t>├── index.html                        # Single Page Application HTML entrypoint</w:t>
            </w:r>
          </w:p>
          <w:p>
            <w:pPr>
              <w:spacing w:before="0" w:after="20" w:line="252" w:lineRule="auto"/>
            </w:pPr>
            <w:r>
              <w:rPr>
                <w:rFonts w:ascii="Consolas" w:hAnsi="Consolas"/>
                <w:color w:val="0F172A"/>
                <w:sz w:val="19"/>
              </w:rPr>
              <w:t>│</w:t>
            </w:r>
          </w:p>
          <w:p>
            <w:pPr>
              <w:spacing w:before="0" w:after="20" w:line="252" w:lineRule="auto"/>
            </w:pPr>
            <w:r>
              <w:rPr>
                <w:rFonts w:ascii="Consolas" w:hAnsi="Consolas"/>
                <w:color w:val="0F172A"/>
                <w:sz w:val="19"/>
              </w:rPr>
              <w:t>├── frontend/</w:t>
            </w:r>
          </w:p>
          <w:p>
            <w:pPr>
              <w:spacing w:before="0" w:after="20" w:line="252" w:lineRule="auto"/>
            </w:pPr>
            <w:r>
              <w:rPr>
                <w:rFonts w:ascii="Consolas" w:hAnsi="Consolas"/>
                <w:color w:val="0F172A"/>
                <w:sz w:val="19"/>
              </w:rPr>
              <w:t>│   └── Dockerfile                    # Containerization configuration (node:20-alpine)</w:t>
            </w:r>
          </w:p>
          <w:p>
            <w:pPr>
              <w:spacing w:before="0" w:after="20" w:line="252" w:lineRule="auto"/>
            </w:pPr>
            <w:r>
              <w:rPr>
                <w:rFonts w:ascii="Consolas" w:hAnsi="Consolas"/>
                <w:color w:val="0F172A"/>
                <w:sz w:val="19"/>
              </w:rPr>
              <w:t>│</w:t>
            </w:r>
          </w:p>
          <w:p>
            <w:pPr>
              <w:spacing w:before="0" w:after="20" w:line="252" w:lineRule="auto"/>
            </w:pPr>
            <w:r>
              <w:rPr>
                <w:rFonts w:ascii="Consolas" w:hAnsi="Consolas"/>
                <w:color w:val="0F172A"/>
                <w:sz w:val="19"/>
              </w:rPr>
              <w:t>├── src/                              # Frontend React application source code</w:t>
            </w:r>
          </w:p>
          <w:p>
            <w:pPr>
              <w:spacing w:before="0" w:after="20" w:line="252" w:lineRule="auto"/>
            </w:pPr>
            <w:r>
              <w:rPr>
                <w:rFonts w:ascii="Consolas" w:hAnsi="Consolas"/>
                <w:color w:val="0F172A"/>
                <w:sz w:val="19"/>
              </w:rPr>
              <w:t>│   ├── App.tsx                       # Main router, route guards &amp; session layout</w:t>
            </w:r>
          </w:p>
          <w:p>
            <w:pPr>
              <w:spacing w:before="0" w:after="20" w:line="252" w:lineRule="auto"/>
            </w:pPr>
            <w:r>
              <w:rPr>
                <w:rFonts w:ascii="Consolas" w:hAnsi="Consolas"/>
                <w:color w:val="0F172A"/>
                <w:sz w:val="19"/>
              </w:rPr>
              <w:t>│   ├── main.tsx                      # React DOM root initialization</w:t>
            </w:r>
          </w:p>
          <w:p>
            <w:pPr>
              <w:spacing w:before="0" w:after="20" w:line="252" w:lineRule="auto"/>
            </w:pPr>
            <w:r>
              <w:rPr>
                <w:rFonts w:ascii="Consolas" w:hAnsi="Consolas"/>
                <w:color w:val="0F172A"/>
                <w:sz w:val="19"/>
              </w:rPr>
              <w:t>│   ├── index.css                     # Global Tailwind styling directives</w:t>
            </w:r>
          </w:p>
          <w:p>
            <w:pPr>
              <w:spacing w:before="0" w:after="20" w:line="252" w:lineRule="auto"/>
            </w:pPr>
            <w:r>
              <w:rPr>
                <w:rFonts w:ascii="Consolas" w:hAnsi="Consolas"/>
                <w:color w:val="0F172A"/>
                <w:sz w:val="19"/>
              </w:rPr>
              <w:t>│   ├── api/                          # REST API client services</w:t>
            </w:r>
          </w:p>
          <w:p>
            <w:pPr>
              <w:spacing w:before="0" w:after="20" w:line="252" w:lineRule="auto"/>
            </w:pPr>
            <w:r>
              <w:rPr>
                <w:rFonts w:ascii="Consolas" w:hAnsi="Consolas"/>
                <w:color w:val="0F172A"/>
                <w:sz w:val="19"/>
              </w:rPr>
              <w:t>│   │   ├── analysis.ts               # Calls /api/analyze/multimodal</w:t>
            </w:r>
          </w:p>
          <w:p>
            <w:pPr>
              <w:spacing w:before="0" w:after="20" w:line="252" w:lineRule="auto"/>
            </w:pPr>
            <w:r>
              <w:rPr>
                <w:rFonts w:ascii="Consolas" w:hAnsi="Consolas"/>
                <w:color w:val="0F172A"/>
                <w:sz w:val="19"/>
              </w:rPr>
              <w:t>│   │   ├── appointments.ts           # Calls appointment endpoints</w:t>
            </w:r>
          </w:p>
          <w:p>
            <w:pPr>
              <w:spacing w:before="0" w:after="20" w:line="252" w:lineRule="auto"/>
            </w:pPr>
            <w:r>
              <w:rPr>
                <w:rFonts w:ascii="Consolas" w:hAnsi="Consolas"/>
                <w:color w:val="0F172A"/>
                <w:sz w:val="19"/>
              </w:rPr>
              <w:t>│   │   ├── screenings.ts             # Calls /api/screenings endpoints</w:t>
            </w:r>
          </w:p>
          <w:p>
            <w:pPr>
              <w:spacing w:before="0" w:after="20" w:line="252" w:lineRule="auto"/>
            </w:pPr>
            <w:r>
              <w:rPr>
                <w:rFonts w:ascii="Consolas" w:hAnsi="Consolas"/>
                <w:color w:val="0F172A"/>
                <w:sz w:val="19"/>
              </w:rPr>
              <w:t>│   │   └── upload.ts                 # Multipart upload service</w:t>
            </w:r>
          </w:p>
          <w:p>
            <w:pPr>
              <w:spacing w:before="0" w:after="20" w:line="252" w:lineRule="auto"/>
            </w:pPr>
            <w:r>
              <w:rPr>
                <w:rFonts w:ascii="Consolas" w:hAnsi="Consolas"/>
                <w:color w:val="0F172A"/>
                <w:sz w:val="19"/>
              </w:rPr>
              <w:t>│   ├── components/                   # Specialized clinical UI components</w:t>
            </w:r>
          </w:p>
          <w:p>
            <w:pPr>
              <w:spacing w:before="0" w:after="20" w:line="252" w:lineRule="auto"/>
            </w:pPr>
            <w:r>
              <w:rPr>
                <w:rFonts w:ascii="Consolas" w:hAnsi="Consolas"/>
                <w:color w:val="0F172A"/>
                <w:sz w:val="19"/>
              </w:rPr>
              <w:t>│   │   ├── Layout.tsx                # Master page wrapper</w:t>
            </w:r>
          </w:p>
          <w:p>
            <w:pPr>
              <w:spacing w:before="0" w:after="20" w:line="252" w:lineRule="auto"/>
            </w:pPr>
            <w:r>
              <w:rPr>
                <w:rFonts w:ascii="Consolas" w:hAnsi="Consolas"/>
                <w:color w:val="0F172A"/>
                <w:sz w:val="19"/>
              </w:rPr>
              <w:t>│   │   ├── SpeechAttributionViewer.tsx # Interactive acoustic timeline viewer</w:t>
            </w:r>
          </w:p>
          <w:p>
            <w:pPr>
              <w:spacing w:before="0" w:after="20" w:line="252" w:lineRule="auto"/>
            </w:pPr>
            <w:r>
              <w:rPr>
                <w:rFonts w:ascii="Consolas" w:hAnsi="Consolas"/>
                <w:color w:val="0F172A"/>
                <w:sz w:val="19"/>
              </w:rPr>
              <w:t>│   │   ├── HandwritingGradCamViewer.tsx# Grad-CAM heatmap overlay canvas</w:t>
            </w:r>
          </w:p>
          <w:p>
            <w:pPr>
              <w:spacing w:before="0" w:after="20" w:line="252" w:lineRule="auto"/>
            </w:pPr>
            <w:r>
              <w:rPr>
                <w:rFonts w:ascii="Consolas" w:hAnsi="Consolas"/>
                <w:color w:val="0F172A"/>
                <w:sz w:val="19"/>
              </w:rPr>
              <w:t>│   │   └── ScreeningVisualizations.tsx # Radar charts &amp; biomarker risk gauges</w:t>
            </w:r>
          </w:p>
          <w:p>
            <w:pPr>
              <w:spacing w:before="0" w:after="20" w:line="252" w:lineRule="auto"/>
            </w:pPr>
            <w:r>
              <w:rPr>
                <w:rFonts w:ascii="Consolas" w:hAnsi="Consolas"/>
                <w:color w:val="0F172A"/>
                <w:sz w:val="19"/>
              </w:rPr>
              <w:t>│   ├── pages/                        # Full-page application views</w:t>
            </w:r>
          </w:p>
          <w:p>
            <w:pPr>
              <w:spacing w:before="0" w:after="20" w:line="252" w:lineRule="auto"/>
            </w:pPr>
            <w:r>
              <w:rPr>
                <w:rFonts w:ascii="Consolas" w:hAnsi="Consolas"/>
                <w:color w:val="0F172A"/>
                <w:sz w:val="19"/>
              </w:rPr>
              <w:t>│   │   ├── LandingPage.tsx           # Public welcome &amp; clinical overview</w:t>
            </w:r>
          </w:p>
          <w:p>
            <w:pPr>
              <w:spacing w:before="0" w:after="20" w:line="252" w:lineRule="auto"/>
            </w:pPr>
            <w:r>
              <w:rPr>
                <w:rFonts w:ascii="Consolas" w:hAnsi="Consolas"/>
                <w:color w:val="0F172A"/>
                <w:sz w:val="19"/>
              </w:rPr>
              <w:t>│   │   ├── LoginPage.tsx             # Patient &amp; Doctor authentication</w:t>
            </w:r>
          </w:p>
          <w:p>
            <w:pPr>
              <w:spacing w:before="0" w:after="20" w:line="252" w:lineRule="auto"/>
            </w:pPr>
            <w:r>
              <w:rPr>
                <w:rFonts w:ascii="Consolas" w:hAnsi="Consolas"/>
                <w:color w:val="0F172A"/>
                <w:sz w:val="19"/>
              </w:rPr>
              <w:t>│   │   ├── RegisterPage.tsx          # Dual-role account registration</w:t>
            </w:r>
          </w:p>
          <w:p>
            <w:pPr>
              <w:spacing w:before="0" w:after="20" w:line="252" w:lineRule="auto"/>
            </w:pPr>
            <w:r>
              <w:rPr>
                <w:rFonts w:ascii="Consolas" w:hAnsi="Consolas"/>
                <w:color w:val="0F172A"/>
                <w:sz w:val="19"/>
              </w:rPr>
              <w:t>│   │   ├── DashboardPage.tsx         # Patient health overview &amp; appointment booking</w:t>
            </w:r>
          </w:p>
          <w:p>
            <w:pPr>
              <w:spacing w:before="0" w:after="20" w:line="252" w:lineRule="auto"/>
            </w:pPr>
            <w:r>
              <w:rPr>
                <w:rFonts w:ascii="Consolas" w:hAnsi="Consolas"/>
                <w:color w:val="0F172A"/>
                <w:sz w:val="19"/>
              </w:rPr>
              <w:t>│   │   ├── DoctorDashboardPage.tsx   # Doctor patient manager &amp; clinical review</w:t>
            </w:r>
          </w:p>
          <w:p>
            <w:pPr>
              <w:spacing w:before="0" w:after="20" w:line="252" w:lineRule="auto"/>
            </w:pPr>
            <w:r>
              <w:rPr>
                <w:rFonts w:ascii="Consolas" w:hAnsi="Consolas"/>
                <w:color w:val="0F172A"/>
                <w:sz w:val="19"/>
              </w:rPr>
              <w:t>│   │   ├── ScreeningPage.tsx         # Multimodal 3-step assessment hub</w:t>
            </w:r>
          </w:p>
          <w:p>
            <w:pPr>
              <w:spacing w:before="0" w:after="20" w:line="252" w:lineRule="auto"/>
            </w:pPr>
            <w:r>
              <w:rPr>
                <w:rFonts w:ascii="Consolas" w:hAnsi="Consolas"/>
                <w:color w:val="0F172A"/>
                <w:sz w:val="19"/>
              </w:rPr>
              <w:t>│   │   ├── VoiceAssessmentPage.tsx   # Audio recording / upload interface</w:t>
            </w:r>
          </w:p>
          <w:p>
            <w:pPr>
              <w:spacing w:before="0" w:after="20" w:line="252" w:lineRule="auto"/>
            </w:pPr>
            <w:r>
              <w:rPr>
                <w:rFonts w:ascii="Consolas" w:hAnsi="Consolas"/>
                <w:color w:val="0F172A"/>
                <w:sz w:val="19"/>
              </w:rPr>
              <w:t>│   │   ├── HandwritingAssessmentPage.tsx # Spiral image upload interface</w:t>
            </w:r>
          </w:p>
          <w:p>
            <w:pPr>
              <w:spacing w:before="0" w:after="20" w:line="252" w:lineRule="auto"/>
            </w:pPr>
            <w:r>
              <w:rPr>
                <w:rFonts w:ascii="Consolas" w:hAnsi="Consolas"/>
                <w:color w:val="0F172A"/>
                <w:sz w:val="19"/>
              </w:rPr>
              <w:t>│   │   ├── GaitAssessmentPage.tsx    # Walking video upload interface</w:t>
            </w:r>
          </w:p>
          <w:p>
            <w:pPr>
              <w:spacing w:before="0" w:after="20" w:line="252" w:lineRule="auto"/>
            </w:pPr>
            <w:r>
              <w:rPr>
                <w:rFonts w:ascii="Consolas" w:hAnsi="Consolas"/>
                <w:color w:val="0F172A"/>
                <w:sz w:val="19"/>
              </w:rPr>
              <w:t>│   │   └── ResultPage.tsx            # Unified screening results &amp; report export</w:t>
            </w:r>
          </w:p>
          <w:p>
            <w:pPr>
              <w:spacing w:before="0" w:after="20" w:line="252" w:lineRule="auto"/>
            </w:pPr>
            <w:r>
              <w:rPr>
                <w:rFonts w:ascii="Consolas" w:hAnsi="Consolas"/>
                <w:color w:val="0F172A"/>
                <w:sz w:val="19"/>
              </w:rPr>
              <w:t>│   └── utils/</w:t>
            </w:r>
          </w:p>
          <w:p>
            <w:pPr>
              <w:spacing w:before="0" w:after="20" w:line="252" w:lineRule="auto"/>
            </w:pPr>
            <w:r>
              <w:rPr>
                <w:rFonts w:ascii="Consolas" w:hAnsi="Consolas"/>
                <w:color w:val="0F172A"/>
                <w:sz w:val="19"/>
              </w:rPr>
              <w:t>│       ├── auth.ts                   # Token storage, role decoding &amp; session helpers</w:t>
            </w:r>
          </w:p>
          <w:p>
            <w:pPr>
              <w:spacing w:before="0" w:after="20" w:line="252" w:lineRule="auto"/>
            </w:pPr>
            <w:r>
              <w:rPr>
                <w:rFonts w:ascii="Consolas" w:hAnsi="Consolas"/>
                <w:color w:val="0F172A"/>
                <w:sz w:val="19"/>
              </w:rPr>
              <w:t>│       └── screeningState.ts         # In-memory assessment state cache</w:t>
            </w:r>
          </w:p>
          <w:p>
            <w:pPr>
              <w:spacing w:before="0" w:after="20" w:line="252" w:lineRule="auto"/>
            </w:pPr>
            <w:r>
              <w:rPr>
                <w:rFonts w:ascii="Consolas" w:hAnsi="Consolas"/>
                <w:color w:val="0F172A"/>
                <w:sz w:val="19"/>
              </w:rPr>
              <w:t>│</w:t>
            </w:r>
          </w:p>
          <w:p>
            <w:pPr>
              <w:spacing w:before="0" w:after="20" w:line="252" w:lineRule="auto"/>
            </w:pPr>
            <w:r>
              <w:rPr>
                <w:rFonts w:ascii="Consolas" w:hAnsi="Consolas"/>
                <w:color w:val="0F172A"/>
                <w:sz w:val="19"/>
              </w:rPr>
              <w:t>├── backend/                          # Python FastAPI Server &amp; AI Services</w:t>
            </w:r>
          </w:p>
          <w:p>
            <w:pPr>
              <w:spacing w:before="0" w:after="20" w:line="252" w:lineRule="auto"/>
            </w:pPr>
            <w:r>
              <w:rPr>
                <w:rFonts w:ascii="Consolas" w:hAnsi="Consolas"/>
                <w:color w:val="0F172A"/>
                <w:sz w:val="19"/>
              </w:rPr>
              <w:t>│   ├── main.py                       # FastAPI application, CORS &amp; endpoint router</w:t>
            </w:r>
          </w:p>
          <w:p>
            <w:pPr>
              <w:spacing w:before="0" w:after="20" w:line="252" w:lineRule="auto"/>
            </w:pPr>
            <w:r>
              <w:rPr>
                <w:rFonts w:ascii="Consolas" w:hAnsi="Consolas"/>
                <w:color w:val="0F172A"/>
                <w:sz w:val="19"/>
              </w:rPr>
              <w:t>│   ├── db.py                         # SQLite database connection &amp; CRUD operations</w:t>
            </w:r>
          </w:p>
          <w:p>
            <w:pPr>
              <w:spacing w:before="0" w:after="20" w:line="252" w:lineRule="auto"/>
            </w:pPr>
            <w:r>
              <w:rPr>
                <w:rFonts w:ascii="Consolas" w:hAnsi="Consolas"/>
                <w:color w:val="0F172A"/>
                <w:sz w:val="19"/>
              </w:rPr>
              <w:t>│   ├── train_models.py               # Retraining pipeline for speech, writing &amp; gait</w:t>
            </w:r>
          </w:p>
          <w:p>
            <w:pPr>
              <w:spacing w:before="0" w:after="20" w:line="252" w:lineRule="auto"/>
            </w:pPr>
            <w:r>
              <w:rPr>
                <w:rFonts w:ascii="Consolas" w:hAnsi="Consolas"/>
                <w:color w:val="0F172A"/>
                <w:sz w:val="19"/>
              </w:rPr>
              <w:t>│   ├── requirements.txt              # Python package dependencies</w:t>
            </w:r>
          </w:p>
          <w:p>
            <w:pPr>
              <w:spacing w:before="0" w:after="20" w:line="252" w:lineRule="auto"/>
            </w:pPr>
            <w:r>
              <w:rPr>
                <w:rFonts w:ascii="Consolas" w:hAnsi="Consolas"/>
                <w:color w:val="0F172A"/>
                <w:sz w:val="19"/>
              </w:rPr>
              <w:t>│   ├── .venv/                        # Python virtual environment directory</w:t>
            </w:r>
          </w:p>
          <w:p>
            <w:pPr>
              <w:spacing w:before="0" w:after="20" w:line="252" w:lineRule="auto"/>
            </w:pPr>
            <w:r>
              <w:rPr>
                <w:rFonts w:ascii="Consolas" w:hAnsi="Consolas"/>
                <w:color w:val="0F172A"/>
                <w:sz w:val="19"/>
              </w:rPr>
              <w:t>│   ├── data/</w:t>
            </w:r>
          </w:p>
          <w:p>
            <w:pPr>
              <w:spacing w:before="0" w:after="20" w:line="252" w:lineRule="auto"/>
            </w:pPr>
            <w:r>
              <w:rPr>
                <w:rFonts w:ascii="Consolas" w:hAnsi="Consolas"/>
                <w:color w:val="0F172A"/>
                <w:sz w:val="19"/>
              </w:rPr>
              <w:t>│   │   └── neuro_nest.db             # Persistent SQLite database file</w:t>
            </w:r>
          </w:p>
          <w:p>
            <w:pPr>
              <w:spacing w:before="0" w:after="20" w:line="252" w:lineRule="auto"/>
            </w:pPr>
            <w:r>
              <w:rPr>
                <w:rFonts w:ascii="Consolas" w:hAnsi="Consolas"/>
                <w:color w:val="0F172A"/>
                <w:sz w:val="19"/>
              </w:rPr>
              <w:t>│   ├── uploads/                      # Temporary storage for uploaded patient files</w:t>
            </w:r>
          </w:p>
          <w:p>
            <w:pPr>
              <w:spacing w:before="0" w:after="20" w:line="252" w:lineRule="auto"/>
            </w:pPr>
            <w:r>
              <w:rPr>
                <w:rFonts w:ascii="Consolas" w:hAnsi="Consolas"/>
                <w:color w:val="0F172A"/>
                <w:sz w:val="19"/>
              </w:rPr>
              <w:t>│   │   ├── speech/                   # Audio recordings (.wav, .mp3)</w:t>
            </w:r>
          </w:p>
          <w:p>
            <w:pPr>
              <w:spacing w:before="0" w:after="20" w:line="252" w:lineRule="auto"/>
            </w:pPr>
            <w:r>
              <w:rPr>
                <w:rFonts w:ascii="Consolas" w:hAnsi="Consolas"/>
                <w:color w:val="0F172A"/>
                <w:sz w:val="19"/>
              </w:rPr>
              <w:t>│   │   ├── handwriting/              # Spiral drawings (.png, .jpg)</w:t>
            </w:r>
          </w:p>
          <w:p>
            <w:pPr>
              <w:spacing w:before="0" w:after="20" w:line="252" w:lineRule="auto"/>
            </w:pPr>
            <w:r>
              <w:rPr>
                <w:rFonts w:ascii="Consolas" w:hAnsi="Consolas"/>
                <w:color w:val="0F172A"/>
                <w:sz w:val="19"/>
              </w:rPr>
              <w:t>│   │   └── gait/                     # Walking videos (.mp4, .mov)</w:t>
            </w:r>
          </w:p>
          <w:p>
            <w:pPr>
              <w:spacing w:before="0" w:after="20" w:line="252" w:lineRule="auto"/>
            </w:pPr>
            <w:r>
              <w:rPr>
                <w:rFonts w:ascii="Consolas" w:hAnsi="Consolas"/>
                <w:color w:val="0F172A"/>
                <w:sz w:val="19"/>
              </w:rPr>
              <w:t>│   ├── models/                       # PyTorch neural network architectures</w:t>
            </w:r>
          </w:p>
          <w:p>
            <w:pPr>
              <w:spacing w:before="0" w:after="20" w:line="252" w:lineRule="auto"/>
            </w:pPr>
            <w:r>
              <w:rPr>
                <w:rFonts w:ascii="Consolas" w:hAnsi="Consolas"/>
                <w:color w:val="0F172A"/>
                <w:sz w:val="19"/>
              </w:rPr>
              <w:t>│   │   ├── speech_model.py           # Wav2Vec2 classifier head (128-dim)</w:t>
            </w:r>
          </w:p>
          <w:p>
            <w:pPr>
              <w:spacing w:before="0" w:after="20" w:line="252" w:lineRule="auto"/>
            </w:pPr>
            <w:r>
              <w:rPr>
                <w:rFonts w:ascii="Consolas" w:hAnsi="Consolas"/>
                <w:color w:val="0F172A"/>
                <w:sz w:val="19"/>
              </w:rPr>
              <w:t>│   │   ├── handwriting_model.py      # EfficientNet-B0 classifier head (128-dim)</w:t>
            </w:r>
          </w:p>
          <w:p>
            <w:pPr>
              <w:spacing w:before="0" w:after="20" w:line="252" w:lineRule="auto"/>
            </w:pPr>
            <w:r>
              <w:rPr>
                <w:rFonts w:ascii="Consolas" w:hAnsi="Consolas"/>
                <w:color w:val="0F172A"/>
                <w:sz w:val="19"/>
              </w:rPr>
              <w:t>│   │   ├── gait_model.py             # MediaPipe 33-landmark Bi-LSTM (128-dim)</w:t>
            </w:r>
          </w:p>
          <w:p>
            <w:pPr>
              <w:spacing w:before="0" w:after="20" w:line="252" w:lineRule="auto"/>
            </w:pPr>
            <w:r>
              <w:rPr>
                <w:rFonts w:ascii="Consolas" w:hAnsi="Consolas"/>
                <w:color w:val="0F172A"/>
                <w:sz w:val="19"/>
              </w:rPr>
              <w:t>│   │   ├── fusion_model.py           # Feature-level late fusion network (384-dim)</w:t>
            </w:r>
          </w:p>
          <w:p>
            <w:pPr>
              <w:spacing w:before="0" w:after="20" w:line="252" w:lineRule="auto"/>
            </w:pPr>
            <w:r>
              <w:rPr>
                <w:rFonts w:ascii="Consolas" w:hAnsi="Consolas"/>
                <w:color w:val="0F172A"/>
                <w:sz w:val="19"/>
              </w:rPr>
              <w:t>│   │   └── weights/                  # Trained PyTorch checkpoint files</w:t>
            </w:r>
          </w:p>
          <w:p>
            <w:pPr>
              <w:spacing w:before="0" w:after="20" w:line="252" w:lineRule="auto"/>
            </w:pPr>
            <w:r>
              <w:rPr>
                <w:rFonts w:ascii="Consolas" w:hAnsi="Consolas"/>
                <w:color w:val="0F172A"/>
                <w:sz w:val="19"/>
              </w:rPr>
              <w:t>│   │       ├── speech_wav2vec2.pt    # Speech acoustic weights (932 KB)</w:t>
            </w:r>
          </w:p>
          <w:p>
            <w:pPr>
              <w:spacing w:before="0" w:after="20" w:line="252" w:lineRule="auto"/>
            </w:pPr>
            <w:r>
              <w:rPr>
                <w:rFonts w:ascii="Consolas" w:hAnsi="Consolas"/>
                <w:color w:val="0F172A"/>
                <w:sz w:val="19"/>
              </w:rPr>
              <w:t>│   │       ├── handwriting_efficientnet_b0.pt # Handwriting weights (1.45 MB)</w:t>
            </w:r>
          </w:p>
          <w:p>
            <w:pPr>
              <w:spacing w:before="0" w:after="20" w:line="252" w:lineRule="auto"/>
            </w:pPr>
            <w:r>
              <w:rPr>
                <w:rFonts w:ascii="Consolas" w:hAnsi="Consolas"/>
                <w:color w:val="0F172A"/>
                <w:sz w:val="19"/>
              </w:rPr>
              <w:t>│   │       ├── gait_lstm.pt          # Gait Bi-LSTM weights (1.44 MB)</w:t>
            </w:r>
          </w:p>
          <w:p>
            <w:pPr>
              <w:spacing w:before="0" w:after="20" w:line="252" w:lineRule="auto"/>
            </w:pPr>
            <w:r>
              <w:rPr>
                <w:rFonts w:ascii="Consolas" w:hAnsi="Consolas"/>
                <w:color w:val="0F172A"/>
                <w:sz w:val="19"/>
              </w:rPr>
              <w:t>│   │       ├── multimodal_fusion.pt  # Multimodal fusion weights (240 KB)</w:t>
            </w:r>
          </w:p>
          <w:p>
            <w:pPr>
              <w:spacing w:before="0" w:after="20" w:line="252" w:lineRule="auto"/>
            </w:pPr>
            <w:r>
              <w:rPr>
                <w:rFonts w:ascii="Consolas" w:hAnsi="Consolas"/>
                <w:color w:val="0F172A"/>
                <w:sz w:val="19"/>
              </w:rPr>
              <w:t>│   │       └── pose_landmarker_lite.task # MediaPipe pose asset (5.77 MB)</w:t>
            </w:r>
          </w:p>
          <w:p>
            <w:pPr>
              <w:spacing w:before="0" w:after="20" w:line="252" w:lineRule="auto"/>
            </w:pPr>
            <w:r>
              <w:rPr>
                <w:rFonts w:ascii="Consolas" w:hAnsi="Consolas"/>
                <w:color w:val="0F172A"/>
                <w:sz w:val="19"/>
              </w:rPr>
              <w:t>│   └── services/                     # Business logic &amp; inference engines</w:t>
            </w:r>
          </w:p>
          <w:p>
            <w:pPr>
              <w:spacing w:before="0" w:after="20" w:line="252" w:lineRule="auto"/>
            </w:pPr>
            <w:r>
              <w:rPr>
                <w:rFonts w:ascii="Consolas" w:hAnsi="Consolas"/>
                <w:color w:val="0F172A"/>
                <w:sz w:val="19"/>
              </w:rPr>
              <w:t>│       ├── config.py                 # Paths, audio rates, image sizes &amp; dimensions</w:t>
            </w:r>
          </w:p>
          <w:p>
            <w:pPr>
              <w:spacing w:before="0" w:after="20" w:line="252" w:lineRule="auto"/>
            </w:pPr>
            <w:r>
              <w:rPr>
                <w:rFonts w:ascii="Consolas" w:hAnsi="Consolas"/>
                <w:color w:val="0F172A"/>
                <w:sz w:val="19"/>
              </w:rPr>
              <w:t>│       ├── speech_service.py         # Audio normalization &amp; Wav2Vec2 inference</w:t>
            </w:r>
          </w:p>
          <w:p>
            <w:pPr>
              <w:spacing w:before="0" w:after="20" w:line="252" w:lineRule="auto"/>
            </w:pPr>
            <w:r>
              <w:rPr>
                <w:rFonts w:ascii="Consolas" w:hAnsi="Consolas"/>
                <w:color w:val="0F172A"/>
                <w:sz w:val="19"/>
              </w:rPr>
              <w:t>│       ├── handwriting_service.py    # Image normalization &amp; Grad-CAM computation</w:t>
            </w:r>
          </w:p>
          <w:p>
            <w:pPr>
              <w:spacing w:before="0" w:after="20" w:line="252" w:lineRule="auto"/>
            </w:pPr>
            <w:r>
              <w:rPr>
                <w:rFonts w:ascii="Consolas" w:hAnsi="Consolas"/>
                <w:color w:val="0F172A"/>
                <w:sz w:val="19"/>
              </w:rPr>
              <w:t>│       ├── gait_service.py           # Video landmark extraction &amp; Bi-LSTM inference</w:t>
            </w:r>
          </w:p>
          <w:p>
            <w:pPr>
              <w:spacing w:before="0" w:after="20" w:line="252" w:lineRule="auto"/>
            </w:pPr>
            <w:r>
              <w:rPr>
                <w:rFonts w:ascii="Consolas" w:hAnsi="Consolas"/>
                <w:color w:val="0F172A"/>
                <w:sz w:val="19"/>
              </w:rPr>
              <w:t>│       └── fusion_service.py         # Concurrent inference coordinator &amp; fusion</w:t>
            </w:r>
          </w:p>
          <w:p>
            <w:pPr>
              <w:spacing w:before="0" w:after="20" w:line="252" w:lineRule="auto"/>
            </w:pPr>
            <w:r>
              <w:rPr>
                <w:rFonts w:ascii="Consolas" w:hAnsi="Consolas"/>
                <w:color w:val="0F172A"/>
                <w:sz w:val="19"/>
              </w:rPr>
              <w:t>│</w:t>
            </w:r>
          </w:p>
          <w:p>
            <w:pPr>
              <w:spacing w:before="0" w:after="20" w:line="252" w:lineRule="auto"/>
            </w:pPr>
            <w:r>
              <w:rPr>
                <w:rFonts w:ascii="Consolas" w:hAnsi="Consolas"/>
                <w:color w:val="0F172A"/>
                <w:sz w:val="19"/>
              </w:rPr>
              <w:t>└── datasets/                         # Clinical training &amp; benchmark datasets</w:t>
            </w:r>
          </w:p>
          <w:p>
            <w:pPr>
              <w:spacing w:before="0" w:after="20" w:line="252" w:lineRule="auto"/>
            </w:pPr>
            <w:r>
              <w:rPr>
                <w:rFonts w:ascii="Consolas" w:hAnsi="Consolas"/>
                <w:color w:val="0F172A"/>
                <w:sz w:val="19"/>
              </w:rPr>
              <w:t xml:space="preserve">    ├── speech/                       # Colombian PC-GITA speech dataset (HC_AH, PD_AH)</w:t>
            </w:r>
          </w:p>
          <w:p>
            <w:pPr>
              <w:spacing w:before="0" w:after="20" w:line="252" w:lineRule="auto"/>
            </w:pPr>
            <w:r>
              <w:rPr>
                <w:rFonts w:ascii="Consolas" w:hAnsi="Consolas"/>
                <w:color w:val="0F172A"/>
                <w:sz w:val="19"/>
              </w:rPr>
              <w:t xml:space="preserve">    ├── handwriting/                  # PaHaW spiral drawing dataset (Control, Patients)</w:t>
            </w:r>
          </w:p>
          <w:p>
            <w:pPr>
              <w:spacing w:before="0" w:after="20" w:line="252" w:lineRule="auto"/>
            </w:pPr>
            <w:r>
              <w:rPr>
                <w:rFonts w:ascii="Consolas" w:hAnsi="Consolas"/>
                <w:color w:val="0F172A"/>
                <w:sz w:val="19"/>
              </w:rPr>
              <w:t xml:space="preserve">    └── gait video/                   # Walking videos (Normal, Mild, Moderate, Severe)</w:t>
            </w:r>
          </w:p>
        </w:tc>
      </w:tr>
    </w:tbl>
    <w:p>
      <w:pPr>
        <w:spacing w:after="80"/>
      </w:pPr>
    </w:p>
    <w:p>
      <w:pPr>
        <w:keepNext/>
        <w:spacing w:before="360" w:after="120"/>
      </w:pPr>
      <w:r>
        <w:rPr>
          <w:rFonts w:ascii="Calibri" w:hAnsi="Calibri"/>
          <w:b/>
          <w:color w:val="1E3A8A"/>
          <w:sz w:val="34"/>
        </w:rPr>
        <w:t>6. Steps to Set Up the Frontend</w:t>
      </w:r>
    </w:p>
    <w:p>
      <w:pPr>
        <w:spacing w:before="0" w:after="80" w:line="276" w:lineRule="auto"/>
      </w:pPr>
      <w:r>
        <w:rPr>
          <w:rFonts w:ascii="Calibri" w:hAnsi="Calibri"/>
          <w:color w:val="1E293B"/>
          <w:sz w:val="21"/>
        </w:rPr>
        <w:t>The frontend is managed using npm and Vite. Follow these exact steps in Windows PowerShell to configure the frontend:</w:t>
      </w:r>
    </w:p>
    <w:p>
      <w:pPr>
        <w:keepNext/>
        <w:spacing w:before="240" w:after="80"/>
      </w:pPr>
      <w:r>
        <w:rPr>
          <w:rFonts w:ascii="Calibri" w:hAnsi="Calibri"/>
          <w:b/>
          <w:color w:val="0284C7"/>
          <w:sz w:val="26"/>
        </w:rPr>
        <w:t>6.1 Navigating to Project Root Directory</w:t>
      </w:r>
    </w:p>
    <w:p>
      <w:pPr>
        <w:spacing w:before="0" w:after="80" w:line="276" w:lineRule="auto"/>
      </w:pPr>
      <w:r>
        <w:rPr>
          <w:rFonts w:ascii="Calibri" w:hAnsi="Calibri"/>
          <w:color w:val="1E293B"/>
          <w:sz w:val="21"/>
        </w:rPr>
        <w:t>Open Windows PowerShell and navigate to the root directory where package.json is located:</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60" w:type="dxa"/>
              <w:right w:w="160" w:type="dxa"/>
            </w:tcMar>
            <w:tcBorders>
              <w:top w:val="single" w:sz="4" w:space="0" w:color="CBD5E1"/>
              <w:bottom w:val="single" w:sz="4" w:space="0" w:color="CBD5E1"/>
              <w:left w:val="single" w:sz="24" w:space="0" w:color="1E3A8A"/>
              <w:right w:val="single" w:sz="4" w:space="0" w:color="CBD5E1"/>
            </w:tcBorders>
          </w:tcPr>
          <w:p>
            <w:pPr>
              <w:spacing w:before="0" w:after="40"/>
            </w:pPr>
            <w:r>
              <w:rPr>
                <w:rFonts w:ascii="Calibri" w:hAnsi="Calibri"/>
                <w:b/>
                <w:color w:val="1E3A8A"/>
                <w:sz w:val="17"/>
              </w:rPr>
              <w:t>📁 Terminal Working Directory: Root Workspace Directory</w:t>
              <w:br/>
            </w:r>
          </w:p>
          <w:p>
            <w:pPr>
              <w:spacing w:before="0" w:after="20" w:line="252" w:lineRule="auto"/>
            </w:pPr>
            <w:r>
              <w:rPr>
                <w:rFonts w:ascii="Consolas" w:hAnsi="Consolas"/>
                <w:b/>
                <w:color w:val="0F172A"/>
                <w:sz w:val="19"/>
              </w:rPr>
              <w:t>cd c:\Users\sreya\OneDrive\Documents\parkinson_detector</w:t>
            </w:r>
          </w:p>
        </w:tc>
      </w:tr>
    </w:tbl>
    <w:p>
      <w:pPr>
        <w:spacing w:after="80"/>
      </w:pPr>
    </w:p>
    <w:p>
      <w:pPr>
        <w:keepNext/>
        <w:spacing w:before="240" w:after="80"/>
      </w:pPr>
      <w:r>
        <w:rPr>
          <w:rFonts w:ascii="Calibri" w:hAnsi="Calibri"/>
          <w:b/>
          <w:color w:val="0284C7"/>
          <w:sz w:val="26"/>
        </w:rPr>
        <w:t>6.2 Installing Node Modules (npm install)</w:t>
      </w:r>
    </w:p>
    <w:p>
      <w:pPr>
        <w:spacing w:before="0" w:after="80" w:line="276" w:lineRule="auto"/>
      </w:pPr>
      <w:r>
        <w:rPr>
          <w:rFonts w:ascii="Calibri" w:hAnsi="Calibri"/>
          <w:color w:val="1E293B"/>
          <w:sz w:val="21"/>
        </w:rPr>
        <w:t>Install the required frontend dependencies specified in package.json:</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60" w:type="dxa"/>
              <w:right w:w="160" w:type="dxa"/>
            </w:tcMar>
            <w:tcBorders>
              <w:top w:val="single" w:sz="4" w:space="0" w:color="CBD5E1"/>
              <w:bottom w:val="single" w:sz="4" w:space="0" w:color="CBD5E1"/>
              <w:left w:val="single" w:sz="24" w:space="0" w:color="1E3A8A"/>
              <w:right w:val="single" w:sz="4" w:space="0" w:color="CBD5E1"/>
            </w:tcBorders>
          </w:tcPr>
          <w:p>
            <w:pPr>
              <w:spacing w:before="0" w:after="40"/>
            </w:pPr>
            <w:r>
              <w:rPr>
                <w:rFonts w:ascii="Calibri" w:hAnsi="Calibri"/>
                <w:b/>
                <w:color w:val="1E3A8A"/>
                <w:sz w:val="17"/>
              </w:rPr>
              <w:t>📁 Terminal Working Directory: c:\Users\sreya\OneDrive\Documents\parkinson_detector</w:t>
              <w:br/>
            </w:r>
          </w:p>
          <w:p>
            <w:pPr>
              <w:spacing w:before="0" w:after="20" w:line="252" w:lineRule="auto"/>
            </w:pPr>
            <w:r>
              <w:rPr>
                <w:rFonts w:ascii="Consolas" w:hAnsi="Consolas"/>
                <w:b/>
                <w:color w:val="0F172A"/>
                <w:sz w:val="19"/>
              </w:rPr>
              <w:t>npm install</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0FDF4"/>
            <w:tcMar>
              <w:top w:w="120" w:type="dxa"/>
              <w:bottom w:w="120" w:type="dxa"/>
              <w:left w:w="180" w:type="dxa"/>
              <w:right w:w="180" w:type="dxa"/>
            </w:tcMar>
            <w:tcBorders>
              <w:top w:val="single" w:sz="4" w:space="0" w:color="CBD5E1"/>
              <w:bottom w:val="single" w:sz="4" w:space="0" w:color="CBD5E1"/>
              <w:left w:val="single" w:sz="24" w:space="0" w:color="16A34A"/>
              <w:right w:val="single" w:sz="4" w:space="0" w:color="CBD5E1"/>
            </w:tcBorders>
          </w:tcPr>
          <w:p>
            <w:pPr>
              <w:spacing w:before="0" w:after="40"/>
            </w:pPr>
            <w:r>
              <w:rPr>
                <w:rFonts w:ascii="Calibri" w:hAnsi="Calibri"/>
                <w:b/>
                <w:color w:val="16A34A"/>
                <w:sz w:val="19"/>
              </w:rPr>
              <w:t>💡 PRO TIP: PEER DEPENDENCY RESOLUTION</w:t>
              <w:br/>
            </w:r>
            <w:r>
              <w:rPr>
                <w:rFonts w:ascii="Calibri" w:hAnsi="Calibri"/>
                <w:color w:val="1E293B"/>
                <w:sz w:val="19"/>
              </w:rPr>
              <w:t>If you encounter peer dependency warnings during installation, run 'npm install --legacy-peer-deps'. This ensures that React 19 and third-party UI packages resolve without package manager lock conflicts.</w:t>
            </w:r>
          </w:p>
        </w:tc>
      </w:tr>
    </w:tbl>
    <w:p>
      <w:pPr>
        <w:spacing w:after="80"/>
      </w:pPr>
    </w:p>
    <w:p>
      <w:pPr>
        <w:keepNext/>
        <w:spacing w:before="240" w:after="80"/>
      </w:pPr>
      <w:r>
        <w:rPr>
          <w:rFonts w:ascii="Calibri" w:hAnsi="Calibri"/>
          <w:b/>
          <w:color w:val="0284C7"/>
          <w:sz w:val="26"/>
        </w:rPr>
        <w:t>6.3 Verifying Frontend Installation</w:t>
      </w:r>
    </w:p>
    <w:p>
      <w:pPr>
        <w:spacing w:before="0" w:after="80" w:line="276" w:lineRule="auto"/>
      </w:pPr>
      <w:r>
        <w:rPr>
          <w:rFonts w:ascii="Calibri" w:hAnsi="Calibri"/>
          <w:color w:val="1E293B"/>
          <w:sz w:val="21"/>
        </w:rPr>
        <w:t>Confirm that the node_modules folder has been populated and that Vite is ready to execute:</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60" w:type="dxa"/>
              <w:right w:w="160" w:type="dxa"/>
            </w:tcMar>
            <w:tcBorders>
              <w:top w:val="single" w:sz="4" w:space="0" w:color="CBD5E1"/>
              <w:bottom w:val="single" w:sz="4" w:space="0" w:color="CBD5E1"/>
              <w:left w:val="single" w:sz="24" w:space="0" w:color="1E3A8A"/>
              <w:right w:val="single" w:sz="4" w:space="0" w:color="CBD5E1"/>
            </w:tcBorders>
          </w:tcPr>
          <w:p>
            <w:pPr>
              <w:spacing w:before="0" w:after="40"/>
            </w:pPr>
            <w:r>
              <w:rPr>
                <w:rFonts w:ascii="Calibri" w:hAnsi="Calibri"/>
                <w:b/>
                <w:color w:val="1E3A8A"/>
                <w:sz w:val="17"/>
              </w:rPr>
              <w:t>📁 Terminal Working Directory: c:\Users\sreya\OneDrive\Documents\parkinson_detector</w:t>
              <w:br/>
            </w:r>
          </w:p>
          <w:p>
            <w:pPr>
              <w:spacing w:before="0" w:after="20" w:line="252" w:lineRule="auto"/>
            </w:pPr>
            <w:r>
              <w:rPr>
                <w:rFonts w:ascii="Consolas" w:hAnsi="Consolas"/>
                <w:color w:val="0F172A"/>
                <w:sz w:val="19"/>
              </w:rPr>
              <w:t>Test-Path .\node_modules</w:t>
            </w:r>
          </w:p>
          <w:p>
            <w:pPr>
              <w:spacing w:before="0" w:after="20" w:line="252" w:lineRule="auto"/>
            </w:pPr>
            <w:r>
              <w:rPr>
                <w:rFonts w:ascii="Consolas" w:hAnsi="Consolas"/>
                <w:color w:val="0F172A"/>
                <w:sz w:val="19"/>
              </w:rPr>
              <w:t>npx vite --version</w:t>
            </w:r>
          </w:p>
        </w:tc>
      </w:tr>
    </w:tbl>
    <w:p>
      <w:pPr>
        <w:spacing w:after="80"/>
      </w:pPr>
    </w:p>
    <w:p>
      <w:pPr>
        <w:spacing w:before="0" w:after="80" w:line="276" w:lineRule="auto"/>
      </w:pPr>
      <w:r>
        <w:rPr>
          <w:rFonts w:ascii="Calibri" w:hAnsi="Calibri"/>
          <w:color w:val="1E293B"/>
          <w:sz w:val="21"/>
        </w:rPr>
        <w:t>The output should return 'True' and display the Vite version (e.g., vite/8.2.2).</w:t>
      </w:r>
    </w:p>
    <w:p>
      <w:pPr>
        <w:keepNext/>
        <w:spacing w:before="360" w:after="120"/>
      </w:pPr>
      <w:r>
        <w:rPr>
          <w:rFonts w:ascii="Calibri" w:hAnsi="Calibri"/>
          <w:b/>
          <w:color w:val="1E3A8A"/>
          <w:sz w:val="34"/>
        </w:rPr>
        <w:t>7. Steps to Set Up the Python Backend and Virtual Environment</w:t>
      </w:r>
    </w:p>
    <w:p>
      <w:pPr>
        <w:spacing w:before="0" w:after="80" w:line="276" w:lineRule="auto"/>
      </w:pPr>
      <w:r>
        <w:rPr>
          <w:rFonts w:ascii="Calibri" w:hAnsi="Calibri"/>
          <w:color w:val="1E293B"/>
          <w:sz w:val="21"/>
        </w:rPr>
        <w:t>The Python backend must be executed inside an isolated virtual environment to prevent package version conflicts with system-wide Python libraries.</w:t>
      </w:r>
    </w:p>
    <w:p>
      <w:pPr>
        <w:keepNext/>
        <w:spacing w:before="240" w:after="80"/>
      </w:pPr>
      <w:r>
        <w:rPr>
          <w:rFonts w:ascii="Calibri" w:hAnsi="Calibri"/>
          <w:b/>
          <w:color w:val="0284C7"/>
          <w:sz w:val="26"/>
        </w:rPr>
        <w:t>7.1 Navigating to Backend Directory</w:t>
      </w:r>
    </w:p>
    <w:p>
      <w:pPr>
        <w:spacing w:before="0" w:after="80" w:line="276" w:lineRule="auto"/>
      </w:pPr>
      <w:r>
        <w:rPr>
          <w:rFonts w:ascii="Calibri" w:hAnsi="Calibri"/>
          <w:color w:val="1E293B"/>
          <w:sz w:val="21"/>
        </w:rPr>
        <w:t>In your Windows PowerShell window, navigate into the backend subdirectory:</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60" w:type="dxa"/>
              <w:right w:w="160" w:type="dxa"/>
            </w:tcMar>
            <w:tcBorders>
              <w:top w:val="single" w:sz="4" w:space="0" w:color="CBD5E1"/>
              <w:bottom w:val="single" w:sz="4" w:space="0" w:color="CBD5E1"/>
              <w:left w:val="single" w:sz="24" w:space="0" w:color="1E3A8A"/>
              <w:right w:val="single" w:sz="4" w:space="0" w:color="CBD5E1"/>
            </w:tcBorders>
          </w:tcPr>
          <w:p>
            <w:pPr>
              <w:spacing w:before="0" w:after="40"/>
            </w:pPr>
            <w:r>
              <w:rPr>
                <w:rFonts w:ascii="Calibri" w:hAnsi="Calibri"/>
                <w:b/>
                <w:color w:val="1E3A8A"/>
                <w:sz w:val="17"/>
              </w:rPr>
              <w:t>📁 Terminal Working Directory: Backend Directory</w:t>
              <w:br/>
            </w:r>
          </w:p>
          <w:p>
            <w:pPr>
              <w:spacing w:before="0" w:after="20" w:line="252" w:lineRule="auto"/>
            </w:pPr>
            <w:r>
              <w:rPr>
                <w:rFonts w:ascii="Consolas" w:hAnsi="Consolas"/>
                <w:b/>
                <w:color w:val="0F172A"/>
                <w:sz w:val="19"/>
              </w:rPr>
              <w:t>cd c:\Users\sreya\OneDrive\Documents\parkinson_detector\backend</w:t>
            </w:r>
          </w:p>
        </w:tc>
      </w:tr>
    </w:tbl>
    <w:p>
      <w:pPr>
        <w:spacing w:after="80"/>
      </w:pPr>
    </w:p>
    <w:p>
      <w:pPr>
        <w:keepNext/>
        <w:spacing w:before="240" w:after="80"/>
      </w:pPr>
      <w:r>
        <w:rPr>
          <w:rFonts w:ascii="Calibri" w:hAnsi="Calibri"/>
          <w:b/>
          <w:color w:val="0284C7"/>
          <w:sz w:val="26"/>
        </w:rPr>
        <w:t>7.2 Creating the Python Virtual Environment (.venv)</w:t>
      </w:r>
    </w:p>
    <w:p>
      <w:pPr>
        <w:spacing w:before="0" w:after="80" w:line="276" w:lineRule="auto"/>
      </w:pPr>
      <w:r>
        <w:rPr>
          <w:rFonts w:ascii="Calibri" w:hAnsi="Calibri"/>
          <w:color w:val="1E293B"/>
          <w:sz w:val="21"/>
        </w:rPr>
        <w:t>Create a new isolated virtual environment named .venv using Python's built-in venv module:</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60" w:type="dxa"/>
              <w:right w:w="160" w:type="dxa"/>
            </w:tcMar>
            <w:tcBorders>
              <w:top w:val="single" w:sz="4" w:space="0" w:color="CBD5E1"/>
              <w:bottom w:val="single" w:sz="4" w:space="0" w:color="CBD5E1"/>
              <w:left w:val="single" w:sz="24" w:space="0" w:color="1E3A8A"/>
              <w:right w:val="single" w:sz="4" w:space="0" w:color="CBD5E1"/>
            </w:tcBorders>
          </w:tcPr>
          <w:p>
            <w:pPr>
              <w:spacing w:before="0" w:after="40"/>
            </w:pPr>
            <w:r>
              <w:rPr>
                <w:rFonts w:ascii="Calibri" w:hAnsi="Calibri"/>
                <w:b/>
                <w:color w:val="1E3A8A"/>
                <w:sz w:val="17"/>
              </w:rPr>
              <w:t>📁 Terminal Working Directory: c:\Users\sreya\OneDrive\Documents\parkinson_detector\backend</w:t>
              <w:br/>
            </w:r>
          </w:p>
          <w:p>
            <w:pPr>
              <w:spacing w:before="0" w:after="20" w:line="252" w:lineRule="auto"/>
            </w:pPr>
            <w:r>
              <w:rPr>
                <w:rFonts w:ascii="Consolas" w:hAnsi="Consolas"/>
                <w:b/>
                <w:color w:val="0F172A"/>
                <w:sz w:val="19"/>
              </w:rPr>
              <w:t>python -m venv .venv</w:t>
            </w:r>
          </w:p>
        </w:tc>
      </w:tr>
    </w:tbl>
    <w:p>
      <w:pPr>
        <w:spacing w:after="80"/>
      </w:pPr>
    </w:p>
    <w:p>
      <w:pPr>
        <w:spacing w:before="0" w:after="80" w:line="276" w:lineRule="auto"/>
      </w:pPr>
      <w:r>
        <w:rPr>
          <w:rFonts w:ascii="Calibri" w:hAnsi="Calibri"/>
          <w:color w:val="1E293B"/>
          <w:sz w:val="21"/>
        </w:rPr>
        <w:t>This creates a directory named backend\.venv containing an independent Python binary, standard libraries, and pip.</w:t>
      </w:r>
    </w:p>
    <w:p>
      <w:pPr>
        <w:keepNext/>
        <w:spacing w:before="240" w:after="80"/>
      </w:pPr>
      <w:r>
        <w:rPr>
          <w:rFonts w:ascii="Calibri" w:hAnsi="Calibri"/>
          <w:b/>
          <w:color w:val="0284C7"/>
          <w:sz w:val="26"/>
        </w:rPr>
        <w:t>7.3 Activating the Virtual Environment in PowerShell</w:t>
      </w:r>
    </w:p>
    <w:p>
      <w:pPr>
        <w:spacing w:before="0" w:after="80" w:line="276" w:lineRule="auto"/>
      </w:pPr>
      <w:r>
        <w:rPr>
          <w:rFonts w:ascii="Calibri" w:hAnsi="Calibri"/>
          <w:color w:val="1E293B"/>
          <w:sz w:val="21"/>
        </w:rPr>
        <w:t>Activate the virtual environment using PowerShell:</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60" w:type="dxa"/>
              <w:right w:w="160" w:type="dxa"/>
            </w:tcMar>
            <w:tcBorders>
              <w:top w:val="single" w:sz="4" w:space="0" w:color="CBD5E1"/>
              <w:bottom w:val="single" w:sz="4" w:space="0" w:color="CBD5E1"/>
              <w:left w:val="single" w:sz="24" w:space="0" w:color="1E3A8A"/>
              <w:right w:val="single" w:sz="4" w:space="0" w:color="CBD5E1"/>
            </w:tcBorders>
          </w:tcPr>
          <w:p>
            <w:pPr>
              <w:spacing w:before="0" w:after="40"/>
            </w:pPr>
            <w:r>
              <w:rPr>
                <w:rFonts w:ascii="Calibri" w:hAnsi="Calibri"/>
                <w:b/>
                <w:color w:val="1E3A8A"/>
                <w:sz w:val="17"/>
              </w:rPr>
              <w:t>📁 Terminal Working Directory: c:\Users\sreya\OneDrive\Documents\parkinson_detector\backend</w:t>
              <w:br/>
            </w:r>
          </w:p>
          <w:p>
            <w:pPr>
              <w:spacing w:before="0" w:after="20" w:line="252" w:lineRule="auto"/>
            </w:pPr>
            <w:r>
              <w:rPr>
                <w:rFonts w:ascii="Consolas" w:hAnsi="Consolas"/>
                <w:color w:val="0F172A"/>
                <w:sz w:val="19"/>
              </w:rPr>
              <w:t>.\.venv\Scripts\Activate.ps1</w:t>
            </w:r>
          </w:p>
        </w:tc>
      </w:tr>
    </w:tbl>
    <w:p>
      <w:pPr>
        <w:spacing w:after="80"/>
      </w:pPr>
    </w:p>
    <w:p>
      <w:pPr>
        <w:spacing w:before="0" w:after="80" w:line="276" w:lineRule="auto"/>
      </w:pPr>
      <w:r>
        <w:rPr>
          <w:rFonts w:ascii="Calibri" w:hAnsi="Calibri"/>
          <w:color w:val="1E293B"/>
          <w:sz w:val="21"/>
        </w:rPr>
        <w:t>Upon successful activation, your PowerShell prompt will display a prefix indicating the active environment, such as (.venv) PS C:\Users\...:</w:t>
      </w:r>
    </w:p>
    <w:tbl>
      <w:tblPr>
        <w:tblW w:type="auto" w:w="0"/>
        <w:jc w:val="center"/>
        <w:tblLayout w:type="fixed"/>
        <w:tblLook w:firstColumn="1" w:firstRow="1" w:lastColumn="0" w:lastRow="0" w:noHBand="0" w:noVBand="1" w:val="04A0"/>
      </w:tblPr>
      <w:tblGrid>
        <w:gridCol w:w="9360"/>
      </w:tblGrid>
      <w:tr>
        <w:tc>
          <w:tcPr>
            <w:tcW w:type="dxa" w:w="9360"/>
            <w:shd w:fill="FEF2F2"/>
            <w:tcMar>
              <w:top w:w="120" w:type="dxa"/>
              <w:bottom w:w="120" w:type="dxa"/>
              <w:left w:w="180" w:type="dxa"/>
              <w:right w:w="180" w:type="dxa"/>
            </w:tcMar>
            <w:tcBorders>
              <w:top w:val="single" w:sz="4" w:space="0" w:color="CBD5E1"/>
              <w:bottom w:val="single" w:sz="4" w:space="0" w:color="CBD5E1"/>
              <w:left w:val="single" w:sz="24" w:space="0" w:color="DC2626"/>
              <w:right w:val="single" w:sz="4" w:space="0" w:color="CBD5E1"/>
            </w:tcBorders>
          </w:tcPr>
          <w:p>
            <w:pPr>
              <w:spacing w:before="0" w:after="40"/>
            </w:pPr>
            <w:r>
              <w:rPr>
                <w:rFonts w:ascii="Calibri" w:hAnsi="Calibri"/>
                <w:b/>
                <w:color w:val="DC2626"/>
                <w:sz w:val="19"/>
              </w:rPr>
              <w:t>⚠️ WARNING: POWERSHELL EXECUTION POLICY ERROR FIX</w:t>
              <w:br/>
            </w:r>
            <w:r>
              <w:rPr>
                <w:rFonts w:ascii="Calibri" w:hAnsi="Calibri"/>
                <w:color w:val="1E293B"/>
                <w:sz w:val="19"/>
              </w:rPr>
              <w:t>If PowerShell displays the error 'running scripts is disabled on this system', execute:</w:t>
              <w:br/>
              <w:t>Set-ExecutionPolicy -ExecutionPolicy RemoteSigned -Scope Process</w:t>
              <w:br/>
              <w:t>Then re-run .\.venv\Scripts\Activate.ps1.</w:t>
            </w:r>
          </w:p>
        </w:tc>
      </w:tr>
    </w:tbl>
    <w:p>
      <w:pPr>
        <w:spacing w:after="80"/>
      </w:pPr>
    </w:p>
    <w:p>
      <w:pPr>
        <w:keepNext/>
        <w:spacing w:before="240" w:after="80"/>
      </w:pPr>
      <w:r>
        <w:rPr>
          <w:rFonts w:ascii="Calibri" w:hAnsi="Calibri"/>
          <w:b/>
          <w:color w:val="0284C7"/>
          <w:sz w:val="26"/>
        </w:rPr>
        <w:t>7.4 Upgrading Pip and Package Tooling</w:t>
      </w:r>
    </w:p>
    <w:p>
      <w:pPr>
        <w:spacing w:before="0" w:after="80" w:line="276" w:lineRule="auto"/>
      </w:pPr>
      <w:r>
        <w:rPr>
          <w:rFonts w:ascii="Calibri" w:hAnsi="Calibri"/>
          <w:color w:val="1E293B"/>
          <w:sz w:val="21"/>
        </w:rPr>
        <w:t>Ensure that pip, setuptools, and wheel are up to date inside the virtual environment:</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60" w:type="dxa"/>
              <w:right w:w="160" w:type="dxa"/>
            </w:tcMar>
            <w:tcBorders>
              <w:top w:val="single" w:sz="4" w:space="0" w:color="CBD5E1"/>
              <w:bottom w:val="single" w:sz="4" w:space="0" w:color="CBD5E1"/>
              <w:left w:val="single" w:sz="24" w:space="0" w:color="1E3A8A"/>
              <w:right w:val="single" w:sz="4" w:space="0" w:color="CBD5E1"/>
            </w:tcBorders>
          </w:tcPr>
          <w:p>
            <w:pPr>
              <w:spacing w:before="0" w:after="40"/>
            </w:pPr>
            <w:r>
              <w:rPr>
                <w:rFonts w:ascii="Calibri" w:hAnsi="Calibri"/>
                <w:b/>
                <w:color w:val="1E3A8A"/>
                <w:sz w:val="17"/>
              </w:rPr>
              <w:t>📁 Terminal Working Directory: c:\Users\sreya\OneDrive\Documents\parkinson_detector\backend (venv)</w:t>
              <w:br/>
            </w:r>
          </w:p>
          <w:p>
            <w:pPr>
              <w:spacing w:before="0" w:after="20" w:line="252" w:lineRule="auto"/>
            </w:pPr>
            <w:r>
              <w:rPr>
                <w:rFonts w:ascii="Consolas" w:hAnsi="Consolas"/>
                <w:b/>
                <w:color w:val="0F172A"/>
                <w:sz w:val="19"/>
              </w:rPr>
              <w:t>python -m pip install --upgrade pip setuptools wheel</w:t>
            </w:r>
          </w:p>
        </w:tc>
      </w:tr>
    </w:tbl>
    <w:p>
      <w:pPr>
        <w:spacing w:after="80"/>
      </w:pPr>
    </w:p>
    <w:p>
      <w:pPr>
        <w:keepNext/>
        <w:spacing w:before="240" w:after="80"/>
      </w:pPr>
      <w:r>
        <w:rPr>
          <w:rFonts w:ascii="Calibri" w:hAnsi="Calibri"/>
          <w:b/>
          <w:color w:val="0284C7"/>
          <w:sz w:val="26"/>
        </w:rPr>
        <w:t>7.5 Installing Backend Dependencies (requirements.txt)</w:t>
      </w:r>
    </w:p>
    <w:p>
      <w:pPr>
        <w:spacing w:before="0" w:after="80" w:line="276" w:lineRule="auto"/>
      </w:pPr>
      <w:r>
        <w:rPr>
          <w:rFonts w:ascii="Calibri" w:hAnsi="Calibri"/>
          <w:color w:val="1E293B"/>
          <w:sz w:val="21"/>
        </w:rPr>
        <w:t>Install the complete list of backend libraries from requirements.txt:</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60" w:type="dxa"/>
              <w:right w:w="160" w:type="dxa"/>
            </w:tcMar>
            <w:tcBorders>
              <w:top w:val="single" w:sz="4" w:space="0" w:color="CBD5E1"/>
              <w:bottom w:val="single" w:sz="4" w:space="0" w:color="CBD5E1"/>
              <w:left w:val="single" w:sz="24" w:space="0" w:color="1E3A8A"/>
              <w:right w:val="single" w:sz="4" w:space="0" w:color="CBD5E1"/>
            </w:tcBorders>
          </w:tcPr>
          <w:p>
            <w:pPr>
              <w:spacing w:before="0" w:after="40"/>
            </w:pPr>
            <w:r>
              <w:rPr>
                <w:rFonts w:ascii="Calibri" w:hAnsi="Calibri"/>
                <w:b/>
                <w:color w:val="1E3A8A"/>
                <w:sz w:val="17"/>
              </w:rPr>
              <w:t>📁 Terminal Working Directory: c:\Users\sreya\OneDrive\Documents\parkinson_detector\backend (venv)</w:t>
              <w:br/>
            </w:r>
          </w:p>
          <w:p>
            <w:pPr>
              <w:spacing w:before="0" w:after="20" w:line="252" w:lineRule="auto"/>
            </w:pPr>
            <w:r>
              <w:rPr>
                <w:rFonts w:ascii="Consolas" w:hAnsi="Consolas"/>
                <w:color w:val="0F172A"/>
                <w:sz w:val="19"/>
              </w:rPr>
              <w:t>pip install -r requirements.txt</w:t>
            </w:r>
          </w:p>
        </w:tc>
      </w:tr>
    </w:tbl>
    <w:p>
      <w:pPr>
        <w:spacing w:after="80"/>
      </w:pPr>
    </w:p>
    <w:p>
      <w:pPr>
        <w:spacing w:before="0" w:after="80" w:line="276" w:lineRule="auto"/>
      </w:pPr>
      <w:r>
        <w:rPr>
          <w:rFonts w:ascii="Calibri" w:hAnsi="Calibri"/>
          <w:color w:val="1E293B"/>
          <w:sz w:val="21"/>
        </w:rPr>
        <w:t>This command downloads and configures PyTorch, Torchvision, Torchaudio, Transformers, MediaPipe, OpenCV, Librosa, FastAPI, Uvicorn, and Pillow.</w:t>
      </w:r>
    </w:p>
    <w:p>
      <w:pPr>
        <w:keepNext/>
        <w:spacing w:before="240" w:after="80"/>
      </w:pPr>
      <w:r>
        <w:rPr>
          <w:rFonts w:ascii="Calibri" w:hAnsi="Calibri"/>
          <w:b/>
          <w:color w:val="0284C7"/>
          <w:sz w:val="26"/>
        </w:rPr>
        <w:t>7.6 Optional GPU Acceleration (CUDA PyTorch)</w:t>
      </w:r>
    </w:p>
    <w:p>
      <w:pPr>
        <w:spacing w:before="0" w:after="80" w:line="276" w:lineRule="auto"/>
      </w:pPr>
      <w:r>
        <w:rPr>
          <w:rFonts w:ascii="Calibri" w:hAnsi="Calibri"/>
          <w:color w:val="1E293B"/>
          <w:sz w:val="21"/>
        </w:rPr>
        <w:t>By default, pip install -r requirements.txt installs CPU-compatible PyTorch wheels, which are fully supported and sufficient for running inference. If your Windows computer is equipped with an NVIDIA dedicated graphics card (such as RTX 3060, 4060, etc.) and you wish to leverage hardware acceleration, install CUDA-enabled PyTorch wheels:</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60" w:type="dxa"/>
              <w:right w:w="160" w:type="dxa"/>
            </w:tcMar>
            <w:tcBorders>
              <w:top w:val="single" w:sz="4" w:space="0" w:color="CBD5E1"/>
              <w:bottom w:val="single" w:sz="4" w:space="0" w:color="CBD5E1"/>
              <w:left w:val="single" w:sz="24" w:space="0" w:color="1E3A8A"/>
              <w:right w:val="single" w:sz="4" w:space="0" w:color="CBD5E1"/>
            </w:tcBorders>
          </w:tcPr>
          <w:p>
            <w:pPr>
              <w:spacing w:before="0" w:after="40"/>
            </w:pPr>
            <w:r>
              <w:rPr>
                <w:rFonts w:ascii="Calibri" w:hAnsi="Calibri"/>
                <w:b/>
                <w:color w:val="1E3A8A"/>
                <w:sz w:val="17"/>
              </w:rPr>
              <w:t>📁 Terminal Working Directory: c:\Users\sreya\OneDrive\Documents\parkinson_detector\backend (venv)</w:t>
              <w:br/>
            </w:r>
          </w:p>
          <w:p>
            <w:pPr>
              <w:spacing w:before="0" w:after="20" w:line="252" w:lineRule="auto"/>
            </w:pPr>
            <w:r>
              <w:rPr>
                <w:rFonts w:ascii="Consolas" w:hAnsi="Consolas"/>
                <w:i/>
                <w:color w:val="64748B"/>
                <w:sz w:val="19"/>
              </w:rPr>
              <w:t># Optional: Install CUDA 12.4 compatible PyTorch (NVIDIA GPU only)</w:t>
            </w:r>
          </w:p>
          <w:p>
            <w:pPr>
              <w:spacing w:before="0" w:after="20" w:line="252" w:lineRule="auto"/>
            </w:pPr>
            <w:r>
              <w:rPr>
                <w:rFonts w:ascii="Consolas" w:hAnsi="Consolas"/>
                <w:color w:val="0F172A"/>
                <w:sz w:val="19"/>
              </w:rPr>
              <w:t>pip install torch torchvision torchaudio --index-url https://download.pytorch.org/whl/cu124</w:t>
            </w:r>
          </w:p>
        </w:tc>
      </w:tr>
    </w:tbl>
    <w:p>
      <w:pPr>
        <w:spacing w:after="80"/>
      </w:pPr>
    </w:p>
    <w:p>
      <w:pPr>
        <w:keepNext/>
        <w:spacing w:before="360" w:after="120"/>
      </w:pPr>
      <w:r>
        <w:rPr>
          <w:rFonts w:ascii="Calibri" w:hAnsi="Calibri"/>
          <w:b/>
          <w:color w:val="1E3A8A"/>
          <w:sz w:val="34"/>
        </w:rPr>
        <w:t>8. Required Package Dependencies Breakdown</w:t>
      </w:r>
    </w:p>
    <w:p>
      <w:pPr>
        <w:keepNext/>
        <w:spacing w:before="240" w:after="80"/>
      </w:pPr>
      <w:r>
        <w:rPr>
          <w:rFonts w:ascii="Calibri" w:hAnsi="Calibri"/>
          <w:b/>
          <w:color w:val="0284C7"/>
          <w:sz w:val="26"/>
        </w:rPr>
        <w:t>8.1 Python Backend Dependencies Table</w:t>
      </w:r>
    </w:p>
    <w:p>
      <w:pPr>
        <w:spacing w:before="0" w:after="80" w:line="276" w:lineRule="auto"/>
      </w:pPr>
      <w:r>
        <w:rPr>
          <w:rFonts w:ascii="Calibri" w:hAnsi="Calibri"/>
          <w:color w:val="1E293B"/>
          <w:sz w:val="21"/>
        </w:rPr>
        <w:t>The table below details every Python package defined in backend/requirements.txt along with its functional role:</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E3A8A"/>
            <w:tcMar>
              <w:top w:w="100" w:type="dxa"/>
              <w:bottom w:w="100" w:type="dxa"/>
              <w:left w:w="140" w:type="dxa"/>
              <w:right w:w="140" w:type="dxa"/>
            </w:tcMar>
            <w:tcBorders>
              <w:top w:val="single" w:sz="8" w:space="0" w:color="1E3A8A"/>
              <w:bottom w:val="single" w:sz="8" w:space="0" w:color="1E3A8A"/>
              <w:left w:val="single" w:sz="4" w:space="0" w:color="1E3A8A"/>
              <w:right w:val="single" w:sz="4" w:space="0" w:color="1E3A8A"/>
            </w:tcBorders>
          </w:tcPr>
          <w:p>
            <w:pPr>
              <w:spacing w:before="0" w:after="0"/>
            </w:pPr>
            <w:r>
              <w:rPr>
                <w:rFonts w:ascii="Calibri" w:hAnsi="Calibri"/>
                <w:b/>
                <w:color w:val="FFFFFF"/>
                <w:sz w:val="19"/>
              </w:rPr>
              <w:t>Package Name</w:t>
            </w:r>
          </w:p>
        </w:tc>
        <w:tc>
          <w:tcPr>
            <w:tcW w:type="dxa" w:w="1872"/>
            <w:shd w:fill="1E3A8A"/>
            <w:tcMar>
              <w:top w:w="100" w:type="dxa"/>
              <w:bottom w:w="100" w:type="dxa"/>
              <w:left w:w="140" w:type="dxa"/>
              <w:right w:w="140" w:type="dxa"/>
            </w:tcMar>
            <w:tcBorders>
              <w:top w:val="single" w:sz="8" w:space="0" w:color="1E3A8A"/>
              <w:bottom w:val="single" w:sz="8" w:space="0" w:color="1E3A8A"/>
              <w:left w:val="single" w:sz="4" w:space="0" w:color="1E3A8A"/>
              <w:right w:val="single" w:sz="4" w:space="0" w:color="1E3A8A"/>
            </w:tcBorders>
          </w:tcPr>
          <w:p>
            <w:pPr>
              <w:spacing w:before="0" w:after="0"/>
            </w:pPr>
            <w:r>
              <w:rPr>
                <w:rFonts w:ascii="Calibri" w:hAnsi="Calibri"/>
                <w:b/>
                <w:color w:val="FFFFFF"/>
                <w:sz w:val="19"/>
              </w:rPr>
              <w:t>Installed Version</w:t>
            </w:r>
          </w:p>
        </w:tc>
        <w:tc>
          <w:tcPr>
            <w:tcW w:type="dxa" w:w="4896"/>
            <w:shd w:fill="1E3A8A"/>
            <w:tcMar>
              <w:top w:w="100" w:type="dxa"/>
              <w:bottom w:w="100" w:type="dxa"/>
              <w:left w:w="140" w:type="dxa"/>
              <w:right w:w="140" w:type="dxa"/>
            </w:tcMar>
            <w:tcBorders>
              <w:top w:val="single" w:sz="8" w:space="0" w:color="1E3A8A"/>
              <w:bottom w:val="single" w:sz="8" w:space="0" w:color="1E3A8A"/>
              <w:left w:val="single" w:sz="4" w:space="0" w:color="1E3A8A"/>
              <w:right w:val="single" w:sz="4" w:space="0" w:color="1E3A8A"/>
            </w:tcBorders>
          </w:tcPr>
          <w:p>
            <w:pPr>
              <w:spacing w:before="0" w:after="0"/>
            </w:pPr>
            <w:r>
              <w:rPr>
                <w:rFonts w:ascii="Calibri" w:hAnsi="Calibri"/>
                <w:b/>
                <w:color w:val="FFFFFF"/>
                <w:sz w:val="19"/>
              </w:rPr>
              <w:t>Functional Purpose in NeuroNest AI</w:t>
            </w:r>
          </w:p>
        </w:tc>
      </w:tr>
      <w:tr>
        <w:tc>
          <w:tcPr>
            <w:tcW w:type="dxa" w:w="2592"/>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fastapi</w:t>
            </w:r>
          </w:p>
        </w:tc>
        <w:tc>
          <w:tcPr>
            <w:tcW w:type="dxa" w:w="1872"/>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0.142.2</w:t>
            </w:r>
          </w:p>
        </w:tc>
        <w:tc>
          <w:tcPr>
            <w:tcW w:type="dxa" w:w="4896"/>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Core asynchronous REST API web framework handling routing and requests</w:t>
            </w:r>
          </w:p>
        </w:tc>
      </w:tr>
      <w:tr>
        <w:tc>
          <w:tcPr>
            <w:tcW w:type="dxa" w:w="2592"/>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uvicorn</w:t>
            </w:r>
          </w:p>
        </w:tc>
        <w:tc>
          <w:tcPr>
            <w:tcW w:type="dxa" w:w="1872"/>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0.54.0</w:t>
            </w:r>
          </w:p>
        </w:tc>
        <w:tc>
          <w:tcPr>
            <w:tcW w:type="dxa" w:w="4896"/>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High-performance ASGI HTTP server powering the FastAPI backend application</w:t>
            </w:r>
          </w:p>
        </w:tc>
      </w:tr>
      <w:tr>
        <w:tc>
          <w:tcPr>
            <w:tcW w:type="dxa" w:w="2592"/>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python-multipart</w:t>
            </w:r>
          </w:p>
        </w:tc>
        <w:tc>
          <w:tcPr>
            <w:tcW w:type="dxa" w:w="1872"/>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0.0.32</w:t>
            </w:r>
          </w:p>
        </w:tc>
        <w:tc>
          <w:tcPr>
            <w:tcW w:type="dxa" w:w="4896"/>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Enables FastAPI to parse multi-part form data during audio, image &amp; video file uploads</w:t>
            </w:r>
          </w:p>
        </w:tc>
      </w:tr>
      <w:tr>
        <w:tc>
          <w:tcPr>
            <w:tcW w:type="dxa" w:w="2592"/>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torch</w:t>
            </w:r>
          </w:p>
        </w:tc>
        <w:tc>
          <w:tcPr>
            <w:tcW w:type="dxa" w:w="1872"/>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2.14.1</w:t>
            </w:r>
          </w:p>
        </w:tc>
        <w:tc>
          <w:tcPr>
            <w:tcW w:type="dxa" w:w="4896"/>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PyTorch deep learning framework for neural network evaluation and tensor mathematics</w:t>
            </w:r>
          </w:p>
        </w:tc>
      </w:tr>
      <w:tr>
        <w:tc>
          <w:tcPr>
            <w:tcW w:type="dxa" w:w="2592"/>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torchvision</w:t>
            </w:r>
          </w:p>
        </w:tc>
        <w:tc>
          <w:tcPr>
            <w:tcW w:type="dxa" w:w="1872"/>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0.29.1</w:t>
            </w:r>
          </w:p>
        </w:tc>
        <w:tc>
          <w:tcPr>
            <w:tcW w:type="dxa" w:w="4896"/>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Image transformations (Resizing, ImageNet normalization) for EfficientNet-B0</w:t>
            </w:r>
          </w:p>
        </w:tc>
      </w:tr>
      <w:tr>
        <w:tc>
          <w:tcPr>
            <w:tcW w:type="dxa" w:w="2592"/>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torchaudio</w:t>
            </w:r>
          </w:p>
        </w:tc>
        <w:tc>
          <w:tcPr>
            <w:tcW w:type="dxa" w:w="1872"/>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2.11.0</w:t>
            </w:r>
          </w:p>
        </w:tc>
        <w:tc>
          <w:tcPr>
            <w:tcW w:type="dxa" w:w="4896"/>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Audio I/O and tensor representations for acoustic biomarker processing</w:t>
            </w:r>
          </w:p>
        </w:tc>
      </w:tr>
      <w:tr>
        <w:tc>
          <w:tcPr>
            <w:tcW w:type="dxa" w:w="2592"/>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transformers</w:t>
            </w:r>
          </w:p>
        </w:tc>
        <w:tc>
          <w:tcPr>
            <w:tcW w:type="dxa" w:w="1872"/>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5.18.0</w:t>
            </w:r>
          </w:p>
        </w:tc>
        <w:tc>
          <w:tcPr>
            <w:tcW w:type="dxa" w:w="4896"/>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Hugging Face library providing the Wav2Vec2 acoustic speech backbone model</w:t>
            </w:r>
          </w:p>
        </w:tc>
      </w:tr>
      <w:tr>
        <w:tc>
          <w:tcPr>
            <w:tcW w:type="dxa" w:w="2592"/>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librosa</w:t>
            </w:r>
          </w:p>
        </w:tc>
        <w:tc>
          <w:tcPr>
            <w:tcW w:type="dxa" w:w="1872"/>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1.0.0</w:t>
            </w:r>
          </w:p>
        </w:tc>
        <w:tc>
          <w:tcPr>
            <w:tcW w:type="dxa" w:w="4896"/>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Music and audio signal processing library for 16,000 Hz resampling and PCM mono conversion</w:t>
            </w:r>
          </w:p>
        </w:tc>
      </w:tr>
      <w:tr>
        <w:tc>
          <w:tcPr>
            <w:tcW w:type="dxa" w:w="2592"/>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numpy</w:t>
            </w:r>
          </w:p>
        </w:tc>
        <w:tc>
          <w:tcPr>
            <w:tcW w:type="dxa" w:w="1872"/>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2.5.3</w:t>
            </w:r>
          </w:p>
        </w:tc>
        <w:tc>
          <w:tcPr>
            <w:tcW w:type="dxa" w:w="4896"/>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Numerical mathematics library for coordinate calculations, padding &amp; matrix operations</w:t>
            </w:r>
          </w:p>
        </w:tc>
      </w:tr>
      <w:tr>
        <w:tc>
          <w:tcPr>
            <w:tcW w:type="dxa" w:w="2592"/>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opencv-python</w:t>
            </w:r>
          </w:p>
        </w:tc>
        <w:tc>
          <w:tcPr>
            <w:tcW w:type="dxa" w:w="1872"/>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5.0.0</w:t>
            </w:r>
          </w:p>
        </w:tc>
        <w:tc>
          <w:tcPr>
            <w:tcW w:type="dxa" w:w="4896"/>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Computer vision library for video frame extraction, keypoint tracking &amp; Grad-CAM overlays</w:t>
            </w:r>
          </w:p>
        </w:tc>
      </w:tr>
      <w:tr>
        <w:tc>
          <w:tcPr>
            <w:tcW w:type="dxa" w:w="2592"/>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mediapipe</w:t>
            </w:r>
          </w:p>
        </w:tc>
        <w:tc>
          <w:tcPr>
            <w:tcW w:type="dxa" w:w="1872"/>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1.0.1</w:t>
            </w:r>
          </w:p>
        </w:tc>
        <w:tc>
          <w:tcPr>
            <w:tcW w:type="dxa" w:w="4896"/>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Google MediaPipe framework tracking 33 3D skeletal landmarks from walking videos</w:t>
            </w:r>
          </w:p>
        </w:tc>
      </w:tr>
      <w:tr>
        <w:tc>
          <w:tcPr>
            <w:tcW w:type="dxa" w:w="2592"/>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pillow</w:t>
            </w:r>
          </w:p>
        </w:tc>
        <w:tc>
          <w:tcPr>
            <w:tcW w:type="dxa" w:w="1872"/>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12.3.0</w:t>
            </w:r>
          </w:p>
        </w:tc>
        <w:tc>
          <w:tcPr>
            <w:tcW w:type="dxa" w:w="4896"/>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Python Imaging Library (PIL) for image file decoding, orientation checks &amp; saving</w:t>
            </w:r>
          </w:p>
        </w:tc>
      </w:tr>
    </w:tbl>
    <w:p>
      <w:pPr>
        <w:spacing w:after="120"/>
      </w:pPr>
    </w:p>
    <w:p>
      <w:pPr>
        <w:keepNext/>
        <w:spacing w:before="240" w:after="80"/>
      </w:pPr>
      <w:r>
        <w:rPr>
          <w:rFonts w:ascii="Calibri" w:hAnsi="Calibri"/>
          <w:b/>
          <w:color w:val="0284C7"/>
          <w:sz w:val="26"/>
        </w:rPr>
        <w:t>8.2 Node.js Frontend Dependencies Table</w:t>
      </w:r>
    </w:p>
    <w:p>
      <w:pPr>
        <w:spacing w:before="0" w:after="80" w:line="276" w:lineRule="auto"/>
      </w:pPr>
      <w:r>
        <w:rPr>
          <w:rFonts w:ascii="Calibri" w:hAnsi="Calibri"/>
          <w:color w:val="1E293B"/>
          <w:sz w:val="21"/>
        </w:rPr>
        <w:t>The table below details the Node.js packages defined in package.json:</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1E3A8A"/>
            <w:tcMar>
              <w:top w:w="100" w:type="dxa"/>
              <w:bottom w:w="100" w:type="dxa"/>
              <w:left w:w="140" w:type="dxa"/>
              <w:right w:w="140" w:type="dxa"/>
            </w:tcMar>
            <w:tcBorders>
              <w:top w:val="single" w:sz="8" w:space="0" w:color="1E3A8A"/>
              <w:bottom w:val="single" w:sz="8" w:space="0" w:color="1E3A8A"/>
              <w:left w:val="single" w:sz="4" w:space="0" w:color="1E3A8A"/>
              <w:right w:val="single" w:sz="4" w:space="0" w:color="1E3A8A"/>
            </w:tcBorders>
          </w:tcPr>
          <w:p>
            <w:pPr>
              <w:spacing w:before="0" w:after="0"/>
            </w:pPr>
            <w:r>
              <w:rPr>
                <w:rFonts w:ascii="Calibri" w:hAnsi="Calibri"/>
                <w:b/>
                <w:color w:val="FFFFFF"/>
                <w:sz w:val="19"/>
              </w:rPr>
              <w:t>Dependency Name</w:t>
            </w:r>
          </w:p>
        </w:tc>
        <w:tc>
          <w:tcPr>
            <w:tcW w:type="dxa" w:w="1584"/>
            <w:shd w:fill="1E3A8A"/>
            <w:tcMar>
              <w:top w:w="100" w:type="dxa"/>
              <w:bottom w:w="100" w:type="dxa"/>
              <w:left w:w="140" w:type="dxa"/>
              <w:right w:w="140" w:type="dxa"/>
            </w:tcMar>
            <w:tcBorders>
              <w:top w:val="single" w:sz="8" w:space="0" w:color="1E3A8A"/>
              <w:bottom w:val="single" w:sz="8" w:space="0" w:color="1E3A8A"/>
              <w:left w:val="single" w:sz="4" w:space="0" w:color="1E3A8A"/>
              <w:right w:val="single" w:sz="4" w:space="0" w:color="1E3A8A"/>
            </w:tcBorders>
          </w:tcPr>
          <w:p>
            <w:pPr>
              <w:spacing w:before="0" w:after="0"/>
            </w:pPr>
            <w:r>
              <w:rPr>
                <w:rFonts w:ascii="Calibri" w:hAnsi="Calibri"/>
                <w:b/>
                <w:color w:val="FFFFFF"/>
                <w:sz w:val="19"/>
              </w:rPr>
              <w:t>Version Spec</w:t>
            </w:r>
          </w:p>
        </w:tc>
        <w:tc>
          <w:tcPr>
            <w:tcW w:type="dxa" w:w="1584"/>
            <w:shd w:fill="1E3A8A"/>
            <w:tcMar>
              <w:top w:w="100" w:type="dxa"/>
              <w:bottom w:w="100" w:type="dxa"/>
              <w:left w:w="140" w:type="dxa"/>
              <w:right w:w="140" w:type="dxa"/>
            </w:tcMar>
            <w:tcBorders>
              <w:top w:val="single" w:sz="8" w:space="0" w:color="1E3A8A"/>
              <w:bottom w:val="single" w:sz="8" w:space="0" w:color="1E3A8A"/>
              <w:left w:val="single" w:sz="4" w:space="0" w:color="1E3A8A"/>
              <w:right w:val="single" w:sz="4" w:space="0" w:color="1E3A8A"/>
            </w:tcBorders>
          </w:tcPr>
          <w:p>
            <w:pPr>
              <w:spacing w:before="0" w:after="0"/>
            </w:pPr>
            <w:r>
              <w:rPr>
                <w:rFonts w:ascii="Calibri" w:hAnsi="Calibri"/>
                <w:b/>
                <w:color w:val="FFFFFF"/>
                <w:sz w:val="19"/>
              </w:rPr>
              <w:t>Type</w:t>
            </w:r>
          </w:p>
        </w:tc>
        <w:tc>
          <w:tcPr>
            <w:tcW w:type="dxa" w:w="3600"/>
            <w:shd w:fill="1E3A8A"/>
            <w:tcMar>
              <w:top w:w="100" w:type="dxa"/>
              <w:bottom w:w="100" w:type="dxa"/>
              <w:left w:w="140" w:type="dxa"/>
              <w:right w:w="140" w:type="dxa"/>
            </w:tcMar>
            <w:tcBorders>
              <w:top w:val="single" w:sz="8" w:space="0" w:color="1E3A8A"/>
              <w:bottom w:val="single" w:sz="8" w:space="0" w:color="1E3A8A"/>
              <w:left w:val="single" w:sz="4" w:space="0" w:color="1E3A8A"/>
              <w:right w:val="single" w:sz="4" w:space="0" w:color="1E3A8A"/>
            </w:tcBorders>
          </w:tcPr>
          <w:p>
            <w:pPr>
              <w:spacing w:before="0" w:after="0"/>
            </w:pPr>
            <w:r>
              <w:rPr>
                <w:rFonts w:ascii="Calibri" w:hAnsi="Calibri"/>
                <w:b/>
                <w:color w:val="FFFFFF"/>
                <w:sz w:val="19"/>
              </w:rPr>
              <w:t>Functional Purpose</w:t>
            </w:r>
          </w:p>
        </w:tc>
      </w:tr>
      <w:tr>
        <w:tc>
          <w:tcPr>
            <w:tcW w:type="dxa" w:w="2592"/>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react</w:t>
            </w:r>
          </w:p>
        </w:tc>
        <w:tc>
          <w:tcPr>
            <w:tcW w:type="dxa" w:w="1584"/>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^19.2.8</w:t>
            </w:r>
          </w:p>
        </w:tc>
        <w:tc>
          <w:tcPr>
            <w:tcW w:type="dxa" w:w="1584"/>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Production</w:t>
            </w:r>
          </w:p>
        </w:tc>
        <w:tc>
          <w:tcPr>
            <w:tcW w:type="dxa" w:w="3600"/>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Core reactive UI rendering library for building declarative user interfaces</w:t>
            </w:r>
          </w:p>
        </w:tc>
      </w:tr>
      <w:tr>
        <w:tc>
          <w:tcPr>
            <w:tcW w:type="dxa" w:w="2592"/>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react-dom</w:t>
            </w:r>
          </w:p>
        </w:tc>
        <w:tc>
          <w:tcPr>
            <w:tcW w:type="dxa" w:w="1584"/>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^19.2.8</w:t>
            </w:r>
          </w:p>
        </w:tc>
        <w:tc>
          <w:tcPr>
            <w:tcW w:type="dxa" w:w="1584"/>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Production</w:t>
            </w:r>
          </w:p>
        </w:tc>
        <w:tc>
          <w:tcPr>
            <w:tcW w:type="dxa" w:w="3600"/>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DOM renderer for mounting React components into browser web pages</w:t>
            </w:r>
          </w:p>
        </w:tc>
      </w:tr>
      <w:tr>
        <w:tc>
          <w:tcPr>
            <w:tcW w:type="dxa" w:w="2592"/>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react-router-dom</w:t>
            </w:r>
          </w:p>
        </w:tc>
        <w:tc>
          <w:tcPr>
            <w:tcW w:type="dxa" w:w="1584"/>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^7.18.3</w:t>
            </w:r>
          </w:p>
        </w:tc>
        <w:tc>
          <w:tcPr>
            <w:tcW w:type="dxa" w:w="1584"/>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Production</w:t>
            </w:r>
          </w:p>
        </w:tc>
        <w:tc>
          <w:tcPr>
            <w:tcW w:type="dxa" w:w="3600"/>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Client-side routing engine managing navigation, URLs and route protection</w:t>
            </w:r>
          </w:p>
        </w:tc>
      </w:tr>
      <w:tr>
        <w:tc>
          <w:tcPr>
            <w:tcW w:type="dxa" w:w="2592"/>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@tailwindcss/vite</w:t>
            </w:r>
          </w:p>
        </w:tc>
        <w:tc>
          <w:tcPr>
            <w:tcW w:type="dxa" w:w="1584"/>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^4.3.3</w:t>
            </w:r>
          </w:p>
        </w:tc>
        <w:tc>
          <w:tcPr>
            <w:tcW w:type="dxa" w:w="1584"/>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Development</w:t>
            </w:r>
          </w:p>
        </w:tc>
        <w:tc>
          <w:tcPr>
            <w:tcW w:type="dxa" w:w="3600"/>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Vite integration plugin for ultra-fast Tailwind CSS compilation</w:t>
            </w:r>
          </w:p>
        </w:tc>
      </w:tr>
      <w:tr>
        <w:tc>
          <w:tcPr>
            <w:tcW w:type="dxa" w:w="2592"/>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tailwindcss</w:t>
            </w:r>
          </w:p>
        </w:tc>
        <w:tc>
          <w:tcPr>
            <w:tcW w:type="dxa" w:w="1584"/>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^4.3.3</w:t>
            </w:r>
          </w:p>
        </w:tc>
        <w:tc>
          <w:tcPr>
            <w:tcW w:type="dxa" w:w="1584"/>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Development</w:t>
            </w:r>
          </w:p>
        </w:tc>
        <w:tc>
          <w:tcPr>
            <w:tcW w:type="dxa" w:w="3600"/>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Utility-first CSS framework providing responsive clinical design styles</w:t>
            </w:r>
          </w:p>
        </w:tc>
      </w:tr>
      <w:tr>
        <w:tc>
          <w:tcPr>
            <w:tcW w:type="dxa" w:w="2592"/>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vite</w:t>
            </w:r>
          </w:p>
        </w:tc>
        <w:tc>
          <w:tcPr>
            <w:tcW w:type="dxa" w:w="1584"/>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^8.2.2</w:t>
            </w:r>
          </w:p>
        </w:tc>
        <w:tc>
          <w:tcPr>
            <w:tcW w:type="dxa" w:w="1584"/>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Development</w:t>
            </w:r>
          </w:p>
        </w:tc>
        <w:tc>
          <w:tcPr>
            <w:tcW w:type="dxa" w:w="3600"/>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Frontend development server with Hot Module Replacement and production bundler</w:t>
            </w:r>
          </w:p>
        </w:tc>
      </w:tr>
      <w:tr>
        <w:tc>
          <w:tcPr>
            <w:tcW w:type="dxa" w:w="2592"/>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typescript</w:t>
            </w:r>
          </w:p>
        </w:tc>
        <w:tc>
          <w:tcPr>
            <w:tcW w:type="dxa" w:w="1584"/>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~6.0.2</w:t>
            </w:r>
          </w:p>
        </w:tc>
        <w:tc>
          <w:tcPr>
            <w:tcW w:type="dxa" w:w="1584"/>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Development</w:t>
            </w:r>
          </w:p>
        </w:tc>
        <w:tc>
          <w:tcPr>
            <w:tcW w:type="dxa" w:w="3600"/>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Static typing compiler enforcing interface integrity and bug prevention</w:t>
            </w:r>
          </w:p>
        </w:tc>
      </w:tr>
      <w:tr>
        <w:tc>
          <w:tcPr>
            <w:tcW w:type="dxa" w:w="2592"/>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oxlint</w:t>
            </w:r>
          </w:p>
        </w:tc>
        <w:tc>
          <w:tcPr>
            <w:tcW w:type="dxa" w:w="1584"/>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^1.79.0</w:t>
            </w:r>
          </w:p>
        </w:tc>
        <w:tc>
          <w:tcPr>
            <w:tcW w:type="dxa" w:w="1584"/>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Development</w:t>
            </w:r>
          </w:p>
        </w:tc>
        <w:tc>
          <w:tcPr>
            <w:tcW w:type="dxa" w:w="3600"/>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High-speed Rust-based JavaScript and TypeScript code linter</w:t>
            </w:r>
          </w:p>
        </w:tc>
      </w:tr>
      <w:tr>
        <w:tc>
          <w:tcPr>
            <w:tcW w:type="dxa" w:w="2592"/>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autoprefixer</w:t>
            </w:r>
          </w:p>
        </w:tc>
        <w:tc>
          <w:tcPr>
            <w:tcW w:type="dxa" w:w="1584"/>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^10.5.5</w:t>
            </w:r>
          </w:p>
        </w:tc>
        <w:tc>
          <w:tcPr>
            <w:tcW w:type="dxa" w:w="1584"/>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Development</w:t>
            </w:r>
          </w:p>
        </w:tc>
        <w:tc>
          <w:tcPr>
            <w:tcW w:type="dxa" w:w="3600"/>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PostCSS plugin parsing CSS and adding vendor prefixes automatically</w:t>
            </w:r>
          </w:p>
        </w:tc>
      </w:tr>
      <w:tr>
        <w:tc>
          <w:tcPr>
            <w:tcW w:type="dxa" w:w="2592"/>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postcss</w:t>
            </w:r>
          </w:p>
        </w:tc>
        <w:tc>
          <w:tcPr>
            <w:tcW w:type="dxa" w:w="1584"/>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^8.5.28</w:t>
            </w:r>
          </w:p>
        </w:tc>
        <w:tc>
          <w:tcPr>
            <w:tcW w:type="dxa" w:w="1584"/>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Development</w:t>
            </w:r>
          </w:p>
        </w:tc>
        <w:tc>
          <w:tcPr>
            <w:tcW w:type="dxa" w:w="3600"/>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Tool for transforming styles with JavaScript plugins</w:t>
            </w:r>
          </w:p>
        </w:tc>
      </w:tr>
    </w:tbl>
    <w:p>
      <w:pPr>
        <w:spacing w:after="120"/>
      </w:pPr>
    </w:p>
    <w:p>
      <w:pPr>
        <w:keepNext/>
        <w:spacing w:before="360" w:after="120"/>
      </w:pPr>
      <w:r>
        <w:rPr>
          <w:rFonts w:ascii="Calibri" w:hAnsi="Calibri"/>
          <w:b/>
          <w:color w:val="1E3A8A"/>
          <w:sz w:val="34"/>
        </w:rPr>
        <w:t>9. Environment Variable and System Configuration</w:t>
      </w:r>
    </w:p>
    <w:p>
      <w:pPr>
        <w:keepNext/>
        <w:spacing w:before="240" w:after="80"/>
      </w:pPr>
      <w:r>
        <w:rPr>
          <w:rFonts w:ascii="Calibri" w:hAnsi="Calibri"/>
          <w:b/>
          <w:color w:val="0284C7"/>
          <w:sz w:val="26"/>
        </w:rPr>
        <w:t>9.1 Frontend Environment Configuration (.env)</w:t>
      </w:r>
    </w:p>
    <w:p>
      <w:pPr>
        <w:spacing w:before="0" w:after="80" w:line="276" w:lineRule="auto"/>
      </w:pPr>
      <w:r>
        <w:rPr>
          <w:rFonts w:ascii="Calibri" w:hAnsi="Calibri"/>
          <w:color w:val="1E293B"/>
          <w:sz w:val="21"/>
        </w:rPr>
        <w:t>The React frontend communicates with the FastAPI backend through an environment variable defined in the root .env file. Vite automatically loads variables that begin with the VITE_ prefix into import.meta.env.</w:t>
      </w:r>
    </w:p>
    <w:p>
      <w:pPr>
        <w:spacing w:before="0" w:after="80" w:line="276" w:lineRule="auto"/>
      </w:pPr>
      <w:r>
        <w:rPr>
          <w:rFonts w:ascii="Calibri" w:hAnsi="Calibri"/>
          <w:b/>
          <w:color w:val="1E293B"/>
          <w:sz w:val="21"/>
        </w:rPr>
        <w:t xml:space="preserve">Exact Path: </w:t>
      </w:r>
      <w:r>
        <w:rPr>
          <w:rFonts w:ascii="Calibri" w:hAnsi="Calibri"/>
          <w:color w:val="1E293B"/>
          <w:sz w:val="21"/>
        </w:rPr>
        <w:t>File Location: c:\Users\sreya\OneDrive\Documents\parkinson_detector\.env</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60" w:type="dxa"/>
              <w:right w:w="160" w:type="dxa"/>
            </w:tcMar>
            <w:tcBorders>
              <w:top w:val="single" w:sz="4" w:space="0" w:color="CBD5E1"/>
              <w:bottom w:val="single" w:sz="4" w:space="0" w:color="CBD5E1"/>
              <w:left w:val="single" w:sz="24" w:space="0" w:color="1E3A8A"/>
              <w:right w:val="single" w:sz="4" w:space="0" w:color="CBD5E1"/>
            </w:tcBorders>
          </w:tcPr>
          <w:p>
            <w:pPr>
              <w:spacing w:before="0" w:after="40"/>
            </w:pPr>
            <w:r>
              <w:rPr>
                <w:rFonts w:ascii="Calibri" w:hAnsi="Calibri"/>
                <w:b/>
                <w:color w:val="1E3A8A"/>
                <w:sz w:val="17"/>
              </w:rPr>
              <w:t>📁 Terminal Working Directory: .env in Workspace Root</w:t>
              <w:br/>
            </w:r>
          </w:p>
          <w:p>
            <w:pPr>
              <w:spacing w:before="0" w:after="20" w:line="252" w:lineRule="auto"/>
            </w:pPr>
            <w:r>
              <w:rPr>
                <w:rFonts w:ascii="Consolas" w:hAnsi="Consolas"/>
                <w:color w:val="0F172A"/>
                <w:sz w:val="19"/>
              </w:rPr>
              <w:t>VITE_API_BASE_URL=http://127.0.0.1:8000</w:t>
            </w:r>
          </w:p>
        </w:tc>
      </w:tr>
    </w:tbl>
    <w:p>
      <w:pPr>
        <w:spacing w:after="80"/>
      </w:pPr>
    </w:p>
    <w:p>
      <w:pPr>
        <w:spacing w:before="0" w:after="80" w:line="276" w:lineRule="auto"/>
      </w:pPr>
      <w:r>
        <w:rPr>
          <w:rFonts w:ascii="Calibri" w:hAnsi="Calibri"/>
          <w:color w:val="1E293B"/>
          <w:sz w:val="21"/>
        </w:rPr>
        <w:t>Configuration Details:</w:t>
      </w:r>
    </w:p>
    <w:p>
      <w:pPr>
        <w:pStyle w:val="ListBullet"/>
        <w:spacing w:before="0" w:after="50" w:line="276" w:lineRule="auto"/>
      </w:pPr>
      <w:r>
        <w:rPr>
          <w:rFonts w:ascii="Calibri" w:hAnsi="Calibri"/>
          <w:b/>
          <w:color w:val="1E293B"/>
          <w:sz w:val="21"/>
        </w:rPr>
        <w:t xml:space="preserve">VITE_API_BASE_URL: </w:t>
      </w:r>
      <w:r>
        <w:rPr>
          <w:rFonts w:ascii="Calibri" w:hAnsi="Calibri"/>
          <w:color w:val="1E293B"/>
          <w:sz w:val="21"/>
        </w:rPr>
        <w:t>Points to the local FastAPI backend listening on port 8000.</w:t>
      </w:r>
    </w:p>
    <w:p>
      <w:pPr>
        <w:pStyle w:val="ListBullet"/>
        <w:spacing w:before="0" w:after="50" w:line="276" w:lineRule="auto"/>
      </w:pPr>
      <w:r>
        <w:rPr>
          <w:rFonts w:ascii="Calibri" w:hAnsi="Calibri"/>
          <w:b/>
          <w:color w:val="1E293B"/>
          <w:sz w:val="21"/>
        </w:rPr>
        <w:t xml:space="preserve">Formatting Rule: </w:t>
      </w:r>
      <w:r>
        <w:rPr>
          <w:rFonts w:ascii="Calibri" w:hAnsi="Calibri"/>
          <w:color w:val="1E293B"/>
          <w:sz w:val="21"/>
        </w:rPr>
        <w:t>Do NOT add a trailing slash (/) at the end of the URL. The API client utilities in src/api/ concatenate endpoint paths such as `${API_BASE_URL}/api/upload/speech`.</w:t>
      </w:r>
    </w:p>
    <w:p>
      <w:pPr>
        <w:pStyle w:val="ListBullet"/>
        <w:spacing w:before="0" w:after="50" w:line="276" w:lineRule="auto"/>
      </w:pPr>
      <w:r>
        <w:rPr>
          <w:rFonts w:ascii="Calibri" w:hAnsi="Calibri"/>
          <w:b/>
          <w:color w:val="1E293B"/>
          <w:sz w:val="21"/>
        </w:rPr>
        <w:t xml:space="preserve">Fallback Behavior: </w:t>
      </w:r>
      <w:r>
        <w:rPr>
          <w:rFonts w:ascii="Calibri" w:hAnsi="Calibri"/>
          <w:color w:val="1E293B"/>
          <w:sz w:val="21"/>
        </w:rPr>
        <w:t>If the .env file is missing or renamed, the frontend code defaults to http://127.0.0.1:8000 automatically as a fallback.</w:t>
      </w:r>
    </w:p>
    <w:p>
      <w:pPr>
        <w:keepNext/>
        <w:spacing w:before="240" w:after="80"/>
      </w:pPr>
      <w:r>
        <w:rPr>
          <w:rFonts w:ascii="Calibri" w:hAnsi="Calibri"/>
          <w:b/>
          <w:color w:val="0284C7"/>
          <w:sz w:val="26"/>
        </w:rPr>
        <w:t>9.2 Backend Runtime Configuration (config.py)</w:t>
      </w:r>
    </w:p>
    <w:p>
      <w:pPr>
        <w:spacing w:before="0" w:after="80" w:line="276" w:lineRule="auto"/>
      </w:pPr>
      <w:r>
        <w:rPr>
          <w:rFonts w:ascii="Calibri" w:hAnsi="Calibri"/>
          <w:color w:val="1E293B"/>
          <w:sz w:val="21"/>
        </w:rPr>
        <w:t>Backend parameters and model thresholds are governed by backend/services/config.py. This module centralizes directory paths, signal processing parameters, and model specifications:</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60" w:type="dxa"/>
              <w:right w:w="160" w:type="dxa"/>
            </w:tcMar>
            <w:tcBorders>
              <w:top w:val="single" w:sz="4" w:space="0" w:color="CBD5E1"/>
              <w:bottom w:val="single" w:sz="4" w:space="0" w:color="CBD5E1"/>
              <w:left w:val="single" w:sz="24" w:space="0" w:color="1E3A8A"/>
              <w:right w:val="single" w:sz="4" w:space="0" w:color="CBD5E1"/>
            </w:tcBorders>
          </w:tcPr>
          <w:p>
            <w:pPr>
              <w:spacing w:before="0" w:after="40"/>
            </w:pPr>
            <w:r>
              <w:rPr>
                <w:rFonts w:ascii="Calibri" w:hAnsi="Calibri"/>
                <w:b/>
                <w:color w:val="1E3A8A"/>
                <w:sz w:val="17"/>
              </w:rPr>
              <w:t>📁 Terminal Working Directory: backend\services\config.py</w:t>
              <w:br/>
            </w:r>
          </w:p>
          <w:p>
            <w:pPr>
              <w:spacing w:before="0" w:after="20" w:line="252" w:lineRule="auto"/>
            </w:pPr>
            <w:r>
              <w:rPr>
                <w:rFonts w:ascii="Consolas" w:hAnsi="Consolas"/>
                <w:i/>
                <w:color w:val="64748B"/>
                <w:sz w:val="19"/>
              </w:rPr>
              <w:t># Preprocessing parameters in backend/services/config.py:</w:t>
            </w:r>
          </w:p>
          <w:p>
            <w:pPr>
              <w:spacing w:before="0" w:after="20" w:line="252" w:lineRule="auto"/>
            </w:pPr>
            <w:r>
              <w:rPr>
                <w:rFonts w:ascii="Consolas" w:hAnsi="Consolas"/>
                <w:color w:val="0F172A"/>
                <w:sz w:val="19"/>
              </w:rPr>
              <w:t>SPEECH_PARAMS = {</w:t>
            </w:r>
          </w:p>
          <w:p>
            <w:pPr>
              <w:spacing w:before="0" w:after="20" w:line="252" w:lineRule="auto"/>
            </w:pPr>
            <w:r>
              <w:rPr>
                <w:rFonts w:ascii="Consolas" w:hAnsi="Consolas"/>
                <w:color w:val="0F172A"/>
                <w:sz w:val="19"/>
              </w:rPr>
              <w:t xml:space="preserve">    "target_sample_rate": 16000,      # Resamples audio to 16 kHz mono PCM</w:t>
            </w:r>
          </w:p>
          <w:p>
            <w:pPr>
              <w:spacing w:before="0" w:after="20" w:line="252" w:lineRule="auto"/>
            </w:pPr>
            <w:r>
              <w:rPr>
                <w:rFonts w:ascii="Consolas" w:hAnsi="Consolas"/>
                <w:color w:val="0F172A"/>
                <w:sz w:val="19"/>
              </w:rPr>
              <w:t xml:space="preserve">    "max_duration_seconds": 10.0,     # Caps audio duration to 10 seconds</w:t>
            </w:r>
          </w:p>
          <w:p>
            <w:pPr>
              <w:spacing w:before="0" w:after="20" w:line="252" w:lineRule="auto"/>
            </w:pPr>
            <w:r>
              <w:rPr>
                <w:rFonts w:ascii="Consolas" w:hAnsi="Consolas"/>
                <w:color w:val="0F172A"/>
                <w:sz w:val="19"/>
              </w:rPr>
              <w:t xml:space="preserve">    "mono": True,</w:t>
            </w:r>
          </w:p>
          <w:p>
            <w:pPr>
              <w:spacing w:before="0" w:after="20" w:line="252" w:lineRule="auto"/>
            </w:pPr>
            <w:r>
              <w:rPr>
                <w:rFonts w:ascii="Consolas" w:hAnsi="Consolas"/>
                <w:color w:val="0F172A"/>
                <w:sz w:val="19"/>
              </w:rPr>
              <w:t>}</w:t>
            </w:r>
          </w:p>
          <w:p>
            <w:pPr>
              <w:spacing w:before="0" w:after="20" w:line="252" w:lineRule="auto"/>
            </w:pPr>
            <w:r>
              <w:rPr>
                <w:rFonts w:ascii="Consolas" w:hAnsi="Consolas"/>
                <w:color w:val="0F172A"/>
                <w:sz w:val="19"/>
              </w:rPr>
            </w:r>
          </w:p>
          <w:p>
            <w:pPr>
              <w:spacing w:before="0" w:after="20" w:line="252" w:lineRule="auto"/>
            </w:pPr>
            <w:r>
              <w:rPr>
                <w:rFonts w:ascii="Consolas" w:hAnsi="Consolas"/>
                <w:color w:val="0F172A"/>
                <w:sz w:val="19"/>
              </w:rPr>
              <w:t>HANDWRITING_PARAMS = {</w:t>
            </w:r>
          </w:p>
          <w:p>
            <w:pPr>
              <w:spacing w:before="0" w:after="20" w:line="252" w:lineRule="auto"/>
            </w:pPr>
            <w:r>
              <w:rPr>
                <w:rFonts w:ascii="Consolas" w:hAnsi="Consolas"/>
                <w:color w:val="0F172A"/>
                <w:sz w:val="19"/>
              </w:rPr>
              <w:t xml:space="preserve">    "image_size": (224, 224),         # Resizes spiral images to 224x224 pixels</w:t>
            </w:r>
          </w:p>
          <w:p>
            <w:pPr>
              <w:spacing w:before="0" w:after="20" w:line="252" w:lineRule="auto"/>
            </w:pPr>
            <w:r>
              <w:rPr>
                <w:rFonts w:ascii="Consolas" w:hAnsi="Consolas"/>
                <w:color w:val="0F172A"/>
                <w:sz w:val="19"/>
              </w:rPr>
              <w:t xml:space="preserve">    "mean": [0.485, 0.456, 0.406],    # ImageNet RGB mean normalization</w:t>
            </w:r>
          </w:p>
          <w:p>
            <w:pPr>
              <w:spacing w:before="0" w:after="20" w:line="252" w:lineRule="auto"/>
            </w:pPr>
            <w:r>
              <w:rPr>
                <w:rFonts w:ascii="Consolas" w:hAnsi="Consolas"/>
                <w:color w:val="0F172A"/>
                <w:sz w:val="19"/>
              </w:rPr>
              <w:t xml:space="preserve">    "std": [0.229, 0.224, 0.225],     # ImageNet RGB standard deviation</w:t>
            </w:r>
          </w:p>
          <w:p>
            <w:pPr>
              <w:spacing w:before="0" w:after="20" w:line="252" w:lineRule="auto"/>
            </w:pPr>
            <w:r>
              <w:rPr>
                <w:rFonts w:ascii="Consolas" w:hAnsi="Consolas"/>
                <w:color w:val="0F172A"/>
                <w:sz w:val="19"/>
              </w:rPr>
              <w:t>}</w:t>
            </w:r>
          </w:p>
          <w:p>
            <w:pPr>
              <w:spacing w:before="0" w:after="20" w:line="252" w:lineRule="auto"/>
            </w:pPr>
            <w:r>
              <w:rPr>
                <w:rFonts w:ascii="Consolas" w:hAnsi="Consolas"/>
                <w:color w:val="0F172A"/>
                <w:sz w:val="19"/>
              </w:rPr>
            </w:r>
          </w:p>
          <w:p>
            <w:pPr>
              <w:spacing w:before="0" w:after="20" w:line="252" w:lineRule="auto"/>
            </w:pPr>
            <w:r>
              <w:rPr>
                <w:rFonts w:ascii="Consolas" w:hAnsi="Consolas"/>
                <w:color w:val="0F172A"/>
                <w:sz w:val="19"/>
              </w:rPr>
              <w:t>GAIT_PARAMS = {</w:t>
            </w:r>
          </w:p>
          <w:p>
            <w:pPr>
              <w:spacing w:before="0" w:after="20" w:line="252" w:lineRule="auto"/>
            </w:pPr>
            <w:r>
              <w:rPr>
                <w:rFonts w:ascii="Consolas" w:hAnsi="Consolas"/>
                <w:color w:val="0F172A"/>
                <w:sz w:val="19"/>
              </w:rPr>
              <w:t xml:space="preserve">    "num_pose_landmarks": 33,         # Tracks 33 3D skeletal landmarks</w:t>
            </w:r>
          </w:p>
          <w:p>
            <w:pPr>
              <w:spacing w:before="0" w:after="20" w:line="252" w:lineRule="auto"/>
            </w:pPr>
            <w:r>
              <w:rPr>
                <w:rFonts w:ascii="Consolas" w:hAnsi="Consolas"/>
                <w:color w:val="0F172A"/>
                <w:sz w:val="19"/>
              </w:rPr>
              <w:t xml:space="preserve">    "coords_per_landmark": 3,         # (x, y, z) coordinates per landmark</w:t>
            </w:r>
          </w:p>
          <w:p>
            <w:pPr>
              <w:spacing w:before="0" w:after="20" w:line="252" w:lineRule="auto"/>
            </w:pPr>
            <w:r>
              <w:rPr>
                <w:rFonts w:ascii="Consolas" w:hAnsi="Consolas"/>
                <w:color w:val="0F172A"/>
                <w:sz w:val="19"/>
              </w:rPr>
              <w:t xml:space="preserve">    "input_features_per_frame": 99,   # 33 * 3 = 99 features per frame</w:t>
            </w:r>
          </w:p>
          <w:p>
            <w:pPr>
              <w:spacing w:before="0" w:after="20" w:line="252" w:lineRule="auto"/>
            </w:pPr>
            <w:r>
              <w:rPr>
                <w:rFonts w:ascii="Consolas" w:hAnsi="Consolas"/>
                <w:color w:val="0F172A"/>
                <w:sz w:val="19"/>
              </w:rPr>
              <w:t xml:space="preserve">    "target_fps": 30,                 # Standardized sampling frame rate</w:t>
            </w:r>
          </w:p>
          <w:p>
            <w:pPr>
              <w:spacing w:before="0" w:after="20" w:line="252" w:lineRule="auto"/>
            </w:pPr>
            <w:r>
              <w:rPr>
                <w:rFonts w:ascii="Consolas" w:hAnsi="Consolas"/>
                <w:color w:val="0F172A"/>
                <w:sz w:val="19"/>
              </w:rPr>
              <w:t xml:space="preserve">    "max_sequence_length": 150,       # 5 seconds of walking at 30 fps</w:t>
            </w:r>
          </w:p>
          <w:p>
            <w:pPr>
              <w:spacing w:before="0" w:after="20" w:line="252" w:lineRule="auto"/>
            </w:pPr>
            <w:r>
              <w:rPr>
                <w:rFonts w:ascii="Consolas" w:hAnsi="Consolas"/>
                <w:color w:val="0F172A"/>
                <w:sz w:val="19"/>
              </w:rPr>
              <w:t>}</w:t>
            </w:r>
          </w:p>
          <w:p>
            <w:pPr>
              <w:spacing w:before="0" w:after="20" w:line="252" w:lineRule="auto"/>
            </w:pPr>
            <w:r>
              <w:rPr>
                <w:rFonts w:ascii="Consolas" w:hAnsi="Consolas"/>
                <w:color w:val="0F172A"/>
                <w:sz w:val="19"/>
              </w:rPr>
            </w:r>
          </w:p>
          <w:p>
            <w:pPr>
              <w:spacing w:before="0" w:after="20" w:line="252" w:lineRule="auto"/>
            </w:pPr>
            <w:r>
              <w:rPr>
                <w:rFonts w:ascii="Consolas" w:hAnsi="Consolas"/>
                <w:color w:val="0F172A"/>
                <w:sz w:val="19"/>
              </w:rPr>
              <w:t>FEATURE_DIMS = {</w:t>
            </w:r>
          </w:p>
          <w:p>
            <w:pPr>
              <w:spacing w:before="0" w:after="20" w:line="252" w:lineRule="auto"/>
            </w:pPr>
            <w:r>
              <w:rPr>
                <w:rFonts w:ascii="Consolas" w:hAnsi="Consolas"/>
                <w:color w:val="0F172A"/>
                <w:sz w:val="19"/>
              </w:rPr>
              <w:t xml:space="preserve">    "speech": 128,                    # Wav2Vec2 acoustic projection dimension</w:t>
            </w:r>
          </w:p>
          <w:p>
            <w:pPr>
              <w:spacing w:before="0" w:after="20" w:line="252" w:lineRule="auto"/>
            </w:pPr>
            <w:r>
              <w:rPr>
                <w:rFonts w:ascii="Consolas" w:hAnsi="Consolas"/>
                <w:color w:val="0F172A"/>
                <w:sz w:val="19"/>
              </w:rPr>
              <w:t xml:space="preserve">    "handwriting": 128,               # EfficientNet-B0 visual projection dimension</w:t>
            </w:r>
          </w:p>
          <w:p>
            <w:pPr>
              <w:spacing w:before="0" w:after="20" w:line="252" w:lineRule="auto"/>
            </w:pPr>
            <w:r>
              <w:rPr>
                <w:rFonts w:ascii="Consolas" w:hAnsi="Consolas"/>
                <w:color w:val="0F172A"/>
                <w:sz w:val="19"/>
              </w:rPr>
              <w:t xml:space="preserve">    "gait": 128,                      # Bi-LSTM kinematic projection dimension</w:t>
            </w:r>
          </w:p>
          <w:p>
            <w:pPr>
              <w:spacing w:before="0" w:after="20" w:line="252" w:lineRule="auto"/>
            </w:pPr>
            <w:r>
              <w:rPr>
                <w:rFonts w:ascii="Consolas" w:hAnsi="Consolas"/>
                <w:color w:val="0F172A"/>
                <w:sz w:val="19"/>
              </w:rPr>
              <w:t xml:space="preserve">    "fusion_total": 384,              # Concatenated joint feature vector (128 * 3)</w:t>
            </w:r>
          </w:p>
          <w:p>
            <w:pPr>
              <w:spacing w:before="0" w:after="20" w:line="252" w:lineRule="auto"/>
            </w:pPr>
            <w:r>
              <w:rPr>
                <w:rFonts w:ascii="Consolas" w:hAnsi="Consolas"/>
                <w:color w:val="0F172A"/>
                <w:sz w:val="19"/>
              </w:rPr>
              <w:t>}</w:t>
            </w:r>
          </w:p>
        </w:tc>
      </w:tr>
    </w:tbl>
    <w:p>
      <w:pPr>
        <w:spacing w:after="80"/>
      </w:pPr>
    </w:p>
    <w:p>
      <w:pPr>
        <w:keepNext/>
        <w:spacing w:before="240" w:after="80"/>
      </w:pPr>
      <w:r>
        <w:rPr>
          <w:rFonts w:ascii="Calibri" w:hAnsi="Calibri"/>
          <w:b/>
          <w:color w:val="0284C7"/>
          <w:sz w:val="26"/>
        </w:rPr>
        <w:t>9.3 SQLite Database Auto-Initialization (db.py)</w:t>
      </w:r>
    </w:p>
    <w:p>
      <w:pPr>
        <w:spacing w:before="0" w:after="80" w:line="276" w:lineRule="auto"/>
      </w:pPr>
      <w:r>
        <w:rPr>
          <w:rFonts w:ascii="Calibri" w:hAnsi="Calibri"/>
          <w:color w:val="1E293B"/>
          <w:sz w:val="21"/>
        </w:rPr>
        <w:t>The application automatically initializes the SQLite database upon backend startup. When main.py imports db.py, the init_db() function executes automatically:</w:t>
      </w:r>
    </w:p>
    <w:p>
      <w:pPr>
        <w:pStyle w:val="ListBullet"/>
        <w:spacing w:before="0" w:after="50" w:line="276" w:lineRule="auto"/>
      </w:pPr>
      <w:r>
        <w:rPr>
          <w:rFonts w:ascii="Calibri" w:hAnsi="Calibri"/>
          <w:b/>
          <w:color w:val="1E293B"/>
          <w:sz w:val="21"/>
        </w:rPr>
        <w:t xml:space="preserve">1. Directory Verification: </w:t>
      </w:r>
      <w:r>
        <w:rPr>
          <w:rFonts w:ascii="Calibri" w:hAnsi="Calibri"/>
          <w:color w:val="1E293B"/>
          <w:sz w:val="21"/>
        </w:rPr>
        <w:t>Verifies that the backend/data/ directory exists, creating it if absent.</w:t>
      </w:r>
    </w:p>
    <w:p>
      <w:pPr>
        <w:pStyle w:val="ListBullet"/>
        <w:spacing w:before="0" w:after="50" w:line="276" w:lineRule="auto"/>
      </w:pPr>
      <w:r>
        <w:rPr>
          <w:rFonts w:ascii="Calibri" w:hAnsi="Calibri"/>
          <w:b/>
          <w:color w:val="1E293B"/>
          <w:sz w:val="21"/>
        </w:rPr>
        <w:t xml:space="preserve">2. Connection: </w:t>
      </w:r>
      <w:r>
        <w:rPr>
          <w:rFonts w:ascii="Calibri" w:hAnsi="Calibri"/>
          <w:color w:val="1E293B"/>
          <w:sz w:val="21"/>
        </w:rPr>
        <w:t>Establishes a connection to backend/data/neuro_nest.db.</w:t>
      </w:r>
    </w:p>
    <w:p>
      <w:pPr>
        <w:pStyle w:val="ListBullet"/>
        <w:spacing w:before="0" w:after="50" w:line="276" w:lineRule="auto"/>
      </w:pPr>
      <w:r>
        <w:rPr>
          <w:rFonts w:ascii="Calibri" w:hAnsi="Calibri"/>
          <w:b/>
          <w:color w:val="1E293B"/>
          <w:sz w:val="21"/>
        </w:rPr>
        <w:t xml:space="preserve">3. Schema Creation: </w:t>
      </w:r>
      <w:r>
        <w:rPr>
          <w:rFonts w:ascii="Calibri" w:hAnsi="Calibri"/>
          <w:color w:val="1E293B"/>
          <w:sz w:val="21"/>
        </w:rPr>
        <w:t>Executes CREATE TABLE IF NOT EXISTS SQL statements for users, sessions, screenings, doctor_patients, and appointments.</w:t>
      </w:r>
    </w:p>
    <w:p>
      <w:pPr>
        <w:pStyle w:val="ListBullet"/>
        <w:spacing w:before="0" w:after="50" w:line="276" w:lineRule="auto"/>
      </w:pPr>
      <w:r>
        <w:rPr>
          <w:rFonts w:ascii="Calibri" w:hAnsi="Calibri"/>
          <w:b/>
          <w:color w:val="1E293B"/>
          <w:sz w:val="21"/>
        </w:rPr>
        <w:t xml:space="preserve">4. Zero Configuration: </w:t>
      </w:r>
      <w:r>
        <w:rPr>
          <w:rFonts w:ascii="Calibri" w:hAnsi="Calibri"/>
          <w:color w:val="1E293B"/>
          <w:sz w:val="21"/>
        </w:rPr>
        <w:t>No manual database migration commands, Docker containers, or database server software (such as PostgreSQL or MySQL) are required.</w:t>
      </w:r>
    </w:p>
    <w:p>
      <w:pPr>
        <w:keepNext/>
        <w:spacing w:before="360" w:after="120"/>
      </w:pPr>
      <w:r>
        <w:rPr>
          <w:rFonts w:ascii="Calibri" w:hAnsi="Calibri"/>
          <w:b/>
          <w:color w:val="1E3A8A"/>
          <w:sz w:val="34"/>
        </w:rPr>
        <w:t>10. Model Checkpoints, Training Pipeline and Datasets</w:t>
      </w:r>
    </w:p>
    <w:p>
      <w:pPr>
        <w:keepNext/>
        <w:spacing w:before="240" w:after="80"/>
      </w:pPr>
      <w:r>
        <w:rPr>
          <w:rFonts w:ascii="Calibri" w:hAnsi="Calibri"/>
          <w:b/>
          <w:color w:val="0284C7"/>
          <w:sz w:val="26"/>
        </w:rPr>
        <w:t>10.1 Pre-Trained Weights Inventory (backend/models/weights/)</w:t>
      </w:r>
    </w:p>
    <w:p>
      <w:pPr>
        <w:spacing w:before="0" w:after="80" w:line="276" w:lineRule="auto"/>
      </w:pPr>
      <w:r>
        <w:rPr>
          <w:rFonts w:ascii="Calibri" w:hAnsi="Calibri"/>
          <w:color w:val="1E293B"/>
          <w:sz w:val="21"/>
        </w:rPr>
        <w:t>The repository includes trained PyTorch checkpoint files located in backend/models/weights/. These checkpoints enable immediate, local inference across all three modalities and the fusion classifier:</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E3A8A"/>
            <w:tcMar>
              <w:top w:w="100" w:type="dxa"/>
              <w:bottom w:w="100" w:type="dxa"/>
              <w:left w:w="140" w:type="dxa"/>
              <w:right w:w="140" w:type="dxa"/>
            </w:tcMar>
            <w:tcBorders>
              <w:top w:val="single" w:sz="8" w:space="0" w:color="1E3A8A"/>
              <w:bottom w:val="single" w:sz="8" w:space="0" w:color="1E3A8A"/>
              <w:left w:val="single" w:sz="4" w:space="0" w:color="1E3A8A"/>
              <w:right w:val="single" w:sz="4" w:space="0" w:color="1E3A8A"/>
            </w:tcBorders>
          </w:tcPr>
          <w:p>
            <w:pPr>
              <w:spacing w:before="0" w:after="0"/>
            </w:pPr>
            <w:r>
              <w:rPr>
                <w:rFonts w:ascii="Calibri" w:hAnsi="Calibri"/>
                <w:b/>
                <w:color w:val="FFFFFF"/>
                <w:sz w:val="19"/>
              </w:rPr>
              <w:t>Modality</w:t>
            </w:r>
          </w:p>
        </w:tc>
        <w:tc>
          <w:tcPr>
            <w:tcW w:type="dxa" w:w="2880"/>
            <w:shd w:fill="1E3A8A"/>
            <w:tcMar>
              <w:top w:w="100" w:type="dxa"/>
              <w:bottom w:w="100" w:type="dxa"/>
              <w:left w:w="140" w:type="dxa"/>
              <w:right w:w="140" w:type="dxa"/>
            </w:tcMar>
            <w:tcBorders>
              <w:top w:val="single" w:sz="8" w:space="0" w:color="1E3A8A"/>
              <w:bottom w:val="single" w:sz="8" w:space="0" w:color="1E3A8A"/>
              <w:left w:val="single" w:sz="4" w:space="0" w:color="1E3A8A"/>
              <w:right w:val="single" w:sz="4" w:space="0" w:color="1E3A8A"/>
            </w:tcBorders>
          </w:tcPr>
          <w:p>
            <w:pPr>
              <w:spacing w:before="0" w:after="0"/>
            </w:pPr>
            <w:r>
              <w:rPr>
                <w:rFonts w:ascii="Calibri" w:hAnsi="Calibri"/>
                <w:b/>
                <w:color w:val="FFFFFF"/>
                <w:sz w:val="19"/>
              </w:rPr>
              <w:t>Checkpoint Filename</w:t>
            </w:r>
          </w:p>
        </w:tc>
        <w:tc>
          <w:tcPr>
            <w:tcW w:type="dxa" w:w="1296"/>
            <w:shd w:fill="1E3A8A"/>
            <w:tcMar>
              <w:top w:w="100" w:type="dxa"/>
              <w:bottom w:w="100" w:type="dxa"/>
              <w:left w:w="140" w:type="dxa"/>
              <w:right w:w="140" w:type="dxa"/>
            </w:tcMar>
            <w:tcBorders>
              <w:top w:val="single" w:sz="8" w:space="0" w:color="1E3A8A"/>
              <w:bottom w:val="single" w:sz="8" w:space="0" w:color="1E3A8A"/>
              <w:left w:val="single" w:sz="4" w:space="0" w:color="1E3A8A"/>
              <w:right w:val="single" w:sz="4" w:space="0" w:color="1E3A8A"/>
            </w:tcBorders>
          </w:tcPr>
          <w:p>
            <w:pPr>
              <w:spacing w:before="0" w:after="0"/>
            </w:pPr>
            <w:r>
              <w:rPr>
                <w:rFonts w:ascii="Calibri" w:hAnsi="Calibri"/>
                <w:b/>
                <w:color w:val="FFFFFF"/>
                <w:sz w:val="19"/>
              </w:rPr>
              <w:t>File Size</w:t>
            </w:r>
          </w:p>
        </w:tc>
        <w:tc>
          <w:tcPr>
            <w:tcW w:type="dxa" w:w="3024"/>
            <w:shd w:fill="1E3A8A"/>
            <w:tcMar>
              <w:top w:w="100" w:type="dxa"/>
              <w:bottom w:w="100" w:type="dxa"/>
              <w:left w:w="140" w:type="dxa"/>
              <w:right w:w="140" w:type="dxa"/>
            </w:tcMar>
            <w:tcBorders>
              <w:top w:val="single" w:sz="8" w:space="0" w:color="1E3A8A"/>
              <w:bottom w:val="single" w:sz="8" w:space="0" w:color="1E3A8A"/>
              <w:left w:val="single" w:sz="4" w:space="0" w:color="1E3A8A"/>
              <w:right w:val="single" w:sz="4" w:space="0" w:color="1E3A8A"/>
            </w:tcBorders>
          </w:tcPr>
          <w:p>
            <w:pPr>
              <w:spacing w:before="0" w:after="0"/>
            </w:pPr>
            <w:r>
              <w:rPr>
                <w:rFonts w:ascii="Calibri" w:hAnsi="Calibri"/>
                <w:b/>
                <w:color w:val="FFFFFF"/>
                <w:sz w:val="19"/>
              </w:rPr>
              <w:t>Architecture Specification</w:t>
            </w:r>
          </w:p>
        </w:tc>
      </w:tr>
      <w:tr>
        <w:tc>
          <w:tcPr>
            <w:tcW w:type="dxa" w:w="2160"/>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Speech Model</w:t>
            </w:r>
          </w:p>
        </w:tc>
        <w:tc>
          <w:tcPr>
            <w:tcW w:type="dxa" w:w="2880"/>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speech_wav2vec2.pt</w:t>
            </w:r>
          </w:p>
        </w:tc>
        <w:tc>
          <w:tcPr>
            <w:tcW w:type="dxa" w:w="1296"/>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932 KB</w:t>
            </w:r>
          </w:p>
        </w:tc>
        <w:tc>
          <w:tcPr>
            <w:tcW w:type="dxa" w:w="3024"/>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Wav2Vec2 768 -&gt; 128 projection + classification head</w:t>
            </w:r>
          </w:p>
        </w:tc>
      </w:tr>
      <w:tr>
        <w:tc>
          <w:tcPr>
            <w:tcW w:type="dxa" w:w="2160"/>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Handwriting Model</w:t>
            </w:r>
          </w:p>
        </w:tc>
        <w:tc>
          <w:tcPr>
            <w:tcW w:type="dxa" w:w="2880"/>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handwriting_efficientnet_b0.pt</w:t>
            </w:r>
          </w:p>
        </w:tc>
        <w:tc>
          <w:tcPr>
            <w:tcW w:type="dxa" w:w="1296"/>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1.45 MB</w:t>
            </w:r>
          </w:p>
        </w:tc>
        <w:tc>
          <w:tcPr>
            <w:tcW w:type="dxa" w:w="3024"/>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EfficientNet-B0 1280 -&gt; 128 projection + classification head</w:t>
            </w:r>
          </w:p>
        </w:tc>
      </w:tr>
      <w:tr>
        <w:tc>
          <w:tcPr>
            <w:tcW w:type="dxa" w:w="2160"/>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Gait Model</w:t>
            </w:r>
          </w:p>
        </w:tc>
        <w:tc>
          <w:tcPr>
            <w:tcW w:type="dxa" w:w="2880"/>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gait_lstm.pt</w:t>
            </w:r>
          </w:p>
        </w:tc>
        <w:tc>
          <w:tcPr>
            <w:tcW w:type="dxa" w:w="1296"/>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1.44 MB</w:t>
            </w:r>
          </w:p>
        </w:tc>
        <w:tc>
          <w:tcPr>
            <w:tcW w:type="dxa" w:w="3024"/>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MediaPipe 408-dim -&gt; Bi-LSTM -&gt; 128 projection + head</w:t>
            </w:r>
          </w:p>
        </w:tc>
      </w:tr>
      <w:tr>
        <w:tc>
          <w:tcPr>
            <w:tcW w:type="dxa" w:w="2160"/>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Multimodal Fusion</w:t>
            </w:r>
          </w:p>
        </w:tc>
        <w:tc>
          <w:tcPr>
            <w:tcW w:type="dxa" w:w="2880"/>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multimodal_fusion.pt</w:t>
            </w:r>
          </w:p>
        </w:tc>
        <w:tc>
          <w:tcPr>
            <w:tcW w:type="dxa" w:w="1296"/>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240 KB</w:t>
            </w:r>
          </w:p>
        </w:tc>
        <w:tc>
          <w:tcPr>
            <w:tcW w:type="dxa" w:w="3024"/>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Concatenated 384-dim -&gt; Dense Layers -&gt; 2-class softmax</w:t>
            </w:r>
          </w:p>
        </w:tc>
      </w:tr>
      <w:tr>
        <w:tc>
          <w:tcPr>
            <w:tcW w:type="dxa" w:w="2160"/>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MediaPipe Pose Asset</w:t>
            </w:r>
          </w:p>
        </w:tc>
        <w:tc>
          <w:tcPr>
            <w:tcW w:type="dxa" w:w="2880"/>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pose_landmarker_lite.task</w:t>
            </w:r>
          </w:p>
        </w:tc>
        <w:tc>
          <w:tcPr>
            <w:tcW w:type="dxa" w:w="1296"/>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5.77 MB</w:t>
            </w:r>
          </w:p>
        </w:tc>
        <w:tc>
          <w:tcPr>
            <w:tcW w:type="dxa" w:w="3024"/>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Google MediaPipe 33-landmark pose detection task model</w:t>
            </w:r>
          </w:p>
        </w:tc>
      </w:tr>
    </w:tbl>
    <w:p>
      <w:pPr>
        <w:spacing w:after="120"/>
      </w:pPr>
    </w:p>
    <w:p>
      <w:pPr>
        <w:keepNext/>
        <w:spacing w:before="240" w:after="80"/>
      </w:pPr>
      <w:r>
        <w:rPr>
          <w:rFonts w:ascii="Calibri" w:hAnsi="Calibri"/>
          <w:b/>
          <w:color w:val="0284C7"/>
          <w:sz w:val="26"/>
        </w:rPr>
        <w:t>10.2 MediaPipe Pose Landmarker Task Asset</w:t>
      </w:r>
    </w:p>
    <w:p>
      <w:pPr>
        <w:spacing w:before="0" w:after="80" w:line="276" w:lineRule="auto"/>
      </w:pPr>
      <w:r>
        <w:rPr>
          <w:rFonts w:ascii="Calibri" w:hAnsi="Calibri"/>
          <w:color w:val="1E293B"/>
          <w:sz w:val="21"/>
        </w:rPr>
        <w:t>The gait inference service requires the Google MediaPipe Pose Landmarker asset pose_landmarker_lite.task. This asset is already included in backend/models/weights/. Furthermore, gait_service.py includes automated recovery logic: if the file is accidentally deleted, the service downloads it automatically from Google's official cloud storage on first inference.</w:t>
      </w:r>
    </w:p>
    <w:p>
      <w:pPr>
        <w:keepNext/>
        <w:spacing w:before="240" w:after="80"/>
      </w:pPr>
      <w:r>
        <w:rPr>
          <w:rFonts w:ascii="Calibri" w:hAnsi="Calibri"/>
          <w:b/>
          <w:color w:val="0284C7"/>
          <w:sz w:val="26"/>
        </w:rPr>
        <w:t>10.3 Hugging Face Wav2Vec2 Automated Cache</w:t>
      </w:r>
    </w:p>
    <w:p>
      <w:pPr>
        <w:spacing w:before="0" w:after="80" w:line="276" w:lineRule="auto"/>
      </w:pPr>
      <w:r>
        <w:rPr>
          <w:rFonts w:ascii="Calibri" w:hAnsi="Calibri"/>
          <w:color w:val="1E293B"/>
          <w:sz w:val="21"/>
        </w:rPr>
        <w:t>The speech inference service utilizes the pre-trained facebook/wav2vec2-base transformer model. When the speech model is loaded for the first time, Hugging Face's transformers library automatically downloads the base model weights (approximately 380 MB) and caches them in your Windows user directory at C:\Users\&lt;Username&gt;\.cache\huggingface\hub\. Subsequent runs load the model instantly from the local cache without internet access.</w:t>
      </w:r>
    </w:p>
    <w:p>
      <w:pPr>
        <w:keepNext/>
        <w:spacing w:before="240" w:after="80"/>
      </w:pPr>
      <w:r>
        <w:rPr>
          <w:rFonts w:ascii="Calibri" w:hAnsi="Calibri"/>
          <w:b/>
          <w:color w:val="0284C7"/>
          <w:sz w:val="26"/>
        </w:rPr>
        <w:t>10.4 Clinical Datasets Overview (datasets/)</w:t>
      </w:r>
    </w:p>
    <w:p>
      <w:pPr>
        <w:spacing w:before="0" w:after="80" w:line="276" w:lineRule="auto"/>
      </w:pPr>
      <w:r>
        <w:rPr>
          <w:rFonts w:ascii="Calibri" w:hAnsi="Calibri"/>
          <w:color w:val="1E293B"/>
          <w:sz w:val="21"/>
        </w:rPr>
        <w:t>The repository includes clinical research datasets organized inside the datasets/ directory in the workspace root:</w:t>
      </w:r>
    </w:p>
    <w:p>
      <w:pPr>
        <w:pStyle w:val="ListBullet"/>
        <w:spacing w:before="0" w:after="50" w:line="276" w:lineRule="auto"/>
      </w:pPr>
      <w:r>
        <w:rPr>
          <w:rFonts w:ascii="Calibri" w:hAnsi="Calibri"/>
          <w:b/>
          <w:color w:val="1E293B"/>
          <w:sz w:val="21"/>
        </w:rPr>
        <w:t xml:space="preserve">Speech Dataset (datasets/speech/): </w:t>
      </w:r>
      <w:r>
        <w:rPr>
          <w:rFonts w:ascii="Calibri" w:hAnsi="Calibri"/>
          <w:color w:val="1E293B"/>
          <w:sz w:val="21"/>
        </w:rPr>
        <w:t>Contains 81 acoustic recordings of sustained vowel phonation (/a/) from the Colombian PC-GITA Parkinson's speech corpus, split into Healthy Controls (HC_AH, label 0) and Parkinson's Patients (PD_AH, label 1), accompanied by Demographics_age_sex.xlsx.</w:t>
      </w:r>
    </w:p>
    <w:p>
      <w:pPr>
        <w:pStyle w:val="ListBullet"/>
        <w:spacing w:before="0" w:after="50" w:line="276" w:lineRule="auto"/>
      </w:pPr>
      <w:r>
        <w:rPr>
          <w:rFonts w:ascii="Calibri" w:hAnsi="Calibri"/>
          <w:b/>
          <w:color w:val="1E293B"/>
          <w:sz w:val="21"/>
        </w:rPr>
        <w:t xml:space="preserve">Handwriting Dataset (datasets/handwriting/): </w:t>
      </w:r>
      <w:r>
        <w:rPr>
          <w:rFonts w:ascii="Calibri" w:hAnsi="Calibri"/>
          <w:color w:val="1E293B"/>
          <w:sz w:val="21"/>
        </w:rPr>
        <w:t>Contains 368 high-resolution spiral drawing images from the PaHaW Parkinson's handwriting benchmark, categorized into SpiralControl (label 0, healthy individuals) and SpiralPatients (label 1, diagnosed patients).</w:t>
      </w:r>
    </w:p>
    <w:p>
      <w:pPr>
        <w:pStyle w:val="ListBullet"/>
        <w:spacing w:before="0" w:after="50" w:line="276" w:lineRule="auto"/>
      </w:pPr>
      <w:r>
        <w:rPr>
          <w:rFonts w:ascii="Calibri" w:hAnsi="Calibri"/>
          <w:b/>
          <w:color w:val="1E293B"/>
          <w:sz w:val="21"/>
        </w:rPr>
        <w:t xml:space="preserve">Gait Dataset (datasets/gait video/): </w:t>
      </w:r>
      <w:r>
        <w:rPr>
          <w:rFonts w:ascii="Calibri" w:hAnsi="Calibri"/>
          <w:color w:val="1E293B"/>
          <w:sz w:val="21"/>
        </w:rPr>
        <w:t>Contains walking video sequences and IMU inertial sensor recordings classified into NORMAL (label 0), MILD (label 1), MODERATE (label 2), and SEVERE (label 3) gait impairment levels, along with clinical scores in PDFEinfo.csv.</w:t>
      </w:r>
    </w:p>
    <w:p>
      <w:pPr>
        <w:keepNext/>
        <w:spacing w:before="240" w:after="80"/>
      </w:pPr>
      <w:r>
        <w:rPr>
          <w:rFonts w:ascii="Calibri" w:hAnsi="Calibri"/>
          <w:b/>
          <w:color w:val="0284C7"/>
          <w:sz w:val="26"/>
        </w:rPr>
        <w:t>10.5 Running the Model Training Pipeline (train_models.py)</w:t>
      </w:r>
    </w:p>
    <w:p>
      <w:pPr>
        <w:spacing w:before="0" w:after="80" w:line="276" w:lineRule="auto"/>
      </w:pPr>
      <w:r>
        <w:rPr>
          <w:rFonts w:ascii="Calibri" w:hAnsi="Calibri"/>
          <w:color w:val="1E293B"/>
          <w:sz w:val="21"/>
        </w:rPr>
        <w:t>If you wish to retrain the neural network projection heads from scratch using the provided datasets, execute the automated training pipeline script. The script performs transfer learning using frozen backbones and saves the updated checkpoints directly into backend/models/weights/:</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60" w:type="dxa"/>
              <w:right w:w="160" w:type="dxa"/>
            </w:tcMar>
            <w:tcBorders>
              <w:top w:val="single" w:sz="4" w:space="0" w:color="CBD5E1"/>
              <w:bottom w:val="single" w:sz="4" w:space="0" w:color="CBD5E1"/>
              <w:left w:val="single" w:sz="24" w:space="0" w:color="1E3A8A"/>
              <w:right w:val="single" w:sz="4" w:space="0" w:color="CBD5E1"/>
            </w:tcBorders>
          </w:tcPr>
          <w:p>
            <w:pPr>
              <w:spacing w:before="0" w:after="40"/>
            </w:pPr>
            <w:r>
              <w:rPr>
                <w:rFonts w:ascii="Calibri" w:hAnsi="Calibri"/>
                <w:b/>
                <w:color w:val="1E3A8A"/>
                <w:sz w:val="17"/>
              </w:rPr>
              <w:t>📁 Terminal Working Directory: c:\Users\sreya\OneDrive\Documents\parkinson_detector\backend (venv)</w:t>
              <w:br/>
            </w:r>
          </w:p>
          <w:p>
            <w:pPr>
              <w:spacing w:before="0" w:after="20" w:line="252" w:lineRule="auto"/>
            </w:pPr>
            <w:r>
              <w:rPr>
                <w:rFonts w:ascii="Consolas" w:hAnsi="Consolas"/>
                <w:i/>
                <w:color w:val="64748B"/>
                <w:sz w:val="19"/>
              </w:rPr>
              <w:t># Navigate to backend folder and activate virtual environment</w:t>
            </w:r>
          </w:p>
          <w:p>
            <w:pPr>
              <w:spacing w:before="0" w:after="20" w:line="252" w:lineRule="auto"/>
            </w:pPr>
            <w:r>
              <w:rPr>
                <w:rFonts w:ascii="Consolas" w:hAnsi="Consolas"/>
                <w:b/>
                <w:color w:val="0F172A"/>
                <w:sz w:val="19"/>
              </w:rPr>
              <w:t>cd c:\Users\sreya\OneDrive\Documents\parkinson_detector\backend</w:t>
            </w:r>
          </w:p>
          <w:p>
            <w:pPr>
              <w:spacing w:before="0" w:after="20" w:line="252" w:lineRule="auto"/>
            </w:pPr>
            <w:r>
              <w:rPr>
                <w:rFonts w:ascii="Consolas" w:hAnsi="Consolas"/>
                <w:color w:val="0F172A"/>
                <w:sz w:val="19"/>
              </w:rPr>
              <w:t>.\.venv\Scripts\Activate.ps1</w:t>
            </w:r>
          </w:p>
          <w:p>
            <w:pPr>
              <w:spacing w:before="0" w:after="20" w:line="252" w:lineRule="auto"/>
            </w:pPr>
            <w:r>
              <w:rPr>
                <w:rFonts w:ascii="Consolas" w:hAnsi="Consolas"/>
                <w:color w:val="0F172A"/>
                <w:sz w:val="19"/>
              </w:rPr>
            </w:r>
          </w:p>
          <w:p>
            <w:pPr>
              <w:spacing w:before="0" w:after="20" w:line="252" w:lineRule="auto"/>
            </w:pPr>
            <w:r>
              <w:rPr>
                <w:rFonts w:ascii="Consolas" w:hAnsi="Consolas"/>
                <w:i/>
                <w:color w:val="64748B"/>
                <w:sz w:val="19"/>
              </w:rPr>
              <w:t># Run the full retraining pipeline</w:t>
            </w:r>
          </w:p>
          <w:p>
            <w:pPr>
              <w:spacing w:before="0" w:after="20" w:line="252" w:lineRule="auto"/>
            </w:pPr>
            <w:r>
              <w:rPr>
                <w:rFonts w:ascii="Consolas" w:hAnsi="Consolas"/>
                <w:b/>
                <w:color w:val="0F172A"/>
                <w:sz w:val="19"/>
              </w:rPr>
              <w:t>python train_models.py</w:t>
            </w:r>
          </w:p>
        </w:tc>
      </w:tr>
    </w:tbl>
    <w:p>
      <w:pPr>
        <w:spacing w:after="80"/>
      </w:pPr>
    </w:p>
    <w:p>
      <w:pPr>
        <w:spacing w:before="0" w:after="80" w:line="276" w:lineRule="auto"/>
      </w:pPr>
      <w:r>
        <w:rPr>
          <w:rFonts w:ascii="Calibri" w:hAnsi="Calibri"/>
          <w:color w:val="1E293B"/>
          <w:sz w:val="21"/>
        </w:rPr>
        <w:t>Training Progression:</w:t>
        <w:br/>
        <w:t>1. Speech Model: Extracts 768-dim Wav2Vec2 representations and trains the classification head over 25 epochs.</w:t>
        <w:br/>
        <w:t>2. Handwriting Model: Extracts 1280-dim EfficientNet-B0 features and trains the classification head over 20 epochs.</w:t>
        <w:br/>
        <w:t>3. Gait Model: Trains the Bidirectional LSTM over 30 epochs using class-weighted cross-entropy loss.</w:t>
      </w:r>
    </w:p>
    <w:p>
      <w:pPr>
        <w:keepNext/>
        <w:spacing w:before="240" w:after="80"/>
      </w:pPr>
      <w:r>
        <w:rPr>
          <w:rFonts w:ascii="Calibri" w:hAnsi="Calibri"/>
          <w:b/>
          <w:color w:val="0284C7"/>
          <w:sz w:val="26"/>
        </w:rPr>
        <w:t>10.6 Model Readiness Verification Endpoint (/api/models/status)</w:t>
      </w:r>
    </w:p>
    <w:p>
      <w:pPr>
        <w:spacing w:before="0" w:after="80" w:line="276" w:lineRule="auto"/>
      </w:pPr>
      <w:r>
        <w:rPr>
          <w:rFonts w:ascii="Calibri" w:hAnsi="Calibri"/>
          <w:color w:val="1E293B"/>
          <w:sz w:val="21"/>
        </w:rPr>
        <w:t>You can inspect the live status of all models, ML libraries, and datasets at any time by issuing a GET request to the model status endpoint in your browser or terminal:</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60" w:type="dxa"/>
              <w:right w:w="160" w:type="dxa"/>
            </w:tcMar>
            <w:tcBorders>
              <w:top w:val="single" w:sz="4" w:space="0" w:color="CBD5E1"/>
              <w:bottom w:val="single" w:sz="4" w:space="0" w:color="CBD5E1"/>
              <w:left w:val="single" w:sz="24" w:space="0" w:color="1E3A8A"/>
              <w:right w:val="single" w:sz="4" w:space="0" w:color="CBD5E1"/>
            </w:tcBorders>
          </w:tcPr>
          <w:p>
            <w:pPr>
              <w:spacing w:before="0" w:after="40"/>
            </w:pPr>
            <w:r>
              <w:rPr>
                <w:rFonts w:ascii="Calibri" w:hAnsi="Calibri"/>
                <w:b/>
                <w:color w:val="1E3A8A"/>
                <w:sz w:val="17"/>
              </w:rPr>
              <w:t>📁 Terminal Working Directory: Any PowerShell Terminal</w:t>
              <w:br/>
            </w:r>
          </w:p>
          <w:p>
            <w:pPr>
              <w:spacing w:before="0" w:after="20" w:line="252" w:lineRule="auto"/>
            </w:pPr>
            <w:r>
              <w:rPr>
                <w:rFonts w:ascii="Consolas" w:hAnsi="Consolas"/>
                <w:color w:val="0F172A"/>
                <w:sz w:val="19"/>
              </w:rPr>
              <w:t>curl http://127.0.0.1:8000/api/models/status</w:t>
            </w:r>
          </w:p>
        </w:tc>
      </w:tr>
    </w:tbl>
    <w:p>
      <w:pPr>
        <w:spacing w:after="80"/>
      </w:pPr>
    </w:p>
    <w:p>
      <w:pPr>
        <w:spacing w:before="0" w:after="80" w:line="276" w:lineRule="auto"/>
      </w:pPr>
      <w:r>
        <w:rPr>
          <w:rFonts w:ascii="Calibri" w:hAnsi="Calibri"/>
          <w:color w:val="1E293B"/>
          <w:sz w:val="21"/>
        </w:rPr>
        <w:t>Expected JSON Response snippet:</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60" w:type="dxa"/>
              <w:right w:w="160" w:type="dxa"/>
            </w:tcMar>
            <w:tcBorders>
              <w:top w:val="single" w:sz="4" w:space="0" w:color="CBD5E1"/>
              <w:bottom w:val="single" w:sz="4" w:space="0" w:color="CBD5E1"/>
              <w:left w:val="single" w:sz="24" w:space="0" w:color="1E3A8A"/>
              <w:right w:val="single" w:sz="4" w:space="0" w:color="CBD5E1"/>
            </w:tcBorders>
          </w:tcPr>
          <w:p>
            <w:pPr>
              <w:spacing w:before="0" w:after="20" w:line="252" w:lineRule="auto"/>
            </w:pPr>
            <w:r>
              <w:rPr>
                <w:rFonts w:ascii="Consolas" w:hAnsi="Consolas"/>
                <w:color w:val="0F172A"/>
                <w:sz w:val="19"/>
              </w:rPr>
              <w:t>{</w:t>
            </w:r>
          </w:p>
          <w:p>
            <w:pPr>
              <w:spacing w:before="0" w:after="20" w:line="252" w:lineRule="auto"/>
            </w:pPr>
            <w:r>
              <w:rPr>
                <w:rFonts w:ascii="Consolas" w:hAnsi="Consolas"/>
                <w:color w:val="0F172A"/>
                <w:sz w:val="19"/>
              </w:rPr>
              <w:t xml:space="preserve">  "models": {</w:t>
            </w:r>
          </w:p>
          <w:p>
            <w:pPr>
              <w:spacing w:before="0" w:after="20" w:line="252" w:lineRule="auto"/>
            </w:pPr>
            <w:r>
              <w:rPr>
                <w:rFonts w:ascii="Consolas" w:hAnsi="Consolas"/>
                <w:color w:val="0F172A"/>
                <w:sz w:val="19"/>
              </w:rPr>
              <w:t xml:space="preserve">    "status": "ready",</w:t>
            </w:r>
          </w:p>
          <w:p>
            <w:pPr>
              <w:spacing w:before="0" w:after="20" w:line="252" w:lineRule="auto"/>
            </w:pPr>
            <w:r>
              <w:rPr>
                <w:rFonts w:ascii="Consolas" w:hAnsi="Consolas"/>
                <w:color w:val="0F172A"/>
                <w:sz w:val="19"/>
              </w:rPr>
              <w:t xml:space="preserve">    "ready_for_inference": true,</w:t>
            </w:r>
          </w:p>
          <w:p>
            <w:pPr>
              <w:spacing w:before="0" w:after="20" w:line="252" w:lineRule="auto"/>
            </w:pPr>
            <w:r>
              <w:rPr>
                <w:rFonts w:ascii="Consolas" w:hAnsi="Consolas"/>
                <w:color w:val="0F172A"/>
                <w:sz w:val="19"/>
              </w:rPr>
              <w:t xml:space="preserve">    "missing_weights": []</w:t>
            </w:r>
          </w:p>
          <w:p>
            <w:pPr>
              <w:spacing w:before="0" w:after="20" w:line="252" w:lineRule="auto"/>
            </w:pPr>
            <w:r>
              <w:rPr>
                <w:rFonts w:ascii="Consolas" w:hAnsi="Consolas"/>
                <w:color w:val="0F172A"/>
                <w:sz w:val="19"/>
              </w:rPr>
              <w:t xml:space="preserve">  },</w:t>
            </w:r>
          </w:p>
          <w:p>
            <w:pPr>
              <w:spacing w:before="0" w:after="20" w:line="252" w:lineRule="auto"/>
            </w:pPr>
            <w:r>
              <w:rPr>
                <w:rFonts w:ascii="Consolas" w:hAnsi="Consolas"/>
                <w:color w:val="0F172A"/>
                <w:sz w:val="19"/>
              </w:rPr>
              <w:t xml:space="preserve">  "dependencies": {</w:t>
            </w:r>
          </w:p>
          <w:p>
            <w:pPr>
              <w:spacing w:before="0" w:after="20" w:line="252" w:lineRule="auto"/>
            </w:pPr>
            <w:r>
              <w:rPr>
                <w:rFonts w:ascii="Consolas" w:hAnsi="Consolas"/>
                <w:color w:val="0F172A"/>
                <w:sz w:val="19"/>
              </w:rPr>
              <w:t xml:space="preserve">    "torch": true,</w:t>
            </w:r>
          </w:p>
          <w:p>
            <w:pPr>
              <w:spacing w:before="0" w:after="20" w:line="252" w:lineRule="auto"/>
            </w:pPr>
            <w:r>
              <w:rPr>
                <w:rFonts w:ascii="Consolas" w:hAnsi="Consolas"/>
                <w:color w:val="0F172A"/>
                <w:sz w:val="19"/>
              </w:rPr>
              <w:t xml:space="preserve">    "transformers": true,</w:t>
            </w:r>
          </w:p>
          <w:p>
            <w:pPr>
              <w:spacing w:before="0" w:after="20" w:line="252" w:lineRule="auto"/>
            </w:pPr>
            <w:r>
              <w:rPr>
                <w:rFonts w:ascii="Consolas" w:hAnsi="Consolas"/>
                <w:color w:val="0F172A"/>
                <w:sz w:val="19"/>
              </w:rPr>
              <w:t xml:space="preserve">    "mediapipe": true,</w:t>
            </w:r>
          </w:p>
          <w:p>
            <w:pPr>
              <w:spacing w:before="0" w:after="20" w:line="252" w:lineRule="auto"/>
            </w:pPr>
            <w:r>
              <w:rPr>
                <w:rFonts w:ascii="Consolas" w:hAnsi="Consolas"/>
                <w:color w:val="0F172A"/>
                <w:sz w:val="19"/>
              </w:rPr>
              <w:t xml:space="preserve">    "cv2": true,</w:t>
            </w:r>
          </w:p>
          <w:p>
            <w:pPr>
              <w:spacing w:before="0" w:after="20" w:line="252" w:lineRule="auto"/>
            </w:pPr>
            <w:r>
              <w:rPr>
                <w:rFonts w:ascii="Consolas" w:hAnsi="Consolas"/>
                <w:color w:val="0F172A"/>
                <w:sz w:val="19"/>
              </w:rPr>
              <w:t xml:space="preserve">    "librosa": true</w:t>
            </w:r>
          </w:p>
          <w:p>
            <w:pPr>
              <w:spacing w:before="0" w:after="20" w:line="252" w:lineRule="auto"/>
            </w:pPr>
            <w:r>
              <w:rPr>
                <w:rFonts w:ascii="Consolas" w:hAnsi="Consolas"/>
                <w:color w:val="0F172A"/>
                <w:sz w:val="19"/>
              </w:rPr>
              <w:t xml:space="preserve">  }</w:t>
            </w:r>
          </w:p>
          <w:p>
            <w:pPr>
              <w:spacing w:before="0" w:after="20" w:line="252" w:lineRule="auto"/>
            </w:pPr>
            <w:r>
              <w:rPr>
                <w:rFonts w:ascii="Consolas" w:hAnsi="Consolas"/>
                <w:color w:val="0F172A"/>
                <w:sz w:val="19"/>
              </w:rPr>
              <w:t>}</w:t>
            </w:r>
          </w:p>
        </w:tc>
      </w:tr>
    </w:tbl>
    <w:p>
      <w:pPr>
        <w:spacing w:after="80"/>
      </w:pPr>
    </w:p>
    <w:p>
      <w:pPr>
        <w:keepNext/>
        <w:spacing w:before="360" w:after="120"/>
      </w:pPr>
      <w:r>
        <w:rPr>
          <w:rFonts w:ascii="Calibri" w:hAnsi="Calibri"/>
          <w:b/>
          <w:color w:val="1E3A8A"/>
          <w:sz w:val="34"/>
        </w:rPr>
        <w:t>11. Starting and Running the Full Application</w:t>
      </w:r>
    </w:p>
    <w:p>
      <w:pPr>
        <w:spacing w:before="0" w:after="80" w:line="276" w:lineRule="auto"/>
      </w:pPr>
      <w:r>
        <w:rPr>
          <w:rFonts w:ascii="Calibri" w:hAnsi="Calibri"/>
          <w:color w:val="1E293B"/>
          <w:sz w:val="21"/>
        </w:rPr>
        <w:t>To run NeuroNest AI, you must launch the Python FastAPI backend and the React Vite frontend concurrently. We recommend opening two separate Windows PowerShell windows side-by-side.</w:t>
      </w:r>
    </w:p>
    <w:p>
      <w:pPr>
        <w:keepNext/>
        <w:spacing w:before="240" w:after="80"/>
      </w:pPr>
      <w:r>
        <w:rPr>
          <w:rFonts w:ascii="Calibri" w:hAnsi="Calibri"/>
          <w:b/>
          <w:color w:val="0284C7"/>
          <w:sz w:val="26"/>
        </w:rPr>
        <w:t>11.1 Step 1: Starting the Python FastAPI Backend</w:t>
      </w:r>
    </w:p>
    <w:p>
      <w:pPr>
        <w:spacing w:before="0" w:after="80" w:line="276" w:lineRule="auto"/>
      </w:pPr>
      <w:r>
        <w:rPr>
          <w:rFonts w:ascii="Calibri" w:hAnsi="Calibri"/>
          <w:color w:val="1E293B"/>
          <w:sz w:val="21"/>
        </w:rPr>
        <w:t>Open Terminal 1 (PowerShell) and run the following commands to start the backend server:</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60" w:type="dxa"/>
              <w:right w:w="160" w:type="dxa"/>
            </w:tcMar>
            <w:tcBorders>
              <w:top w:val="single" w:sz="4" w:space="0" w:color="CBD5E1"/>
              <w:bottom w:val="single" w:sz="4" w:space="0" w:color="CBD5E1"/>
              <w:left w:val="single" w:sz="24" w:space="0" w:color="1E3A8A"/>
              <w:right w:val="single" w:sz="4" w:space="0" w:color="CBD5E1"/>
            </w:tcBorders>
          </w:tcPr>
          <w:p>
            <w:pPr>
              <w:spacing w:before="0" w:after="40"/>
            </w:pPr>
            <w:r>
              <w:rPr>
                <w:rFonts w:ascii="Calibri" w:hAnsi="Calibri"/>
                <w:b/>
                <w:color w:val="1E3A8A"/>
                <w:sz w:val="17"/>
              </w:rPr>
              <w:t>📁 Terminal Working Directory: Terminal 1: c:\Users\sreya\OneDrive\Documents\parkinson_detector\backend</w:t>
              <w:br/>
            </w:r>
          </w:p>
          <w:p>
            <w:pPr>
              <w:spacing w:before="0" w:after="20" w:line="252" w:lineRule="auto"/>
            </w:pPr>
            <w:r>
              <w:rPr>
                <w:rFonts w:ascii="Consolas" w:hAnsi="Consolas"/>
                <w:i/>
                <w:color w:val="64748B"/>
                <w:sz w:val="19"/>
              </w:rPr>
              <w:t># Navigate to the backend directory</w:t>
            </w:r>
          </w:p>
          <w:p>
            <w:pPr>
              <w:spacing w:before="0" w:after="20" w:line="252" w:lineRule="auto"/>
            </w:pPr>
            <w:r>
              <w:rPr>
                <w:rFonts w:ascii="Consolas" w:hAnsi="Consolas"/>
                <w:b/>
                <w:color w:val="0F172A"/>
                <w:sz w:val="19"/>
              </w:rPr>
              <w:t>cd c:\Users\sreya\OneDrive\Documents\parkinson_detector\backend</w:t>
            </w:r>
          </w:p>
          <w:p>
            <w:pPr>
              <w:spacing w:before="0" w:after="20" w:line="252" w:lineRule="auto"/>
            </w:pPr>
            <w:r>
              <w:rPr>
                <w:rFonts w:ascii="Consolas" w:hAnsi="Consolas"/>
                <w:color w:val="0F172A"/>
                <w:sz w:val="19"/>
              </w:rPr>
            </w:r>
          </w:p>
          <w:p>
            <w:pPr>
              <w:spacing w:before="0" w:after="20" w:line="252" w:lineRule="auto"/>
            </w:pPr>
            <w:r>
              <w:rPr>
                <w:rFonts w:ascii="Consolas" w:hAnsi="Consolas"/>
                <w:i/>
                <w:color w:val="64748B"/>
                <w:sz w:val="19"/>
              </w:rPr>
              <w:t># Activate the virtual environment</w:t>
            </w:r>
          </w:p>
          <w:p>
            <w:pPr>
              <w:spacing w:before="0" w:after="20" w:line="252" w:lineRule="auto"/>
            </w:pPr>
            <w:r>
              <w:rPr>
                <w:rFonts w:ascii="Consolas" w:hAnsi="Consolas"/>
                <w:color w:val="0F172A"/>
                <w:sz w:val="19"/>
              </w:rPr>
              <w:t>.\.venv\Scripts\Activate.ps1</w:t>
            </w:r>
          </w:p>
          <w:p>
            <w:pPr>
              <w:spacing w:before="0" w:after="20" w:line="252" w:lineRule="auto"/>
            </w:pPr>
            <w:r>
              <w:rPr>
                <w:rFonts w:ascii="Consolas" w:hAnsi="Consolas"/>
                <w:color w:val="0F172A"/>
                <w:sz w:val="19"/>
              </w:rPr>
            </w:r>
          </w:p>
          <w:p>
            <w:pPr>
              <w:spacing w:before="0" w:after="20" w:line="252" w:lineRule="auto"/>
            </w:pPr>
            <w:r>
              <w:rPr>
                <w:rFonts w:ascii="Consolas" w:hAnsi="Consolas"/>
                <w:i/>
                <w:color w:val="64748B"/>
                <w:sz w:val="19"/>
              </w:rPr>
              <w:t># Launch Uvicorn ASGI server with live reloading</w:t>
            </w:r>
          </w:p>
          <w:p>
            <w:pPr>
              <w:spacing w:before="0" w:after="20" w:line="252" w:lineRule="auto"/>
            </w:pPr>
            <w:r>
              <w:rPr>
                <w:rFonts w:ascii="Consolas" w:hAnsi="Consolas"/>
                <w:b/>
                <w:color w:val="0F172A"/>
                <w:sz w:val="19"/>
              </w:rPr>
              <w:t>python -m uvicorn main:app --reload --host 127.0.0.1 --port 8000</w:t>
            </w:r>
          </w:p>
        </w:tc>
      </w:tr>
    </w:tbl>
    <w:p>
      <w:pPr>
        <w:spacing w:after="80"/>
      </w:pPr>
    </w:p>
    <w:p>
      <w:pPr>
        <w:spacing w:before="0" w:after="80" w:line="276" w:lineRule="auto"/>
      </w:pPr>
      <w:r>
        <w:rPr>
          <w:rFonts w:ascii="Calibri" w:hAnsi="Calibri"/>
          <w:color w:val="1E293B"/>
          <w:sz w:val="21"/>
        </w:rPr>
        <w:t>Expected Output in Terminal 1:</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60" w:type="dxa"/>
              <w:right w:w="160" w:type="dxa"/>
            </w:tcMar>
            <w:tcBorders>
              <w:top w:val="single" w:sz="4" w:space="0" w:color="CBD5E1"/>
              <w:bottom w:val="single" w:sz="4" w:space="0" w:color="CBD5E1"/>
              <w:left w:val="single" w:sz="24" w:space="0" w:color="1E3A8A"/>
              <w:right w:val="single" w:sz="4" w:space="0" w:color="CBD5E1"/>
            </w:tcBorders>
          </w:tcPr>
          <w:p>
            <w:pPr>
              <w:spacing w:before="0" w:after="20" w:line="252" w:lineRule="auto"/>
            </w:pPr>
            <w:r>
              <w:rPr>
                <w:rFonts w:ascii="Consolas" w:hAnsi="Consolas"/>
                <w:color w:val="0F172A"/>
                <w:sz w:val="19"/>
              </w:rPr>
              <w:t>INFO:     Will watch for changes in these directories: ['c:\\Users\\sreya\\OneDrive\\Documents\\parkinson_detector\\backend']</w:t>
            </w:r>
          </w:p>
          <w:p>
            <w:pPr>
              <w:spacing w:before="0" w:after="20" w:line="252" w:lineRule="auto"/>
            </w:pPr>
            <w:r>
              <w:rPr>
                <w:rFonts w:ascii="Consolas" w:hAnsi="Consolas"/>
                <w:color w:val="0F172A"/>
                <w:sz w:val="19"/>
              </w:rPr>
              <w:t>INFO:     Uvicorn running on http://127.0.0.1:8000 (Press CTRL+C to quit)</w:t>
            </w:r>
          </w:p>
          <w:p>
            <w:pPr>
              <w:spacing w:before="0" w:after="20" w:line="252" w:lineRule="auto"/>
            </w:pPr>
            <w:r>
              <w:rPr>
                <w:rFonts w:ascii="Consolas" w:hAnsi="Consolas"/>
                <w:color w:val="0F172A"/>
                <w:sz w:val="19"/>
              </w:rPr>
              <w:t>INFO:     Started reloader process using StatReload</w:t>
            </w:r>
          </w:p>
          <w:p>
            <w:pPr>
              <w:spacing w:before="0" w:after="20" w:line="252" w:lineRule="auto"/>
            </w:pPr>
            <w:r>
              <w:rPr>
                <w:rFonts w:ascii="Consolas" w:hAnsi="Consolas"/>
                <w:color w:val="0F172A"/>
                <w:sz w:val="19"/>
              </w:rPr>
              <w:t>INFO:     Started server process</w:t>
            </w:r>
          </w:p>
          <w:p>
            <w:pPr>
              <w:spacing w:before="0" w:after="20" w:line="252" w:lineRule="auto"/>
            </w:pPr>
            <w:r>
              <w:rPr>
                <w:rFonts w:ascii="Consolas" w:hAnsi="Consolas"/>
                <w:color w:val="0F172A"/>
                <w:sz w:val="19"/>
              </w:rPr>
              <w:t>INFO:     Waiting for application startup.</w:t>
            </w:r>
          </w:p>
          <w:p>
            <w:pPr>
              <w:spacing w:before="0" w:after="20" w:line="252" w:lineRule="auto"/>
            </w:pPr>
            <w:r>
              <w:rPr>
                <w:rFonts w:ascii="Consolas" w:hAnsi="Consolas"/>
                <w:color w:val="0F172A"/>
                <w:sz w:val="19"/>
              </w:rPr>
              <w:t>INFO:     Application startup complete.</w:t>
            </w:r>
          </w:p>
        </w:tc>
      </w:tr>
    </w:tbl>
    <w:p>
      <w:pPr>
        <w:spacing w:after="80"/>
      </w:pPr>
    </w:p>
    <w:p>
      <w:pPr>
        <w:keepNext/>
        <w:spacing w:before="240" w:after="80"/>
      </w:pPr>
      <w:r>
        <w:rPr>
          <w:rFonts w:ascii="Calibri" w:hAnsi="Calibri"/>
          <w:b/>
          <w:color w:val="0284C7"/>
          <w:sz w:val="26"/>
        </w:rPr>
        <w:t>11.2 Step 2: Starting the React Vite Frontend</w:t>
      </w:r>
    </w:p>
    <w:p>
      <w:pPr>
        <w:spacing w:before="0" w:after="80" w:line="276" w:lineRule="auto"/>
      </w:pPr>
      <w:r>
        <w:rPr>
          <w:rFonts w:ascii="Calibri" w:hAnsi="Calibri"/>
          <w:color w:val="1E293B"/>
          <w:sz w:val="21"/>
        </w:rPr>
        <w:t>Open Terminal 2 (PowerShell) and run the following commands to start the frontend development server:</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60" w:type="dxa"/>
              <w:right w:w="160" w:type="dxa"/>
            </w:tcMar>
            <w:tcBorders>
              <w:top w:val="single" w:sz="4" w:space="0" w:color="CBD5E1"/>
              <w:bottom w:val="single" w:sz="4" w:space="0" w:color="CBD5E1"/>
              <w:left w:val="single" w:sz="24" w:space="0" w:color="1E3A8A"/>
              <w:right w:val="single" w:sz="4" w:space="0" w:color="CBD5E1"/>
            </w:tcBorders>
          </w:tcPr>
          <w:p>
            <w:pPr>
              <w:spacing w:before="0" w:after="40"/>
            </w:pPr>
            <w:r>
              <w:rPr>
                <w:rFonts w:ascii="Calibri" w:hAnsi="Calibri"/>
                <w:b/>
                <w:color w:val="1E3A8A"/>
                <w:sz w:val="17"/>
              </w:rPr>
              <w:t>📁 Terminal Working Directory: Terminal 2: c:\Users\sreya\OneDrive\Documents\parkinson_detector</w:t>
              <w:br/>
            </w:r>
          </w:p>
          <w:p>
            <w:pPr>
              <w:spacing w:before="0" w:after="20" w:line="252" w:lineRule="auto"/>
            </w:pPr>
            <w:r>
              <w:rPr>
                <w:rFonts w:ascii="Consolas" w:hAnsi="Consolas"/>
                <w:i/>
                <w:color w:val="64748B"/>
                <w:sz w:val="19"/>
              </w:rPr>
              <w:t># Navigate to the project root directory</w:t>
            </w:r>
          </w:p>
          <w:p>
            <w:pPr>
              <w:spacing w:before="0" w:after="20" w:line="252" w:lineRule="auto"/>
            </w:pPr>
            <w:r>
              <w:rPr>
                <w:rFonts w:ascii="Consolas" w:hAnsi="Consolas"/>
                <w:b/>
                <w:color w:val="0F172A"/>
                <w:sz w:val="19"/>
              </w:rPr>
              <w:t>cd c:\Users\sreya\OneDrive\Documents\parkinson_detector</w:t>
            </w:r>
          </w:p>
          <w:p>
            <w:pPr>
              <w:spacing w:before="0" w:after="20" w:line="252" w:lineRule="auto"/>
            </w:pPr>
            <w:r>
              <w:rPr>
                <w:rFonts w:ascii="Consolas" w:hAnsi="Consolas"/>
                <w:color w:val="0F172A"/>
                <w:sz w:val="19"/>
              </w:rPr>
            </w:r>
          </w:p>
          <w:p>
            <w:pPr>
              <w:spacing w:before="0" w:after="20" w:line="252" w:lineRule="auto"/>
            </w:pPr>
            <w:r>
              <w:rPr>
                <w:rFonts w:ascii="Consolas" w:hAnsi="Consolas"/>
                <w:i/>
                <w:color w:val="64748B"/>
                <w:sz w:val="19"/>
              </w:rPr>
              <w:t># Start Vite development server</w:t>
            </w:r>
          </w:p>
          <w:p>
            <w:pPr>
              <w:spacing w:before="0" w:after="20" w:line="252" w:lineRule="auto"/>
            </w:pPr>
            <w:r>
              <w:rPr>
                <w:rFonts w:ascii="Consolas" w:hAnsi="Consolas"/>
                <w:b/>
                <w:color w:val="0F172A"/>
                <w:sz w:val="19"/>
              </w:rPr>
              <w:t>npm run dev</w:t>
            </w:r>
          </w:p>
        </w:tc>
      </w:tr>
    </w:tbl>
    <w:p>
      <w:pPr>
        <w:spacing w:after="80"/>
      </w:pPr>
    </w:p>
    <w:p>
      <w:pPr>
        <w:spacing w:before="0" w:after="80" w:line="276" w:lineRule="auto"/>
      </w:pPr>
      <w:r>
        <w:rPr>
          <w:rFonts w:ascii="Calibri" w:hAnsi="Calibri"/>
          <w:color w:val="1E293B"/>
          <w:sz w:val="21"/>
        </w:rPr>
        <w:t>Expected Output in Terminal 2:</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60" w:type="dxa"/>
              <w:right w:w="160" w:type="dxa"/>
            </w:tcMar>
            <w:tcBorders>
              <w:top w:val="single" w:sz="4" w:space="0" w:color="CBD5E1"/>
              <w:bottom w:val="single" w:sz="4" w:space="0" w:color="CBD5E1"/>
              <w:left w:val="single" w:sz="24" w:space="0" w:color="1E3A8A"/>
              <w:right w:val="single" w:sz="4" w:space="0" w:color="CBD5E1"/>
            </w:tcBorders>
          </w:tcPr>
          <w:p>
            <w:pPr>
              <w:spacing w:before="0" w:after="20" w:line="252" w:lineRule="auto"/>
            </w:pPr>
            <w:r>
              <w:rPr>
                <w:rFonts w:ascii="Consolas" w:hAnsi="Consolas"/>
                <w:color w:val="0F172A"/>
                <w:sz w:val="19"/>
              </w:rPr>
              <w:t xml:space="preserve">  VITE v8.2.2  ready in 320 ms</w:t>
            </w:r>
          </w:p>
          <w:p>
            <w:pPr>
              <w:spacing w:before="0" w:after="20" w:line="252" w:lineRule="auto"/>
            </w:pPr>
            <w:r>
              <w:rPr>
                <w:rFonts w:ascii="Consolas" w:hAnsi="Consolas"/>
                <w:color w:val="0F172A"/>
                <w:sz w:val="19"/>
              </w:rPr>
            </w:r>
          </w:p>
          <w:p>
            <w:pPr>
              <w:spacing w:before="0" w:after="20" w:line="252" w:lineRule="auto"/>
            </w:pPr>
            <w:r>
              <w:rPr>
                <w:rFonts w:ascii="Consolas" w:hAnsi="Consolas"/>
                <w:color w:val="0F172A"/>
                <w:sz w:val="19"/>
              </w:rPr>
              <w:t xml:space="preserve">  ➜  Local:   http://localhost:5173/</w:t>
            </w:r>
          </w:p>
          <w:p>
            <w:pPr>
              <w:spacing w:before="0" w:after="20" w:line="252" w:lineRule="auto"/>
            </w:pPr>
            <w:r>
              <w:rPr>
                <w:rFonts w:ascii="Consolas" w:hAnsi="Consolas"/>
                <w:color w:val="0F172A"/>
                <w:sz w:val="19"/>
              </w:rPr>
              <w:t xml:space="preserve">  ➜  Network: use --host to expose</w:t>
            </w:r>
          </w:p>
          <w:p>
            <w:pPr>
              <w:spacing w:before="0" w:after="20" w:line="252" w:lineRule="auto"/>
            </w:pPr>
            <w:r>
              <w:rPr>
                <w:rFonts w:ascii="Consolas" w:hAnsi="Consolas"/>
                <w:color w:val="0F172A"/>
                <w:sz w:val="19"/>
              </w:rPr>
              <w:t xml:space="preserve">  ➜  press h + enter to show help</w:t>
            </w:r>
          </w:p>
        </w:tc>
      </w:tr>
    </w:tbl>
    <w:p>
      <w:pPr>
        <w:spacing w:after="80"/>
      </w:pPr>
    </w:p>
    <w:p>
      <w:pPr>
        <w:keepNext/>
        <w:spacing w:before="240" w:after="80"/>
      </w:pPr>
      <w:r>
        <w:rPr>
          <w:rFonts w:ascii="Calibri" w:hAnsi="Calibri"/>
          <w:b/>
          <w:color w:val="0284C7"/>
          <w:sz w:val="26"/>
        </w:rPr>
        <w:t>11.3 Managing Dual Running Terminals</w:t>
      </w:r>
    </w:p>
    <w:p>
      <w:pPr>
        <w:spacing w:before="0" w:after="80" w:line="276" w:lineRule="auto"/>
      </w:pPr>
      <w:r>
        <w:rPr>
          <w:rFonts w:ascii="Calibri" w:hAnsi="Calibri"/>
          <w:color w:val="1E293B"/>
          <w:sz w:val="21"/>
        </w:rPr>
        <w:t>Both terminals must remain open and running while using the application:</w:t>
      </w:r>
    </w:p>
    <w:p>
      <w:pPr>
        <w:pStyle w:val="ListBullet"/>
        <w:spacing w:before="0" w:after="50" w:line="276" w:lineRule="auto"/>
      </w:pPr>
      <w:r>
        <w:rPr>
          <w:rFonts w:ascii="Calibri" w:hAnsi="Calibri"/>
          <w:b/>
          <w:color w:val="1E293B"/>
          <w:sz w:val="21"/>
        </w:rPr>
        <w:t xml:space="preserve">Terminal 1: </w:t>
      </w:r>
      <w:r>
        <w:rPr>
          <w:rFonts w:ascii="Calibri" w:hAnsi="Calibri"/>
          <w:color w:val="1E293B"/>
          <w:sz w:val="21"/>
        </w:rPr>
        <w:t>Terminal 1 (Backend) handles API requests, database queries, file uploads, and neural network inference.</w:t>
      </w:r>
    </w:p>
    <w:p>
      <w:pPr>
        <w:pStyle w:val="ListBullet"/>
        <w:spacing w:before="0" w:after="50" w:line="276" w:lineRule="auto"/>
      </w:pPr>
      <w:r>
        <w:rPr>
          <w:rFonts w:ascii="Calibri" w:hAnsi="Calibri"/>
          <w:b/>
          <w:color w:val="1E293B"/>
          <w:sz w:val="21"/>
        </w:rPr>
        <w:t xml:space="preserve">Terminal 2: </w:t>
      </w:r>
      <w:r>
        <w:rPr>
          <w:rFonts w:ascii="Calibri" w:hAnsi="Calibri"/>
          <w:color w:val="1E293B"/>
          <w:sz w:val="21"/>
        </w:rPr>
        <w:t>Terminal 2 (Frontend) serves the React user interface, assets, charts, and client-side page routing.</w:t>
      </w:r>
    </w:p>
    <w:p>
      <w:pPr>
        <w:keepNext/>
        <w:spacing w:before="360" w:after="120"/>
      </w:pPr>
      <w:r>
        <w:rPr>
          <w:rFonts w:ascii="Calibri" w:hAnsi="Calibri"/>
          <w:b/>
          <w:color w:val="1E3A8A"/>
          <w:sz w:val="34"/>
        </w:rPr>
        <w:t>12. Localhost URLs and Operational Verification</w:t>
      </w:r>
    </w:p>
    <w:p>
      <w:pPr>
        <w:keepNext/>
        <w:spacing w:before="240" w:after="80"/>
      </w:pPr>
      <w:r>
        <w:rPr>
          <w:rFonts w:ascii="Calibri" w:hAnsi="Calibri"/>
          <w:b/>
          <w:color w:val="0284C7"/>
          <w:sz w:val="26"/>
        </w:rPr>
        <w:t>12.1 Web Application URLs</w:t>
      </w:r>
    </w:p>
    <w:p>
      <w:pPr>
        <w:spacing w:before="0" w:after="80" w:line="276" w:lineRule="auto"/>
      </w:pPr>
      <w:r>
        <w:rPr>
          <w:rFonts w:ascii="Calibri" w:hAnsi="Calibri"/>
          <w:color w:val="1E293B"/>
          <w:sz w:val="21"/>
        </w:rPr>
        <w:t>Once both servers are running, open your web browser (Google Chrome, Microsoft Edge, or Mozilla Firefox) and access the following URLs:</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E3A8A"/>
            <w:tcMar>
              <w:top w:w="100" w:type="dxa"/>
              <w:bottom w:w="100" w:type="dxa"/>
              <w:left w:w="140" w:type="dxa"/>
              <w:right w:w="140" w:type="dxa"/>
            </w:tcMar>
            <w:tcBorders>
              <w:top w:val="single" w:sz="8" w:space="0" w:color="1E3A8A"/>
              <w:bottom w:val="single" w:sz="8" w:space="0" w:color="1E3A8A"/>
              <w:left w:val="single" w:sz="4" w:space="0" w:color="1E3A8A"/>
              <w:right w:val="single" w:sz="4" w:space="0" w:color="1E3A8A"/>
            </w:tcBorders>
          </w:tcPr>
          <w:p>
            <w:pPr>
              <w:spacing w:before="0" w:after="0"/>
            </w:pPr>
            <w:r>
              <w:rPr>
                <w:rFonts w:ascii="Calibri" w:hAnsi="Calibri"/>
                <w:b/>
                <w:color w:val="FFFFFF"/>
                <w:sz w:val="19"/>
              </w:rPr>
              <w:t>Interface / Endpoint</w:t>
            </w:r>
          </w:p>
        </w:tc>
        <w:tc>
          <w:tcPr>
            <w:tcW w:type="dxa" w:w="3312"/>
            <w:shd w:fill="1E3A8A"/>
            <w:tcMar>
              <w:top w:w="100" w:type="dxa"/>
              <w:bottom w:w="100" w:type="dxa"/>
              <w:left w:w="140" w:type="dxa"/>
              <w:right w:w="140" w:type="dxa"/>
            </w:tcMar>
            <w:tcBorders>
              <w:top w:val="single" w:sz="8" w:space="0" w:color="1E3A8A"/>
              <w:bottom w:val="single" w:sz="8" w:space="0" w:color="1E3A8A"/>
              <w:left w:val="single" w:sz="4" w:space="0" w:color="1E3A8A"/>
              <w:right w:val="single" w:sz="4" w:space="0" w:color="1E3A8A"/>
            </w:tcBorders>
          </w:tcPr>
          <w:p>
            <w:pPr>
              <w:spacing w:before="0" w:after="0"/>
            </w:pPr>
            <w:r>
              <w:rPr>
                <w:rFonts w:ascii="Calibri" w:hAnsi="Calibri"/>
                <w:b/>
                <w:color w:val="FFFFFF"/>
                <w:sz w:val="19"/>
              </w:rPr>
              <w:t>URL Address</w:t>
            </w:r>
          </w:p>
        </w:tc>
        <w:tc>
          <w:tcPr>
            <w:tcW w:type="dxa" w:w="3456"/>
            <w:shd w:fill="1E3A8A"/>
            <w:tcMar>
              <w:top w:w="100" w:type="dxa"/>
              <w:bottom w:w="100" w:type="dxa"/>
              <w:left w:w="140" w:type="dxa"/>
              <w:right w:w="140" w:type="dxa"/>
            </w:tcMar>
            <w:tcBorders>
              <w:top w:val="single" w:sz="8" w:space="0" w:color="1E3A8A"/>
              <w:bottom w:val="single" w:sz="8" w:space="0" w:color="1E3A8A"/>
              <w:left w:val="single" w:sz="4" w:space="0" w:color="1E3A8A"/>
              <w:right w:val="single" w:sz="4" w:space="0" w:color="1E3A8A"/>
            </w:tcBorders>
          </w:tcPr>
          <w:p>
            <w:pPr>
              <w:spacing w:before="0" w:after="0"/>
            </w:pPr>
            <w:r>
              <w:rPr>
                <w:rFonts w:ascii="Calibri" w:hAnsi="Calibri"/>
                <w:b/>
                <w:color w:val="FFFFFF"/>
                <w:sz w:val="19"/>
              </w:rPr>
              <w:t>Purpose / Description</w:t>
            </w:r>
          </w:p>
        </w:tc>
      </w:tr>
      <w:tr>
        <w:tc>
          <w:tcPr>
            <w:tcW w:type="dxa" w:w="2592"/>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Frontend Web Application</w:t>
            </w:r>
          </w:p>
        </w:tc>
        <w:tc>
          <w:tcPr>
            <w:tcW w:type="dxa" w:w="3312"/>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http://localhost:5173</w:t>
            </w:r>
          </w:p>
        </w:tc>
        <w:tc>
          <w:tcPr>
            <w:tcW w:type="dxa" w:w="3456"/>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Main entrypoint for patient screening and doctor portals</w:t>
            </w:r>
          </w:p>
        </w:tc>
      </w:tr>
      <w:tr>
        <w:tc>
          <w:tcPr>
            <w:tcW w:type="dxa" w:w="2592"/>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Backend Health Check</w:t>
            </w:r>
          </w:p>
        </w:tc>
        <w:tc>
          <w:tcPr>
            <w:tcW w:type="dxa" w:w="3312"/>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http://127.0.0.1:8000/health</w:t>
            </w:r>
          </w:p>
        </w:tc>
        <w:tc>
          <w:tcPr>
            <w:tcW w:type="dxa" w:w="3456"/>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Returns JSON confirmation that the FastAPI service is active</w:t>
            </w:r>
          </w:p>
        </w:tc>
      </w:tr>
      <w:tr>
        <w:tc>
          <w:tcPr>
            <w:tcW w:type="dxa" w:w="2592"/>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Swagger Interactive API Docs</w:t>
            </w:r>
          </w:p>
        </w:tc>
        <w:tc>
          <w:tcPr>
            <w:tcW w:type="dxa" w:w="3312"/>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http://127.0.0.1:8000/docs</w:t>
            </w:r>
          </w:p>
        </w:tc>
        <w:tc>
          <w:tcPr>
            <w:tcW w:type="dxa" w:w="3456"/>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Interactive Swagger UI for testing API endpoints live</w:t>
            </w:r>
          </w:p>
        </w:tc>
      </w:tr>
      <w:tr>
        <w:tc>
          <w:tcPr>
            <w:tcW w:type="dxa" w:w="2592"/>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ReDoc API Documentation</w:t>
            </w:r>
          </w:p>
        </w:tc>
        <w:tc>
          <w:tcPr>
            <w:tcW w:type="dxa" w:w="3312"/>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http://127.0.0.1:8000/redoc</w:t>
            </w:r>
          </w:p>
        </w:tc>
        <w:tc>
          <w:tcPr>
            <w:tcW w:type="dxa" w:w="3456"/>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Structured, clean OpenAPI reference documentation</w:t>
            </w:r>
          </w:p>
        </w:tc>
      </w:tr>
      <w:tr>
        <w:tc>
          <w:tcPr>
            <w:tcW w:type="dxa" w:w="2592"/>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Model Status Verification</w:t>
            </w:r>
          </w:p>
        </w:tc>
        <w:tc>
          <w:tcPr>
            <w:tcW w:type="dxa" w:w="3312"/>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http://127.0.0.1:8000/api/models/status</w:t>
            </w:r>
          </w:p>
        </w:tc>
        <w:tc>
          <w:tcPr>
            <w:tcW w:type="dxa" w:w="3456"/>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Real-time readiness status of all 3 models &amp; dependencies</w:t>
            </w:r>
          </w:p>
        </w:tc>
      </w:tr>
    </w:tbl>
    <w:p>
      <w:pPr>
        <w:spacing w:after="120"/>
      </w:pPr>
    </w:p>
    <w:p>
      <w:pPr>
        <w:keepNext/>
        <w:spacing w:before="240" w:after="80"/>
      </w:pPr>
      <w:r>
        <w:rPr>
          <w:rFonts w:ascii="Calibri" w:hAnsi="Calibri"/>
          <w:b/>
          <w:color w:val="0284C7"/>
          <w:sz w:val="26"/>
        </w:rPr>
        <w:t>12.2 Backend Health Verification</w:t>
      </w:r>
    </w:p>
    <w:p>
      <w:pPr>
        <w:spacing w:before="0" w:after="80" w:line="276" w:lineRule="auto"/>
      </w:pPr>
      <w:r>
        <w:rPr>
          <w:rFonts w:ascii="Calibri" w:hAnsi="Calibri"/>
          <w:color w:val="1E293B"/>
          <w:sz w:val="21"/>
        </w:rPr>
        <w:t>You can quickly verify that the backend is responding by opening http://127.0.0.1:8000/health in your browser, or running this PowerShell command:</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60" w:type="dxa"/>
              <w:right w:w="160" w:type="dxa"/>
            </w:tcMar>
            <w:tcBorders>
              <w:top w:val="single" w:sz="4" w:space="0" w:color="CBD5E1"/>
              <w:bottom w:val="single" w:sz="4" w:space="0" w:color="CBD5E1"/>
              <w:left w:val="single" w:sz="24" w:space="0" w:color="1E3A8A"/>
              <w:right w:val="single" w:sz="4" w:space="0" w:color="CBD5E1"/>
            </w:tcBorders>
          </w:tcPr>
          <w:p>
            <w:pPr>
              <w:spacing w:before="0" w:after="40"/>
            </w:pPr>
            <w:r>
              <w:rPr>
                <w:rFonts w:ascii="Calibri" w:hAnsi="Calibri"/>
                <w:b/>
                <w:color w:val="1E3A8A"/>
                <w:sz w:val="17"/>
              </w:rPr>
              <w:t>📁 Terminal Working Directory: Any PowerShell Window</w:t>
              <w:br/>
            </w:r>
          </w:p>
          <w:p>
            <w:pPr>
              <w:spacing w:before="0" w:after="20" w:line="252" w:lineRule="auto"/>
            </w:pPr>
            <w:r>
              <w:rPr>
                <w:rFonts w:ascii="Consolas" w:hAnsi="Consolas"/>
                <w:color w:val="0F172A"/>
                <w:sz w:val="19"/>
              </w:rPr>
              <w:t>Invoke-RestMethod -Uri http://127.0.0.1:8000/health</w:t>
            </w:r>
          </w:p>
        </w:tc>
      </w:tr>
    </w:tbl>
    <w:p>
      <w:pPr>
        <w:spacing w:after="80"/>
      </w:pPr>
    </w:p>
    <w:p>
      <w:pPr>
        <w:spacing w:before="0" w:after="80" w:line="276" w:lineRule="auto"/>
      </w:pPr>
      <w:r>
        <w:rPr>
          <w:rFonts w:ascii="Calibri" w:hAnsi="Calibri"/>
          <w:color w:val="1E293B"/>
          <w:sz w:val="21"/>
        </w:rPr>
        <w:t>Expected Output: @{status=NeuroNest AI backend is running}</w:t>
      </w:r>
    </w:p>
    <w:p>
      <w:pPr>
        <w:keepNext/>
        <w:spacing w:before="240" w:after="80"/>
      </w:pPr>
      <w:r>
        <w:rPr>
          <w:rFonts w:ascii="Calibri" w:hAnsi="Calibri"/>
          <w:b/>
          <w:color w:val="0284C7"/>
          <w:sz w:val="26"/>
        </w:rPr>
        <w:t>12.3 Interactive Swagger UI &amp; ReDoc API Documentation</w:t>
      </w:r>
    </w:p>
    <w:p>
      <w:pPr>
        <w:spacing w:before="0" w:after="80" w:line="276" w:lineRule="auto"/>
      </w:pPr>
      <w:r>
        <w:rPr>
          <w:rFonts w:ascii="Calibri" w:hAnsi="Calibri"/>
          <w:color w:val="1E293B"/>
          <w:sz w:val="21"/>
        </w:rPr>
        <w:t>FastAPI automatically generates interactive Swagger UI documentation at http://127.0.0.1:8000/docs. You can test any endpoint directly from your browser by clicking 'Try it out', uploading sample files, and inspecting live server responses.</w:t>
      </w:r>
    </w:p>
    <w:p>
      <w:pPr>
        <w:keepNext/>
        <w:spacing w:before="240" w:after="80"/>
      </w:pPr>
      <w:r>
        <w:rPr>
          <w:rFonts w:ascii="Calibri" w:hAnsi="Calibri"/>
          <w:b/>
          <w:color w:val="0284C7"/>
          <w:sz w:val="26"/>
        </w:rPr>
        <w:t>12.4 Complete REST API Endpoints Reference Table</w:t>
      </w:r>
    </w:p>
    <w:p>
      <w:pPr>
        <w:spacing w:before="0" w:after="80" w:line="276" w:lineRule="auto"/>
      </w:pPr>
      <w:r>
        <w:rPr>
          <w:rFonts w:ascii="Calibri" w:hAnsi="Calibri"/>
          <w:color w:val="1E293B"/>
          <w:sz w:val="21"/>
        </w:rPr>
        <w:t>Below is the complete reference table of all REST API endpoints implemented in backend/main.py:</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shd w:fill="1E3A8A"/>
            <w:tcMar>
              <w:top w:w="100" w:type="dxa"/>
              <w:bottom w:w="100" w:type="dxa"/>
              <w:left w:w="140" w:type="dxa"/>
              <w:right w:w="140" w:type="dxa"/>
            </w:tcMar>
            <w:tcBorders>
              <w:top w:val="single" w:sz="8" w:space="0" w:color="1E3A8A"/>
              <w:bottom w:val="single" w:sz="8" w:space="0" w:color="1E3A8A"/>
              <w:left w:val="single" w:sz="4" w:space="0" w:color="1E3A8A"/>
              <w:right w:val="single" w:sz="4" w:space="0" w:color="1E3A8A"/>
            </w:tcBorders>
          </w:tcPr>
          <w:p>
            <w:pPr>
              <w:spacing w:before="0" w:after="0"/>
            </w:pPr>
            <w:r>
              <w:rPr>
                <w:rFonts w:ascii="Calibri" w:hAnsi="Calibri"/>
                <w:b/>
                <w:color w:val="FFFFFF"/>
                <w:sz w:val="19"/>
              </w:rPr>
              <w:t>Method</w:t>
            </w:r>
          </w:p>
        </w:tc>
        <w:tc>
          <w:tcPr>
            <w:tcW w:type="dxa" w:w="3168"/>
            <w:shd w:fill="1E3A8A"/>
            <w:tcMar>
              <w:top w:w="100" w:type="dxa"/>
              <w:bottom w:w="100" w:type="dxa"/>
              <w:left w:w="140" w:type="dxa"/>
              <w:right w:w="140" w:type="dxa"/>
            </w:tcMar>
            <w:tcBorders>
              <w:top w:val="single" w:sz="8" w:space="0" w:color="1E3A8A"/>
              <w:bottom w:val="single" w:sz="8" w:space="0" w:color="1E3A8A"/>
              <w:left w:val="single" w:sz="4" w:space="0" w:color="1E3A8A"/>
              <w:right w:val="single" w:sz="4" w:space="0" w:color="1E3A8A"/>
            </w:tcBorders>
          </w:tcPr>
          <w:p>
            <w:pPr>
              <w:spacing w:before="0" w:after="0"/>
            </w:pPr>
            <w:r>
              <w:rPr>
                <w:rFonts w:ascii="Calibri" w:hAnsi="Calibri"/>
                <w:b/>
                <w:color w:val="FFFFFF"/>
                <w:sz w:val="19"/>
              </w:rPr>
              <w:t>Endpoint Path</w:t>
            </w:r>
          </w:p>
        </w:tc>
        <w:tc>
          <w:tcPr>
            <w:tcW w:type="dxa" w:w="2160"/>
            <w:shd w:fill="1E3A8A"/>
            <w:tcMar>
              <w:top w:w="100" w:type="dxa"/>
              <w:bottom w:w="100" w:type="dxa"/>
              <w:left w:w="140" w:type="dxa"/>
              <w:right w:w="140" w:type="dxa"/>
            </w:tcMar>
            <w:tcBorders>
              <w:top w:val="single" w:sz="8" w:space="0" w:color="1E3A8A"/>
              <w:bottom w:val="single" w:sz="8" w:space="0" w:color="1E3A8A"/>
              <w:left w:val="single" w:sz="4" w:space="0" w:color="1E3A8A"/>
              <w:right w:val="single" w:sz="4" w:space="0" w:color="1E3A8A"/>
            </w:tcBorders>
          </w:tcPr>
          <w:p>
            <w:pPr>
              <w:spacing w:before="0" w:after="0"/>
            </w:pPr>
            <w:r>
              <w:rPr>
                <w:rFonts w:ascii="Calibri" w:hAnsi="Calibri"/>
                <w:b/>
                <w:color w:val="FFFFFF"/>
                <w:sz w:val="19"/>
              </w:rPr>
              <w:t>Authorization / Input</w:t>
            </w:r>
          </w:p>
        </w:tc>
        <w:tc>
          <w:tcPr>
            <w:tcW w:type="dxa" w:w="2880"/>
            <w:shd w:fill="1E3A8A"/>
            <w:tcMar>
              <w:top w:w="100" w:type="dxa"/>
              <w:bottom w:w="100" w:type="dxa"/>
              <w:left w:w="140" w:type="dxa"/>
              <w:right w:w="140" w:type="dxa"/>
            </w:tcMar>
            <w:tcBorders>
              <w:top w:val="single" w:sz="8" w:space="0" w:color="1E3A8A"/>
              <w:bottom w:val="single" w:sz="8" w:space="0" w:color="1E3A8A"/>
              <w:left w:val="single" w:sz="4" w:space="0" w:color="1E3A8A"/>
              <w:right w:val="single" w:sz="4" w:space="0" w:color="1E3A8A"/>
            </w:tcBorders>
          </w:tcPr>
          <w:p>
            <w:pPr>
              <w:spacing w:before="0" w:after="0"/>
            </w:pPr>
            <w:r>
              <w:rPr>
                <w:rFonts w:ascii="Calibri" w:hAnsi="Calibri"/>
                <w:b/>
                <w:color w:val="FFFFFF"/>
                <w:sz w:val="19"/>
              </w:rPr>
              <w:t>Description</w:t>
            </w:r>
          </w:p>
        </w:tc>
      </w:tr>
      <w:tr>
        <w:tc>
          <w:tcPr>
            <w:tcW w:type="dxa" w:w="1152"/>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GET</w:t>
            </w:r>
          </w:p>
        </w:tc>
        <w:tc>
          <w:tcPr>
            <w:tcW w:type="dxa" w:w="3168"/>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/health</w:t>
            </w:r>
          </w:p>
        </w:tc>
        <w:tc>
          <w:tcPr>
            <w:tcW w:type="dxa" w:w="2160"/>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None</w:t>
            </w:r>
          </w:p>
        </w:tc>
        <w:tc>
          <w:tcPr>
            <w:tcW w:type="dxa" w:w="2880"/>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Health check confirming backend server is running</w:t>
            </w:r>
          </w:p>
        </w:tc>
      </w:tr>
      <w:tr>
        <w:tc>
          <w:tcPr>
            <w:tcW w:type="dxa" w:w="1152"/>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GET</w:t>
            </w:r>
          </w:p>
        </w:tc>
        <w:tc>
          <w:tcPr>
            <w:tcW w:type="dxa" w:w="3168"/>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/api/models/status</w:t>
            </w:r>
          </w:p>
        </w:tc>
        <w:tc>
          <w:tcPr>
            <w:tcW w:type="dxa" w:w="2160"/>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None</w:t>
            </w:r>
          </w:p>
        </w:tc>
        <w:tc>
          <w:tcPr>
            <w:tcW w:type="dxa" w:w="2880"/>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Returns readiness status of model weights and libraries</w:t>
            </w:r>
          </w:p>
        </w:tc>
      </w:tr>
      <w:tr>
        <w:tc>
          <w:tcPr>
            <w:tcW w:type="dxa" w:w="1152"/>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POST</w:t>
            </w:r>
          </w:p>
        </w:tc>
        <w:tc>
          <w:tcPr>
            <w:tcW w:type="dxa" w:w="3168"/>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/api/upload/speech</w:t>
            </w:r>
          </w:p>
        </w:tc>
        <w:tc>
          <w:tcPr>
            <w:tcW w:type="dxa" w:w="2160"/>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Multipart File</w:t>
            </w:r>
          </w:p>
        </w:tc>
        <w:tc>
          <w:tcPr>
            <w:tcW w:type="dxa" w:w="2880"/>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Uploads audio file (.wav, .mp3, etc.) to uploads/speech/</w:t>
            </w:r>
          </w:p>
        </w:tc>
      </w:tr>
      <w:tr>
        <w:tc>
          <w:tcPr>
            <w:tcW w:type="dxa" w:w="1152"/>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POST</w:t>
            </w:r>
          </w:p>
        </w:tc>
        <w:tc>
          <w:tcPr>
            <w:tcW w:type="dxa" w:w="3168"/>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/api/upload/handwriting</w:t>
            </w:r>
          </w:p>
        </w:tc>
        <w:tc>
          <w:tcPr>
            <w:tcW w:type="dxa" w:w="2160"/>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Multipart File</w:t>
            </w:r>
          </w:p>
        </w:tc>
        <w:tc>
          <w:tcPr>
            <w:tcW w:type="dxa" w:w="2880"/>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Uploads spiral image (.png, .jpg) to uploads/handwriting/</w:t>
            </w:r>
          </w:p>
        </w:tc>
      </w:tr>
      <w:tr>
        <w:tc>
          <w:tcPr>
            <w:tcW w:type="dxa" w:w="1152"/>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POST</w:t>
            </w:r>
          </w:p>
        </w:tc>
        <w:tc>
          <w:tcPr>
            <w:tcW w:type="dxa" w:w="3168"/>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/api/upload/gait</w:t>
            </w:r>
          </w:p>
        </w:tc>
        <w:tc>
          <w:tcPr>
            <w:tcW w:type="dxa" w:w="2160"/>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Multipart File</w:t>
            </w:r>
          </w:p>
        </w:tc>
        <w:tc>
          <w:tcPr>
            <w:tcW w:type="dxa" w:w="2880"/>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Uploads video (.mp4, .mov) to uploads/gait/</w:t>
            </w:r>
          </w:p>
        </w:tc>
      </w:tr>
      <w:tr>
        <w:tc>
          <w:tcPr>
            <w:tcW w:type="dxa" w:w="1152"/>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POST</w:t>
            </w:r>
          </w:p>
        </w:tc>
        <w:tc>
          <w:tcPr>
            <w:tcW w:type="dxa" w:w="3168"/>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/api/analyze/multimodal</w:t>
            </w:r>
          </w:p>
        </w:tc>
        <w:tc>
          <w:tcPr>
            <w:tcW w:type="dxa" w:w="2160"/>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JSON Body</w:t>
            </w:r>
          </w:p>
        </w:tc>
        <w:tc>
          <w:tcPr>
            <w:tcW w:type="dxa" w:w="2880"/>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Runs unified multimodal inference across all 3 uploaded files</w:t>
            </w:r>
          </w:p>
        </w:tc>
      </w:tr>
      <w:tr>
        <w:tc>
          <w:tcPr>
            <w:tcW w:type="dxa" w:w="1152"/>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POST</w:t>
            </w:r>
          </w:p>
        </w:tc>
        <w:tc>
          <w:tcPr>
            <w:tcW w:type="dxa" w:w="3168"/>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/api/auth/register</w:t>
            </w:r>
          </w:p>
        </w:tc>
        <w:tc>
          <w:tcPr>
            <w:tcW w:type="dxa" w:w="2160"/>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JSON Body</w:t>
            </w:r>
          </w:p>
        </w:tc>
        <w:tc>
          <w:tcPr>
            <w:tcW w:type="dxa" w:w="2880"/>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Registers new Patient or Doctor account with hashed password</w:t>
            </w:r>
          </w:p>
        </w:tc>
      </w:tr>
      <w:tr>
        <w:tc>
          <w:tcPr>
            <w:tcW w:type="dxa" w:w="1152"/>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POST</w:t>
            </w:r>
          </w:p>
        </w:tc>
        <w:tc>
          <w:tcPr>
            <w:tcW w:type="dxa" w:w="3168"/>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/api/auth/login</w:t>
            </w:r>
          </w:p>
        </w:tc>
        <w:tc>
          <w:tcPr>
            <w:tcW w:type="dxa" w:w="2160"/>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JSON Body</w:t>
            </w:r>
          </w:p>
        </w:tc>
        <w:tc>
          <w:tcPr>
            <w:tcW w:type="dxa" w:w="2880"/>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Authenticates user and returns persistent session token</w:t>
            </w:r>
          </w:p>
        </w:tc>
      </w:tr>
      <w:tr>
        <w:tc>
          <w:tcPr>
            <w:tcW w:type="dxa" w:w="1152"/>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GET</w:t>
            </w:r>
          </w:p>
        </w:tc>
        <w:tc>
          <w:tcPr>
            <w:tcW w:type="dxa" w:w="3168"/>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/api/auth/me</w:t>
            </w:r>
          </w:p>
        </w:tc>
        <w:tc>
          <w:tcPr>
            <w:tcW w:type="dxa" w:w="2160"/>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Bearer Token</w:t>
            </w:r>
          </w:p>
        </w:tc>
        <w:tc>
          <w:tcPr>
            <w:tcW w:type="dxa" w:w="2880"/>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Returns current authenticated user profile and role</w:t>
            </w:r>
          </w:p>
        </w:tc>
      </w:tr>
      <w:tr>
        <w:tc>
          <w:tcPr>
            <w:tcW w:type="dxa" w:w="1152"/>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POST</w:t>
            </w:r>
          </w:p>
        </w:tc>
        <w:tc>
          <w:tcPr>
            <w:tcW w:type="dxa" w:w="3168"/>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/api/screenings</w:t>
            </w:r>
          </w:p>
        </w:tc>
        <w:tc>
          <w:tcPr>
            <w:tcW w:type="dxa" w:w="2160"/>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Bearer (Patient)</w:t>
            </w:r>
          </w:p>
        </w:tc>
        <w:tc>
          <w:tcPr>
            <w:tcW w:type="dxa" w:w="2880"/>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Persists complete screening assessment to SQLite database</w:t>
            </w:r>
          </w:p>
        </w:tc>
      </w:tr>
      <w:tr>
        <w:tc>
          <w:tcPr>
            <w:tcW w:type="dxa" w:w="1152"/>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GET</w:t>
            </w:r>
          </w:p>
        </w:tc>
        <w:tc>
          <w:tcPr>
            <w:tcW w:type="dxa" w:w="3168"/>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/api/patient/screenings</w:t>
            </w:r>
          </w:p>
        </w:tc>
        <w:tc>
          <w:tcPr>
            <w:tcW w:type="dxa" w:w="2160"/>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Bearer (Patient)</w:t>
            </w:r>
          </w:p>
        </w:tc>
        <w:tc>
          <w:tcPr>
            <w:tcW w:type="dxa" w:w="2880"/>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Retrieves logged-in patient's screening assessment history</w:t>
            </w:r>
          </w:p>
        </w:tc>
      </w:tr>
      <w:tr>
        <w:tc>
          <w:tcPr>
            <w:tcW w:type="dxa" w:w="1152"/>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GET</w:t>
            </w:r>
          </w:p>
        </w:tc>
        <w:tc>
          <w:tcPr>
            <w:tcW w:type="dxa" w:w="3168"/>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/api/doctor/patients</w:t>
            </w:r>
          </w:p>
        </w:tc>
        <w:tc>
          <w:tcPr>
            <w:tcW w:type="dxa" w:w="2160"/>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Bearer (Doctor)</w:t>
            </w:r>
          </w:p>
        </w:tc>
        <w:tc>
          <w:tcPr>
            <w:tcW w:type="dxa" w:w="2880"/>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Retrieves list of patients linked to logged-in doctor</w:t>
            </w:r>
          </w:p>
        </w:tc>
      </w:tr>
      <w:tr>
        <w:tc>
          <w:tcPr>
            <w:tcW w:type="dxa" w:w="1152"/>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GET</w:t>
            </w:r>
          </w:p>
        </w:tc>
        <w:tc>
          <w:tcPr>
            <w:tcW w:type="dxa" w:w="3168"/>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/api/doctor/patients/{email}/screenings</w:t>
            </w:r>
          </w:p>
        </w:tc>
        <w:tc>
          <w:tcPr>
            <w:tcW w:type="dxa" w:w="2160"/>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Bearer (Doctor)</w:t>
            </w:r>
          </w:p>
        </w:tc>
        <w:tc>
          <w:tcPr>
            <w:tcW w:type="dxa" w:w="2880"/>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Retrieves full screening history for an associated patient</w:t>
            </w:r>
          </w:p>
        </w:tc>
      </w:tr>
      <w:tr>
        <w:tc>
          <w:tcPr>
            <w:tcW w:type="dxa" w:w="1152"/>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POST</w:t>
            </w:r>
          </w:p>
        </w:tc>
        <w:tc>
          <w:tcPr>
            <w:tcW w:type="dxa" w:w="3168"/>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/api/doctor/associate</w:t>
            </w:r>
          </w:p>
        </w:tc>
        <w:tc>
          <w:tcPr>
            <w:tcW w:type="dxa" w:w="2160"/>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Bearer (Doctor)</w:t>
            </w:r>
          </w:p>
        </w:tc>
        <w:tc>
          <w:tcPr>
            <w:tcW w:type="dxa" w:w="2880"/>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Associates a patient to doctor via email address</w:t>
            </w:r>
          </w:p>
        </w:tc>
      </w:tr>
      <w:tr>
        <w:tc>
          <w:tcPr>
            <w:tcW w:type="dxa" w:w="1152"/>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GET</w:t>
            </w:r>
          </w:p>
        </w:tc>
        <w:tc>
          <w:tcPr>
            <w:tcW w:type="dxa" w:w="3168"/>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/api/doctors</w:t>
            </w:r>
          </w:p>
        </w:tc>
        <w:tc>
          <w:tcPr>
            <w:tcW w:type="dxa" w:w="2160"/>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Bearer Token</w:t>
            </w:r>
          </w:p>
        </w:tc>
        <w:tc>
          <w:tcPr>
            <w:tcW w:type="dxa" w:w="2880"/>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Returns list of registered doctors available for consultations</w:t>
            </w:r>
          </w:p>
        </w:tc>
      </w:tr>
      <w:tr>
        <w:tc>
          <w:tcPr>
            <w:tcW w:type="dxa" w:w="1152"/>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POST</w:t>
            </w:r>
          </w:p>
        </w:tc>
        <w:tc>
          <w:tcPr>
            <w:tcW w:type="dxa" w:w="3168"/>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/api/appointments</w:t>
            </w:r>
          </w:p>
        </w:tc>
        <w:tc>
          <w:tcPr>
            <w:tcW w:type="dxa" w:w="2160"/>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Bearer (Patient)</w:t>
            </w:r>
          </w:p>
        </w:tc>
        <w:tc>
          <w:tcPr>
            <w:tcW w:type="dxa" w:w="2880"/>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Submits appointment booking request to a registered doctor</w:t>
            </w:r>
          </w:p>
        </w:tc>
      </w:tr>
      <w:tr>
        <w:tc>
          <w:tcPr>
            <w:tcW w:type="dxa" w:w="1152"/>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GET</w:t>
            </w:r>
          </w:p>
        </w:tc>
        <w:tc>
          <w:tcPr>
            <w:tcW w:type="dxa" w:w="3168"/>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/api/patient/appointments</w:t>
            </w:r>
          </w:p>
        </w:tc>
        <w:tc>
          <w:tcPr>
            <w:tcW w:type="dxa" w:w="2160"/>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Bearer (Patient)</w:t>
            </w:r>
          </w:p>
        </w:tc>
        <w:tc>
          <w:tcPr>
            <w:tcW w:type="dxa" w:w="2880"/>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Retrieves appointments booked by logged-in patient</w:t>
            </w:r>
          </w:p>
        </w:tc>
      </w:tr>
      <w:tr>
        <w:tc>
          <w:tcPr>
            <w:tcW w:type="dxa" w:w="1152"/>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GET</w:t>
            </w:r>
          </w:p>
        </w:tc>
        <w:tc>
          <w:tcPr>
            <w:tcW w:type="dxa" w:w="3168"/>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/api/doctor/appointments</w:t>
            </w:r>
          </w:p>
        </w:tc>
        <w:tc>
          <w:tcPr>
            <w:tcW w:type="dxa" w:w="2160"/>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Bearer (Doctor)</w:t>
            </w:r>
          </w:p>
        </w:tc>
        <w:tc>
          <w:tcPr>
            <w:tcW w:type="dxa" w:w="2880"/>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Retrieves appointment requests received by logged-in doctor</w:t>
            </w:r>
          </w:p>
        </w:tc>
      </w:tr>
      <w:tr>
        <w:tc>
          <w:tcPr>
            <w:tcW w:type="dxa" w:w="1152"/>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PATCH</w:t>
            </w:r>
          </w:p>
        </w:tc>
        <w:tc>
          <w:tcPr>
            <w:tcW w:type="dxa" w:w="3168"/>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/api/doctor/appointments/{id}/status</w:t>
            </w:r>
          </w:p>
        </w:tc>
        <w:tc>
          <w:tcPr>
            <w:tcW w:type="dxa" w:w="2160"/>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Bearer (Doctor)</w:t>
            </w:r>
          </w:p>
        </w:tc>
        <w:tc>
          <w:tcPr>
            <w:tcW w:type="dxa" w:w="2880"/>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Doctor accepts or rejects appointment with clinical notes</w:t>
            </w:r>
          </w:p>
        </w:tc>
      </w:tr>
    </w:tbl>
    <w:p>
      <w:pPr>
        <w:spacing w:after="120"/>
      </w:pPr>
    </w:p>
    <w:p>
      <w:pPr>
        <w:keepNext/>
        <w:spacing w:before="360" w:after="120"/>
      </w:pPr>
      <w:r>
        <w:rPr>
          <w:rFonts w:ascii="Calibri" w:hAnsi="Calibri"/>
          <w:b/>
          <w:color w:val="1E3A8A"/>
          <w:sz w:val="34"/>
        </w:rPr>
        <w:t>13. End-to-End Testing and File Upload Walkthrough</w:t>
      </w:r>
    </w:p>
    <w:p>
      <w:pPr>
        <w:spacing w:before="0" w:after="80" w:line="276" w:lineRule="auto"/>
      </w:pPr>
      <w:r>
        <w:rPr>
          <w:rFonts w:ascii="Calibri" w:hAnsi="Calibri"/>
          <w:color w:val="1E293B"/>
          <w:sz w:val="21"/>
        </w:rPr>
        <w:t>Follow this step-by-step walkthrough to test all features of the application, including user authentication, the three digital biomarker file-upload workflows, multimodal fusion inference, and clinical dashboards.</w:t>
      </w:r>
    </w:p>
    <w:p>
      <w:pPr>
        <w:keepNext/>
        <w:spacing w:before="240" w:after="80"/>
      </w:pPr>
      <w:r>
        <w:rPr>
          <w:rFonts w:ascii="Calibri" w:hAnsi="Calibri"/>
          <w:b/>
          <w:color w:val="0284C7"/>
          <w:sz w:val="26"/>
        </w:rPr>
        <w:t>13.1 User Account Registration and Login</w:t>
      </w:r>
    </w:p>
    <w:p>
      <w:pPr>
        <w:pStyle w:val="ListBullet"/>
        <w:spacing w:before="0" w:after="50" w:line="276" w:lineRule="auto"/>
      </w:pPr>
      <w:r>
        <w:rPr>
          <w:rFonts w:ascii="Calibri" w:hAnsi="Calibri"/>
          <w:b/>
          <w:color w:val="1E293B"/>
          <w:sz w:val="21"/>
        </w:rPr>
        <w:t xml:space="preserve">Step 1: </w:t>
      </w:r>
      <w:r>
        <w:rPr>
          <w:rFonts w:ascii="Calibri" w:hAnsi="Calibri"/>
          <w:color w:val="1E293B"/>
          <w:sz w:val="21"/>
        </w:rPr>
        <w:t>Open your web browser and navigate to http://localhost:5173/.</w:t>
      </w:r>
    </w:p>
    <w:p>
      <w:pPr>
        <w:pStyle w:val="ListBullet"/>
        <w:spacing w:before="0" w:after="50" w:line="276" w:lineRule="auto"/>
      </w:pPr>
      <w:r>
        <w:rPr>
          <w:rFonts w:ascii="Calibri" w:hAnsi="Calibri"/>
          <w:b/>
          <w:color w:val="1E293B"/>
          <w:sz w:val="21"/>
        </w:rPr>
        <w:t xml:space="preserve">Step 2: </w:t>
      </w:r>
      <w:r>
        <w:rPr>
          <w:rFonts w:ascii="Calibri" w:hAnsi="Calibri"/>
          <w:color w:val="1E293B"/>
          <w:sz w:val="21"/>
        </w:rPr>
        <w:t>Click 'Sign Up' in the navigation bar to open the registration page (http://localhost:5173/register).</w:t>
      </w:r>
    </w:p>
    <w:p>
      <w:pPr>
        <w:pStyle w:val="ListBullet"/>
        <w:spacing w:before="0" w:after="50" w:line="276" w:lineRule="auto"/>
      </w:pPr>
      <w:r>
        <w:rPr>
          <w:rFonts w:ascii="Calibri" w:hAnsi="Calibri"/>
          <w:b/>
          <w:color w:val="1E293B"/>
          <w:sz w:val="21"/>
        </w:rPr>
        <w:t xml:space="preserve">Step 3: </w:t>
      </w:r>
      <w:r>
        <w:rPr>
          <w:rFonts w:ascii="Calibri" w:hAnsi="Calibri"/>
          <w:color w:val="1E293B"/>
          <w:sz w:val="21"/>
        </w:rPr>
        <w:t>Select the 'Patient' role tab. Enter your full name (e.g., 'John Doe'), email (e.g., 'patient@example.com'), and a password of at least 6 characters.</w:t>
      </w:r>
    </w:p>
    <w:p>
      <w:pPr>
        <w:pStyle w:val="ListBullet"/>
        <w:spacing w:before="0" w:after="50" w:line="276" w:lineRule="auto"/>
      </w:pPr>
      <w:r>
        <w:rPr>
          <w:rFonts w:ascii="Calibri" w:hAnsi="Calibri"/>
          <w:b/>
          <w:color w:val="1E293B"/>
          <w:sz w:val="21"/>
        </w:rPr>
        <w:t xml:space="preserve">Step 4: </w:t>
      </w:r>
      <w:r>
        <w:rPr>
          <w:rFonts w:ascii="Calibri" w:hAnsi="Calibri"/>
          <w:color w:val="1E293B"/>
          <w:sz w:val="21"/>
        </w:rPr>
        <w:t>Click 'Create Patient Account'. The backend hashes your password using SHA-256, stores the record in SQLite, creates an active session token, and automatically redirects you to the Patient Dashboard.</w:t>
      </w:r>
    </w:p>
    <w:p>
      <w:pPr>
        <w:keepNext/>
        <w:spacing w:before="240" w:after="80"/>
      </w:pPr>
      <w:r>
        <w:rPr>
          <w:rFonts w:ascii="Calibri" w:hAnsi="Calibri"/>
          <w:b/>
          <w:color w:val="0284C7"/>
          <w:sz w:val="26"/>
        </w:rPr>
        <w:t>13.2 Testing Voice Assessment (Wav2Vec2 Attribution)</w:t>
      </w:r>
    </w:p>
    <w:p>
      <w:pPr>
        <w:pStyle w:val="ListBullet"/>
        <w:spacing w:before="0" w:after="50" w:line="276" w:lineRule="auto"/>
      </w:pPr>
      <w:r>
        <w:rPr>
          <w:rFonts w:ascii="Calibri" w:hAnsi="Calibri"/>
          <w:b/>
          <w:color w:val="1E293B"/>
          <w:sz w:val="21"/>
        </w:rPr>
        <w:t xml:space="preserve">Step 1: </w:t>
      </w:r>
      <w:r>
        <w:rPr>
          <w:rFonts w:ascii="Calibri" w:hAnsi="Calibri"/>
          <w:color w:val="1E293B"/>
          <w:sz w:val="21"/>
        </w:rPr>
        <w:t>From the Patient Dashboard, click 'Start Screening' or navigate to http://localhost:5173/screening.</w:t>
      </w:r>
    </w:p>
    <w:p>
      <w:pPr>
        <w:pStyle w:val="ListBullet"/>
        <w:spacing w:before="0" w:after="50" w:line="276" w:lineRule="auto"/>
      </w:pPr>
      <w:r>
        <w:rPr>
          <w:rFonts w:ascii="Calibri" w:hAnsi="Calibri"/>
          <w:b/>
          <w:color w:val="1E293B"/>
          <w:sz w:val="21"/>
        </w:rPr>
        <w:t xml:space="preserve">Step 2: </w:t>
      </w:r>
      <w:r>
        <w:rPr>
          <w:rFonts w:ascii="Calibri" w:hAnsi="Calibri"/>
          <w:color w:val="1E293B"/>
          <w:sz w:val="21"/>
        </w:rPr>
        <w:t>Click 'Start Voice Assessment' or go to http://localhost:5173/screening/voice.</w:t>
      </w:r>
    </w:p>
    <w:p>
      <w:pPr>
        <w:pStyle w:val="ListBullet"/>
        <w:spacing w:before="0" w:after="50" w:line="276" w:lineRule="auto"/>
      </w:pPr>
      <w:r>
        <w:rPr>
          <w:rFonts w:ascii="Calibri" w:hAnsi="Calibri"/>
          <w:b/>
          <w:color w:val="1E293B"/>
          <w:sz w:val="21"/>
        </w:rPr>
        <w:t xml:space="preserve">Step 3: </w:t>
      </w:r>
      <w:r>
        <w:rPr>
          <w:rFonts w:ascii="Calibri" w:hAnsi="Calibri"/>
          <w:color w:val="1E293B"/>
          <w:sz w:val="21"/>
        </w:rPr>
        <w:t>Click 'Select Audio File' or drag and drop an audio file. For sample data, select any .wav file from datasets\speech\HC_AH\ or datasets\speech\PD_AH\.</w:t>
      </w:r>
    </w:p>
    <w:p>
      <w:pPr>
        <w:pStyle w:val="ListBullet"/>
        <w:spacing w:before="0" w:after="50" w:line="276" w:lineRule="auto"/>
      </w:pPr>
      <w:r>
        <w:rPr>
          <w:rFonts w:ascii="Calibri" w:hAnsi="Calibri"/>
          <w:b/>
          <w:color w:val="1E293B"/>
          <w:sz w:val="21"/>
        </w:rPr>
        <w:t xml:space="preserve">Step 4: </w:t>
      </w:r>
      <w:r>
        <w:rPr>
          <w:rFonts w:ascii="Calibri" w:hAnsi="Calibri"/>
          <w:color w:val="1E293B"/>
          <w:sz w:val="21"/>
        </w:rPr>
        <w:t>Click 'Upload Voice Sample'. The frontend calls POST /api/upload/speech, which verifies the .wav extension and saves the file with a unique UUID into backend/uploads/speech/.</w:t>
      </w:r>
    </w:p>
    <w:p>
      <w:pPr>
        <w:pStyle w:val="ListBullet"/>
        <w:spacing w:before="0" w:after="50" w:line="276" w:lineRule="auto"/>
      </w:pPr>
      <w:r>
        <w:rPr>
          <w:rFonts w:ascii="Calibri" w:hAnsi="Calibri"/>
          <w:b/>
          <w:color w:val="1E293B"/>
          <w:sz w:val="21"/>
        </w:rPr>
        <w:t xml:space="preserve">Step 5: </w:t>
      </w:r>
      <w:r>
        <w:rPr>
          <w:rFonts w:ascii="Calibri" w:hAnsi="Calibri"/>
          <w:color w:val="1E293B"/>
          <w:sz w:val="21"/>
        </w:rPr>
        <w:t>Once uploaded, a green checkmark appears confirming successful upload. Click 'Back to Screening'.</w:t>
      </w:r>
    </w:p>
    <w:p>
      <w:pPr>
        <w:keepNext/>
        <w:spacing w:before="240" w:after="80"/>
      </w:pPr>
      <w:r>
        <w:rPr>
          <w:rFonts w:ascii="Calibri" w:hAnsi="Calibri"/>
          <w:b/>
          <w:color w:val="0284C7"/>
          <w:sz w:val="26"/>
        </w:rPr>
        <w:t>13.3 Testing Handwriting Assessment (EfficientNet-B0 Grad-CAM)</w:t>
      </w:r>
    </w:p>
    <w:p>
      <w:pPr>
        <w:pStyle w:val="ListBullet"/>
        <w:spacing w:before="0" w:after="50" w:line="276" w:lineRule="auto"/>
      </w:pPr>
      <w:r>
        <w:rPr>
          <w:rFonts w:ascii="Calibri" w:hAnsi="Calibri"/>
          <w:b/>
          <w:color w:val="1E293B"/>
          <w:sz w:val="21"/>
        </w:rPr>
        <w:t xml:space="preserve">Step 1: </w:t>
      </w:r>
      <w:r>
        <w:rPr>
          <w:rFonts w:ascii="Calibri" w:hAnsi="Calibri"/>
          <w:color w:val="1E293B"/>
          <w:sz w:val="21"/>
        </w:rPr>
        <w:t>In the Screening Hub, click 'Start Handwriting Assessment' or go to http://localhost:5173/screening/handwriting.</w:t>
      </w:r>
    </w:p>
    <w:p>
      <w:pPr>
        <w:pStyle w:val="ListBullet"/>
        <w:spacing w:before="0" w:after="50" w:line="276" w:lineRule="auto"/>
      </w:pPr>
      <w:r>
        <w:rPr>
          <w:rFonts w:ascii="Calibri" w:hAnsi="Calibri"/>
          <w:b/>
          <w:color w:val="1E293B"/>
          <w:sz w:val="21"/>
        </w:rPr>
        <w:t xml:space="preserve">Step 2: </w:t>
      </w:r>
      <w:r>
        <w:rPr>
          <w:rFonts w:ascii="Calibri" w:hAnsi="Calibri"/>
          <w:color w:val="1E293B"/>
          <w:sz w:val="21"/>
        </w:rPr>
        <w:t>Click 'Select Spiral Image' or drag and drop a spiral drawing. For sample data, select any .png image from datasets\handwriting\SpiralControl\ or datasets\handwriting\SpiralPatients\.</w:t>
      </w:r>
    </w:p>
    <w:p>
      <w:pPr>
        <w:pStyle w:val="ListBullet"/>
        <w:spacing w:before="0" w:after="50" w:line="276" w:lineRule="auto"/>
      </w:pPr>
      <w:r>
        <w:rPr>
          <w:rFonts w:ascii="Calibri" w:hAnsi="Calibri"/>
          <w:b/>
          <w:color w:val="1E293B"/>
          <w:sz w:val="21"/>
        </w:rPr>
        <w:t xml:space="preserve">Step 3: </w:t>
      </w:r>
      <w:r>
        <w:rPr>
          <w:rFonts w:ascii="Calibri" w:hAnsi="Calibri"/>
          <w:color w:val="1E293B"/>
          <w:sz w:val="21"/>
        </w:rPr>
        <w:t>Click 'Upload Handwriting Sample'. The frontend calls POST /api/upload/handwriting, which validates the image format and stores it in backend/uploads/handwriting/.</w:t>
      </w:r>
    </w:p>
    <w:p>
      <w:pPr>
        <w:pStyle w:val="ListBullet"/>
        <w:spacing w:before="0" w:after="50" w:line="276" w:lineRule="auto"/>
      </w:pPr>
      <w:r>
        <w:rPr>
          <w:rFonts w:ascii="Calibri" w:hAnsi="Calibri"/>
          <w:b/>
          <w:color w:val="1E293B"/>
          <w:sz w:val="21"/>
        </w:rPr>
        <w:t xml:space="preserve">Step 4: </w:t>
      </w:r>
      <w:r>
        <w:rPr>
          <w:rFonts w:ascii="Calibri" w:hAnsi="Calibri"/>
          <w:color w:val="1E293B"/>
          <w:sz w:val="21"/>
        </w:rPr>
        <w:t>Click 'Back to Screening'. The second modality will now display a completed status badge.</w:t>
      </w:r>
    </w:p>
    <w:p>
      <w:pPr>
        <w:keepNext/>
        <w:spacing w:before="240" w:after="80"/>
      </w:pPr>
      <w:r>
        <w:rPr>
          <w:rFonts w:ascii="Calibri" w:hAnsi="Calibri"/>
          <w:b/>
          <w:color w:val="0284C7"/>
          <w:sz w:val="26"/>
        </w:rPr>
        <w:t>13.4 Testing Gait Assessment (MediaPipe Bi-LSTM)</w:t>
      </w:r>
    </w:p>
    <w:p>
      <w:pPr>
        <w:pStyle w:val="ListBullet"/>
        <w:spacing w:before="0" w:after="50" w:line="276" w:lineRule="auto"/>
      </w:pPr>
      <w:r>
        <w:rPr>
          <w:rFonts w:ascii="Calibri" w:hAnsi="Calibri"/>
          <w:b/>
          <w:color w:val="1E293B"/>
          <w:sz w:val="21"/>
        </w:rPr>
        <w:t xml:space="preserve">Step 1: </w:t>
      </w:r>
      <w:r>
        <w:rPr>
          <w:rFonts w:ascii="Calibri" w:hAnsi="Calibri"/>
          <w:color w:val="1E293B"/>
          <w:sz w:val="21"/>
        </w:rPr>
        <w:t>In the Screening Hub, click 'Start Gait Assessment' or go to http://localhost:5173/screening/gait.</w:t>
      </w:r>
    </w:p>
    <w:p>
      <w:pPr>
        <w:pStyle w:val="ListBullet"/>
        <w:spacing w:before="0" w:after="50" w:line="276" w:lineRule="auto"/>
      </w:pPr>
      <w:r>
        <w:rPr>
          <w:rFonts w:ascii="Calibri" w:hAnsi="Calibri"/>
          <w:b/>
          <w:color w:val="1E293B"/>
          <w:sz w:val="21"/>
        </w:rPr>
        <w:t xml:space="preserve">Step 2: </w:t>
      </w:r>
      <w:r>
        <w:rPr>
          <w:rFonts w:ascii="Calibri" w:hAnsi="Calibri"/>
          <w:color w:val="1E293B"/>
          <w:sz w:val="21"/>
        </w:rPr>
        <w:t>Click 'Select Walking Video' or drag and drop a walking video. For sample data, select an .mp4 file from datasets\gait video\Videos\.</w:t>
      </w:r>
    </w:p>
    <w:p>
      <w:pPr>
        <w:pStyle w:val="ListBullet"/>
        <w:spacing w:before="0" w:after="50" w:line="276" w:lineRule="auto"/>
      </w:pPr>
      <w:r>
        <w:rPr>
          <w:rFonts w:ascii="Calibri" w:hAnsi="Calibri"/>
          <w:b/>
          <w:color w:val="1E293B"/>
          <w:sz w:val="21"/>
        </w:rPr>
        <w:t xml:space="preserve">Step 3: </w:t>
      </w:r>
      <w:r>
        <w:rPr>
          <w:rFonts w:ascii="Calibri" w:hAnsi="Calibri"/>
          <w:color w:val="1E293B"/>
          <w:sz w:val="21"/>
        </w:rPr>
        <w:t>Click 'Upload Walking Video'. The frontend calls POST /api/upload/gait, which stores the video in backend/uploads/gait/.</w:t>
      </w:r>
    </w:p>
    <w:p>
      <w:pPr>
        <w:pStyle w:val="ListBullet"/>
        <w:spacing w:before="0" w:after="50" w:line="276" w:lineRule="auto"/>
      </w:pPr>
      <w:r>
        <w:rPr>
          <w:rFonts w:ascii="Calibri" w:hAnsi="Calibri"/>
          <w:b/>
          <w:color w:val="1E293B"/>
          <w:sz w:val="21"/>
        </w:rPr>
        <w:t xml:space="preserve">Step 4: </w:t>
      </w:r>
      <w:r>
        <w:rPr>
          <w:rFonts w:ascii="Calibri" w:hAnsi="Calibri"/>
          <w:color w:val="1E293B"/>
          <w:sz w:val="21"/>
        </w:rPr>
        <w:t>Click 'Back to Screening'. All three modality cards will now show 100% completion.</w:t>
      </w:r>
    </w:p>
    <w:p>
      <w:pPr>
        <w:keepNext/>
        <w:spacing w:before="240" w:after="80"/>
      </w:pPr>
      <w:r>
        <w:rPr>
          <w:rFonts w:ascii="Calibri" w:hAnsi="Calibri"/>
          <w:b/>
          <w:color w:val="0284C7"/>
          <w:sz w:val="26"/>
        </w:rPr>
        <w:t>13.5 Unified Multimodal Fusion Screening and Results</w:t>
      </w:r>
    </w:p>
    <w:p>
      <w:pPr>
        <w:pStyle w:val="ListBullet"/>
        <w:spacing w:before="0" w:after="50" w:line="276" w:lineRule="auto"/>
      </w:pPr>
      <w:r>
        <w:rPr>
          <w:rFonts w:ascii="Calibri" w:hAnsi="Calibri"/>
          <w:b/>
          <w:color w:val="1E293B"/>
          <w:sz w:val="21"/>
        </w:rPr>
        <w:t xml:space="preserve">Step 1: </w:t>
      </w:r>
      <w:r>
        <w:rPr>
          <w:rFonts w:ascii="Calibri" w:hAnsi="Calibri"/>
          <w:color w:val="1E293B"/>
          <w:sz w:val="21"/>
        </w:rPr>
        <w:t>With all 3 files uploaded, the 'Generate Multimodal Screening Results' button activates.</w:t>
      </w:r>
    </w:p>
    <w:p>
      <w:pPr>
        <w:pStyle w:val="ListBullet"/>
        <w:spacing w:before="0" w:after="50" w:line="276" w:lineRule="auto"/>
      </w:pPr>
      <w:r>
        <w:rPr>
          <w:rFonts w:ascii="Calibri" w:hAnsi="Calibri"/>
          <w:b/>
          <w:color w:val="1E293B"/>
          <w:sz w:val="21"/>
        </w:rPr>
        <w:t xml:space="preserve">Step 2: </w:t>
      </w:r>
      <w:r>
        <w:rPr>
          <w:rFonts w:ascii="Calibri" w:hAnsi="Calibri"/>
          <w:color w:val="1E293B"/>
          <w:sz w:val="21"/>
        </w:rPr>
        <w:t>Click 'Generate Multimodal Screening Results'. The frontend executes POST /api/analyze/multimodal.</w:t>
      </w:r>
    </w:p>
    <w:p>
      <w:pPr>
        <w:pStyle w:val="ListBullet"/>
        <w:spacing w:before="0" w:after="50" w:line="276" w:lineRule="auto"/>
      </w:pPr>
      <w:r>
        <w:rPr>
          <w:rFonts w:ascii="Calibri" w:hAnsi="Calibri"/>
          <w:b/>
          <w:color w:val="1E293B"/>
          <w:sz w:val="21"/>
        </w:rPr>
        <w:t xml:space="preserve">Step 3: </w:t>
      </w:r>
      <w:r>
        <w:rPr>
          <w:rFonts w:ascii="Calibri" w:hAnsi="Calibri"/>
          <w:color w:val="1E293B"/>
          <w:sz w:val="21"/>
        </w:rPr>
        <w:t>The backend initiates concurrent feature extraction across 3 background worker threads:</w:t>
        <w:br/>
        <w:t>• Thread 1: Wav2Vec2 extracts 128-dim acoustic embedding and gradient attribution timeline.</w:t>
        <w:br/>
        <w:t>• Thread 2: EfficientNet-B0 extracts 128-dim motor embedding and generates Grad-CAM heatmaps.</w:t>
        <w:br/>
        <w:t>• Thread 3: MediaPipe Pose samples video frames, tracks 33 landmarks, and passes coordinates to the Bi-LSTM for a 128-dim kinematic embedding.</w:t>
      </w:r>
    </w:p>
    <w:p>
      <w:pPr>
        <w:pStyle w:val="ListBullet"/>
        <w:spacing w:before="0" w:after="50" w:line="276" w:lineRule="auto"/>
      </w:pPr>
      <w:r>
        <w:rPr>
          <w:rFonts w:ascii="Calibri" w:hAnsi="Calibri"/>
          <w:b/>
          <w:color w:val="1E293B"/>
          <w:sz w:val="21"/>
        </w:rPr>
        <w:t xml:space="preserve">Step 4: </w:t>
      </w:r>
      <w:r>
        <w:rPr>
          <w:rFonts w:ascii="Calibri" w:hAnsi="Calibri"/>
          <w:color w:val="1E293B"/>
          <w:sz w:val="21"/>
        </w:rPr>
        <w:t>The 3 embeddings are concatenated into a 384-dimensional joint vector and fed to the Multimodal Fusion classifier.</w:t>
      </w:r>
    </w:p>
    <w:p>
      <w:pPr>
        <w:pStyle w:val="ListBullet"/>
        <w:spacing w:before="0" w:after="50" w:line="276" w:lineRule="auto"/>
      </w:pPr>
      <w:r>
        <w:rPr>
          <w:rFonts w:ascii="Calibri" w:hAnsi="Calibri"/>
          <w:b/>
          <w:color w:val="1E293B"/>
          <w:sz w:val="21"/>
        </w:rPr>
        <w:t xml:space="preserve">Step 5: </w:t>
      </w:r>
      <w:r>
        <w:rPr>
          <w:rFonts w:ascii="Calibri" w:hAnsi="Calibri"/>
          <w:color w:val="1E293B"/>
          <w:sz w:val="21"/>
        </w:rPr>
        <w:t>The browser redirects to http://localhost:5173/screening/result, displaying:</w:t>
        <w:br/>
        <w:t>• Unified Risk Stratification (e.g., 'Low Risk / Consistent with Controls' or 'Elevated Risk / Parkinsonian Biomarkers Detected').</w:t>
        <w:br/>
        <w:t>• Composite Biomarker Risk Score and Model Confidence.</w:t>
        <w:br/>
        <w:t>• Interactive Modality Radar Chart &amp; Comparative Confidence Bar Charts.</w:t>
        <w:br/>
        <w:t>• Grad-CAM Visual Heatmap showing motor tremor focus areas on the spiral drawing.</w:t>
        <w:br/>
        <w:t>• Speech Attribution Timeline displaying phonation stability fluctuations over time.</w:t>
      </w:r>
    </w:p>
    <w:p>
      <w:pPr>
        <w:keepNext/>
        <w:spacing w:before="240" w:after="80"/>
      </w:pPr>
      <w:r>
        <w:rPr>
          <w:rFonts w:ascii="Calibri" w:hAnsi="Calibri"/>
          <w:b/>
          <w:color w:val="0284C7"/>
          <w:sz w:val="26"/>
        </w:rPr>
        <w:t>13.6 Verifying Screening Persistence in Database</w:t>
      </w:r>
    </w:p>
    <w:p>
      <w:pPr>
        <w:spacing w:before="0" w:after="80" w:line="276" w:lineRule="auto"/>
      </w:pPr>
      <w:r>
        <w:rPr>
          <w:rFonts w:ascii="Calibri" w:hAnsi="Calibri"/>
          <w:color w:val="1E293B"/>
          <w:sz w:val="21"/>
        </w:rPr>
        <w:t>Upon reaching the results page, the frontend automatically calls POST /api/screenings. The screening record is persisted in backend/data/neuro_nest.db under the patient's account. When you navigate to the Patient Dashboard (http://localhost:5173/dashboard), the assessment appears in your personal screening history table, complete with timestamps and individual modality risk scores.</w:t>
      </w:r>
    </w:p>
    <w:p>
      <w:pPr>
        <w:keepNext/>
        <w:spacing w:before="240" w:after="80"/>
      </w:pPr>
      <w:r>
        <w:rPr>
          <w:rFonts w:ascii="Calibri" w:hAnsi="Calibri"/>
          <w:b/>
          <w:color w:val="0284C7"/>
          <w:sz w:val="26"/>
        </w:rPr>
        <w:t>13.7 Testing Doctor Dashboard and Appointments Workflow</w:t>
      </w:r>
    </w:p>
    <w:p>
      <w:pPr>
        <w:pStyle w:val="ListBullet"/>
        <w:spacing w:before="0" w:after="50" w:line="276" w:lineRule="auto"/>
      </w:pPr>
      <w:r>
        <w:rPr>
          <w:rFonts w:ascii="Calibri" w:hAnsi="Calibri"/>
          <w:b/>
          <w:color w:val="1E293B"/>
          <w:sz w:val="21"/>
        </w:rPr>
        <w:t xml:space="preserve">Step 1: </w:t>
      </w:r>
      <w:r>
        <w:rPr>
          <w:rFonts w:ascii="Calibri" w:hAnsi="Calibri"/>
          <w:color w:val="1E293B"/>
          <w:sz w:val="21"/>
        </w:rPr>
        <w:t>In the navigation bar, click 'Logout'.</w:t>
      </w:r>
    </w:p>
    <w:p>
      <w:pPr>
        <w:pStyle w:val="ListBullet"/>
        <w:spacing w:before="0" w:after="50" w:line="276" w:lineRule="auto"/>
      </w:pPr>
      <w:r>
        <w:rPr>
          <w:rFonts w:ascii="Calibri" w:hAnsi="Calibri"/>
          <w:b/>
          <w:color w:val="1E293B"/>
          <w:sz w:val="21"/>
        </w:rPr>
        <w:t xml:space="preserve">Step 2: </w:t>
      </w:r>
      <w:r>
        <w:rPr>
          <w:rFonts w:ascii="Calibri" w:hAnsi="Calibri"/>
          <w:color w:val="1E293B"/>
          <w:sz w:val="21"/>
        </w:rPr>
        <w:t>Navigate to http://localhost:5173/register. Select the 'Doctor' tab.</w:t>
      </w:r>
    </w:p>
    <w:p>
      <w:pPr>
        <w:pStyle w:val="ListBullet"/>
        <w:spacing w:before="0" w:after="50" w:line="276" w:lineRule="auto"/>
      </w:pPr>
      <w:r>
        <w:rPr>
          <w:rFonts w:ascii="Calibri" w:hAnsi="Calibri"/>
          <w:b/>
          <w:color w:val="1E293B"/>
          <w:sz w:val="21"/>
        </w:rPr>
        <w:t xml:space="preserve">Step 3: </w:t>
      </w:r>
      <w:r>
        <w:rPr>
          <w:rFonts w:ascii="Calibri" w:hAnsi="Calibri"/>
          <w:color w:val="1E293B"/>
          <w:sz w:val="21"/>
        </w:rPr>
        <w:t>Register a doctor account (e.g., 'Dr. Jane Smith', 'doctor@hospital.org', password 'doctor123').</w:t>
      </w:r>
    </w:p>
    <w:p>
      <w:pPr>
        <w:pStyle w:val="ListBullet"/>
        <w:spacing w:before="0" w:after="50" w:line="276" w:lineRule="auto"/>
      </w:pPr>
      <w:r>
        <w:rPr>
          <w:rFonts w:ascii="Calibri" w:hAnsi="Calibri"/>
          <w:b/>
          <w:color w:val="1E293B"/>
          <w:sz w:val="21"/>
        </w:rPr>
        <w:t xml:space="preserve">Step 4: </w:t>
      </w:r>
      <w:r>
        <w:rPr>
          <w:rFonts w:ascii="Calibri" w:hAnsi="Calibri"/>
          <w:color w:val="1E293B"/>
          <w:sz w:val="21"/>
        </w:rPr>
        <w:t>Upon registration, you are redirected to the Doctor Dashboard (http://localhost:5173/doctor-dashboard).</w:t>
      </w:r>
    </w:p>
    <w:p>
      <w:pPr>
        <w:pStyle w:val="ListBullet"/>
        <w:spacing w:before="0" w:after="50" w:line="276" w:lineRule="auto"/>
      </w:pPr>
      <w:r>
        <w:rPr>
          <w:rFonts w:ascii="Calibri" w:hAnsi="Calibri"/>
          <w:b/>
          <w:color w:val="1E293B"/>
          <w:sz w:val="21"/>
        </w:rPr>
        <w:t xml:space="preserve">Step 5: </w:t>
      </w:r>
      <w:r>
        <w:rPr>
          <w:rFonts w:ascii="Calibri" w:hAnsi="Calibri"/>
          <w:color w:val="1E293B"/>
          <w:sz w:val="21"/>
        </w:rPr>
        <w:t>Copy your unique Doctor Referral Code displayed at the top of the dashboard.</w:t>
      </w:r>
    </w:p>
    <w:p>
      <w:pPr>
        <w:pStyle w:val="ListBullet"/>
        <w:spacing w:before="0" w:after="50" w:line="276" w:lineRule="auto"/>
      </w:pPr>
      <w:r>
        <w:rPr>
          <w:rFonts w:ascii="Calibri" w:hAnsi="Calibri"/>
          <w:b/>
          <w:color w:val="1E293B"/>
          <w:sz w:val="21"/>
        </w:rPr>
        <w:t xml:space="preserve">Step 6: </w:t>
      </w:r>
      <w:r>
        <w:rPr>
          <w:rFonts w:ascii="Calibri" w:hAnsi="Calibri"/>
          <w:color w:val="1E293B"/>
          <w:sz w:val="21"/>
        </w:rPr>
        <w:t>In the 'Associate Patient' card, enter the patient's email ('patient@example.com') and click 'Link Patient'.</w:t>
      </w:r>
    </w:p>
    <w:p>
      <w:pPr>
        <w:pStyle w:val="ListBullet"/>
        <w:spacing w:before="0" w:after="50" w:line="276" w:lineRule="auto"/>
      </w:pPr>
      <w:r>
        <w:rPr>
          <w:rFonts w:ascii="Calibri" w:hAnsi="Calibri"/>
          <w:b/>
          <w:color w:val="1E293B"/>
          <w:sz w:val="21"/>
        </w:rPr>
        <w:t xml:space="preserve">Step 7: </w:t>
      </w:r>
      <w:r>
        <w:rPr>
          <w:rFonts w:ascii="Calibri" w:hAnsi="Calibri"/>
          <w:color w:val="1E293B"/>
          <w:sz w:val="21"/>
        </w:rPr>
        <w:t>The patient's name immediately appears in your associated patients roster. Click on the patient to inspect their full multimodal screening history, biomarker scores, and Grad-CAM visualizations.</w:t>
      </w:r>
    </w:p>
    <w:p>
      <w:pPr>
        <w:pStyle w:val="ListBullet"/>
        <w:spacing w:before="0" w:after="50" w:line="276" w:lineRule="auto"/>
      </w:pPr>
      <w:r>
        <w:rPr>
          <w:rFonts w:ascii="Calibri" w:hAnsi="Calibri"/>
          <w:b/>
          <w:color w:val="1E293B"/>
          <w:sz w:val="21"/>
        </w:rPr>
        <w:t xml:space="preserve">Step 8: </w:t>
      </w:r>
      <w:r>
        <w:rPr>
          <w:rFonts w:ascii="Calibri" w:hAnsi="Calibri"/>
          <w:color w:val="1E293B"/>
          <w:sz w:val="21"/>
        </w:rPr>
        <w:t>Under 'Appointment Requests', view pending consultations submitted by patients, and click 'Accept' or 'Reject' with optional clinical guidance notes.</w:t>
      </w:r>
    </w:p>
    <w:p>
      <w:pPr>
        <w:keepNext/>
        <w:spacing w:before="360" w:after="120"/>
      </w:pPr>
      <w:r>
        <w:rPr>
          <w:rFonts w:ascii="Calibri" w:hAnsi="Calibri"/>
          <w:b/>
          <w:color w:val="1E3A8A"/>
          <w:sz w:val="34"/>
        </w:rPr>
        <w:t>14. Implemented Features vs. Clinical Scopes</w:t>
      </w:r>
    </w:p>
    <w:p>
      <w:pPr>
        <w:keepNext/>
        <w:spacing w:before="240" w:after="80"/>
      </w:pPr>
      <w:r>
        <w:rPr>
          <w:rFonts w:ascii="Calibri" w:hAnsi="Calibri"/>
          <w:b/>
          <w:color w:val="0284C7"/>
          <w:sz w:val="26"/>
        </w:rPr>
        <w:t>14.1 Status Matrix of Implemented Features</w:t>
      </w:r>
    </w:p>
    <w:p>
      <w:pPr>
        <w:spacing w:before="0" w:after="80" w:line="276" w:lineRule="auto"/>
      </w:pPr>
      <w:r>
        <w:rPr>
          <w:rFonts w:ascii="Calibri" w:hAnsi="Calibri"/>
          <w:color w:val="1E293B"/>
          <w:sz w:val="21"/>
        </w:rPr>
        <w:t>To ensure complete transparency and academic rigor, the table below delineates the exact operational status of each system component:</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E3A8A"/>
            <w:tcMar>
              <w:top w:w="100" w:type="dxa"/>
              <w:bottom w:w="100" w:type="dxa"/>
              <w:left w:w="140" w:type="dxa"/>
              <w:right w:w="140" w:type="dxa"/>
            </w:tcMar>
            <w:tcBorders>
              <w:top w:val="single" w:sz="8" w:space="0" w:color="1E3A8A"/>
              <w:bottom w:val="single" w:sz="8" w:space="0" w:color="1E3A8A"/>
              <w:left w:val="single" w:sz="4" w:space="0" w:color="1E3A8A"/>
              <w:right w:val="single" w:sz="4" w:space="0" w:color="1E3A8A"/>
            </w:tcBorders>
          </w:tcPr>
          <w:p>
            <w:pPr>
              <w:spacing w:before="0" w:after="0"/>
            </w:pPr>
            <w:r>
              <w:rPr>
                <w:rFonts w:ascii="Calibri" w:hAnsi="Calibri"/>
                <w:b/>
                <w:color w:val="FFFFFF"/>
                <w:sz w:val="19"/>
              </w:rPr>
              <w:t>System Component</w:t>
            </w:r>
          </w:p>
        </w:tc>
        <w:tc>
          <w:tcPr>
            <w:tcW w:type="dxa" w:w="2592"/>
            <w:shd w:fill="1E3A8A"/>
            <w:tcMar>
              <w:top w:w="100" w:type="dxa"/>
              <w:bottom w:w="100" w:type="dxa"/>
              <w:left w:w="140" w:type="dxa"/>
              <w:right w:w="140" w:type="dxa"/>
            </w:tcMar>
            <w:tcBorders>
              <w:top w:val="single" w:sz="8" w:space="0" w:color="1E3A8A"/>
              <w:bottom w:val="single" w:sz="8" w:space="0" w:color="1E3A8A"/>
              <w:left w:val="single" w:sz="4" w:space="0" w:color="1E3A8A"/>
              <w:right w:val="single" w:sz="4" w:space="0" w:color="1E3A8A"/>
            </w:tcBorders>
          </w:tcPr>
          <w:p>
            <w:pPr>
              <w:spacing w:before="0" w:after="0"/>
            </w:pPr>
            <w:r>
              <w:rPr>
                <w:rFonts w:ascii="Calibri" w:hAnsi="Calibri"/>
                <w:b/>
                <w:color w:val="FFFFFF"/>
                <w:sz w:val="19"/>
              </w:rPr>
              <w:t>Operational Status</w:t>
            </w:r>
          </w:p>
        </w:tc>
        <w:tc>
          <w:tcPr>
            <w:tcW w:type="dxa" w:w="4176"/>
            <w:shd w:fill="1E3A8A"/>
            <w:tcMar>
              <w:top w:w="100" w:type="dxa"/>
              <w:bottom w:w="100" w:type="dxa"/>
              <w:left w:w="140" w:type="dxa"/>
              <w:right w:w="140" w:type="dxa"/>
            </w:tcMar>
            <w:tcBorders>
              <w:top w:val="single" w:sz="8" w:space="0" w:color="1E3A8A"/>
              <w:bottom w:val="single" w:sz="8" w:space="0" w:color="1E3A8A"/>
              <w:left w:val="single" w:sz="4" w:space="0" w:color="1E3A8A"/>
              <w:right w:val="single" w:sz="4" w:space="0" w:color="1E3A8A"/>
            </w:tcBorders>
          </w:tcPr>
          <w:p>
            <w:pPr>
              <w:spacing w:before="0" w:after="0"/>
            </w:pPr>
            <w:r>
              <w:rPr>
                <w:rFonts w:ascii="Calibri" w:hAnsi="Calibri"/>
                <w:b/>
                <w:color w:val="FFFFFF"/>
                <w:sz w:val="19"/>
              </w:rPr>
              <w:t>Technical Implementation Summary</w:t>
            </w:r>
          </w:p>
        </w:tc>
      </w:tr>
      <w:tr>
        <w:tc>
          <w:tcPr>
            <w:tcW w:type="dxa" w:w="2592"/>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User Authentication &amp; RBAC</w:t>
            </w:r>
          </w:p>
        </w:tc>
        <w:tc>
          <w:tcPr>
            <w:tcW w:type="dxa" w:w="2592"/>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Fully Implemented &amp; Verified</w:t>
            </w:r>
          </w:p>
        </w:tc>
        <w:tc>
          <w:tcPr>
            <w:tcW w:type="dxa" w:w="4176"/>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Secure SHA-256 password hashing, persistent session tokens, role guards for Patient and Doctor</w:t>
            </w:r>
          </w:p>
        </w:tc>
      </w:tr>
      <w:tr>
        <w:tc>
          <w:tcPr>
            <w:tcW w:type="dxa" w:w="2592"/>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SQLite Database Persistence</w:t>
            </w:r>
          </w:p>
        </w:tc>
        <w:tc>
          <w:tcPr>
            <w:tcW w:type="dxa" w:w="2592"/>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Fully Implemented &amp; Verified</w:t>
            </w:r>
          </w:p>
        </w:tc>
        <w:tc>
          <w:tcPr>
            <w:tcW w:type="dxa" w:w="4176"/>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Automatic schema creation for users, sessions, screenings, doctor_patients, and appointments</w:t>
            </w:r>
          </w:p>
        </w:tc>
      </w:tr>
      <w:tr>
        <w:tc>
          <w:tcPr>
            <w:tcW w:type="dxa" w:w="2592"/>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File Upload Pipeline</w:t>
            </w:r>
          </w:p>
        </w:tc>
        <w:tc>
          <w:tcPr>
            <w:tcW w:type="dxa" w:w="2592"/>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Fully Implemented &amp; Verified</w:t>
            </w:r>
          </w:p>
        </w:tc>
        <w:tc>
          <w:tcPr>
            <w:tcW w:type="dxa" w:w="4176"/>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Strict extension checking, UUID file renaming, and modality-specific directory routing in uploads/</w:t>
            </w:r>
          </w:p>
        </w:tc>
      </w:tr>
      <w:tr>
        <w:tc>
          <w:tcPr>
            <w:tcW w:type="dxa" w:w="2592"/>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Speech Biomarker Inference</w:t>
            </w:r>
          </w:p>
        </w:tc>
        <w:tc>
          <w:tcPr>
            <w:tcW w:type="dxa" w:w="2592"/>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Fully Implemented &amp; Verified</w:t>
            </w:r>
          </w:p>
        </w:tc>
        <w:tc>
          <w:tcPr>
            <w:tcW w:type="dxa" w:w="4176"/>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16 kHz resampling, Wav2Vec2 transformer acoustic embedding (128-dim), and attribution timeline</w:t>
            </w:r>
          </w:p>
        </w:tc>
      </w:tr>
      <w:tr>
        <w:tc>
          <w:tcPr>
            <w:tcW w:type="dxa" w:w="2592"/>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Handwriting Biomarker Inference</w:t>
            </w:r>
          </w:p>
        </w:tc>
        <w:tc>
          <w:tcPr>
            <w:tcW w:type="dxa" w:w="2592"/>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Fully Implemented &amp; Verified</w:t>
            </w:r>
          </w:p>
        </w:tc>
        <w:tc>
          <w:tcPr>
            <w:tcW w:type="dxa" w:w="4176"/>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224x224 RGB transforms, EfficientNet-B0 visual embedding (128-dim), and Grad-CAM heatmap overlays</w:t>
            </w:r>
          </w:p>
        </w:tc>
      </w:tr>
      <w:tr>
        <w:tc>
          <w:tcPr>
            <w:tcW w:type="dxa" w:w="2592"/>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Gait Biomarker Inference</w:t>
            </w:r>
          </w:p>
        </w:tc>
        <w:tc>
          <w:tcPr>
            <w:tcW w:type="dxa" w:w="2592"/>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Fully Implemented &amp; Verified</w:t>
            </w:r>
          </w:p>
        </w:tc>
        <w:tc>
          <w:tcPr>
            <w:tcW w:type="dxa" w:w="4176"/>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OpenCV frame sampling, MediaPipe 33-landmark 3D pose extraction, and Bi-LSTM kinematic embedding (128-dim)</w:t>
            </w:r>
          </w:p>
        </w:tc>
      </w:tr>
      <w:tr>
        <w:tc>
          <w:tcPr>
            <w:tcW w:type="dxa" w:w="2592"/>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Multimodal Late Fusion</w:t>
            </w:r>
          </w:p>
        </w:tc>
        <w:tc>
          <w:tcPr>
            <w:tcW w:type="dxa" w:w="2592"/>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Fully Implemented &amp; Verified</w:t>
            </w:r>
          </w:p>
        </w:tc>
        <w:tc>
          <w:tcPr>
            <w:tcW w:type="dxa" w:w="4176"/>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384-dimensional feature concatenation and calibrated dense neural network classification</w:t>
            </w:r>
          </w:p>
        </w:tc>
      </w:tr>
      <w:tr>
        <w:tc>
          <w:tcPr>
            <w:tcW w:type="dxa" w:w="2592"/>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Interactive Visualizations</w:t>
            </w:r>
          </w:p>
        </w:tc>
        <w:tc>
          <w:tcPr>
            <w:tcW w:type="dxa" w:w="2592"/>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Fully Implemented &amp; Verified</w:t>
            </w:r>
          </w:p>
        </w:tc>
        <w:tc>
          <w:tcPr>
            <w:tcW w:type="dxa" w:w="4176"/>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Dynamic radar charts, probability distribution bars, Grad-CAM canvas overlay, and attribution timeline</w:t>
            </w:r>
          </w:p>
        </w:tc>
      </w:tr>
      <w:tr>
        <w:tc>
          <w:tcPr>
            <w:tcW w:type="dxa" w:w="2592"/>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Doctor-Patient Management</w:t>
            </w:r>
          </w:p>
        </w:tc>
        <w:tc>
          <w:tcPr>
            <w:tcW w:type="dxa" w:w="2592"/>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Fully Implemented &amp; Verified</w:t>
            </w:r>
          </w:p>
        </w:tc>
        <w:tc>
          <w:tcPr>
            <w:tcW w:type="dxa" w:w="4176"/>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Patient association by email/code, longitudinal assessment review, appointment requests &amp; notes</w:t>
            </w:r>
          </w:p>
        </w:tc>
      </w:tr>
      <w:tr>
        <w:tc>
          <w:tcPr>
            <w:tcW w:type="dxa" w:w="2592"/>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Medical Device Clearance</w:t>
            </w:r>
          </w:p>
        </w:tc>
        <w:tc>
          <w:tcPr>
            <w:tcW w:type="dxa" w:w="2592"/>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Educational / Research Screening Aid</w:t>
            </w:r>
          </w:p>
        </w:tc>
        <w:tc>
          <w:tcPr>
            <w:tcW w:type="dxa" w:w="4176"/>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Academic research prototype; NOT cleared by FDA/CE as a standalone medical diagnostic instrument</w:t>
            </w:r>
          </w:p>
        </w:tc>
      </w:tr>
    </w:tbl>
    <w:p>
      <w:pPr>
        <w:spacing w:after="120"/>
      </w:pPr>
    </w:p>
    <w:p>
      <w:pPr>
        <w:keepNext/>
        <w:spacing w:before="240" w:after="80"/>
      </w:pPr>
      <w:r>
        <w:rPr>
          <w:rFonts w:ascii="Calibri" w:hAnsi="Calibri"/>
          <w:b/>
          <w:color w:val="0284C7"/>
          <w:sz w:val="26"/>
        </w:rPr>
        <w:t>14.2 Clinical Disclaimers and Intended Use</w:t>
      </w:r>
    </w:p>
    <w:p>
      <w:pPr>
        <w:spacing w:before="0" w:after="80" w:line="276" w:lineRule="auto"/>
      </w:pPr>
      <w:r>
        <w:rPr>
          <w:rFonts w:ascii="Calibri" w:hAnsi="Calibri"/>
          <w:color w:val="1E293B"/>
          <w:sz w:val="21"/>
        </w:rPr>
        <w:t>NeuroNest AI is engineered strictly for early screening, triage, and educational/research purposes. Key clinical considerations include:</w:t>
      </w:r>
    </w:p>
    <w:p>
      <w:pPr>
        <w:pStyle w:val="ListBullet"/>
        <w:spacing w:before="0" w:after="50" w:line="276" w:lineRule="auto"/>
      </w:pPr>
      <w:r>
        <w:rPr>
          <w:rFonts w:ascii="Calibri" w:hAnsi="Calibri"/>
          <w:b/>
          <w:color w:val="1E293B"/>
          <w:sz w:val="21"/>
        </w:rPr>
        <w:t xml:space="preserve">Statistical Biomarkers: </w:t>
      </w:r>
      <w:r>
        <w:rPr>
          <w:rFonts w:ascii="Calibri" w:hAnsi="Calibri"/>
          <w:color w:val="1E293B"/>
          <w:sz w:val="21"/>
        </w:rPr>
        <w:t>The model predictions reflect statistical pattern correlations identified within academic research cohorts (PC-GITA, PaHaW, and clinical gait videos).</w:t>
      </w:r>
    </w:p>
    <w:p>
      <w:pPr>
        <w:pStyle w:val="ListBullet"/>
        <w:spacing w:before="0" w:after="50" w:line="276" w:lineRule="auto"/>
      </w:pPr>
      <w:r>
        <w:rPr>
          <w:rFonts w:ascii="Calibri" w:hAnsi="Calibri"/>
          <w:b/>
          <w:color w:val="1E293B"/>
          <w:sz w:val="21"/>
        </w:rPr>
        <w:t xml:space="preserve">Non-Diagnostic: </w:t>
      </w:r>
      <w:r>
        <w:rPr>
          <w:rFonts w:ascii="Calibri" w:hAnsi="Calibri"/>
          <w:color w:val="1E293B"/>
          <w:sz w:val="21"/>
        </w:rPr>
        <w:t>A positive screening result does NOT constitute a confirmed medical diagnosis of Parkinson's Disease. It signifies that acoustic, motor, or kinematic indicators resemble patterns observed in diagnosed cohorts.</w:t>
      </w:r>
    </w:p>
    <w:p>
      <w:pPr>
        <w:pStyle w:val="ListBullet"/>
        <w:spacing w:before="0" w:after="50" w:line="276" w:lineRule="auto"/>
      </w:pPr>
      <w:r>
        <w:rPr>
          <w:rFonts w:ascii="Calibri" w:hAnsi="Calibri"/>
          <w:b/>
          <w:color w:val="1E293B"/>
          <w:sz w:val="21"/>
        </w:rPr>
        <w:t xml:space="preserve">Clinical Follow-Up: </w:t>
      </w:r>
      <w:r>
        <w:rPr>
          <w:rFonts w:ascii="Calibri" w:hAnsi="Calibri"/>
          <w:color w:val="1E293B"/>
          <w:sz w:val="21"/>
        </w:rPr>
        <w:t>Any individual flagged with elevated risk must consult a certified neurologist for formal clinical evaluation, including dopamine transporter (DaT) SPECT imaging, levodopa responsiveness testing, and MDS-UPDRS scoring.</w:t>
      </w:r>
    </w:p>
    <w:p>
      <w:pPr>
        <w:keepNext/>
        <w:spacing w:before="360" w:after="120"/>
      </w:pPr>
      <w:r>
        <w:rPr>
          <w:rFonts w:ascii="Calibri" w:hAnsi="Calibri"/>
          <w:b/>
          <w:color w:val="1E3A8A"/>
          <w:sz w:val="34"/>
        </w:rPr>
        <w:t>15. Comprehensive Troubleshooting and Error Resolution</w:t>
      </w:r>
    </w:p>
    <w:p>
      <w:pPr>
        <w:spacing w:before="0" w:after="80" w:line="276" w:lineRule="auto"/>
      </w:pPr>
      <w:r>
        <w:rPr>
          <w:rFonts w:ascii="Calibri" w:hAnsi="Calibri"/>
          <w:color w:val="1E293B"/>
          <w:sz w:val="21"/>
        </w:rPr>
        <w:t>This section provides verified solutions to common installation, environment, and runtime issues encountered on Windows systems.</w:t>
      </w:r>
    </w:p>
    <w:p>
      <w:pPr>
        <w:keepNext/>
        <w:spacing w:before="240" w:after="80"/>
      </w:pPr>
      <w:r>
        <w:rPr>
          <w:rFonts w:ascii="Calibri" w:hAnsi="Calibri"/>
          <w:b/>
          <w:color w:val="0284C7"/>
          <w:sz w:val="26"/>
        </w:rPr>
        <w:t>15.1 PowerShell Script Execution Policy Restriction</w:t>
      </w:r>
    </w:p>
    <w:p>
      <w:pPr>
        <w:spacing w:before="0" w:after="80" w:line="276" w:lineRule="auto"/>
      </w:pPr>
      <w:r>
        <w:rPr>
          <w:rFonts w:ascii="Calibri" w:hAnsi="Calibri"/>
          <w:color w:val="1E293B"/>
          <w:sz w:val="21"/>
        </w:rPr>
        <w:t>Symptom / Error Message:</w:t>
        <w:br/>
        <w:t>File c:\...\Activate.ps1 cannot be loaded because running scripts is disabled on this system. + CategoryInfo : SecurityError: (:) [], PSSecurityException</w:t>
      </w:r>
    </w:p>
    <w:p>
      <w:pPr>
        <w:spacing w:before="0" w:after="80" w:line="276" w:lineRule="auto"/>
      </w:pPr>
      <w:r>
        <w:rPr>
          <w:rFonts w:ascii="Calibri" w:hAnsi="Calibri"/>
          <w:color w:val="1E293B"/>
          <w:sz w:val="21"/>
        </w:rPr>
        <w:t>Cause: Windows restricts running downloaded PowerShell scripts by default for security.</w:t>
        <w:br/>
        <w:t>Solution: Open PowerShell as an Administrator and execute:</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60" w:type="dxa"/>
              <w:right w:w="160" w:type="dxa"/>
            </w:tcMar>
            <w:tcBorders>
              <w:top w:val="single" w:sz="4" w:space="0" w:color="CBD5E1"/>
              <w:bottom w:val="single" w:sz="4" w:space="0" w:color="CBD5E1"/>
              <w:left w:val="single" w:sz="24" w:space="0" w:color="1E3A8A"/>
              <w:right w:val="single" w:sz="4" w:space="0" w:color="CBD5E1"/>
            </w:tcBorders>
          </w:tcPr>
          <w:p>
            <w:pPr>
              <w:spacing w:before="0" w:after="20" w:line="252" w:lineRule="auto"/>
            </w:pPr>
            <w:r>
              <w:rPr>
                <w:rFonts w:ascii="Consolas" w:hAnsi="Consolas"/>
                <w:color w:val="0F172A"/>
                <w:sz w:val="19"/>
              </w:rPr>
              <w:t>Set-ExecutionPolicy -ExecutionPolicy RemoteSigned -Scope CurrentUser -Force</w:t>
            </w:r>
          </w:p>
        </w:tc>
      </w:tr>
    </w:tbl>
    <w:p>
      <w:pPr>
        <w:spacing w:after="80"/>
      </w:pPr>
    </w:p>
    <w:p>
      <w:pPr>
        <w:keepNext/>
        <w:spacing w:before="240" w:after="80"/>
      </w:pPr>
      <w:r>
        <w:rPr>
          <w:rFonts w:ascii="Calibri" w:hAnsi="Calibri"/>
          <w:b/>
          <w:color w:val="0284C7"/>
          <w:sz w:val="26"/>
        </w:rPr>
        <w:t>15.2 Port 8000 or 5173 Conflict (Address In Use)</w:t>
      </w:r>
    </w:p>
    <w:p>
      <w:pPr>
        <w:spacing w:before="0" w:after="80" w:line="276" w:lineRule="auto"/>
      </w:pPr>
      <w:r>
        <w:rPr>
          <w:rFonts w:ascii="Calibri" w:hAnsi="Calibri"/>
          <w:color w:val="1E293B"/>
          <w:sz w:val="21"/>
        </w:rPr>
        <w:t>Symptom / Error Message:</w:t>
        <w:br/>
        <w:t>ERROR: [Errno 10048] error while attempting to bind on address ('127.0.0.1', 8000): only one usage of each socket address is normally permitted</w:t>
        <w:br/>
        <w:t>or: Error: listen EADDRINUSE: address already in use :::5173</w:t>
      </w:r>
    </w:p>
    <w:p>
      <w:pPr>
        <w:spacing w:before="0" w:after="80" w:line="276" w:lineRule="auto"/>
      </w:pPr>
      <w:r>
        <w:rPr>
          <w:rFonts w:ascii="Calibri" w:hAnsi="Calibri"/>
          <w:color w:val="1E293B"/>
          <w:sz w:val="21"/>
        </w:rPr>
        <w:t>Cause: Another instance of Uvicorn, Python, Node, or another application is already occupying port 8000 or 5173.</w:t>
        <w:br/>
        <w:t>Solution: Identify the process holding the port and terminate it via PowerShell:</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60" w:type="dxa"/>
              <w:right w:w="160" w:type="dxa"/>
            </w:tcMar>
            <w:tcBorders>
              <w:top w:val="single" w:sz="4" w:space="0" w:color="CBD5E1"/>
              <w:bottom w:val="single" w:sz="4" w:space="0" w:color="CBD5E1"/>
              <w:left w:val="single" w:sz="24" w:space="0" w:color="1E3A8A"/>
              <w:right w:val="single" w:sz="4" w:space="0" w:color="CBD5E1"/>
            </w:tcBorders>
          </w:tcPr>
          <w:p>
            <w:pPr>
              <w:spacing w:before="0" w:after="20" w:line="252" w:lineRule="auto"/>
            </w:pPr>
            <w:r>
              <w:rPr>
                <w:rFonts w:ascii="Consolas" w:hAnsi="Consolas"/>
                <w:i/>
                <w:color w:val="64748B"/>
                <w:sz w:val="19"/>
              </w:rPr>
              <w:t># 1. Find process occupying Port 8000</w:t>
            </w:r>
          </w:p>
          <w:p>
            <w:pPr>
              <w:spacing w:before="0" w:after="20" w:line="252" w:lineRule="auto"/>
            </w:pPr>
            <w:r>
              <w:rPr>
                <w:rFonts w:ascii="Consolas" w:hAnsi="Consolas"/>
                <w:color w:val="0F172A"/>
                <w:sz w:val="19"/>
              </w:rPr>
              <w:t>Get-NetTCPConnection -LocalPort 8000 | Select-Object LocalAddress, LocalPort, OwningProcess</w:t>
            </w:r>
          </w:p>
          <w:p>
            <w:pPr>
              <w:spacing w:before="0" w:after="20" w:line="252" w:lineRule="auto"/>
            </w:pPr>
            <w:r>
              <w:rPr>
                <w:rFonts w:ascii="Consolas" w:hAnsi="Consolas"/>
                <w:color w:val="0F172A"/>
                <w:sz w:val="19"/>
              </w:rPr>
            </w:r>
          </w:p>
          <w:p>
            <w:pPr>
              <w:spacing w:before="0" w:after="20" w:line="252" w:lineRule="auto"/>
            </w:pPr>
            <w:r>
              <w:rPr>
                <w:rFonts w:ascii="Consolas" w:hAnsi="Consolas"/>
                <w:i/>
                <w:color w:val="64748B"/>
                <w:sz w:val="19"/>
              </w:rPr>
              <w:t># 2. Kill the conflicting process by its Process ID (PID)</w:t>
            </w:r>
          </w:p>
          <w:p>
            <w:pPr>
              <w:spacing w:before="0" w:after="20" w:line="252" w:lineRule="auto"/>
            </w:pPr>
            <w:r>
              <w:rPr>
                <w:rFonts w:ascii="Consolas" w:hAnsi="Consolas"/>
                <w:color w:val="0F172A"/>
                <w:sz w:val="19"/>
              </w:rPr>
              <w:t>Stop-Process -Id &lt;PID&gt; -Force</w:t>
            </w:r>
          </w:p>
          <w:p>
            <w:pPr>
              <w:spacing w:before="0" w:after="20" w:line="252" w:lineRule="auto"/>
            </w:pPr>
            <w:r>
              <w:rPr>
                <w:rFonts w:ascii="Consolas" w:hAnsi="Consolas"/>
                <w:color w:val="0F172A"/>
                <w:sz w:val="19"/>
              </w:rPr>
            </w:r>
          </w:p>
          <w:p>
            <w:pPr>
              <w:spacing w:before="0" w:after="20" w:line="252" w:lineRule="auto"/>
            </w:pPr>
            <w:r>
              <w:rPr>
                <w:rFonts w:ascii="Consolas" w:hAnsi="Consolas"/>
                <w:i/>
                <w:color w:val="64748B"/>
                <w:sz w:val="19"/>
              </w:rPr>
              <w:t># Alternative: Launch Uvicorn on a different port (e.g., 8001)</w:t>
            </w:r>
          </w:p>
          <w:p>
            <w:pPr>
              <w:spacing w:before="0" w:after="20" w:line="252" w:lineRule="auto"/>
            </w:pPr>
            <w:r>
              <w:rPr>
                <w:rFonts w:ascii="Consolas" w:hAnsi="Consolas"/>
                <w:b/>
                <w:color w:val="0F172A"/>
                <w:sz w:val="19"/>
              </w:rPr>
              <w:t>python -m uvicorn main:app --reload --host 127.0.0.1 --port 8001</w:t>
            </w:r>
          </w:p>
          <w:p>
            <w:pPr>
              <w:spacing w:before="0" w:after="20" w:line="252" w:lineRule="auto"/>
            </w:pPr>
            <w:r>
              <w:rPr>
                <w:rFonts w:ascii="Consolas" w:hAnsi="Consolas"/>
                <w:i/>
                <w:color w:val="64748B"/>
                <w:sz w:val="19"/>
              </w:rPr>
              <w:t># (Note: If port is changed, update VITE_API_BASE_URL in .env accordingly)</w:t>
            </w:r>
          </w:p>
        </w:tc>
      </w:tr>
    </w:tbl>
    <w:p>
      <w:pPr>
        <w:spacing w:after="80"/>
      </w:pPr>
    </w:p>
    <w:p>
      <w:pPr>
        <w:keepNext/>
        <w:spacing w:before="240" w:after="80"/>
      </w:pPr>
      <w:r>
        <w:rPr>
          <w:rFonts w:ascii="Calibri" w:hAnsi="Calibri"/>
          <w:b/>
          <w:color w:val="0284C7"/>
          <w:sz w:val="26"/>
        </w:rPr>
        <w:t>15.3 Missing Python Modules or Inactive Virtual Environment</w:t>
      </w:r>
    </w:p>
    <w:p>
      <w:pPr>
        <w:spacing w:before="0" w:after="80" w:line="276" w:lineRule="auto"/>
      </w:pPr>
      <w:r>
        <w:rPr>
          <w:rFonts w:ascii="Calibri" w:hAnsi="Calibri"/>
          <w:color w:val="1E293B"/>
          <w:sz w:val="21"/>
        </w:rPr>
        <w:t>Symptom / Error Message:</w:t>
        <w:br/>
        <w:t>ModuleNotFoundError: No module named 'fastapi' (or 'torch', 'transformers', 'mediapipe', 'librosa')</w:t>
      </w:r>
    </w:p>
    <w:p>
      <w:pPr>
        <w:spacing w:before="0" w:after="80" w:line="276" w:lineRule="auto"/>
      </w:pPr>
      <w:r>
        <w:rPr>
          <w:rFonts w:ascii="Calibri" w:hAnsi="Calibri"/>
          <w:color w:val="1E293B"/>
          <w:sz w:val="21"/>
        </w:rPr>
        <w:t>Cause: Python commands are being run against global Python rather than the virtual environment, or requirements installation was interrupted.</w:t>
        <w:br/>
        <w:t>Solution:</w:t>
      </w:r>
    </w:p>
    <w:p>
      <w:pPr>
        <w:pStyle w:val="ListBullet"/>
        <w:spacing w:before="0" w:after="50" w:line="276" w:lineRule="auto"/>
      </w:pPr>
      <w:r>
        <w:rPr>
          <w:rFonts w:ascii="Calibri" w:hAnsi="Calibri"/>
          <w:b/>
          <w:color w:val="1E293B"/>
          <w:sz w:val="21"/>
        </w:rPr>
        <w:t xml:space="preserve">Step 1: </w:t>
      </w:r>
      <w:r>
        <w:rPr>
          <w:rFonts w:ascii="Calibri" w:hAnsi="Calibri"/>
          <w:color w:val="1E293B"/>
          <w:sz w:val="21"/>
        </w:rPr>
        <w:t>Verify that your terminal prompt begins with (.venv). If not, run .\.venv\Scripts\Activate.ps1.</w:t>
      </w:r>
    </w:p>
    <w:p>
      <w:pPr>
        <w:pStyle w:val="ListBullet"/>
        <w:spacing w:before="0" w:after="50" w:line="276" w:lineRule="auto"/>
      </w:pPr>
      <w:r>
        <w:rPr>
          <w:rFonts w:ascii="Calibri" w:hAnsi="Calibri"/>
          <w:b/>
          <w:color w:val="1E293B"/>
          <w:sz w:val="21"/>
        </w:rPr>
        <w:t xml:space="preserve">Step 2: </w:t>
      </w:r>
      <w:r>
        <w:rPr>
          <w:rFonts w:ascii="Calibri" w:hAnsi="Calibri"/>
          <w:color w:val="1E293B"/>
          <w:sz w:val="21"/>
        </w:rPr>
        <w:t>Verify which Python executable is currently executing: (Get-Command python).Source.</w:t>
      </w:r>
    </w:p>
    <w:p>
      <w:pPr>
        <w:pStyle w:val="ListBullet"/>
        <w:spacing w:before="0" w:after="50" w:line="276" w:lineRule="auto"/>
      </w:pPr>
      <w:r>
        <w:rPr>
          <w:rFonts w:ascii="Calibri" w:hAnsi="Calibri"/>
          <w:b/>
          <w:color w:val="1E293B"/>
          <w:sz w:val="21"/>
        </w:rPr>
        <w:t xml:space="preserve">Step 3: </w:t>
      </w:r>
      <w:r>
        <w:rPr>
          <w:rFonts w:ascii="Calibri" w:hAnsi="Calibri"/>
          <w:color w:val="1E293B"/>
          <w:sz w:val="21"/>
        </w:rPr>
        <w:t>Re-run pip install -r requirements.txt inside the activated virtual environment.</w:t>
      </w:r>
    </w:p>
    <w:p>
      <w:pPr>
        <w:keepNext/>
        <w:spacing w:before="240" w:after="80"/>
      </w:pPr>
      <w:r>
        <w:rPr>
          <w:rFonts w:ascii="Calibri" w:hAnsi="Calibri"/>
          <w:b/>
          <w:color w:val="0284C7"/>
          <w:sz w:val="26"/>
        </w:rPr>
        <w:t>15.4 PyTorch Windows Wheel Installation Issues</w:t>
      </w:r>
    </w:p>
    <w:p>
      <w:pPr>
        <w:spacing w:before="0" w:after="80" w:line="276" w:lineRule="auto"/>
      </w:pPr>
      <w:r>
        <w:rPr>
          <w:rFonts w:ascii="Calibri" w:hAnsi="Calibri"/>
          <w:color w:val="1E293B"/>
          <w:sz w:val="21"/>
        </w:rPr>
        <w:t>Symptom / Error Message:</w:t>
        <w:br/>
        <w:t>ERROR: Could not find a version that satisfies the requirement torch (from versions: none)</w:t>
        <w:br/>
        <w:t>or: DLL load failed while importing c_torch: The specified module could not be found.</w:t>
      </w:r>
    </w:p>
    <w:p>
      <w:pPr>
        <w:spacing w:before="0" w:after="80" w:line="276" w:lineRule="auto"/>
      </w:pPr>
      <w:r>
        <w:rPr>
          <w:rFonts w:ascii="Calibri" w:hAnsi="Calibri"/>
          <w:color w:val="1E293B"/>
          <w:sz w:val="21"/>
        </w:rPr>
        <w:t>Cause: Using a 32-bit Python installation, an incompatible Python release, or missing Microsoft Visual C++ Redistributable.</w:t>
        <w:br/>
        <w:t>Solution:</w:t>
      </w:r>
    </w:p>
    <w:p>
      <w:pPr>
        <w:pStyle w:val="ListBullet"/>
        <w:spacing w:before="0" w:after="50" w:line="276" w:lineRule="auto"/>
      </w:pPr>
      <w:r>
        <w:rPr>
          <w:rFonts w:ascii="Calibri" w:hAnsi="Calibri"/>
          <w:b/>
          <w:color w:val="1E293B"/>
          <w:sz w:val="21"/>
        </w:rPr>
        <w:t xml:space="preserve">Step 1: </w:t>
      </w:r>
      <w:r>
        <w:rPr>
          <w:rFonts w:ascii="Calibri" w:hAnsi="Calibri"/>
          <w:color w:val="1E293B"/>
          <w:sz w:val="21"/>
        </w:rPr>
        <w:t>Verify that your Python is 64-bit: python -c "import struct; print(struct.calcsize('P') * 8)". Output must be 64.</w:t>
      </w:r>
    </w:p>
    <w:p>
      <w:pPr>
        <w:pStyle w:val="ListBullet"/>
        <w:spacing w:before="0" w:after="50" w:line="276" w:lineRule="auto"/>
      </w:pPr>
      <w:r>
        <w:rPr>
          <w:rFonts w:ascii="Calibri" w:hAnsi="Calibri"/>
          <w:b/>
          <w:color w:val="1E293B"/>
          <w:sz w:val="21"/>
        </w:rPr>
        <w:t xml:space="preserve">Step 2: </w:t>
      </w:r>
      <w:r>
        <w:rPr>
          <w:rFonts w:ascii="Calibri" w:hAnsi="Calibri"/>
          <w:color w:val="1E293B"/>
          <w:sz w:val="21"/>
        </w:rPr>
        <w:t>Install the latest Microsoft Visual C++ 2015-2022 Redistributable (x64) from https://aka.ms/vs/17/release/vc_redist.x64.exe.</w:t>
      </w:r>
    </w:p>
    <w:p>
      <w:pPr>
        <w:pStyle w:val="ListBullet"/>
        <w:spacing w:before="0" w:after="50" w:line="276" w:lineRule="auto"/>
      </w:pPr>
      <w:r>
        <w:rPr>
          <w:rFonts w:ascii="Calibri" w:hAnsi="Calibri"/>
          <w:b/>
          <w:color w:val="1E293B"/>
          <w:sz w:val="21"/>
        </w:rPr>
        <w:t xml:space="preserve">Step 3: </w:t>
      </w:r>
      <w:r>
        <w:rPr>
          <w:rFonts w:ascii="Calibri" w:hAnsi="Calibri"/>
          <w:color w:val="1E293B"/>
          <w:sz w:val="21"/>
        </w:rPr>
        <w:t>Reinstall PyTorch via the official index: pip install torch torchvision torchaudio --index-url https://download.pytorch.org/whl/cpu.</w:t>
      </w:r>
    </w:p>
    <w:p>
      <w:pPr>
        <w:keepNext/>
        <w:spacing w:before="240" w:after="80"/>
      </w:pPr>
      <w:r>
        <w:rPr>
          <w:rFonts w:ascii="Calibri" w:hAnsi="Calibri"/>
          <w:b/>
          <w:color w:val="0284C7"/>
          <w:sz w:val="26"/>
        </w:rPr>
        <w:t>15.5 npm Install Peer Dependency Conflicts</w:t>
      </w:r>
    </w:p>
    <w:p>
      <w:pPr>
        <w:spacing w:before="0" w:after="80" w:line="276" w:lineRule="auto"/>
      </w:pPr>
      <w:r>
        <w:rPr>
          <w:rFonts w:ascii="Calibri" w:hAnsi="Calibri"/>
          <w:color w:val="1E293B"/>
          <w:sz w:val="21"/>
        </w:rPr>
        <w:t>Symptom / Error Message:</w:t>
        <w:br/>
        <w:t>npm error code ERESOLVE</w:t>
        <w:br/>
        <w:t>npm error ERESOLVE could not resolve dependency peer react@^18.0.0 from...</w:t>
      </w:r>
    </w:p>
    <w:p>
      <w:pPr>
        <w:spacing w:before="0" w:after="80" w:line="276" w:lineRule="auto"/>
      </w:pPr>
      <w:r>
        <w:rPr>
          <w:rFonts w:ascii="Calibri" w:hAnsi="Calibri"/>
          <w:color w:val="1E293B"/>
          <w:sz w:val="21"/>
        </w:rPr>
        <w:t>Cause: React 19 is a major release, and certain secondary libraries still specify React 18 in their peer dependencies.</w:t>
        <w:br/>
        <w:t>Solution: Execute npm install with the legacy peer dependency flag:</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60" w:type="dxa"/>
              <w:right w:w="160" w:type="dxa"/>
            </w:tcMar>
            <w:tcBorders>
              <w:top w:val="single" w:sz="4" w:space="0" w:color="CBD5E1"/>
              <w:bottom w:val="single" w:sz="4" w:space="0" w:color="CBD5E1"/>
              <w:left w:val="single" w:sz="24" w:space="0" w:color="1E3A8A"/>
              <w:right w:val="single" w:sz="4" w:space="0" w:color="CBD5E1"/>
            </w:tcBorders>
          </w:tcPr>
          <w:p>
            <w:pPr>
              <w:spacing w:before="0" w:after="20" w:line="252" w:lineRule="auto"/>
            </w:pPr>
            <w:r>
              <w:rPr>
                <w:rFonts w:ascii="Consolas" w:hAnsi="Consolas"/>
                <w:b/>
                <w:color w:val="0F172A"/>
                <w:sz w:val="19"/>
              </w:rPr>
              <w:t>npm install --legacy-peer-deps</w:t>
            </w:r>
          </w:p>
        </w:tc>
      </w:tr>
    </w:tbl>
    <w:p>
      <w:pPr>
        <w:spacing w:after="80"/>
      </w:pPr>
    </w:p>
    <w:p>
      <w:pPr>
        <w:keepNext/>
        <w:spacing w:before="240" w:after="80"/>
      </w:pPr>
      <w:r>
        <w:rPr>
          <w:rFonts w:ascii="Calibri" w:hAnsi="Calibri"/>
          <w:b/>
          <w:color w:val="0284C7"/>
          <w:sz w:val="26"/>
        </w:rPr>
        <w:t>15.6 HTTP 503 Model Weights Missing Error</w:t>
      </w:r>
    </w:p>
    <w:p>
      <w:pPr>
        <w:spacing w:before="0" w:after="80" w:line="276" w:lineRule="auto"/>
      </w:pPr>
      <w:r>
        <w:rPr>
          <w:rFonts w:ascii="Calibri" w:hAnsi="Calibri"/>
          <w:color w:val="1E293B"/>
          <w:sz w:val="21"/>
        </w:rPr>
        <w:t>Symptom / Error Message:</w:t>
        <w:br/>
        <w:t>HTTP 503 Service Unavailable: Cannot run multimodal inference: Missing required model weight file(s): speech_wav2vec2.pt...</w:t>
      </w:r>
    </w:p>
    <w:p>
      <w:pPr>
        <w:spacing w:before="0" w:after="80" w:line="276" w:lineRule="auto"/>
      </w:pPr>
      <w:r>
        <w:rPr>
          <w:rFonts w:ascii="Calibri" w:hAnsi="Calibri"/>
          <w:color w:val="1E293B"/>
          <w:sz w:val="21"/>
        </w:rPr>
        <w:t>Cause: One or more PyTorch model checkpoints are missing from backend/models/weights/.</w:t>
        <w:br/>
        <w:t>Solution:</w:t>
      </w:r>
    </w:p>
    <w:p>
      <w:pPr>
        <w:pStyle w:val="ListBullet"/>
        <w:spacing w:before="0" w:after="50" w:line="276" w:lineRule="auto"/>
      </w:pPr>
      <w:r>
        <w:rPr>
          <w:rFonts w:ascii="Calibri" w:hAnsi="Calibri"/>
          <w:b/>
          <w:color w:val="1E293B"/>
          <w:sz w:val="21"/>
        </w:rPr>
        <w:t xml:space="preserve">Step 1: </w:t>
      </w:r>
      <w:r>
        <w:rPr>
          <w:rFonts w:ascii="Calibri" w:hAnsi="Calibri"/>
          <w:color w:val="1E293B"/>
          <w:sz w:val="21"/>
        </w:rPr>
        <w:t>Verify that speech_wav2vec2.pt, handwriting_efficientnet_b0.pt, gait_lstm.pt, and multimodal_fusion.pt exist in backend/models/weights/.</w:t>
      </w:r>
    </w:p>
    <w:p>
      <w:pPr>
        <w:pStyle w:val="ListBullet"/>
        <w:spacing w:before="0" w:after="50" w:line="276" w:lineRule="auto"/>
      </w:pPr>
      <w:r>
        <w:rPr>
          <w:rFonts w:ascii="Calibri" w:hAnsi="Calibri"/>
          <w:b/>
          <w:color w:val="1E293B"/>
          <w:sz w:val="21"/>
        </w:rPr>
        <w:t xml:space="preserve">Step 2: </w:t>
      </w:r>
      <w:r>
        <w:rPr>
          <w:rFonts w:ascii="Calibri" w:hAnsi="Calibri"/>
          <w:color w:val="1E293B"/>
          <w:sz w:val="21"/>
        </w:rPr>
        <w:t>If any checkpoint is missing, retrain the models by running: python train_models.py inside backend/.</w:t>
      </w:r>
    </w:p>
    <w:p>
      <w:pPr>
        <w:pStyle w:val="ListBullet"/>
        <w:spacing w:before="0" w:after="50" w:line="276" w:lineRule="auto"/>
      </w:pPr>
      <w:r>
        <w:rPr>
          <w:rFonts w:ascii="Calibri" w:hAnsi="Calibri"/>
          <w:b/>
          <w:color w:val="1E293B"/>
          <w:sz w:val="21"/>
        </w:rPr>
        <w:t xml:space="preserve">Step 3: </w:t>
      </w:r>
      <w:r>
        <w:rPr>
          <w:rFonts w:ascii="Calibri" w:hAnsi="Calibri"/>
          <w:color w:val="1E293B"/>
          <w:sz w:val="21"/>
        </w:rPr>
        <w:t>Check http://127.0.0.1:8000/api/models/status to confirm all models report ready_for_inference: true.</w:t>
      </w:r>
    </w:p>
    <w:p>
      <w:pPr>
        <w:keepNext/>
        <w:spacing w:before="240" w:after="80"/>
      </w:pPr>
      <w:r>
        <w:rPr>
          <w:rFonts w:ascii="Calibri" w:hAnsi="Calibri"/>
          <w:b/>
          <w:color w:val="0284C7"/>
          <w:sz w:val="26"/>
        </w:rPr>
        <w:t>15.7 Audio Decoding &amp; Librosa Resampling Failures</w:t>
      </w:r>
    </w:p>
    <w:p>
      <w:pPr>
        <w:spacing w:before="0" w:after="80" w:line="276" w:lineRule="auto"/>
      </w:pPr>
      <w:r>
        <w:rPr>
          <w:rFonts w:ascii="Calibri" w:hAnsi="Calibri"/>
          <w:color w:val="1E293B"/>
          <w:sz w:val="21"/>
        </w:rPr>
        <w:t>Symptom / Error Message:</w:t>
        <w:br/>
        <w:t>NoBackendError: cannot load audio file or SoundFileRuntimeError: Error opening audio file</w:t>
      </w:r>
    </w:p>
    <w:p>
      <w:pPr>
        <w:spacing w:before="0" w:after="80" w:line="276" w:lineRule="auto"/>
      </w:pPr>
      <w:r>
        <w:rPr>
          <w:rFonts w:ascii="Calibri" w:hAnsi="Calibri"/>
          <w:color w:val="1E293B"/>
          <w:sz w:val="21"/>
        </w:rPr>
        <w:t>Cause: Corrupted audio headers, unsupported codecs (such as raw AAC/AMR), or missing soundfile backends.</w:t>
        <w:br/>
        <w:t>Solution: Ensure audio files are standard 16-bit PCM WAV or standard MP3 format. You can convert any audio file to 16kHz WAV using standard tools or test directly with the sample files in datasets/speech/HC_AH/.</w:t>
      </w:r>
    </w:p>
    <w:p>
      <w:pPr>
        <w:keepNext/>
        <w:spacing w:before="240" w:after="80"/>
      </w:pPr>
      <w:r>
        <w:rPr>
          <w:rFonts w:ascii="Calibri" w:hAnsi="Calibri"/>
          <w:b/>
          <w:color w:val="0284C7"/>
          <w:sz w:val="26"/>
        </w:rPr>
        <w:t>15.8 OpenCV Video Frame Capture Errors</w:t>
      </w:r>
    </w:p>
    <w:p>
      <w:pPr>
        <w:spacing w:before="0" w:after="80" w:line="276" w:lineRule="auto"/>
      </w:pPr>
      <w:r>
        <w:rPr>
          <w:rFonts w:ascii="Calibri" w:hAnsi="Calibri"/>
          <w:color w:val="1E293B"/>
          <w:sz w:val="21"/>
        </w:rPr>
        <w:t>Symptom / Error Message:</w:t>
        <w:br/>
        <w:t>ValueError: Could not read frames from video: backend/uploads/gait/...</w:t>
        <w:br/>
        <w:t>or: total_frames &lt;= 0</w:t>
      </w:r>
    </w:p>
    <w:p>
      <w:pPr>
        <w:spacing w:before="0" w:after="80" w:line="276" w:lineRule="auto"/>
      </w:pPr>
      <w:r>
        <w:rPr>
          <w:rFonts w:ascii="Calibri" w:hAnsi="Calibri"/>
          <w:color w:val="1E293B"/>
          <w:sz w:val="21"/>
        </w:rPr>
        <w:t>Cause: Video file encoded in an unsupported container codec (e.g., HEVC/H.265 without Windows HEVC video extensions).</w:t>
        <w:br/>
        <w:t>Solution: Convert the video to standard H.264 MP4 using VLC Media Player or online converters. Test directly with the validated walking videos located in datasets/gait video/Videos/.</w:t>
      </w:r>
    </w:p>
    <w:p>
      <w:pPr>
        <w:keepNext/>
        <w:spacing w:before="240" w:after="80"/>
      </w:pPr>
      <w:r>
        <w:rPr>
          <w:rFonts w:ascii="Calibri" w:hAnsi="Calibri"/>
          <w:b/>
          <w:color w:val="0284C7"/>
          <w:sz w:val="26"/>
        </w:rPr>
        <w:t>15.9 SQLite Database Locking Errors</w:t>
      </w:r>
    </w:p>
    <w:p>
      <w:pPr>
        <w:spacing w:before="0" w:after="80" w:line="276" w:lineRule="auto"/>
      </w:pPr>
      <w:r>
        <w:rPr>
          <w:rFonts w:ascii="Calibri" w:hAnsi="Calibri"/>
          <w:color w:val="1E293B"/>
          <w:sz w:val="21"/>
        </w:rPr>
        <w:t>Symptom / Error Message:</w:t>
        <w:br/>
        <w:t>sqlite3.OperationalError: database is locked</w:t>
      </w:r>
    </w:p>
    <w:p>
      <w:pPr>
        <w:spacing w:before="0" w:after="80" w:line="276" w:lineRule="auto"/>
      </w:pPr>
      <w:r>
        <w:rPr>
          <w:rFonts w:ascii="Calibri" w:hAnsi="Calibri"/>
          <w:color w:val="1E293B"/>
          <w:sz w:val="21"/>
        </w:rPr>
        <w:t>Cause: An external SQLite browser software (such as DB Browser for SQLite) or a frozen background process holds a write lock on neuro_nest.db.</w:t>
        <w:br/>
        <w:t>Solution: Close any external SQLite viewers. If the lock persists, restart the FastAPI backend terminal.</w:t>
      </w:r>
    </w:p>
    <w:p>
      <w:pPr>
        <w:keepNext/>
        <w:spacing w:before="240" w:after="80"/>
      </w:pPr>
      <w:r>
        <w:rPr>
          <w:rFonts w:ascii="Calibri" w:hAnsi="Calibri"/>
          <w:b/>
          <w:color w:val="0284C7"/>
          <w:sz w:val="26"/>
        </w:rPr>
        <w:t>15.10 Cross-Origin Resource Sharing (CORS) Blockages</w:t>
      </w:r>
    </w:p>
    <w:p>
      <w:pPr>
        <w:spacing w:before="0" w:after="80" w:line="276" w:lineRule="auto"/>
      </w:pPr>
      <w:r>
        <w:rPr>
          <w:rFonts w:ascii="Calibri" w:hAnsi="Calibri"/>
          <w:color w:val="1E293B"/>
          <w:sz w:val="21"/>
        </w:rPr>
        <w:t>Symptom / Error Message:</w:t>
        <w:br/>
        <w:t>Access to fetch at 'http://127.0.0.1:8000/api/...' from origin 'http://localhost:5173' has been blocked by CORS policy</w:t>
      </w:r>
    </w:p>
    <w:p>
      <w:pPr>
        <w:spacing w:before="0" w:after="80" w:line="276" w:lineRule="auto"/>
      </w:pPr>
      <w:r>
        <w:rPr>
          <w:rFonts w:ascii="Calibri" w:hAnsi="Calibri"/>
          <w:color w:val="1E293B"/>
          <w:sz w:val="21"/>
        </w:rPr>
        <w:t>Cause: Frontend accessing backend under a non-whitelisted host address (e.g., using machine IP instead of localhost).</w:t>
        <w:br/>
        <w:t>Solution: Access the frontend strictly via http://localhost:5173 or http://127.0.0.1:5173. The backend CORSMiddleware in main.py is pre-configured to allow both origins.</w:t>
      </w:r>
    </w:p>
    <w:p>
      <w:pPr>
        <w:keepNext/>
        <w:spacing w:before="360" w:after="120"/>
      </w:pPr>
      <w:r>
        <w:rPr>
          <w:rFonts w:ascii="Calibri" w:hAnsi="Calibri"/>
          <w:b/>
          <w:color w:val="1E3A8A"/>
          <w:sz w:val="34"/>
        </w:rPr>
        <w:t>16. How to Stop the Application</w:t>
      </w:r>
    </w:p>
    <w:p>
      <w:pPr>
        <w:spacing w:before="0" w:after="80" w:line="276" w:lineRule="auto"/>
      </w:pPr>
      <w:r>
        <w:rPr>
          <w:rFonts w:ascii="Calibri" w:hAnsi="Calibri"/>
          <w:color w:val="1E293B"/>
          <w:sz w:val="21"/>
        </w:rPr>
        <w:t>When you have finished using or evaluating the application, follow these steps to shut down the servers cleanly:</w:t>
      </w:r>
    </w:p>
    <w:p>
      <w:pPr>
        <w:keepNext/>
        <w:spacing w:before="240" w:after="80"/>
      </w:pPr>
      <w:r>
        <w:rPr>
          <w:rFonts w:ascii="Calibri" w:hAnsi="Calibri"/>
          <w:b/>
          <w:color w:val="0284C7"/>
          <w:sz w:val="26"/>
        </w:rPr>
        <w:t>16.1 Gracefully Terminating Frontend and Backend</w:t>
      </w:r>
    </w:p>
    <w:p>
      <w:pPr>
        <w:pStyle w:val="ListBullet"/>
        <w:spacing w:before="0" w:after="50" w:line="276" w:lineRule="auto"/>
      </w:pPr>
      <w:r>
        <w:rPr>
          <w:rFonts w:ascii="Calibri" w:hAnsi="Calibri"/>
          <w:b/>
          <w:color w:val="1E293B"/>
          <w:sz w:val="21"/>
        </w:rPr>
        <w:t xml:space="preserve">Terminal 2 (Frontend): </w:t>
      </w:r>
      <w:r>
        <w:rPr>
          <w:rFonts w:ascii="Calibri" w:hAnsi="Calibri"/>
          <w:color w:val="1E293B"/>
          <w:sz w:val="21"/>
        </w:rPr>
        <w:t>Switch to Terminal 2 (Vite Frontend). Press Ctrl + C. If prompted with 'Terminate batch job (Y/N)?', type Y and press Enter.</w:t>
      </w:r>
    </w:p>
    <w:p>
      <w:pPr>
        <w:pStyle w:val="ListBullet"/>
        <w:spacing w:before="0" w:after="50" w:line="276" w:lineRule="auto"/>
      </w:pPr>
      <w:r>
        <w:rPr>
          <w:rFonts w:ascii="Calibri" w:hAnsi="Calibri"/>
          <w:b/>
          <w:color w:val="1E293B"/>
          <w:sz w:val="21"/>
        </w:rPr>
        <w:t xml:space="preserve">Terminal 1 (Backend): </w:t>
      </w:r>
      <w:r>
        <w:rPr>
          <w:rFonts w:ascii="Calibri" w:hAnsi="Calibri"/>
          <w:color w:val="1E293B"/>
          <w:sz w:val="21"/>
        </w:rPr>
        <w:t>Switch to Terminal 1 (FastAPI Backend). Press Ctrl + C. Uvicorn will log 'Shutting down', wait for in-flight requests to complete, and exit gracefully.</w:t>
      </w:r>
    </w:p>
    <w:p>
      <w:pPr>
        <w:keepNext/>
        <w:spacing w:before="240" w:after="80"/>
      </w:pPr>
      <w:r>
        <w:rPr>
          <w:rFonts w:ascii="Calibri" w:hAnsi="Calibri"/>
          <w:b/>
          <w:color w:val="0284C7"/>
          <w:sz w:val="26"/>
        </w:rPr>
        <w:t>16.2 Deactivating the Python Virtual Environment</w:t>
      </w:r>
    </w:p>
    <w:p>
      <w:pPr>
        <w:spacing w:before="0" w:after="80" w:line="276" w:lineRule="auto"/>
      </w:pPr>
      <w:r>
        <w:rPr>
          <w:rFonts w:ascii="Calibri" w:hAnsi="Calibri"/>
          <w:color w:val="1E293B"/>
          <w:sz w:val="21"/>
        </w:rPr>
        <w:t>To exit the isolated Python virtual environment and return to your standard PowerShell environment, run:</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60" w:type="dxa"/>
              <w:right w:w="160" w:type="dxa"/>
            </w:tcMar>
            <w:tcBorders>
              <w:top w:val="single" w:sz="4" w:space="0" w:color="CBD5E1"/>
              <w:bottom w:val="single" w:sz="4" w:space="0" w:color="CBD5E1"/>
              <w:left w:val="single" w:sz="24" w:space="0" w:color="1E3A8A"/>
              <w:right w:val="single" w:sz="4" w:space="0" w:color="CBD5E1"/>
            </w:tcBorders>
          </w:tcPr>
          <w:p>
            <w:pPr>
              <w:spacing w:before="0" w:after="40"/>
            </w:pPr>
            <w:r>
              <w:rPr>
                <w:rFonts w:ascii="Calibri" w:hAnsi="Calibri"/>
                <w:b/>
                <w:color w:val="1E3A8A"/>
                <w:sz w:val="17"/>
              </w:rPr>
              <w:t>📁 Terminal Working Directory: Terminal 1 (c:\Users\...\backend)</w:t>
              <w:br/>
            </w:r>
          </w:p>
          <w:p>
            <w:pPr>
              <w:spacing w:before="0" w:after="20" w:line="252" w:lineRule="auto"/>
            </w:pPr>
            <w:r>
              <w:rPr>
                <w:rFonts w:ascii="Consolas" w:hAnsi="Consolas"/>
                <w:color w:val="0F172A"/>
                <w:sz w:val="19"/>
              </w:rPr>
              <w:t>deactivate</w:t>
            </w:r>
          </w:p>
        </w:tc>
      </w:tr>
    </w:tbl>
    <w:p>
      <w:pPr>
        <w:spacing w:after="80"/>
      </w:pPr>
    </w:p>
    <w:p>
      <w:pPr>
        <w:keepNext/>
        <w:spacing w:before="240" w:after="80"/>
      </w:pPr>
      <w:r>
        <w:rPr>
          <w:rFonts w:ascii="Calibri" w:hAnsi="Calibri"/>
          <w:b/>
          <w:color w:val="0284C7"/>
          <w:sz w:val="26"/>
        </w:rPr>
        <w:t>16.3 Emergency PowerShell Process Termination</w:t>
      </w:r>
    </w:p>
    <w:p>
      <w:pPr>
        <w:spacing w:before="0" w:after="80" w:line="276" w:lineRule="auto"/>
      </w:pPr>
      <w:r>
        <w:rPr>
          <w:rFonts w:ascii="Calibri" w:hAnsi="Calibri"/>
          <w:color w:val="1E293B"/>
          <w:sz w:val="21"/>
        </w:rPr>
        <w:t>If a server process becomes unresponsive or continues running in the background, terminate all active Python and Node processes with a single PowerShell command:</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60" w:type="dxa"/>
              <w:right w:w="160" w:type="dxa"/>
            </w:tcMar>
            <w:tcBorders>
              <w:top w:val="single" w:sz="4" w:space="0" w:color="CBD5E1"/>
              <w:bottom w:val="single" w:sz="4" w:space="0" w:color="CBD5E1"/>
              <w:left w:val="single" w:sz="24" w:space="0" w:color="1E3A8A"/>
              <w:right w:val="single" w:sz="4" w:space="0" w:color="CBD5E1"/>
            </w:tcBorders>
          </w:tcPr>
          <w:p>
            <w:pPr>
              <w:spacing w:before="0" w:after="40"/>
            </w:pPr>
            <w:r>
              <w:rPr>
                <w:rFonts w:ascii="Calibri" w:hAnsi="Calibri"/>
                <w:b/>
                <w:color w:val="1E3A8A"/>
                <w:sz w:val="17"/>
              </w:rPr>
              <w:t>📁 Terminal Working Directory: Any PowerShell Window</w:t>
              <w:br/>
            </w:r>
          </w:p>
          <w:p>
            <w:pPr>
              <w:spacing w:before="0" w:after="20" w:line="252" w:lineRule="auto"/>
            </w:pPr>
            <w:r>
              <w:rPr>
                <w:rFonts w:ascii="Consolas" w:hAnsi="Consolas"/>
                <w:color w:val="0F172A"/>
                <w:sz w:val="19"/>
              </w:rPr>
              <w:t>Get-Process -Name python, node -ErrorAction SilentlyContinue | Stop-Process -Force</w:t>
            </w:r>
          </w:p>
        </w:tc>
      </w:tr>
    </w:tbl>
    <w:p>
      <w:pPr>
        <w:spacing w:after="80"/>
      </w:pP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64748B"/>
        <w:sz w:val="17"/>
      </w:rPr>
      <w:t>Parkinson's Screening Platform | Academic Capstone Project</w:t>
      <w:tab/>
      <w:t xml:space="preserve">Page </w:t>
    </w:r>
    <w:fldSimple w:instr="PAGE"/>
    <w:r>
      <w:rPr>
        <w:rFonts w:ascii="Calibri" w:hAnsi="Calibri"/>
        <w:color w:val="64748B"/>
        <w:sz w:val="17"/>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NeuroNest AI – System Installation &amp; Operational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