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Final Capacity Brief — Parameter, Method, and Implementation Justification: DC Session Duration and Growth Scenario</w:t>
      </w:r>
    </w:p>
    <w:p>
      <w:r>
        <w:rPr>
          <w:rFonts w:ascii="Calibri" w:hAnsi="Calibri"/>
          <w:b w:val="0"/>
          <w:color w:val="000000"/>
          <w:sz w:val="22"/>
        </w:rPr>
        <w:t xml:space="preserve">**Status: complete (2026-10-07). Run unattended on branch </w:t>
      </w:r>
      <w:r>
        <w:rPr>
          <w:rFonts w:ascii="Consolas" w:hAnsi="Consolas"/>
          <w:b w:val="0"/>
          <w:color w:val="000000"/>
          <w:sz w:val="20"/>
        </w:rPr>
        <w:t>semana-7</w:t>
      </w:r>
      <w:r>
        <w:rPr>
          <w:rFonts w:ascii="Calibri" w:hAnsi="Calibri"/>
          <w:b w:val="0"/>
          <w:color w:val="000000"/>
          <w:sz w:val="22"/>
        </w:rPr>
        <w:t>;</w:t>
      </w:r>
    </w:p>
    <w:p>
      <w:r>
        <w:rPr>
          <w:rFonts w:ascii="Calibri" w:hAnsi="Calibri"/>
          <w:b w:val="0"/>
          <w:color w:val="000000"/>
          <w:sz w:val="22"/>
        </w:rPr>
        <w:t>nothing committed.**</w:t>
      </w:r>
    </w:p>
    <w:p>
      <w:r>
        <w:rPr>
          <w:rFonts w:ascii="Calibri" w:hAnsi="Calibri"/>
          <w:b w:val="0"/>
          <w:color w:val="000000"/>
          <w:sz w:val="22"/>
        </w:rPr>
        <w:t>This document follows the Week 5–7 and closure mechanism. It is a Markdown</w:t>
      </w:r>
    </w:p>
    <w:p>
      <w:r>
        <w:rPr>
          <w:rFonts w:ascii="Calibri" w:hAnsi="Calibri"/>
          <w:b w:val="0"/>
          <w:color w:val="000000"/>
          <w:sz w:val="22"/>
        </w:rPr>
        <w:t xml:space="preserve">record rendered to </w:t>
      </w:r>
      <w:r>
        <w:rPr>
          <w:rFonts w:ascii="Consolas" w:hAnsi="Consolas"/>
          <w:b w:val="0"/>
          <w:color w:val="000000"/>
          <w:sz w:val="20"/>
        </w:rPr>
        <w:t>.docx</w:t>
      </w:r>
      <w:r>
        <w:rPr>
          <w:rFonts w:ascii="Calibri" w:hAnsi="Calibri"/>
          <w:b w:val="0"/>
          <w:color w:val="000000"/>
          <w:sz w:val="22"/>
        </w:rPr>
        <w:t xml:space="preserve"> by </w:t>
      </w:r>
      <w:r>
        <w:rPr>
          <w:rFonts w:ascii="Consolas" w:hAnsi="Consolas"/>
          <w:b w:val="0"/>
          <w:color w:val="000000"/>
          <w:sz w:val="20"/>
        </w:rPr>
        <w:t>scripts/render_docx.py</w:t>
      </w:r>
      <w:r>
        <w:rPr>
          <w:rFonts w:ascii="Calibri" w:hAnsi="Calibri"/>
          <w:b w:val="0"/>
          <w:color w:val="000000"/>
          <w:sz w:val="22"/>
        </w:rPr>
        <w:t>. The decision log,</w:t>
      </w:r>
    </w:p>
    <w:p>
      <w:r>
        <w:rPr>
          <w:rFonts w:ascii="Calibri" w:hAnsi="Calibri"/>
          <w:b w:val="0"/>
          <w:color w:val="000000"/>
          <w:sz w:val="22"/>
        </w:rPr>
        <w:t>with the Bogotá time of each checkpoint, is the dwell section at the top of</w:t>
      </w:r>
    </w:p>
    <w:p>
      <w:r>
        <w:rPr>
          <w:rFonts w:ascii="Consolas" w:hAnsi="Consolas"/>
          <w:b w:val="0"/>
          <w:color w:val="000000"/>
          <w:sz w:val="20"/>
        </w:rPr>
        <w:t>thesis_docs/overnight_report.md</w:t>
      </w:r>
      <w:r>
        <w:rPr>
          <w:rFonts w:ascii="Calibri" w:hAnsi="Calibri"/>
          <w:b w:val="0"/>
          <w:color w:val="000000"/>
          <w:sz w:val="22"/>
        </w:rPr>
        <w:t xml:space="preserve">. The baseline was HEAD </w:t>
      </w:r>
      <w:r>
        <w:rPr>
          <w:rFonts w:ascii="Consolas" w:hAnsi="Consolas"/>
          <w:b w:val="0"/>
          <w:color w:val="000000"/>
          <w:sz w:val="20"/>
        </w:rPr>
        <w:t>942122a</w:t>
      </w:r>
      <w:r>
        <w:rPr>
          <w:rFonts w:ascii="Calibri" w:hAnsi="Calibri"/>
          <w:b w:val="0"/>
          <w:color w:val="000000"/>
          <w:sz w:val="22"/>
        </w:rPr>
        <w:t xml:space="preserve"> with a</w:t>
      </w:r>
    </w:p>
    <w:p>
      <w:r>
        <w:rPr>
          <w:rFonts w:ascii="Calibri" w:hAnsi="Calibri"/>
          <w:b w:val="0"/>
          <w:color w:val="000000"/>
          <w:sz w:val="22"/>
        </w:rPr>
        <w:t>clean working tree (</w:t>
      </w:r>
      <w:r>
        <w:rPr>
          <w:rFonts w:ascii="Consolas" w:hAnsi="Consolas"/>
          <w:b w:val="0"/>
          <w:color w:val="000000"/>
          <w:sz w:val="20"/>
        </w:rPr>
        <w:t>thesis_docs/dwell_baseline_status.txt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Results Summary</w:t>
      </w:r>
    </w:p>
    <w:p>
      <w:r>
        <w:rPr>
          <w:rFonts w:ascii="Calibri" w:hAnsi="Calibri"/>
          <w:b w:val="0"/>
          <w:color w:val="000000"/>
          <w:sz w:val="22"/>
        </w:rPr>
        <w:t>**1. EV2Gym's session durations are not DC sessions (the Checkpoint A rule</w:t>
      </w:r>
    </w:p>
    <w:p>
      <w:r>
        <w:rPr>
          <w:rFonts w:ascii="Calibri" w:hAnsi="Calibri"/>
          <w:b w:val="0"/>
          <w:color w:val="000000"/>
          <w:sz w:val="22"/>
        </w:rPr>
        <w:t>fired).**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The simulated mean connection is </w:t>
      </w:r>
      <w:r>
        <w:rPr>
          <w:rFonts w:ascii="Calibri" w:hAnsi="Calibri"/>
          <w:b/>
          <w:color w:val="000000"/>
          <w:sz w:val="22"/>
        </w:rPr>
        <w:t>300.6 min [296.5, 304.7]</w:t>
      </w:r>
      <w:r>
        <w:rPr>
          <w:rFonts w:ascii="Calibri" w:hAnsi="Calibri"/>
          <w:b w:val="0"/>
          <w:color w:val="000000"/>
          <w:sz w:val="22"/>
        </w:rPr>
        <w:t>. No session</w:t>
      </w:r>
    </w:p>
    <w:p>
      <w:r>
        <w:rPr>
          <w:rFonts w:ascii="Calibri" w:hAnsi="Calibri"/>
          <w:b w:val="0"/>
          <w:color w:val="000000"/>
          <w:sz w:val="22"/>
        </w:rPr>
        <w:t xml:space="preserve">  is shorter than 225 min.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reference is 42 min for paid DC charging (U.S. DOE, 2023), and the</w:t>
      </w:r>
    </w:p>
    <w:p>
      <w:r>
        <w:rPr>
          <w:rFonts w:ascii="Calibri" w:hAnsi="Calibri"/>
          <w:b w:val="0"/>
          <w:color w:val="000000"/>
          <w:sz w:val="22"/>
        </w:rPr>
        <w:t xml:space="preserve">  rule's ceiling is 90 min.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42-minute DC model therefore became primary. The closure results are</w:t>
      </w:r>
    </w:p>
    <w:p>
      <w:r>
        <w:rPr>
          <w:rFonts w:ascii="Calibri" w:hAnsi="Calibri"/>
          <w:b w:val="0"/>
          <w:color w:val="000000"/>
          <w:sz w:val="22"/>
        </w:rPr>
        <w:t xml:space="preserve">  a declared sensitivity.</w:t>
      </w:r>
    </w:p>
    <w:p>
      <w:r>
        <w:rPr>
          <w:rFonts w:ascii="Calibri" w:hAnsi="Calibri"/>
          <w:b w:val="0"/>
          <w:color w:val="000000"/>
          <w:sz w:val="22"/>
        </w:rPr>
        <w:t>**2. The closure's 34.6% demand not served was largely a session-duration</w:t>
      </w:r>
    </w:p>
    <w:p>
      <w:r>
        <w:rPr>
          <w:rFonts w:ascii="Calibri" w:hAnsi="Calibri"/>
          <w:b w:val="0"/>
          <w:color w:val="000000"/>
          <w:sz w:val="22"/>
        </w:rPr>
        <w:t>artefact.** At the same spawn multiplier, DC sessions give: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rejected arrivals of 0.9/day instead of 8.9;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port occupancy of 14% instead of 35%;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demand not served of 2.4% (AFAP) and 5.0% (transformer-aware Round Robin).</w:t>
      </w:r>
    </w:p>
    <w:p>
      <w:r>
        <w:rPr>
          <w:rFonts w:ascii="Calibri" w:hAnsi="Calibri"/>
          <w:b w:val="0"/>
          <w:color w:val="000000"/>
          <w:sz w:val="22"/>
        </w:rPr>
        <w:t>**3. EV2Gym's Round Robin follows a median-smoothed power setpoint, not the</w:t>
      </w:r>
    </w:p>
    <w:p>
      <w:r>
        <w:rPr>
          <w:rFonts w:ascii="Calibri" w:hAnsi="Calibri"/>
          <w:b w:val="0"/>
          <w:color w:val="000000"/>
          <w:sz w:val="22"/>
        </w:rPr>
        <w:t>transformer.**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Its zero overload in Weeks 1–7 came from long stays.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Under 42-minute sessions it fails every criterion at every demand tested:</w:t>
      </w:r>
    </w:p>
    <w:p>
      <w:r>
        <w:rPr>
          <w:rFonts w:ascii="Calibri" w:hAnsi="Calibri"/>
          <w:b w:val="0"/>
          <w:color w:val="000000"/>
          <w:sz w:val="22"/>
        </w:rPr>
        <w:t xml:space="preserve">  at 1.0×, DNS is 24.8% and 65/100 runs overload.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AFAP and the final RL model (out of its training distribution) also</w:t>
      </w:r>
    </w:p>
    <w:p>
      <w:r>
        <w:rPr>
          <w:rFonts w:ascii="Calibri" w:hAnsi="Calibri"/>
          <w:b w:val="0"/>
          <w:color w:val="000000"/>
          <w:sz w:val="22"/>
        </w:rPr>
        <w:t xml:space="preserve">  exceed 100 kW from the lowest level.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binding constraint is power, not ports.</w:t>
      </w:r>
    </w:p>
    <w:p>
      <w:r>
        <w:rPr>
          <w:rFonts w:ascii="Calibri" w:hAnsi="Calibri"/>
          <w:b/>
          <w:color w:val="000000"/>
          <w:sz w:val="22"/>
        </w:rPr>
        <w:t>4. Threshold with a transformer-aware round-robin load manager</w:t>
      </w:r>
    </w:p>
    <w:p>
      <w:r>
        <w:rPr>
          <w:rFonts w:ascii="Calibri" w:hAnsi="Calibri"/>
          <w:b w:val="0"/>
          <w:color w:val="000000"/>
          <w:sz w:val="22"/>
        </w:rPr>
        <w:t>(added as a diagnostic in this brief; promoted to the recommended strategy, 2026-10-07):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**8 ports and the 100 kW (112.5 kVA) unit serve up to 47 arrivals/day</w:t>
      </w:r>
    </w:p>
    <w:p>
      <w:r>
        <w:rPr>
          <w:rFonts w:ascii="Calibri" w:hAnsi="Calibri"/>
          <w:b w:val="0"/>
          <w:color w:val="000000"/>
          <w:sz w:val="22"/>
        </w:rPr>
        <w:t xml:space="preserve">  (763 kWh/day) with DNS ≤ 15%** (9.0%, CI high 10.2%; n_clusters = 50).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threshold is the same at 32 min and falls to 35 arrivals/day at</w:t>
      </w:r>
    </w:p>
    <w:p>
      <w:r>
        <w:rPr>
          <w:rFonts w:ascii="Calibri" w:hAnsi="Calibri"/>
          <w:b w:val="0"/>
          <w:color w:val="000000"/>
          <w:sz w:val="22"/>
        </w:rPr>
        <w:t xml:space="preserve">  78 min.</w:t>
      </w:r>
    </w:p>
    <w:p>
      <w:r>
        <w:rPr>
          <w:rFonts w:ascii="Calibri" w:hAnsi="Calibri"/>
          <w:b/>
          <w:color w:val="000000"/>
          <w:sz w:val="22"/>
        </w:rPr>
        <w:t>5. Growth scenario (42 min).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Round Robin (EV2Gym)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Transformer-aware Round Robin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AFAP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 (47 arrivals/day)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8 ports, 100 kW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8 ports, 300 kVA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 (57 arrivals/day)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14 ports, 400 kVA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10 ports, 100 kW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10 ports, 300 kVA</w:t>
            </w:r>
          </w:p>
        </w:tc>
      </w:tr>
    </w:tbl>
    <w:p/>
    <w:p>
      <w:r>
        <w:rPr>
          <w:rFonts w:ascii="Calibri" w:hAnsi="Calibri"/>
          <w:b/>
          <w:color w:val="000000"/>
          <w:sz w:val="22"/>
        </w:rPr>
        <w:t>6. Final compliance (DC 42 min, 8 ports, 100 kW).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Only the transformer-aware Round Robin meets every evaluable target at 1.0× and</w:t>
      </w:r>
    </w:p>
    <w:p>
      <w:r>
        <w:rPr>
          <w:rFonts w:ascii="Calibri" w:hAnsi="Calibri"/>
          <w:b w:val="0"/>
          <w:color w:val="000000"/>
          <w:sz w:val="22"/>
        </w:rPr>
        <w:t xml:space="preserve">  1.3×.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At 1.6× no arm meets the satisfaction target counting rejected arrivals.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Voltage is not evaluable under DC sessions.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Citation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Central DC session duration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42 min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(lognormal mean)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external reference, not Colombian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Enel's service is paid (pay per kWh), so paid sessions are the analogue. It is a measured mean over 1,412,050 sessions. It lies between Enel's 50% (25–30 min) and full-charge (just over 1 h) times.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U.S. DOE (2023); Blu Radio (2026)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Low bracket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32 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external reference, not Colombian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Self-reported recall of the last session (survey, 3,350 households), so it is the low bound, not the centre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Hardman (2026)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High bracket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78 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external reference, not Colombian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Mean of free US DC sessions (957,265). Without a price there is no incentive to leave, so it bounds the result from above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U.S. DOE (2023)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Coefficient of variation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assumption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Survey per-activity SDs: 15.56 / 15.06 / 19.00 min on means of 29.65 / 30.70 / 38.39, a CV of 0.49–0.52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Hardman (2026), Suppl. Table 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Checkpoint A rule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90 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brief's rule; plausibility ceiling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slowest Enel figure (about 1 h 30 min to 100%, earlier equipment). It describes a full charge, not a typical session. The page could not be saved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Enel Colombia (2024)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nearest 15-min step, floor 1 step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simulator constraint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±7.5 min resolution; 13% of 42-min sessions are one step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dc_sessions.py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Energy per session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rescaled (16.1 kWh simulated)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limitation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27% below the 22.0 kWh paid-DC reference. It comes from the Dutch per-arrival demand table, not from the battery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U.S. DOE (2023)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Breaking criteria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satisfaction counting rejected arrivals CI low ≥ 90%; DNS CI high ≤ 15%; P95 peak CI high ≤ rating (kW)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brief; hardest CI side (conservative)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same as the closure run; the peak is judged against the candidate's own rating in C2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analyze_dwell_capacity.py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Transformer ratings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100 kW reference; 150 / 225 / 300 / 400 kVA at pf 0.894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standard classes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Enel ET-013 Table 1; pf from CREG 015/2018 (closure run)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SOURCES_closure.md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Port variants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8–16 at constant station demand (spawn × 8/P)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closure convention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EV2Gym draws arrivals per port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closure run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Robin, transformer-aware (added as a diagnostic; recommended from 2026-10-07)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Robin, budget 0.999 × rating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judgement call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Separates round-robin load management from EV2Gym's setpoint coupling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ev2gym_thesis/heuristics.py</w:t>
            </w:r>
          </w:p>
        </w:tc>
      </w:tr>
    </w:tbl>
    <w:p/>
    <w:p>
      <w:r>
        <w:rPr>
          <w:rFonts w:ascii="Calibri" w:hAnsi="Calibri"/>
          <w:b/>
          <w:color w:val="000000"/>
          <w:sz w:val="22"/>
        </w:rPr>
        <w:t>The 42-minute justification (as written in chapter 06, S6.6.2).</w:t>
      </w:r>
    </w:p>
    <w:p>
      <w:r>
        <w:rPr>
          <w:rFonts w:ascii="Calibri" w:hAnsi="Calibri"/>
          <w:b w:val="0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Payment model.</w:t>
      </w:r>
      <w:r>
        <w:rPr>
          <w:rFonts w:ascii="Calibri" w:hAnsi="Calibri"/>
          <w:b w:val="0"/>
          <w:color w:val="000000"/>
          <w:sz w:val="22"/>
        </w:rPr>
        <w:t xml:space="preserve"> Enel's public charging in Bogotá is paid: users</w:t>
      </w:r>
    </w:p>
    <w:p>
      <w:r>
        <w:rPr>
          <w:rFonts w:ascii="Calibri" w:hAnsi="Calibri"/>
          <w:b w:val="0"/>
          <w:color w:val="000000"/>
          <w:sz w:val="22"/>
        </w:rPr>
        <w:t xml:space="preserve">   activate the charge and pay only for the energy consumed (Blu Radio,</w:t>
      </w:r>
    </w:p>
    <w:p>
      <w:r>
        <w:rPr>
          <w:rFonts w:ascii="Calibri" w:hAnsi="Calibri"/>
          <w:b w:val="0"/>
          <w:color w:val="000000"/>
          <w:sz w:val="22"/>
        </w:rPr>
        <w:t xml:space="preserve">   2026). Paid DC sessions are therefore the behavioural analogue. Free</w:t>
      </w:r>
    </w:p>
    <w:p>
      <w:r>
        <w:rPr>
          <w:rFonts w:ascii="Calibri" w:hAnsi="Calibri"/>
          <w:b w:val="0"/>
          <w:color w:val="000000"/>
          <w:sz w:val="22"/>
        </w:rPr>
        <w:t xml:space="preserve">   sessions last almost twice as long, 78 against 42 minutes (U.S. DOE,</w:t>
      </w:r>
    </w:p>
    <w:p>
      <w:r>
        <w:rPr>
          <w:rFonts w:ascii="Calibri" w:hAnsi="Calibri"/>
          <w:b w:val="0"/>
          <w:color w:val="000000"/>
          <w:sz w:val="22"/>
        </w:rPr>
        <w:t xml:space="preserve">   2023), because without a price users have no incentive to leave.</w:t>
      </w:r>
    </w:p>
    <w:p>
      <w:r>
        <w:rPr>
          <w:rFonts w:ascii="Calibri" w:hAnsi="Calibri"/>
          <w:b w:val="0"/>
          <w:color w:val="000000"/>
          <w:sz w:val="22"/>
        </w:rPr>
        <w:t xml:space="preserve">2. </w:t>
      </w:r>
      <w:r>
        <w:rPr>
          <w:rFonts w:ascii="Calibri" w:hAnsi="Calibri"/>
          <w:b/>
          <w:color w:val="000000"/>
          <w:sz w:val="22"/>
        </w:rPr>
        <w:t>Strength of the evidence.</w:t>
      </w:r>
      <w:r>
        <w:rPr>
          <w:rFonts w:ascii="Calibri" w:hAnsi="Calibri"/>
          <w:b w:val="0"/>
          <w:color w:val="000000"/>
          <w:sz w:val="22"/>
        </w:rPr>
        <w:t xml:space="preserve"> The 42-minute figure is the mean of</w:t>
      </w:r>
    </w:p>
    <w:p>
      <w:r>
        <w:rPr>
          <w:rFonts w:ascii="Calibri" w:hAnsi="Calibri"/>
          <w:b w:val="0"/>
          <w:color w:val="000000"/>
          <w:sz w:val="22"/>
        </w:rPr>
        <w:t xml:space="preserve">   1,412,050 measured paid DC sessions (U.S. DOE, 2023). The 32-minute</w:t>
      </w:r>
    </w:p>
    <w:p>
      <w:r>
        <w:rPr>
          <w:rFonts w:ascii="Calibri" w:hAnsi="Calibri"/>
          <w:b w:val="0"/>
          <w:color w:val="000000"/>
          <w:sz w:val="22"/>
        </w:rPr>
        <w:t xml:space="preserve">   California figure is self-reported recall (Hardman, 2026), so it is the</w:t>
      </w:r>
    </w:p>
    <w:p>
      <w:r>
        <w:rPr>
          <w:rFonts w:ascii="Calibri" w:hAnsi="Calibri"/>
          <w:b w:val="0"/>
          <w:color w:val="000000"/>
          <w:sz w:val="22"/>
        </w:rPr>
        <w:t xml:space="preserve">   low bound.</w:t>
      </w:r>
    </w:p>
    <w:p>
      <w:r>
        <w:rPr>
          <w:rFonts w:ascii="Calibri" w:hAnsi="Calibri"/>
          <w:b w:val="0"/>
          <w:color w:val="000000"/>
          <w:sz w:val="22"/>
        </w:rPr>
        <w:t xml:space="preserve">3. </w:t>
      </w:r>
      <w:r>
        <w:rPr>
          <w:rFonts w:ascii="Calibri" w:hAnsi="Calibri"/>
          <w:b/>
          <w:color w:val="000000"/>
          <w:sz w:val="22"/>
        </w:rPr>
        <w:t>Consistency with Enel's own figures.</w:t>
      </w:r>
      <w:r>
        <w:rPr>
          <w:rFonts w:ascii="Calibri" w:hAnsi="Calibri"/>
          <w:b w:val="0"/>
          <w:color w:val="000000"/>
          <w:sz w:val="22"/>
        </w:rPr>
        <w:t xml:space="preserve"> Unicentro reaches about 50% in</w:t>
      </w:r>
    </w:p>
    <w:p>
      <w:r>
        <w:rPr>
          <w:rFonts w:ascii="Calibri" w:hAnsi="Calibri"/>
          <w:b w:val="0"/>
          <w:color w:val="000000"/>
          <w:sz w:val="22"/>
        </w:rPr>
        <w:t xml:space="preserve">   25–30 minutes and a full charge in a little over an hour (Blu Radio,</w:t>
      </w:r>
    </w:p>
    <w:p>
      <w:r>
        <w:rPr>
          <w:rFonts w:ascii="Calibri" w:hAnsi="Calibri"/>
          <w:b w:val="0"/>
          <w:color w:val="000000"/>
          <w:sz w:val="22"/>
        </w:rPr>
        <w:t xml:space="preserve">   2026). A 42-minute mean lies between the two, consistent with users</w:t>
      </w:r>
    </w:p>
    <w:p>
      <w:r>
        <w:rPr>
          <w:rFonts w:ascii="Calibri" w:hAnsi="Calibri"/>
          <w:b w:val="0"/>
          <w:color w:val="000000"/>
          <w:sz w:val="22"/>
        </w:rPr>
        <w:t xml:space="preserve">   stopping before 100%. The older 1 h 30 min figure (Enel Colombia, 2024)</w:t>
      </w:r>
    </w:p>
    <w:p>
      <w:r>
        <w:rPr>
          <w:rFonts w:ascii="Calibri" w:hAnsi="Calibri"/>
          <w:b w:val="0"/>
          <w:color w:val="000000"/>
          <w:sz w:val="22"/>
        </w:rPr>
        <w:t xml:space="preserve">   is a full charge on earlier equipment, so it is used only as the rule's</w:t>
      </w:r>
    </w:p>
    <w:p>
      <w:r>
        <w:rPr>
          <w:rFonts w:ascii="Calibri" w:hAnsi="Calibri"/>
          <w:b w:val="0"/>
          <w:color w:val="000000"/>
          <w:sz w:val="22"/>
        </w:rPr>
        <w:t xml:space="preserve">   ceiling.</w:t>
      </w:r>
    </w:p>
    <w:p>
      <w:r>
        <w:rPr>
          <w:rFonts w:ascii="Calibri" w:hAnsi="Calibri"/>
          <w:b w:val="0"/>
          <w:color w:val="000000"/>
          <w:sz w:val="22"/>
        </w:rPr>
        <w:t xml:space="preserve">4. </w:t>
      </w:r>
      <w:r>
        <w:rPr>
          <w:rFonts w:ascii="Calibri" w:hAnsi="Calibri"/>
          <w:b/>
          <w:color w:val="000000"/>
          <w:sz w:val="22"/>
        </w:rPr>
        <w:t>Sensitivity bracket.</w:t>
      </w:r>
      <w:r>
        <w:rPr>
          <w:rFonts w:ascii="Calibri" w:hAnsi="Calibri"/>
          <w:b w:val="0"/>
          <w:color w:val="000000"/>
          <w:sz w:val="22"/>
        </w:rPr>
        <w:t xml:space="preserve"> The transformer-aware Round Robin's threshold is the same</w:t>
      </w:r>
    </w:p>
    <w:p>
      <w:r>
        <w:rPr>
          <w:rFonts w:ascii="Calibri" w:hAnsi="Calibri"/>
          <w:b w:val="0"/>
          <w:color w:val="000000"/>
          <w:sz w:val="22"/>
        </w:rPr>
        <w:t xml:space="preserve">   at 32 and 42 min (holds at 1.3×) and moves down one level at 78 min</w:t>
      </w:r>
    </w:p>
    <w:p>
      <w:r>
        <w:rPr>
          <w:rFonts w:ascii="Calibri" w:hAnsi="Calibri"/>
          <w:b w:val="0"/>
          <w:color w:val="000000"/>
          <w:sz w:val="22"/>
        </w:rPr>
        <w:t xml:space="preserve">   (holds at 1.0×): about 49 / 47 / 35 arrivals per day. EV2Gym's Round</w:t>
      </w:r>
    </w:p>
    <w:p>
      <w:r>
        <w:rPr>
          <w:rFonts w:ascii="Calibri" w:hAnsi="Calibri"/>
          <w:b w:val="0"/>
          <w:color w:val="000000"/>
          <w:sz w:val="22"/>
        </w:rPr>
        <w:t xml:space="preserve">   Robin meets the criteria at no level under any duration.</w:t>
      </w:r>
    </w:p>
    <w:p>
      <w:r>
        <w:rPr>
          <w:rFonts w:ascii="Calibri" w:hAnsi="Calibri"/>
          <w:b w:val="0"/>
          <w:color w:val="000000"/>
          <w:sz w:val="22"/>
        </w:rPr>
        <w:t xml:space="preserve">5. </w:t>
      </w:r>
      <w:r>
        <w:rPr>
          <w:rFonts w:ascii="Calibri" w:hAnsi="Calibri"/>
          <w:b/>
          <w:color w:val="000000"/>
          <w:sz w:val="22"/>
        </w:rPr>
        <w:t>Declared limitation.</w:t>
      </w:r>
      <w:r>
        <w:rPr>
          <w:rFonts w:ascii="Calibri" w:hAnsi="Calibri"/>
          <w:b w:val="0"/>
          <w:color w:val="000000"/>
          <w:sz w:val="22"/>
        </w:rPr>
        <w:t xml:space="preserve"> No Colombian per-session statistics are</w:t>
      </w:r>
    </w:p>
    <w:p>
      <w:r>
        <w:rPr>
          <w:rFonts w:ascii="Calibri" w:hAnsi="Calibri"/>
          <w:b w:val="0"/>
          <w:color w:val="000000"/>
          <w:sz w:val="22"/>
        </w:rPr>
        <w:t xml:space="preserve">   published. The value comes from the US fleet and charger mix. It</w:t>
      </w:r>
    </w:p>
    <w:p>
      <w:r>
        <w:rPr>
          <w:rFonts w:ascii="Calibri" w:hAnsi="Calibri"/>
          <w:b w:val="0"/>
          <w:color w:val="000000"/>
          <w:sz w:val="22"/>
        </w:rPr>
        <w:t xml:space="preserve">   replaces Dutch AC times that are inconsistent with DC charging, but it</w:t>
      </w:r>
    </w:p>
    <w:p>
      <w:r>
        <w:rPr>
          <w:rFonts w:ascii="Calibri" w:hAnsi="Calibri"/>
          <w:b w:val="0"/>
          <w:color w:val="000000"/>
          <w:sz w:val="22"/>
        </w:rPr>
        <w:t xml:space="preserve">   is not Colombian data (chapter 08).</w:t>
      </w:r>
    </w:p>
    <w:p>
      <w:r>
        <w:rPr>
          <w:rFonts w:ascii="Calibri" w:hAnsi="Calibri"/>
          <w:b/>
          <w:color w:val="000000"/>
          <w:sz w:val="22"/>
        </w:rPr>
        <w:t>Final target compliance</w:t>
      </w:r>
      <w:r>
        <w:rPr>
          <w:rFonts w:ascii="Calibri" w:hAnsi="Calibri"/>
          <w:b w:val="0"/>
          <w:color w:val="000000"/>
          <w:sz w:val="22"/>
        </w:rPr>
        <w:t xml:space="preserve"> (DC 42 min, 8 ports, 100 kW;</w:t>
      </w:r>
    </w:p>
    <w:p>
      <w:r>
        <w:rPr>
          <w:rFonts w:ascii="Consolas" w:hAnsi="Consolas"/>
          <w:b w:val="0"/>
          <w:color w:val="000000"/>
          <w:sz w:val="20"/>
        </w:rPr>
        <w:t>results/dwell_e_target_compliance.csv</w:t>
      </w:r>
      <w:r>
        <w:rPr>
          <w:rFonts w:ascii="Calibri" w:hAnsi="Calibri"/>
          <w:b w:val="0"/>
          <w:color w:val="000000"/>
          <w:sz w:val="22"/>
        </w:rPr>
        <w:t>; n_clusters = 50). Satisfaction and</w:t>
      </w:r>
    </w:p>
    <w:p>
      <w:r>
        <w:rPr>
          <w:rFonts w:ascii="Calibri" w:hAnsi="Calibri"/>
          <w:b w:val="0"/>
          <w:color w:val="000000"/>
          <w:sz w:val="22"/>
        </w:rPr>
        <w:t>DNS are judged on the hardest CI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Level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Arm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Satisfaction, served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Satisfaction, counting rejected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ENS_rel, served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DNS &lt; 15%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Transformer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Voltage ±5%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1.0×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(97.9%)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(2.4%)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(97/100)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1.0×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(EV2Gym)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(93.0%)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(22.9%)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(24.8%)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(65/100)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1.0×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(out of distribution)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(92.2%)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(26.3%)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(28.1%)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(81/100)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1.0×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Robin, transformer-aware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(97.3%)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(2.7%)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(5.0%)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(94.7%)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(5.5%)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(100/100)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(EV2Gym)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(90.6%, CI low 89.6%)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(19.0%)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(23.6%)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(83/100)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(89.4%)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(24.8%)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(29.0%)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(95/100)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1.3×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Robin, transformer-aware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(93.9%)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(3.7%)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(9.0%)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(89.5%)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(10.5%)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(100/100)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 (EV2Gym)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(86.1%)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(16.6%)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(25.3%)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(96/100)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(84.9%)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(22.5%)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(30.6%)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(98/100)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1.6×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Robin, transformer-aware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(88.6%)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(4.2%)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met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(14.2%, CI high 15.7%)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 (0/100)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evaluable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The voltage reason applies to every row: the arms were not rerun on a</w:t>
      </w:r>
    </w:p>
    <w:p>
      <w:r>
        <w:rPr>
          <w:rFonts w:ascii="Calibri" w:hAnsi="Calibri"/>
          <w:b w:val="0"/>
          <w:color w:val="000000"/>
          <w:sz w:val="22"/>
        </w:rPr>
        <w:t>feeder under DC sessions. The 34-node feeder is out of band when idle, and</w:t>
      </w:r>
    </w:p>
    <w:p>
      <w:r>
        <w:rPr>
          <w:rFonts w:ascii="Calibri" w:hAnsi="Calibri"/>
          <w:b w:val="0"/>
          <w:color w:val="000000"/>
          <w:sz w:val="22"/>
        </w:rPr>
        <w:t>the node_123 result (closure) used Dutch durations.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`ev2gym_thesis/demand/dc_sessions.py` (new)</w:t>
      </w:r>
    </w:p>
    <w:p>
      <w:r>
        <w:rPr>
          <w:rFonts w:ascii="Calibri" w:hAnsi="Calibri"/>
          <w:b w:val="0"/>
          <w:color w:val="000000"/>
          <w:sz w:val="22"/>
        </w:rPr>
        <w:t>The DC session-duration transform, applied from outside the library. No file</w:t>
      </w:r>
    </w:p>
    <w:p>
      <w:r>
        <w:rPr>
          <w:rFonts w:ascii="Calibri" w:hAnsi="Calibri"/>
          <w:b w:val="0"/>
          <w:color w:val="000000"/>
          <w:sz w:val="22"/>
        </w:rPr>
        <w:t xml:space="preserve">in </w:t>
      </w:r>
      <w:r>
        <w:rPr>
          <w:rFonts w:ascii="Consolas" w:hAnsi="Consolas"/>
          <w:b w:val="0"/>
          <w:color w:val="000000"/>
          <w:sz w:val="20"/>
        </w:rPr>
        <w:t>ev2gym/</w:t>
      </w:r>
      <w:r>
        <w:rPr>
          <w:rFonts w:ascii="Calibri" w:hAnsi="Calibri"/>
          <w:b w:val="0"/>
          <w:color w:val="000000"/>
          <w:sz w:val="22"/>
        </w:rPr>
        <w:t xml:space="preserve"> was edited.</w:t>
      </w:r>
    </w:p>
    <w:p>
      <w:r>
        <w:rPr>
          <w:rFonts w:ascii="Calibri" w:hAnsi="Calibri"/>
          <w:b/>
          <w:color w:val="000000"/>
          <w:sz w:val="22"/>
        </w:rPr>
        <w:t>The hook.</w:t>
      </w:r>
      <w:r>
        <w:rPr>
          <w:rFonts w:ascii="Calibri" w:hAnsi="Calibri"/>
          <w:b w:val="0"/>
          <w:color w:val="000000"/>
          <w:sz w:val="22"/>
        </w:rPr>
        <w:t xml:space="preserve"> EV2Gym has no session-duration key, and no hook between "the</w:t>
      </w:r>
    </w:p>
    <w:p>
      <w:r>
        <w:rPr>
          <w:rFonts w:ascii="Calibri" w:hAnsi="Calibri"/>
          <w:b w:val="0"/>
          <w:color w:val="000000"/>
          <w:sz w:val="22"/>
        </w:rPr>
        <w:t>population is generated" and "the episode runs" other than the spawner</w:t>
      </w:r>
    </w:p>
    <w:p>
      <w:r>
        <w:rPr>
          <w:rFonts w:ascii="Calibri" w:hAnsi="Calibri"/>
          <w:b w:val="0"/>
          <w:color w:val="000000"/>
          <w:sz w:val="22"/>
        </w:rPr>
        <w:t xml:space="preserve">itself. Rewriting departures after </w:t>
      </w:r>
      <w:r>
        <w:rPr>
          <w:rFonts w:ascii="Consolas" w:hAnsi="Consolas"/>
          <w:b w:val="0"/>
          <w:color w:val="000000"/>
          <w:sz w:val="20"/>
        </w:rPr>
        <w:t>EV_spawner</w:t>
      </w:r>
      <w:r>
        <w:rPr>
          <w:rFonts w:ascii="Calibri" w:hAnsi="Calibri"/>
          <w:b w:val="0"/>
          <w:color w:val="000000"/>
          <w:sz w:val="22"/>
        </w:rPr>
        <w:t xml:space="preserve"> returns would keep the port</w:t>
      </w:r>
    </w:p>
    <w:p>
      <w:r>
        <w:rPr>
          <w:rFonts w:ascii="Calibri" w:hAnsi="Calibri"/>
          <w:b w:val="0"/>
          <w:color w:val="000000"/>
          <w:sz w:val="22"/>
        </w:rPr>
        <w:t>occupancy that decided which arrivals exist: an arrival blocked behind a</w:t>
      </w:r>
    </w:p>
    <w:p>
      <w:r>
        <w:rPr>
          <w:rFonts w:ascii="Calibri" w:hAnsi="Calibri"/>
          <w:b w:val="0"/>
          <w:color w:val="000000"/>
          <w:sz w:val="22"/>
        </w:rPr>
        <w:t>6-hour Dutch session would stay blocked behind a 42-minute one. The</w:t>
      </w:r>
    </w:p>
    <w:p>
      <w:r>
        <w:rPr>
          <w:rFonts w:ascii="Calibri" w:hAnsi="Calibri"/>
          <w:b w:val="0"/>
          <w:color w:val="000000"/>
          <w:sz w:val="22"/>
        </w:rPr>
        <w:t>transform therefore works inside the spawner's own loop:</w:t>
      </w:r>
    </w:p>
    <w:p>
      <w:r>
        <w:rPr>
          <w:rFonts w:ascii="Calibri" w:hAnsi="Calibri"/>
          <w:b w:val="0"/>
          <w:color w:val="000000"/>
          <w:sz w:val="22"/>
        </w:rPr>
        <w:t xml:space="preserve">1. It wraps </w:t>
      </w:r>
      <w:r>
        <w:rPr>
          <w:rFonts w:ascii="Consolas" w:hAnsi="Consolas"/>
          <w:b w:val="0"/>
          <w:color w:val="000000"/>
          <w:sz w:val="20"/>
        </w:rPr>
        <w:t>loaders.EV_spawner</w:t>
      </w:r>
      <w:r>
        <w:rPr>
          <w:rFonts w:ascii="Calibri" w:hAnsi="Calibri"/>
          <w:b w:val="0"/>
          <w:color w:val="000000"/>
          <w:sz w:val="22"/>
        </w:rPr>
        <w:t xml:space="preserve">, the name that </w:t>
      </w:r>
      <w:r>
        <w:rPr>
          <w:rFonts w:ascii="Consolas" w:hAnsi="Consolas"/>
          <w:b w:val="0"/>
          <w:color w:val="000000"/>
          <w:sz w:val="20"/>
        </w:rPr>
        <w:t>load_ev_profiles</w:t>
      </w:r>
      <w:r>
        <w:rPr>
          <w:rFonts w:ascii="Calibri" w:hAnsi="Calibri"/>
          <w:b w:val="0"/>
          <w:color w:val="000000"/>
          <w:sz w:val="22"/>
        </w:rPr>
        <w:t xml:space="preserve"> calls.</w:t>
      </w:r>
    </w:p>
    <w:p>
      <w:r>
        <w:rPr>
          <w:rFonts w:ascii="Calibri" w:hAnsi="Calibri"/>
          <w:b w:val="0"/>
          <w:color w:val="000000"/>
          <w:sz w:val="22"/>
        </w:rPr>
        <w:t xml:space="preserve">2. </w:t>
      </w:r>
      <w:r>
        <w:rPr>
          <w:rFonts w:ascii="Calibri" w:hAnsi="Calibri"/>
          <w:b/>
          <w:color w:val="000000"/>
          <w:sz w:val="22"/>
        </w:rPr>
        <w:t>Pass 1</w:t>
      </w:r>
      <w:r>
        <w:rPr>
          <w:rFonts w:ascii="Calibri" w:hAnsi="Calibri"/>
          <w:b w:val="0"/>
          <w:color w:val="000000"/>
          <w:sz w:val="22"/>
        </w:rPr>
        <w:t xml:space="preserve"> runs the library spawner unchanged. This is the</w:t>
      </w:r>
    </w:p>
    <w:p>
      <w:r>
        <w:rPr>
          <w:rFonts w:ascii="Calibri" w:hAnsi="Calibri"/>
          <w:b w:val="0"/>
          <w:color w:val="000000"/>
          <w:sz w:val="22"/>
        </w:rPr>
        <w:t xml:space="preserve">   Dutch-duration population every registry row used.</w:t>
      </w:r>
    </w:p>
    <w:p>
      <w:r>
        <w:rPr>
          <w:rFonts w:ascii="Calibri" w:hAnsi="Calibri"/>
          <w:b w:val="0"/>
          <w:color w:val="000000"/>
          <w:sz w:val="22"/>
        </w:rPr>
        <w:t xml:space="preserve">3. It restores the RNG state, then runs </w:t>
      </w:r>
      <w:r>
        <w:rPr>
          <w:rFonts w:ascii="Calibri" w:hAnsi="Calibri"/>
          <w:b/>
          <w:color w:val="000000"/>
          <w:sz w:val="22"/>
        </w:rPr>
        <w:t>pass 2</w:t>
      </w:r>
      <w:r>
        <w:rPr>
          <w:rFonts w:ascii="Calibri" w:hAnsi="Calibri"/>
          <w:b w:val="0"/>
          <w:color w:val="000000"/>
          <w:sz w:val="22"/>
        </w:rPr>
        <w:t>: the library spawner</w:t>
      </w:r>
    </w:p>
    <w:p>
      <w:r>
        <w:rPr>
          <w:rFonts w:ascii="Calibri" w:hAnsi="Calibri"/>
          <w:b w:val="0"/>
          <w:color w:val="000000"/>
          <w:sz w:val="22"/>
        </w:rPr>
        <w:t xml:space="preserve">   again, with </w:t>
      </w:r>
      <w:r>
        <w:rPr>
          <w:rFonts w:ascii="Consolas" w:hAnsi="Consolas"/>
          <w:b w:val="0"/>
          <w:color w:val="000000"/>
          <w:sz w:val="20"/>
        </w:rPr>
        <w:t>utils.spawn_single_EV</w:t>
      </w:r>
      <w:r>
        <w:rPr>
          <w:rFonts w:ascii="Calibri" w:hAnsi="Calibri"/>
          <w:b w:val="0"/>
          <w:color w:val="000000"/>
          <w:sz w:val="22"/>
        </w:rPr>
        <w:t xml:space="preserve"> temporarily replaced by a function</w:t>
      </w:r>
    </w:p>
    <w:p>
      <w:r>
        <w:rPr>
          <w:rFonts w:ascii="Calibri" w:hAnsi="Calibri"/>
          <w:b w:val="0"/>
          <w:color w:val="000000"/>
          <w:sz w:val="22"/>
        </w:rPr>
        <w:t xml:space="preserve">   that: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for an arrival pass 1 also produced (same station, port and step),</w:t>
      </w:r>
    </w:p>
    <w:p>
      <w:r>
        <w:rPr>
          <w:rFonts w:ascii="Calibri" w:hAnsi="Calibri"/>
          <w:b w:val="0"/>
          <w:color w:val="000000"/>
          <w:sz w:val="22"/>
        </w:rPr>
        <w:t xml:space="preserve">     returns pass 1's EV object itself, with only </w:t>
      </w:r>
      <w:r>
        <w:rPr>
          <w:rFonts w:ascii="Consolas" w:hAnsi="Consolas"/>
          <w:b w:val="0"/>
          <w:color w:val="000000"/>
          <w:sz w:val="20"/>
        </w:rPr>
        <w:t>time_of_departure</w:t>
      </w:r>
    </w:p>
    <w:p>
      <w:r>
        <w:rPr>
          <w:rFonts w:ascii="Calibri" w:hAnsi="Calibri"/>
          <w:b w:val="0"/>
          <w:color w:val="000000"/>
          <w:sz w:val="22"/>
        </w:rPr>
        <w:t xml:space="preserve">     rewritten. Arrival time, battery at arrival and desired capacity are</w:t>
      </w:r>
    </w:p>
    <w:p>
      <w:r>
        <w:rPr>
          <w:rFonts w:ascii="Calibri" w:hAnsi="Calibri"/>
          <w:b w:val="0"/>
          <w:color w:val="000000"/>
          <w:sz w:val="22"/>
        </w:rPr>
        <w:t xml:space="preserve">     bitwise unchanged;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for an arrival that exists only because a port is now free, calls the</w:t>
      </w:r>
    </w:p>
    <w:p>
      <w:r>
        <w:rPr>
          <w:rFonts w:ascii="Calibri" w:hAnsi="Calibri"/>
          <w:b w:val="0"/>
          <w:color w:val="000000"/>
          <w:sz w:val="22"/>
        </w:rPr>
        <w:t xml:space="preserve">     library's own </w:t>
      </w:r>
      <w:r>
        <w:rPr>
          <w:rFonts w:ascii="Consolas" w:hAnsi="Consolas"/>
          <w:b w:val="0"/>
          <w:color w:val="000000"/>
          <w:sz w:val="20"/>
        </w:rPr>
        <w:t>spawn_single_EV</w:t>
      </w:r>
      <w:r>
        <w:rPr>
          <w:rFonts w:ascii="Calibri" w:hAnsi="Calibri"/>
          <w:b w:val="0"/>
          <w:color w:val="000000"/>
          <w:sz w:val="22"/>
        </w:rPr>
        <w:t xml:space="preserve"> under an RNG keyed on (scenario,</w:t>
      </w:r>
    </w:p>
    <w:p>
      <w:r>
        <w:rPr>
          <w:rFonts w:ascii="Calibri" w:hAnsi="Calibri"/>
          <w:b w:val="0"/>
          <w:color w:val="000000"/>
          <w:sz w:val="22"/>
        </w:rPr>
        <w:t xml:space="preserve">     station, port, step). The energy requested is then the same in every</w:t>
      </w:r>
    </w:p>
    <w:p>
      <w:r>
        <w:rPr>
          <w:rFonts w:ascii="Calibri" w:hAnsi="Calibri"/>
          <w:b w:val="0"/>
          <w:color w:val="000000"/>
          <w:sz w:val="22"/>
        </w:rPr>
        <w:t xml:space="preserve">     duration variant;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draws the connection duration from a lognormal with the target mean</w:t>
      </w:r>
    </w:p>
    <w:p>
      <w:r>
        <w:rPr>
          <w:rFonts w:ascii="Calibri" w:hAnsi="Calibri"/>
          <w:b w:val="0"/>
          <w:color w:val="000000"/>
          <w:sz w:val="22"/>
        </w:rPr>
        <w:t xml:space="preserve">     and CV 0.5, using z ~ N(0,1) keyed the same way. The same z is used in</w:t>
      </w:r>
    </w:p>
    <w:p>
      <w:r>
        <w:rPr>
          <w:rFonts w:ascii="Calibri" w:hAnsi="Calibri"/>
          <w:b w:val="0"/>
          <w:color w:val="000000"/>
          <w:sz w:val="22"/>
        </w:rPr>
        <w:t xml:space="preserve">     every variant, so the 32/42/78-minute populations are comonotone;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rounds the duration to the 15-minute step, half up, with a floor of 1</w:t>
      </w:r>
    </w:p>
    <w:p>
      <w:r>
        <w:rPr>
          <w:rFonts w:ascii="Calibri" w:hAnsi="Calibri"/>
          <w:b w:val="0"/>
          <w:color w:val="000000"/>
          <w:sz w:val="22"/>
        </w:rPr>
        <w:t xml:space="preserve">     step, and applies the library's own horizon rule.</w:t>
      </w:r>
    </w:p>
    <w:p>
      <w:r>
        <w:rPr>
          <w:rFonts w:ascii="Calibri" w:hAnsi="Calibri"/>
          <w:b w:val="0"/>
          <w:color w:val="000000"/>
          <w:sz w:val="22"/>
        </w:rPr>
        <w:t>4. It sets the global RNG to its state after pass 1. Everything EV2Gym draws</w:t>
      </w:r>
    </w:p>
    <w:p>
      <w:r>
        <w:rPr>
          <w:rFonts w:ascii="Calibri" w:hAnsi="Calibri"/>
          <w:b w:val="0"/>
          <w:color w:val="000000"/>
          <w:sz w:val="22"/>
        </w:rPr>
        <w:t xml:space="preserve">   after the spawner is therefore unchanged.</w:t>
      </w:r>
    </w:p>
    <w:p>
      <w:r>
        <w:rPr>
          <w:rFonts w:ascii="Calibri" w:hAnsi="Calibri"/>
          <w:b/>
          <w:color w:val="000000"/>
          <w:sz w:val="22"/>
        </w:rPr>
        <w:t>Setpoint guard.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utils.generate_power_setpoints</w:t>
      </w:r>
      <w:r>
        <w:rPr>
          <w:rFonts w:ascii="Calibri" w:hAnsi="Calibri"/>
          <w:b w:val="0"/>
          <w:color w:val="000000"/>
          <w:sz w:val="22"/>
        </w:rPr>
        <w:t xml:space="preserve"> spreads each EV's</w:t>
      </w:r>
    </w:p>
    <w:p>
      <w:r>
        <w:rPr>
          <w:rFonts w:ascii="Calibri" w:hAnsi="Calibri"/>
          <w:b w:val="0"/>
          <w:color w:val="000000"/>
          <w:sz w:val="22"/>
        </w:rPr>
        <w:t>energy over [arrival + 1, departure), which is empty for a 1-step session,</w:t>
      </w:r>
    </w:p>
    <w:p>
      <w:r>
        <w:rPr>
          <w:rFonts w:ascii="Calibri" w:hAnsi="Calibri"/>
          <w:b w:val="0"/>
          <w:color w:val="000000"/>
          <w:sz w:val="22"/>
        </w:rPr>
        <w:t xml:space="preserve">so </w:t>
      </w:r>
      <w:r>
        <w:rPr>
          <w:rFonts w:ascii="Consolas" w:hAnsi="Consolas"/>
          <w:b w:val="0"/>
          <w:color w:val="000000"/>
          <w:sz w:val="20"/>
        </w:rPr>
        <w:t>min()</w:t>
      </w:r>
      <w:r>
        <w:rPr>
          <w:rFonts w:ascii="Calibri" w:hAnsi="Calibri"/>
          <w:b w:val="0"/>
          <w:color w:val="000000"/>
          <w:sz w:val="22"/>
        </w:rPr>
        <w:t xml:space="preserve"> raises. For that computation only, a 1-step session is treated</w:t>
      </w:r>
    </w:p>
    <w:p>
      <w:r>
        <w:rPr>
          <w:rFonts w:ascii="Calibri" w:hAnsi="Calibri"/>
          <w:b w:val="0"/>
          <w:color w:val="000000"/>
          <w:sz w:val="22"/>
        </w:rPr>
        <w:t>as 2 steps and then restored. This affects the tracking target and EV2Gym's</w:t>
      </w:r>
    </w:p>
    <w:p>
      <w:r>
        <w:rPr>
          <w:rFonts w:ascii="Calibri" w:hAnsi="Calibri"/>
          <w:b w:val="0"/>
          <w:color w:val="000000"/>
          <w:sz w:val="22"/>
        </w:rPr>
        <w:t>Round Robin (which follows the setpoint) for 1-step sessions: 13% at 42 min,</w:t>
      </w:r>
    </w:p>
    <w:p>
      <w:r>
        <w:rPr>
          <w:rFonts w:ascii="Calibri" w:hAnsi="Calibri"/>
          <w:b w:val="0"/>
          <w:color w:val="000000"/>
          <w:sz w:val="22"/>
        </w:rPr>
        <w:t>29% at 32 min, 1% at 78 min. It is declared in chapter 08.</w:t>
      </w:r>
    </w:p>
    <w:p>
      <w:r>
        <w:rPr>
          <w:rFonts w:ascii="Calibri" w:hAnsi="Calibri"/>
          <w:b/>
          <w:color w:val="000000"/>
          <w:sz w:val="22"/>
        </w:rPr>
        <w:t>Parameters.</w:t>
      </w:r>
      <w:r>
        <w:rPr>
          <w:rFonts w:ascii="Calibri" w:hAnsi="Calibri"/>
          <w:b w:val="0"/>
          <w:color w:val="000000"/>
          <w:sz w:val="22"/>
        </w:rPr>
        <w:t xml:space="preserve"> They live in a sidecar </w:t>
      </w:r>
      <w:r>
        <w:rPr>
          <w:rFonts w:ascii="Consolas" w:hAnsi="Consolas"/>
          <w:b w:val="0"/>
          <w:color w:val="000000"/>
          <w:sz w:val="20"/>
        </w:rPr>
        <w:t>&lt;config&gt;.dwell.json</w:t>
      </w:r>
      <w:r>
        <w:rPr>
          <w:rFonts w:ascii="Calibri" w:hAnsi="Calibri"/>
          <w:b w:val="0"/>
          <w:color w:val="000000"/>
          <w:sz w:val="22"/>
        </w:rPr>
        <w:t>, never in a new</w:t>
      </w:r>
    </w:p>
    <w:p>
      <w:r>
        <w:rPr>
          <w:rFonts w:ascii="Calibri" w:hAnsi="Calibri"/>
          <w:b w:val="0"/>
          <w:color w:val="000000"/>
          <w:sz w:val="22"/>
        </w:rPr>
        <w:t>YAML key: EV2Gym does not consume one (CLAUDE.md config rule).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`ev2gym_thesis/demand/censoring.py` (extended)</w:t>
      </w:r>
    </w:p>
    <w:p>
      <w:r>
        <w:rPr>
          <w:rFonts w:ascii="Calibri" w:hAnsi="Calibri"/>
          <w:b w:val="0"/>
          <w:color w:val="000000"/>
          <w:sz w:val="22"/>
        </w:rPr>
        <w:t>The rejected-arrival replay now wraps whatever spawner is installed before</w:t>
      </w:r>
    </w:p>
    <w:p>
      <w:r>
        <w:rPr>
          <w:rFonts w:ascii="Consolas" w:hAnsi="Consolas"/>
          <w:b w:val="0"/>
          <w:color w:val="000000"/>
          <w:sz w:val="20"/>
        </w:rPr>
        <w:t>enable()</w:t>
      </w:r>
      <w:r>
        <w:rPr>
          <w:rFonts w:ascii="Calibri" w:hAnsi="Calibri"/>
          <w:b w:val="0"/>
          <w:color w:val="000000"/>
          <w:sz w:val="22"/>
        </w:rPr>
        <w:t>. When the DC transform is on, the replay re-walks the transformed</w:t>
      </w:r>
    </w:p>
    <w:p>
      <w:r>
        <w:rPr>
          <w:rFonts w:ascii="Calibri" w:hAnsi="Calibri"/>
          <w:b w:val="0"/>
          <w:color w:val="000000"/>
          <w:sz w:val="22"/>
        </w:rPr>
        <w:t>population. Without it, behaviour is unchanged (the existing closure tests</w:t>
      </w:r>
    </w:p>
    <w:p>
      <w:r>
        <w:rPr>
          <w:rFonts w:ascii="Calibri" w:hAnsi="Calibri"/>
          <w:b w:val="0"/>
          <w:color w:val="000000"/>
          <w:sz w:val="22"/>
        </w:rPr>
        <w:t>still pin this).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`ev2gym_thesis/heuristics.py` (new)</w:t>
      </w:r>
    </w:p>
    <w:p>
      <w:r>
        <w:rPr>
          <w:rFonts w:ascii="Consolas" w:hAnsi="Consolas"/>
          <w:b w:val="0"/>
          <w:color w:val="000000"/>
          <w:sz w:val="20"/>
        </w:rPr>
        <w:t>RoundRobinTransformerCapped</w:t>
      </w:r>
      <w:r>
        <w:rPr>
          <w:rFonts w:ascii="Calibri" w:hAnsi="Calibri"/>
          <w:b w:val="0"/>
          <w:color w:val="000000"/>
          <w:sz w:val="22"/>
        </w:rPr>
        <w:t xml:space="preserve"> is a diagnostic arm. It keeps EV2Gym's Round</w:t>
      </w:r>
    </w:p>
    <w:p>
      <w:r>
        <w:rPr>
          <w:rFonts w:ascii="Calibri" w:hAnsi="Calibri"/>
          <w:b w:val="0"/>
          <w:color w:val="000000"/>
          <w:sz w:val="22"/>
        </w:rPr>
        <w:t>Robin allocation unchanged (same buffer, rotation and per-port action) and</w:t>
      </w:r>
    </w:p>
    <w:p>
      <w:r>
        <w:rPr>
          <w:rFonts w:ascii="Calibri" w:hAnsi="Calibri"/>
          <w:b w:val="0"/>
          <w:color w:val="000000"/>
          <w:sz w:val="22"/>
        </w:rPr>
        <w:t>replaces only the power budget: 0.999 × the transformer's rated power,</w:t>
      </w:r>
    </w:p>
    <w:p>
      <w:r>
        <w:rPr>
          <w:rFonts w:ascii="Calibri" w:hAnsi="Calibri"/>
          <w:b w:val="0"/>
          <w:color w:val="000000"/>
          <w:sz w:val="22"/>
        </w:rPr>
        <w:t>instead of the power setpoint. The setpoint itself is restored after each</w:t>
      </w:r>
    </w:p>
    <w:p>
      <w:r>
        <w:rPr>
          <w:rFonts w:ascii="Calibri" w:hAnsi="Calibri"/>
          <w:b w:val="0"/>
          <w:color w:val="000000"/>
          <w:sz w:val="22"/>
        </w:rPr>
        <w:t>call, so the tracking target is unchanged. It was added after the first C1</w:t>
      </w:r>
    </w:p>
    <w:p>
      <w:r>
        <w:rPr>
          <w:rFonts w:ascii="Calibri" w:hAnsi="Calibri"/>
          <w:b w:val="0"/>
          <w:color w:val="000000"/>
          <w:sz w:val="22"/>
        </w:rPr>
        <w:t>results showed that EV2Gym's Round Robin follows a median-smoothed setpoint</w:t>
      </w:r>
    </w:p>
    <w:p>
      <w:r>
        <w:rPr>
          <w:rFonts w:ascii="Calibri" w:hAnsi="Calibri"/>
          <w:b w:val="0"/>
          <w:color w:val="000000"/>
          <w:sz w:val="22"/>
        </w:rPr>
        <w:t>and never reads the transformer limit.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`scripts/dwell_session_stats.py` (new)</w:t>
      </w:r>
    </w:p>
    <w:p>
      <w:r>
        <w:rPr>
          <w:rFonts w:ascii="Calibri" w:hAnsi="Calibri"/>
          <w:b w:val="0"/>
          <w:color w:val="000000"/>
          <w:sz w:val="22"/>
        </w:rPr>
        <w:t>Part A and the realised-mean check of Part B. It builds the population</w:t>
      </w:r>
    </w:p>
    <w:p>
      <w:r>
        <w:rPr>
          <w:rFonts w:ascii="Calibri" w:hAnsi="Calibri"/>
          <w:b w:val="0"/>
          <w:color w:val="000000"/>
          <w:sz w:val="22"/>
        </w:rPr>
        <w:t>exactly as evaluation runs do (</w:t>
      </w:r>
      <w:r>
        <w:rPr>
          <w:rFonts w:ascii="Consolas" w:hAnsi="Consolas"/>
          <w:b w:val="0"/>
          <w:color w:val="000000"/>
          <w:sz w:val="20"/>
        </w:rPr>
        <w:t>make_env</w:t>
      </w:r>
      <w:r>
        <w:rPr>
          <w:rFonts w:ascii="Calibri" w:hAnsi="Calibri"/>
          <w:b w:val="0"/>
          <w:color w:val="000000"/>
          <w:sz w:val="22"/>
        </w:rPr>
        <w:t xml:space="preserve"> + </w:t>
      </w:r>
      <w:r>
        <w:rPr>
          <w:rFonts w:ascii="Consolas" w:hAnsi="Consolas"/>
          <w:b w:val="0"/>
          <w:color w:val="000000"/>
          <w:sz w:val="20"/>
        </w:rPr>
        <w:t>reset_for_evaluation</w:t>
      </w:r>
      <w:r>
        <w:rPr>
          <w:rFonts w:ascii="Calibri" w:hAnsi="Calibri"/>
          <w:b w:val="0"/>
          <w:color w:val="000000"/>
          <w:sz w:val="22"/>
        </w:rPr>
        <w:t>, with the</w:t>
      </w:r>
    </w:p>
    <w:p>
      <w:r>
        <w:rPr>
          <w:rFonts w:ascii="Calibri" w:hAnsi="Calibri"/>
          <w:b w:val="0"/>
          <w:color w:val="000000"/>
          <w:sz w:val="22"/>
        </w:rPr>
        <w:t>censoring replay on), for 50 seeds × 2 days per session model. Outputs: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results/dwell_sessions_ev_level.csv</w:t>
      </w:r>
      <w:r>
        <w:rPr>
          <w:rFonts w:ascii="Calibri" w:hAnsi="Calibri"/>
          <w:b w:val="0"/>
          <w:color w:val="000000"/>
          <w:sz w:val="22"/>
        </w:rPr>
        <w:t>;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results/dwell_sessions_by_cell.csv</w:t>
      </w:r>
      <w:r>
        <w:rPr>
          <w:rFonts w:ascii="Calibri" w:hAnsi="Calibri"/>
          <w:b w:val="0"/>
          <w:color w:val="000000"/>
          <w:sz w:val="22"/>
        </w:rPr>
        <w:t>;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results/dwell_a_session_summary.csv</w:t>
      </w:r>
      <w:r>
        <w:rPr>
          <w:rFonts w:ascii="Calibri" w:hAnsi="Calibri"/>
          <w:b w:val="0"/>
          <w:color w:val="000000"/>
          <w:sz w:val="22"/>
        </w:rPr>
        <w:t>;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results/dwell_a_reference_comparison.csv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`scripts/run_dwell_capacity.py`, `scripts/run_dwell_worker.cmd` (new)</w:t>
      </w:r>
    </w:p>
    <w:p>
      <w:r>
        <w:rPr>
          <w:rFonts w:ascii="Calibri" w:hAnsi="Calibri"/>
          <w:b/>
          <w:color w:val="000000"/>
          <w:sz w:val="22"/>
        </w:rPr>
        <w:t>Configs.</w:t>
      </w:r>
      <w:r>
        <w:rPr>
          <w:rFonts w:ascii="Calibri" w:hAnsi="Calibri"/>
          <w:b w:val="0"/>
          <w:color w:val="000000"/>
          <w:sz w:val="22"/>
        </w:rPr>
        <w:t xml:space="preserve"> Each is the non-grid reference YAML with only three lines</w:t>
      </w:r>
    </w:p>
    <w:p>
      <w:r>
        <w:rPr>
          <w:rFonts w:ascii="Calibri" w:hAnsi="Calibri"/>
          <w:b w:val="0"/>
          <w:color w:val="000000"/>
          <w:sz w:val="22"/>
        </w:rPr>
        <w:t xml:space="preserve">changed: </w:t>
      </w:r>
      <w:r>
        <w:rPr>
          <w:rFonts w:ascii="Consolas" w:hAnsi="Consolas"/>
          <w:b w:val="0"/>
          <w:color w:val="000000"/>
          <w:sz w:val="20"/>
        </w:rPr>
        <w:t>spawn_multiplier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number_of_charging_stations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transformer.max_power</w:t>
      </w:r>
      <w:r>
        <w:rPr>
          <w:rFonts w:ascii="Calibri" w:hAnsi="Calibri"/>
          <w:b w:val="0"/>
          <w:color w:val="000000"/>
          <w:sz w:val="22"/>
        </w:rPr>
        <w:t xml:space="preserve">. Each has its </w:t>
      </w:r>
      <w:r>
        <w:rPr>
          <w:rFonts w:ascii="Consolas" w:hAnsi="Consolas"/>
          <w:b w:val="0"/>
          <w:color w:val="000000"/>
          <w:sz w:val="20"/>
        </w:rPr>
        <w:t>.dwell.json</w:t>
      </w:r>
      <w:r>
        <w:rPr>
          <w:rFonts w:ascii="Calibri" w:hAnsi="Calibri"/>
          <w:b w:val="0"/>
          <w:color w:val="000000"/>
          <w:sz w:val="22"/>
        </w:rPr>
        <w:t xml:space="preserve"> sidecar. They are</w:t>
      </w:r>
    </w:p>
    <w:p>
      <w:r>
        <w:rPr>
          <w:rFonts w:ascii="Calibri" w:hAnsi="Calibri"/>
          <w:b w:val="0"/>
          <w:color w:val="000000"/>
          <w:sz w:val="22"/>
        </w:rPr>
        <w:t xml:space="preserve">written once by </w:t>
      </w:r>
      <w:r>
        <w:rPr>
          <w:rFonts w:ascii="Consolas" w:hAnsi="Consolas"/>
          <w:b w:val="0"/>
          <w:color w:val="000000"/>
          <w:sz w:val="20"/>
        </w:rPr>
        <w:t>--prepare</w:t>
      </w:r>
      <w:r>
        <w:rPr>
          <w:rFonts w:ascii="Calibri" w:hAnsi="Calibri"/>
          <w:b w:val="0"/>
          <w:color w:val="000000"/>
          <w:sz w:val="22"/>
        </w:rPr>
        <w:t>: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experiments/phase3_infra_replicability/configs/dwell/</w:t>
      </w:r>
      <w:r>
        <w:rPr>
          <w:rFonts w:ascii="Calibri" w:hAnsi="Calibri"/>
          <w:b w:val="0"/>
          <w:color w:val="000000"/>
          <w:sz w:val="22"/>
        </w:rPr>
        <w:t>, 81 configs;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run plans in </w:t>
      </w:r>
      <w:r>
        <w:rPr>
          <w:rFonts w:ascii="Consolas" w:hAnsi="Consolas"/>
          <w:b w:val="0"/>
          <w:color w:val="000000"/>
          <w:sz w:val="20"/>
        </w:rPr>
        <w:t>.../dwell/plans/dwell_main.json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dwell_diag.json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Row builders.</w:t>
      </w:r>
      <w:r>
        <w:rPr>
          <w:rFonts w:ascii="Calibri" w:hAnsi="Calibri"/>
          <w:b w:val="0"/>
          <w:color w:val="000000"/>
          <w:sz w:val="22"/>
        </w:rPr>
        <w:t xml:space="preserve"> The same real ones as before: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backfill_registry.run_single</w:t>
      </w:r>
      <w:r>
        <w:rPr>
          <w:rFonts w:ascii="Calibri" w:hAnsi="Calibri"/>
          <w:b w:val="0"/>
          <w:color w:val="000000"/>
          <w:sz w:val="22"/>
        </w:rPr>
        <w:t xml:space="preserve"> for the heuristics;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run_week7_grid.run_cell</w:t>
      </w:r>
      <w:r>
        <w:rPr>
          <w:rFonts w:ascii="Calibri" w:hAnsi="Calibri"/>
          <w:b w:val="0"/>
          <w:color w:val="000000"/>
          <w:sz w:val="22"/>
        </w:rPr>
        <w:t xml:space="preserve"> for the final RL model, with its notes</w:t>
      </w:r>
    </w:p>
    <w:p>
      <w:r>
        <w:rPr>
          <w:rFonts w:ascii="Calibri" w:hAnsi="Calibri"/>
          <w:b w:val="0"/>
          <w:color w:val="000000"/>
          <w:sz w:val="22"/>
        </w:rPr>
        <w:t xml:space="preserve">  carrying </w:t>
      </w:r>
      <w:r>
        <w:rPr>
          <w:rFonts w:ascii="Consolas" w:hAnsi="Consolas"/>
          <w:b w:val="0"/>
          <w:color w:val="000000"/>
          <w:sz w:val="20"/>
        </w:rPr>
        <w:t>out_of_training_distribution=dc_session_durations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Workers and outputs.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Workers are detached and resumable, with 2 processes at most (the laptop</w:t>
      </w:r>
    </w:p>
    <w:p>
      <w:r>
        <w:rPr>
          <w:rFonts w:ascii="Calibri" w:hAnsi="Calibri"/>
          <w:b w:val="0"/>
          <w:color w:val="000000"/>
          <w:sz w:val="22"/>
        </w:rPr>
        <w:t xml:space="preserve">  limit). Each writes a row shard and a censoring shard.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--merge</w:t>
      </w:r>
      <w:r>
        <w:rPr>
          <w:rFonts w:ascii="Calibri" w:hAnsi="Calibri"/>
          <w:b w:val="0"/>
          <w:color w:val="000000"/>
          <w:sz w:val="22"/>
        </w:rPr>
        <w:t xml:space="preserve"> writes </w:t>
      </w:r>
      <w:r>
        <w:rPr>
          <w:rFonts w:ascii="Consolas" w:hAnsi="Consolas"/>
          <w:b w:val="0"/>
          <w:color w:val="000000"/>
          <w:sz w:val="20"/>
        </w:rPr>
        <w:t>results/dwell_registry.csv</w:t>
      </w:r>
      <w:r>
        <w:rPr>
          <w:rFonts w:ascii="Calibri" w:hAnsi="Calibri"/>
          <w:b w:val="0"/>
          <w:color w:val="000000"/>
          <w:sz w:val="22"/>
        </w:rPr>
        <w:t xml:space="preserve"> (the master registry</w:t>
      </w:r>
    </w:p>
    <w:p>
      <w:r>
        <w:rPr>
          <w:rFonts w:ascii="Calibri" w:hAnsi="Calibri"/>
          <w:b w:val="0"/>
          <w:color w:val="000000"/>
          <w:sz w:val="22"/>
        </w:rPr>
        <w:t xml:space="preserve">  schema, 23,200 rows) and </w:t>
      </w:r>
      <w:r>
        <w:rPr>
          <w:rFonts w:ascii="Consolas" w:hAnsi="Consolas"/>
          <w:b w:val="0"/>
          <w:color w:val="000000"/>
          <w:sz w:val="20"/>
        </w:rPr>
        <w:t>results/dwell_censoring_by_cell.csv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`results/master_results.csv` is never opened for writing</w:t>
      </w:r>
      <w:r>
        <w:rPr>
          <w:rFonts w:ascii="Calibri" w:hAnsi="Calibri"/>
          <w:b w:val="0"/>
          <w:color w:val="000000"/>
          <w:sz w:val="22"/>
        </w:rPr>
        <w:t xml:space="preserve"> (a labelled</w:t>
      </w:r>
    </w:p>
    <w:p>
      <w:r>
        <w:rPr>
          <w:rFonts w:ascii="Calibri" w:hAnsi="Calibri"/>
          <w:b w:val="0"/>
          <w:color w:val="000000"/>
          <w:sz w:val="22"/>
        </w:rPr>
        <w:t xml:space="preserve">  choice: the DC model is a different population model, and a separate file</w:t>
      </w:r>
    </w:p>
    <w:p>
      <w:r>
        <w:rPr>
          <w:rFonts w:ascii="Calibri" w:hAnsi="Calibri"/>
          <w:b w:val="0"/>
          <w:color w:val="000000"/>
          <w:sz w:val="22"/>
        </w:rPr>
        <w:t xml:space="preserve">  removes any risk to existing rows and existing pins).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`scripts/analyze_dwell_capacity.py` (new)</w:t>
      </w:r>
    </w:p>
    <w:p>
      <w:r>
        <w:rPr>
          <w:rFonts w:ascii="Calibri" w:hAnsi="Calibri"/>
          <w:b w:val="0"/>
          <w:color w:val="000000"/>
          <w:sz w:val="22"/>
        </w:rPr>
        <w:t>Post-processing only. It computes: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per-run DNS (lower and upper bounds), satisfaction counting rejected</w:t>
      </w:r>
    </w:p>
    <w:p>
      <w:r>
        <w:rPr>
          <w:rFonts w:ascii="Calibri" w:hAnsi="Calibri"/>
          <w:b w:val="0"/>
          <w:color w:val="000000"/>
          <w:sz w:val="22"/>
        </w:rPr>
        <w:t xml:space="preserve">  arrivals, peak power from the saved time series, and margin at Bogotá</w:t>
      </w:r>
    </w:p>
    <w:p>
      <w:r>
        <w:rPr>
          <w:rFonts w:ascii="Calibri" w:hAnsi="Calibri"/>
          <w:b w:val="0"/>
          <w:color w:val="000000"/>
          <w:sz w:val="22"/>
        </w:rPr>
        <w:t xml:space="preserve">  prices;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breaking criteria on the hardest CI side;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C1 thresholds per arm and session model;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C2 feasibility grid and its Pareto-minimal configurations;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Part D physical units;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E3 compliance table.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`scripts/export_dwell_results_xlsx.py` (new), `scripts/make_figures.py` (extended), `ev2gym_thesis/figures.py` (style appended)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Every dwell table has an </w:t>
      </w:r>
      <w:r>
        <w:rPr>
          <w:rFonts w:ascii="Consolas" w:hAnsi="Consolas"/>
          <w:b w:val="0"/>
          <w:color w:val="000000"/>
          <w:sz w:val="20"/>
        </w:rPr>
        <w:t>.xlsx</w:t>
      </w:r>
      <w:r>
        <w:rPr>
          <w:rFonts w:ascii="Calibri" w:hAnsi="Calibri"/>
          <w:b w:val="0"/>
          <w:color w:val="000000"/>
          <w:sz w:val="22"/>
        </w:rPr>
        <w:t xml:space="preserve"> twin produced through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export_formatted_xlsx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Figures f22–f24 were added (</w:t>
      </w:r>
      <w:r>
        <w:rPr>
          <w:rFonts w:ascii="Consolas" w:hAnsi="Consolas"/>
          <w:b w:val="0"/>
          <w:color w:val="000000"/>
          <w:sz w:val="20"/>
        </w:rPr>
        <w:t>--only f22,f23,f24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transformer-aware Round Robin's style was appended without reassigning any existing</w:t>
      </w:r>
    </w:p>
    <w:p>
      <w:r>
        <w:rPr>
          <w:rFonts w:ascii="Calibri" w:hAnsi="Calibri"/>
          <w:b w:val="0"/>
          <w:color w:val="000000"/>
          <w:sz w:val="22"/>
        </w:rPr>
        <w:t xml:space="preserve">  colour.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`scripts/extend_progress_log.py` (extended)</w:t>
      </w:r>
    </w:p>
    <w:p>
      <w:r>
        <w:rPr>
          <w:rFonts w:ascii="Calibri" w:hAnsi="Calibri"/>
          <w:b w:val="0"/>
          <w:color w:val="000000"/>
          <w:sz w:val="22"/>
        </w:rPr>
        <w:t xml:space="preserve">A new </w:t>
      </w:r>
      <w:r>
        <w:rPr>
          <w:rFonts w:ascii="Consolas" w:hAnsi="Consolas"/>
          <w:b w:val="0"/>
          <w:color w:val="000000"/>
          <w:sz w:val="20"/>
        </w:rPr>
        <w:t>--section dwell</w:t>
      </w:r>
      <w:r>
        <w:rPr>
          <w:rFonts w:ascii="Calibri" w:hAnsi="Calibri"/>
          <w:b w:val="0"/>
          <w:color w:val="000000"/>
          <w:sz w:val="22"/>
        </w:rPr>
        <w:t xml:space="preserve"> appends section 16. Nothing already in the file is</w:t>
      </w:r>
    </w:p>
    <w:p>
      <w:r>
        <w:rPr>
          <w:rFonts w:ascii="Calibri" w:hAnsi="Calibri"/>
          <w:b w:val="0"/>
          <w:color w:val="000000"/>
          <w:sz w:val="22"/>
        </w:rPr>
        <w:t>modified.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Tests: `ev2gym_thesis/tests/test_dwell.py` (new)</w:t>
      </w:r>
    </w:p>
    <w:p>
      <w:r>
        <w:rPr>
          <w:rFonts w:ascii="Calibri" w:hAnsi="Calibri"/>
          <w:b w:val="0"/>
          <w:color w:val="000000"/>
          <w:sz w:val="22"/>
        </w:rPr>
        <w:t>Each test calls the production functions: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Arrivals and energy (B.2 test 1).</w:t>
      </w:r>
      <w:r>
        <w:rPr>
          <w:rFonts w:ascii="Calibri" w:hAnsi="Calibri"/>
          <w:b w:val="0"/>
          <w:color w:val="000000"/>
          <w:sz w:val="22"/>
        </w:rPr>
        <w:t xml:space="preserve"> The arrival draw matrix is</w:t>
      </w:r>
    </w:p>
    <w:p>
      <w:r>
        <w:rPr>
          <w:rFonts w:ascii="Calibri" w:hAnsi="Calibri"/>
          <w:b w:val="0"/>
          <w:color w:val="000000"/>
          <w:sz w:val="22"/>
        </w:rPr>
        <w:t xml:space="preserve">  identical. Every shared arrival keeps its arrival time, battery at</w:t>
      </w:r>
    </w:p>
    <w:p>
      <w:r>
        <w:rPr>
          <w:rFonts w:ascii="Calibri" w:hAnsi="Calibri"/>
          <w:b w:val="0"/>
          <w:color w:val="000000"/>
          <w:sz w:val="22"/>
        </w:rPr>
        <w:t xml:space="preserve">  arrival and desired capacity bitwise. Pass 1 equals the library</w:t>
      </w:r>
    </w:p>
    <w:p>
      <w:r>
        <w:rPr>
          <w:rFonts w:ascii="Calibri" w:hAnsi="Calibri"/>
          <w:b w:val="0"/>
          <w:color w:val="000000"/>
          <w:sz w:val="22"/>
        </w:rPr>
        <w:t xml:space="preserve">  population. Energy is identical across the 32/42/78 variants.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Realised mean (B.2 test 2).</w:t>
      </w:r>
      <w:r>
        <w:rPr>
          <w:rFonts w:ascii="Calibri" w:hAnsi="Calibri"/>
          <w:b w:val="0"/>
          <w:color w:val="000000"/>
          <w:sz w:val="22"/>
        </w:rPr>
        <w:t xml:space="preserve"> It is within 5% of the target over the</w:t>
      </w:r>
    </w:p>
    <w:p>
      <w:r>
        <w:rPr>
          <w:rFonts w:ascii="Calibri" w:hAnsi="Calibri"/>
          <w:b w:val="0"/>
          <w:color w:val="000000"/>
          <w:sz w:val="22"/>
        </w:rPr>
        <w:t xml:space="preserve">  100 cells, built by the production statistics script.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Transform disabled (B.2 test 3).</w:t>
      </w:r>
      <w:r>
        <w:rPr>
          <w:rFonts w:ascii="Calibri" w:hAnsi="Calibri"/>
          <w:b w:val="0"/>
          <w:color w:val="000000"/>
          <w:sz w:val="22"/>
        </w:rPr>
        <w:t xml:space="preserve"> AFAP, Round Robin and the final RL</w:t>
      </w:r>
    </w:p>
    <w:p>
      <w:r>
        <w:rPr>
          <w:rFonts w:ascii="Calibri" w:hAnsi="Calibri"/>
          <w:b w:val="0"/>
          <w:color w:val="000000"/>
          <w:sz w:val="22"/>
        </w:rPr>
        <w:t xml:space="preserve">  model reproduce existing registry rows exactly.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Further checks.</w:t>
      </w:r>
      <w:r>
        <w:rPr>
          <w:rFonts w:ascii="Calibri" w:hAnsi="Calibri"/>
          <w:b w:val="0"/>
          <w:color w:val="000000"/>
          <w:sz w:val="22"/>
        </w:rPr>
        <w:t xml:space="preserve"> The setpoint guard, the config/sidecar contract, the</w:t>
      </w:r>
    </w:p>
    <w:p>
      <w:r>
        <w:rPr>
          <w:rFonts w:ascii="Calibri" w:hAnsi="Calibri"/>
          <w:b w:val="0"/>
          <w:color w:val="000000"/>
          <w:sz w:val="22"/>
        </w:rPr>
        <w:t xml:space="preserve">  Part A pin, the dwell-registry schema and grid completeness, and that the</w:t>
      </w:r>
    </w:p>
    <w:p>
      <w:r>
        <w:rPr>
          <w:rFonts w:ascii="Calibri" w:hAnsi="Calibri"/>
          <w:b w:val="0"/>
          <w:color w:val="000000"/>
          <w:sz w:val="22"/>
        </w:rPr>
        <w:t xml:space="preserve">  master registry carries no dwell rows.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References (APA 7)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Blu Radio. (2026, May 13). *Conductores en Bogotá podrán cargar hasta el 50 % de batería de su carro eléctrico en menos tiempo* (C. Durán, Author). https://www.bluradio.com/motor/conductores-en-boogta-podran-cargar-hasta-el-50-de-bateria-de-su-carro-electrico-en-menos-tiempo-so35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Enel Colombia. (2024, May). *Avances en infraestructura de recarga de vehículos eléctricos.* https://www.enel.com.co/es/historias/archive/2024/05/infraestructura-de-recarga-de-vehiculos-electricos.html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Hardman, S. (2026). Exploring electric vehicle driver activities and expenditure while using DC fast chargers. *Findings.* https://doi.org/10.32866/001c.162484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U.S. Department of Energy, Vehicle Technologies Office. (2023, December 4). *FOTW #1319: EV charging at paid DC fast charging stations average 42 minutes per session* [Fact of the Week]. https://www.energy.gov/cmei/vehicles/articles/fotw-1319-december-4-2023-ev-charging-paid-dc-fast-charging-stations-average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