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Week 5 — Parameter, Method, and Implementation Justification</w:t>
      </w:r>
    </w:p>
    <w:p>
      <w:r>
        <w:rPr>
          <w:rFonts w:ascii="Calibri" w:hAnsi="Calibri"/>
          <w:b/>
          <w:color w:val="000000"/>
          <w:sz w:val="22"/>
        </w:rPr>
        <w:t>Status: Part A and Part B both complete (2026-09-09).</w:t>
      </w:r>
      <w:r>
        <w:rPr>
          <w:rFonts w:ascii="Calibri" w:hAnsi="Calibri"/>
          <w:b w:val="0"/>
          <w:color w:val="000000"/>
          <w:sz w:val="22"/>
        </w:rPr>
        <w:t xml:space="preserve"> Written</w:t>
      </w:r>
    </w:p>
    <w:p>
      <w:r>
        <w:rPr>
          <w:rFonts w:ascii="Calibri" w:hAnsi="Calibri"/>
          <w:b w:val="0"/>
          <w:color w:val="000000"/>
          <w:sz w:val="22"/>
        </w:rPr>
        <w:t>incrementally, per the brief's instruction ("updated as you go, not at the</w:t>
      </w:r>
    </w:p>
    <w:p>
      <w:r>
        <w:rPr>
          <w:rFonts w:ascii="Calibri" w:hAnsi="Calibri"/>
          <w:b w:val="0"/>
          <w:color w:val="000000"/>
          <w:sz w:val="22"/>
        </w:rPr>
        <w:t xml:space="preserve">end"), hand-maintained rather than script-generated — </w:t>
      </w:r>
      <w:r>
        <w:rPr>
          <w:rFonts w:ascii="Consolas" w:hAnsi="Consolas"/>
          <w:b w:val="0"/>
          <w:color w:val="000000"/>
          <w:sz w:val="20"/>
        </w:rPr>
        <w:t>scripts/make_week5_handback.py</w:t>
      </w:r>
    </w:p>
    <w:p>
      <w:r>
        <w:rPr>
          <w:rFonts w:ascii="Calibri" w:hAnsi="Calibri"/>
          <w:b w:val="0"/>
          <w:color w:val="000000"/>
          <w:sz w:val="22"/>
        </w:rPr>
        <w:t>(the DOCX handback proper) was not built this pass; this markdown document</w:t>
      </w:r>
    </w:p>
    <w:p>
      <w:r>
        <w:rPr>
          <w:rFonts w:ascii="Calibri" w:hAnsi="Calibri"/>
          <w:b w:val="0"/>
          <w:color w:val="000000"/>
          <w:sz w:val="22"/>
        </w:rPr>
        <w:t>is the complete parameter/method/implementation record for both parts.</w:t>
      </w:r>
    </w:p>
    <w:p>
      <w:r>
        <w:rPr>
          <w:rFonts w:ascii="Calibri" w:hAnsi="Calibri"/>
          <w:b w:val="0"/>
          <w:color w:val="000000"/>
          <w:sz w:val="22"/>
        </w:rPr>
        <w:t>Part A content is unchanged below; Part B is appended as its own section.</w:t>
      </w:r>
    </w:p>
    <w:p>
      <w:r>
        <w:rPr>
          <w:rFonts w:ascii="Calibri" w:hAnsi="Calibri"/>
          <w:b/>
          <w:color w:val="000000"/>
          <w:sz w:val="22"/>
        </w:rPr>
        <w:t>Scope, stated up front:</w:t>
      </w:r>
      <w:r>
        <w:rPr>
          <w:rFonts w:ascii="Calibri" w:hAnsi="Calibri"/>
          <w:b w:val="0"/>
          <w:color w:val="000000"/>
          <w:sz w:val="22"/>
        </w:rPr>
        <w:t xml:space="preserve"> Week 5 has two parts. Part A re-bases the</w:t>
      </w:r>
    </w:p>
    <w:p>
      <w:r>
        <w:rPr>
          <w:rFonts w:ascii="Calibri" w:hAnsi="Calibri"/>
          <w:b w:val="0"/>
          <w:color w:val="000000"/>
          <w:sz w:val="22"/>
        </w:rPr>
        <w:t>whole project's economics on Colombian prices and applies retroactively to</w:t>
      </w:r>
    </w:p>
    <w:p>
      <w:r>
        <w:rPr>
          <w:rFonts w:ascii="Calibri" w:hAnsi="Calibri"/>
          <w:b w:val="0"/>
          <w:color w:val="000000"/>
          <w:sz w:val="22"/>
        </w:rPr>
        <w:t>Weeks 1-4. Part B is the originally-planned Week 5 work (online MPC arm,</w:t>
      </w:r>
    </w:p>
    <w:p>
      <w:r>
        <w:rPr>
          <w:rFonts w:ascii="Calibri" w:hAnsi="Calibri"/>
          <w:b w:val="0"/>
          <w:color w:val="000000"/>
          <w:sz w:val="22"/>
        </w:rPr>
        <w:t xml:space="preserve">consolidated comparison — see </w:t>
      </w:r>
      <w:r>
        <w:rPr>
          <w:rFonts w:ascii="Consolas" w:hAnsi="Consolas"/>
          <w:b w:val="0"/>
          <w:color w:val="000000"/>
          <w:sz w:val="20"/>
        </w:rPr>
        <w:t>PROJECT_ROADMAP.md</w:t>
      </w:r>
      <w:r>
        <w:rPr>
          <w:rFonts w:ascii="Calibri" w:hAnsi="Calibri"/>
          <w:b w:val="0"/>
          <w:color w:val="000000"/>
          <w:sz w:val="22"/>
        </w:rPr>
        <w:t>'s Week 5 entry). Part A</w:t>
      </w:r>
    </w:p>
    <w:p>
      <w:r>
        <w:rPr>
          <w:rFonts w:ascii="Calibri" w:hAnsi="Calibri"/>
          <w:b w:val="0"/>
          <w:color w:val="000000"/>
          <w:sz w:val="22"/>
        </w:rPr>
        <w:t>is reported and approved before Part B starts, per the brief's explicit</w:t>
      </w:r>
    </w:p>
    <w:p>
      <w:r>
        <w:rPr>
          <w:rFonts w:ascii="Calibri" w:hAnsi="Calibri"/>
          <w:b w:val="0"/>
          <w:color w:val="000000"/>
          <w:sz w:val="22"/>
        </w:rPr>
        <w:t>gate.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finding: the price re-basing changes what this thesis is arguing, not just its units</w:t>
      </w:r>
    </w:p>
    <w:p>
      <w:r>
        <w:rPr>
          <w:rFonts w:ascii="Calibri" w:hAnsi="Calibri"/>
          <w:b/>
          <w:color w:val="000000"/>
          <w:sz w:val="22"/>
        </w:rPr>
        <w:t>This is the result to lead with, not a currency-conversion footnote.</w:t>
      </w:r>
    </w:p>
    <w:p>
      <w:r>
        <w:rPr>
          <w:rFonts w:ascii="Calibri" w:hAnsi="Calibri"/>
          <w:b w:val="0"/>
          <w:color w:val="000000"/>
          <w:sz w:val="22"/>
        </w:rPr>
        <w:t>Weeks 1-4 priced every result in Dutch ENTSO-E day-ahead terms — a market</w:t>
      </w:r>
    </w:p>
    <w:p>
      <w:r>
        <w:rPr>
          <w:rFonts w:ascii="Calibri" w:hAnsi="Calibri"/>
          <w:b w:val="0"/>
          <w:color w:val="000000"/>
          <w:sz w:val="22"/>
        </w:rPr>
        <w:t>this project's operator does not participate in. Re-basing to Colombia's</w:t>
      </w:r>
    </w:p>
    <w:p>
      <w:r>
        <w:rPr>
          <w:rFonts w:ascii="Calibri" w:hAnsi="Calibri"/>
          <w:b w:val="0"/>
          <w:color w:val="000000"/>
          <w:sz w:val="22"/>
        </w:rPr>
        <w:t>actual flat retail tariff and regulated purchase cost does more than</w:t>
      </w:r>
    </w:p>
    <w:p>
      <w:r>
        <w:rPr>
          <w:rFonts w:ascii="Calibri" w:hAnsi="Calibri"/>
          <w:b w:val="0"/>
          <w:color w:val="000000"/>
          <w:sz w:val="22"/>
        </w:rPr>
        <w:t>change the numbers on an axis: it changes which question Objective 4 is</w:t>
      </w:r>
    </w:p>
    <w:p>
      <w:r>
        <w:rPr>
          <w:rFonts w:ascii="Calibri" w:hAnsi="Calibri"/>
          <w:b w:val="0"/>
          <w:color w:val="000000"/>
          <w:sz w:val="22"/>
        </w:rPr>
        <w:t>actually answering.</w:t>
      </w:r>
    </w:p>
    <w:p>
      <w:r>
        <w:rPr>
          <w:rFonts w:ascii="Calibri" w:hAnsi="Calibri"/>
          <w:b w:val="0"/>
          <w:color w:val="000000"/>
          <w:sz w:val="22"/>
        </w:rPr>
        <w:t>Under a flat retail/purchase spread, gross margin is mathematically</w:t>
      </w:r>
    </w:p>
    <w:p>
      <w:r>
        <w:rPr>
          <w:rFonts w:ascii="Calibri" w:hAnsi="Calibri"/>
          <w:b w:val="0"/>
          <w:color w:val="000000"/>
          <w:sz w:val="22"/>
        </w:rPr>
        <w:t>proportional to energy delivered (</w:t>
      </w:r>
      <w:r>
        <w:rPr>
          <w:rFonts w:ascii="Consolas" w:hAnsi="Consolas"/>
          <w:b w:val="0"/>
          <w:color w:val="000000"/>
          <w:sz w:val="20"/>
        </w:rPr>
        <w:t>margin = energy x (retail - cost)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>the same positive constant for every algorithm). Two consequences follow,</w:t>
      </w:r>
    </w:p>
    <w:p>
      <w:r>
        <w:rPr>
          <w:rFonts w:ascii="Calibri" w:hAnsi="Calibri"/>
          <w:b w:val="0"/>
          <w:color w:val="000000"/>
          <w:sz w:val="22"/>
        </w:rPr>
        <w:t>and both reframe the project:</w:t>
      </w:r>
    </w:p>
    <w:p>
      <w:r>
        <w:rPr>
          <w:rFonts w:ascii="Calibri" w:hAnsi="Calibri"/>
          <w:b w:val="0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There is no price-arbitrage signal for this operator to exploit.</w:t>
      </w:r>
    </w:p>
    <w:p>
      <w:r>
        <w:rPr>
          <w:rFonts w:ascii="Calibri" w:hAnsi="Calibri"/>
          <w:b w:val="0"/>
          <w:color w:val="000000"/>
          <w:sz w:val="22"/>
        </w:rPr>
        <w:t xml:space="preserve">   Every argument this project (and the papers it draws on) might have</w:t>
      </w:r>
    </w:p>
    <w:p>
      <w:r>
        <w:rPr>
          <w:rFonts w:ascii="Calibri" w:hAnsi="Calibri"/>
          <w:b w:val="0"/>
          <w:color w:val="000000"/>
          <w:sz w:val="22"/>
        </w:rPr>
        <w:t xml:space="preserve">   built around time-of-use pricing, price-responsive charging, or</w:t>
      </w:r>
    </w:p>
    <w:p>
      <w:r>
        <w:rPr>
          <w:rFonts w:ascii="Calibri" w:hAnsi="Calibri"/>
          <w:b w:val="0"/>
          <w:color w:val="000000"/>
          <w:sz w:val="22"/>
        </w:rPr>
        <w:t xml:space="preserve">   demand-response revenue does not apply to a Colombian public station</w:t>
      </w:r>
    </w:p>
    <w:p>
      <w:r>
        <w:rPr>
          <w:rFonts w:ascii="Calibri" w:hAnsi="Calibri"/>
          <w:b w:val="0"/>
          <w:color w:val="000000"/>
          <w:sz w:val="22"/>
        </w:rPr>
        <w:t xml:space="preserve">   under the current tariff structure — confirmed quantitatively, not</w:t>
      </w:r>
    </w:p>
    <w:p>
      <w:r>
        <w:rPr>
          <w:rFonts w:ascii="Calibri" w:hAnsi="Calibri"/>
          <w:b w:val="0"/>
          <w:color w:val="000000"/>
          <w:sz w:val="22"/>
        </w:rPr>
        <w:t xml:space="preserve">   assumed (Part A, sections below: the Punta/Fuera-de-Punta spread is</w:t>
      </w:r>
    </w:p>
    <w:p>
      <w:r>
        <w:rPr>
          <w:rFonts w:ascii="Calibri" w:hAnsi="Calibri"/>
          <w:b w:val="0"/>
          <w:color w:val="000000"/>
          <w:sz w:val="22"/>
        </w:rPr>
        <w:t xml:space="preserve">   1.57%, the generation component bounding any arbitrage value is ~52%</w:t>
      </w:r>
    </w:p>
    <w:p>
      <w:r>
        <w:rPr>
          <w:rFonts w:ascii="Calibri" w:hAnsi="Calibri"/>
          <w:b w:val="0"/>
          <w:color w:val="000000"/>
          <w:sz w:val="22"/>
        </w:rPr>
        <w:t xml:space="preserve">   of the CU, and the margin ranking is provably invariant to the retail</w:t>
      </w:r>
    </w:p>
    <w:p>
      <w:r>
        <w:rPr>
          <w:rFonts w:ascii="Calibri" w:hAnsi="Calibri"/>
          <w:b w:val="0"/>
          <w:color w:val="000000"/>
          <w:sz w:val="22"/>
        </w:rPr>
        <w:t xml:space="preserve">   tariff's level).</w:t>
      </w:r>
    </w:p>
    <w:p>
      <w:r>
        <w:rPr>
          <w:rFonts w:ascii="Calibri" w:hAnsi="Calibri"/>
          <w:b w:val="0"/>
          <w:color w:val="000000"/>
          <w:sz w:val="22"/>
        </w:rPr>
        <w:t>2. **The economic case for smart charging has to come from somewhere</w:t>
      </w:r>
    </w:p>
    <w:p>
      <w:r>
        <w:rPr>
          <w:rFonts w:ascii="Calibri" w:hAnsi="Calibri"/>
          <w:b w:val="0"/>
          <w:color w:val="000000"/>
          <w:sz w:val="22"/>
        </w:rPr>
        <w:t xml:space="preserve">   else, and Part B identifies exactly where: capacity headroom and</w:t>
      </w:r>
    </w:p>
    <w:p>
      <w:r>
        <w:rPr>
          <w:rFonts w:ascii="Calibri" w:hAnsi="Calibri"/>
          <w:b w:val="0"/>
          <w:color w:val="000000"/>
          <w:sz w:val="22"/>
        </w:rPr>
        <w:t xml:space="preserve">   avoided transformer stress, not money moved by timing.** This is why</w:t>
      </w:r>
    </w:p>
    <w:p>
      <w:r>
        <w:rPr>
          <w:rFonts w:ascii="Calibri" w:hAnsi="Calibri"/>
          <w:b w:val="0"/>
          <w:color w:val="000000"/>
          <w:sz w:val="22"/>
        </w:rPr>
        <w:t xml:space="preserve">   the AFAP-has-the-highest-nominal-margin result (05_algorithm_comparison.md</w:t>
      </w:r>
    </w:p>
    <w:p>
      <w:r>
        <w:rPr>
          <w:rFonts w:ascii="Calibri" w:hAnsi="Calibri"/>
          <w:b w:val="0"/>
          <w:color w:val="000000"/>
          <w:sz w:val="22"/>
        </w:rPr>
        <w:t xml:space="preserve">   S5.1) is not a curiosity — it is the clean demonstration that "who</w:t>
      </w:r>
    </w:p>
    <w:p>
      <w:r>
        <w:rPr>
          <w:rFonts w:ascii="Calibri" w:hAnsi="Calibri"/>
          <w:b w:val="0"/>
          <w:color w:val="000000"/>
          <w:sz w:val="22"/>
        </w:rPr>
        <w:t xml:space="preserve">   earns more" and "who manages the grid constraint well" are different</w:t>
      </w:r>
    </w:p>
    <w:p>
      <w:r>
        <w:rPr>
          <w:rFonts w:ascii="Calibri" w:hAnsi="Calibri"/>
          <w:b w:val="0"/>
          <w:color w:val="000000"/>
          <w:sz w:val="22"/>
        </w:rPr>
        <w:t xml:space="preserve">   questions under this tariff, and Objective 4 has to be argued on the</w:t>
      </w:r>
    </w:p>
    <w:p>
      <w:r>
        <w:rPr>
          <w:rFonts w:ascii="Calibri" w:hAnsi="Calibri"/>
          <w:b w:val="0"/>
          <w:color w:val="000000"/>
          <w:sz w:val="22"/>
        </w:rPr>
        <w:t xml:space="preserve">   second one. The margin-vs-overload-avoided framing (S5.1, S5.8) is</w:t>
      </w:r>
    </w:p>
    <w:p>
      <w:r>
        <w:rPr>
          <w:rFonts w:ascii="Calibri" w:hAnsi="Calibri"/>
          <w:b w:val="0"/>
          <w:color w:val="000000"/>
          <w:sz w:val="22"/>
        </w:rPr>
        <w:t xml:space="preserve">   the direct product of this reframing, and it is what the final</w:t>
      </w:r>
    </w:p>
    <w:p>
      <w:r>
        <w:rPr>
          <w:rFonts w:ascii="Calibri" w:hAnsi="Calibri"/>
          <w:b w:val="0"/>
          <w:color w:val="000000"/>
          <w:sz w:val="22"/>
        </w:rPr>
        <w:t xml:space="preserve">   recommendation (Round Robin) is actually argued on.</w:t>
      </w:r>
    </w:p>
    <w:p>
      <w:r>
        <w:rPr>
          <w:rFonts w:ascii="Calibri" w:hAnsi="Calibri"/>
          <w:b w:val="0"/>
          <w:color w:val="000000"/>
          <w:sz w:val="22"/>
        </w:rPr>
        <w:t>**This did not derail the originally planned Week 5 work — it sits</w:t>
      </w:r>
    </w:p>
    <w:p>
      <w:r>
        <w:rPr>
          <w:rFonts w:ascii="Calibri" w:hAnsi="Calibri"/>
          <w:b w:val="0"/>
          <w:color w:val="000000"/>
          <w:sz w:val="22"/>
        </w:rPr>
        <w:t xml:space="preserve">alongside it, and Part B still delivers everything </w:t>
      </w:r>
      <w:r>
        <w:rPr>
          <w:rFonts w:ascii="Consolas" w:hAnsi="Consolas"/>
          <w:b w:val="0"/>
          <w:color w:val="000000"/>
          <w:sz w:val="20"/>
        </w:rPr>
        <w:t>PROJECT_ROADMAP.md</w:t>
      </w:r>
    </w:p>
    <w:p>
      <w:r>
        <w:rPr>
          <w:rFonts w:ascii="Calibri" w:hAnsi="Calibri"/>
          <w:b w:val="0"/>
          <w:color w:val="000000"/>
          <w:sz w:val="22"/>
        </w:rPr>
        <w:t>assigned to this week.** The online MPC arm the roadmap put in Week 3</w:t>
      </w:r>
    </w:p>
    <w:p>
      <w:r>
        <w:rPr>
          <w:rFonts w:ascii="Calibri" w:hAnsi="Calibri"/>
          <w:b w:val="0"/>
          <w:color w:val="000000"/>
          <w:sz w:val="22"/>
        </w:rPr>
        <w:t>(deferred by the Week 3/4 RL-first decision, see that file's own</w:t>
      </w:r>
    </w:p>
    <w:p>
      <w:r>
        <w:rPr>
          <w:rFonts w:ascii="Calibri" w:hAnsi="Calibri"/>
          <w:b w:val="0"/>
          <w:color w:val="000000"/>
          <w:sz w:val="22"/>
        </w:rPr>
        <w:t xml:space="preserve">deviation notes) is built and evaluated this week: </w:t>
      </w:r>
      <w:r>
        <w:rPr>
          <w:rFonts w:ascii="Consolas" w:hAnsi="Consolas"/>
          <w:b w:val="0"/>
          <w:color w:val="000000"/>
          <w:sz w:val="20"/>
        </w:rPr>
        <w:t>MPC_TrackingG2V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MPC_EnergyMaxG2V</w:t>
      </w:r>
      <w:r>
        <w:rPr>
          <w:rFonts w:ascii="Calibri" w:hAnsi="Calibri"/>
          <w:b w:val="0"/>
          <w:color w:val="000000"/>
          <w:sz w:val="22"/>
        </w:rPr>
        <w:t>, both audited for causality before being trusted</w:t>
      </w:r>
    </w:p>
    <w:p>
      <w:r>
        <w:rPr>
          <w:rFonts w:ascii="Calibri" w:hAnsi="Calibri"/>
          <w:b w:val="0"/>
          <w:color w:val="000000"/>
          <w:sz w:val="22"/>
        </w:rPr>
        <w:t>(section 10's Gate 1). The full cross-algorithm comparison the roadmap</w:t>
      </w:r>
    </w:p>
    <w:p>
      <w:r>
        <w:rPr>
          <w:rFonts w:ascii="Calibri" w:hAnsi="Calibri"/>
          <w:b w:val="0"/>
          <w:color w:val="000000"/>
          <w:sz w:val="22"/>
        </w:rPr>
        <w:t>asked for is complete: all 13 arms — 2 heuristics, 1 random control, 6 TD3</w:t>
      </w:r>
    </w:p>
    <w:p>
      <w:r>
        <w:rPr>
          <w:rFonts w:ascii="Calibri" w:hAnsi="Calibri"/>
          <w:b w:val="0"/>
          <w:color w:val="000000"/>
          <w:sz w:val="22"/>
        </w:rPr>
        <w:t>checkpoints across 2 reward arms, 2 Gurobi oracle variants, and the 2 new</w:t>
      </w:r>
    </w:p>
    <w:p>
      <w:r>
        <w:rPr>
          <w:rFonts w:ascii="Calibri" w:hAnsi="Calibri"/>
          <w:b w:val="0"/>
          <w:color w:val="000000"/>
          <w:sz w:val="22"/>
        </w:rPr>
        <w:t>MPC arms — on one corrected, properly-powered evaluation grid, with a</w:t>
      </w:r>
    </w:p>
    <w:p>
      <w:r>
        <w:rPr>
          <w:rFonts w:ascii="Calibri" w:hAnsi="Calibri"/>
          <w:b w:val="0"/>
          <w:color w:val="000000"/>
          <w:sz w:val="22"/>
        </w:rPr>
        <w:t>recommended strategy for Objective 4 argued from that evidence (S5.8).</w:t>
      </w:r>
    </w:p>
    <w:p>
      <w:r>
        <w:rPr>
          <w:rFonts w:ascii="Calibri" w:hAnsi="Calibri"/>
          <w:b w:val="0"/>
          <w:color w:val="000000"/>
          <w:sz w:val="22"/>
        </w:rPr>
        <w:t>The price re-basing is what makes the recommendation's *reasoning*</w:t>
      </w:r>
    </w:p>
    <w:p>
      <w:r>
        <w:rPr>
          <w:rFonts w:ascii="Calibri" w:hAnsi="Calibri"/>
          <w:b w:val="0"/>
          <w:color w:val="000000"/>
          <w:sz w:val="22"/>
        </w:rPr>
        <w:t>correct; the comparison itself is the deliverable the roadmap always</w:t>
      </w:r>
    </w:p>
    <w:p>
      <w:r>
        <w:rPr>
          <w:rFonts w:ascii="Calibri" w:hAnsi="Calibri"/>
          <w:b w:val="0"/>
          <w:color w:val="000000"/>
          <w:sz w:val="22"/>
        </w:rPr>
        <w:t>asked for.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RETAIL_TARIFF_COP_PER_KWH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1450.0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external, single point, no time series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Enel Colombia, "Estas son las estaciones de carga para vehiculos electricos en Bogota" (August 2025). A 2026-09-08 recency search restricted to enelx.com/enel.com.co found no more recent published figure from either source — negative result, logged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00_lab_log.md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not substituted with a competitor's price.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RETAIL_TARIFF_SENSITIVITY_FRACTION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assumption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Sizes the +/-20% band the brief asked for, testing ranking robustness against the 2025 figure being wrong by a reasonable margin — not a literature value.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ENERGY_PURCHASE_COST_COP_PER_KWH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865.7615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external, regulated tariff sheet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Enel Colombia's August 2026 pliego tarifario, SECTOR NO RESIDENCIAL, Nivel de Tension 2, INDUSTRIAL Y COMERCIAL CON CONTRIBUCION / SENCILLA Monomia — extracted and invariant-validated from the stored PDF by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scripts/fetch_enel_tariffs.py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not the live URL. August is the base case: most recently published sheet as of 2026-09-08 (September not yet published, confirmed against the live listing page), and NOT an average across months since the CU is on a clear upward trend (+19.2% Jan-Aug 2026), not fluctuating around a mean.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Contribution factor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1.20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(with-contribution / sin-contribucion)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external, regulated tariff sheet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Regulatory contribucion de solidaridad for non-residential, non-exempt users. No CREG/Ley 1964 de 2019 exemption for commercial EV charging was found when checked — the with-contribution figure is used without assuming an unverified exemption.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Tariff-sheet extraction invariants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(1) six CU components sum to the stated CU; (2) with-contribution = 1.20x without-contribution, extracted from a different table on the same sheet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User-specified, per the brief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These are the checks that identify the correct row was parsed, not decorative — a failure means the parser grabbed the wrong row and the number must not be used. Validated for all 8 months of 2026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thesis_docs/sources/enel_tariffs/nivel2_cu_2026_monthly.csv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); both hand-verified reference points (Jan: 605.4596/726.5515; Aug: 721.4679/865.7615) matched exactly.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February 2026 CU extraction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Manual visual read of a 600dpi page crop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only one of 8 months whose CU table has no extractable text layer in the PDF (confirmed: 0 characters in that page region; rest of the page extracts fine). Values still validated against both invariants above (passed) — not exempted from validation for being manually transcribed. Audit crop saved to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thesis_docs/sources/enel_tariffs/2026-febrero_cu_table_crop.png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Economics recompute scope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All registry rows (953, all configs), statistics restricted to the 550-row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station_v0_bogota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SEEDS x EVAL_DAYS grid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User-directed (Gate 0 response, item 1), extended by this project to every config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recompute is a pure function of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total_energy_charged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— nothing about it depends on a row being part of the evaluation grid, the same reasoning the user applied to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station_v0_bogota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own 2 legacy rows, extended here to the other 4 sensitivity-sweep configs and the smoke-test row so nothing is left silently inconsistent.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Reconciliation method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Implied-price sanity check: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abs(total_profits) / total_energy_charged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must fall inside that row's simulated day's own ENTSO-E [min, max] hourly band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User-directed (Gate 0 response, item 3)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 recompute-and-compare-to-itself check cannot fail in a way that indicates a real problem (pure arithmetic tautology). This check can: it fails if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total_profits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total_energy_charged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ever stop describing the same quantity. Result: 953/953 rows pass, 0 problems.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Arithmetic-exactness regression test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Week 1 AFAP reference cell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seed=42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2022-01-17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User-directed (Gate 0 response, item 3c)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Explicitly a unit test guarding against a constant-swap refactor bug — not presented as the reconciliation.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Station realism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Near-future single site (CC Retiro upgraded to DC), not an aggregate of several Enel zones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User-directed (Gate 0 response, item 4)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 aggregate reading is physically incoherent (separate zones, separate connections, cannot share one 100 kW transformer); the capacity constraint under study needs to stay a real constraint, not an artifact of aggregation; the 8-port count already has a real single-site referent (CC Retiro).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Connector standard (CCS2)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simplification, justified by market practice, NOT by Res. 40223/2021's regulatory floor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Corrected 2026-09-08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Reading Res. 40223/2021 Art. 4 directly found the regulation mandates Tipo 1 (AC) / </w:t>
            </w:r>
            <w:r>
              <w:rPr>
                <w:rFonts w:ascii="Calibri" w:hAnsi="Calibri"/>
                <w:b/>
                <w:color w:val="000000"/>
                <w:sz w:val="22"/>
              </w:rPr>
              <w:t>CCS Combo 1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(DC) as the *minimum* — "CCS Combo 2" does not appear in the resolution's text at all. The project's prior claim ("Res. 40223/2021 sets the CCS2 DC floor") was wrong, not merely uncited, and is corrected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01_baseline.md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not kept. CCS2 is still used in the config, justified instead by Enel Colombia's own August 2025 network report confirming CCS1/CCS2/GBT are all in active use.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`ev2gym_thesis/prices/` (new subpackage)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new top-level subpackage. Never touches </w:t>
      </w:r>
      <w:r>
        <w:rPr>
          <w:rFonts w:ascii="Consolas" w:hAnsi="Consolas"/>
          <w:b w:val="0"/>
          <w:color w:val="000000"/>
          <w:sz w:val="20"/>
        </w:rPr>
        <w:t>ev2gym/</w:t>
      </w:r>
      <w:r>
        <w:rPr>
          <w:rFonts w:ascii="Calibri" w:hAnsi="Calibri"/>
          <w:b w:val="0"/>
          <w:color w:val="000000"/>
          <w:sz w:val="22"/>
        </w:rPr>
        <w:t xml:space="preserve"> — EV2Gym</w:t>
      </w:r>
    </w:p>
    <w:p>
      <w:r>
        <w:rPr>
          <w:rFonts w:ascii="Calibri" w:hAnsi="Calibri"/>
          <w:b w:val="0"/>
          <w:color w:val="000000"/>
          <w:sz w:val="22"/>
        </w:rPr>
        <w:t>has no G2V revenue concept at all, so Colombian economics can only be a</w:t>
      </w:r>
    </w:p>
    <w:p>
      <w:r>
        <w:rPr>
          <w:rFonts w:ascii="Calibri" w:hAnsi="Calibri"/>
          <w:b w:val="0"/>
          <w:color w:val="000000"/>
          <w:sz w:val="22"/>
        </w:rPr>
        <w:t>post-hoc wrapper/analysis layer, never an edit inside the library (per</w:t>
      </w:r>
    </w:p>
    <w:p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rule 1).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`ev2gym_thesis/prices/colombia.py`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two approved price constants, with declared origins, and</w:t>
      </w:r>
    </w:p>
    <w:p>
      <w:r>
        <w:rPr>
          <w:rFonts w:ascii="Calibri" w:hAnsi="Calibri"/>
          <w:b w:val="0"/>
          <w:color w:val="000000"/>
          <w:sz w:val="22"/>
        </w:rPr>
        <w:t xml:space="preserve">a pure function turning </w:t>
      </w:r>
      <w:r>
        <w:rPr>
          <w:rFonts w:ascii="Consolas" w:hAnsi="Consolas"/>
          <w:b w:val="0"/>
          <w:color w:val="000000"/>
          <w:sz w:val="20"/>
        </w:rPr>
        <w:t>total_energy_charged</w:t>
      </w:r>
      <w:r>
        <w:rPr>
          <w:rFonts w:ascii="Calibri" w:hAnsi="Calibri"/>
          <w:b w:val="0"/>
          <w:color w:val="000000"/>
          <w:sz w:val="22"/>
        </w:rPr>
        <w:t xml:space="preserve"> into Colombian-peso</w:t>
      </w:r>
    </w:p>
    <w:p>
      <w:r>
        <w:rPr>
          <w:rFonts w:ascii="Calibri" w:hAnsi="Calibri"/>
          <w:b w:val="0"/>
          <w:color w:val="000000"/>
          <w:sz w:val="22"/>
        </w:rPr>
        <w:t>economics for one row.</w:t>
      </w:r>
    </w:p>
    <w:p>
      <w:r>
        <w:rPr>
          <w:rFonts w:ascii="Calibri" w:hAnsi="Calibri"/>
          <w:b/>
          <w:color w:val="000000"/>
          <w:sz w:val="22"/>
        </w:rPr>
        <w:t>Design decision — explicit column names, never `profit`:</w:t>
      </w:r>
      <w:r>
        <w:rPr>
          <w:rFonts w:ascii="Calibri" w:hAnsi="Calibri"/>
          <w:b w:val="0"/>
          <w:color w:val="000000"/>
          <w:sz w:val="22"/>
        </w:rPr>
        <w:t xml:space="preserve"> the entire</w:t>
      </w:r>
    </w:p>
    <w:p>
      <w:r>
        <w:rPr>
          <w:rFonts w:ascii="Calibri" w:hAnsi="Calibri"/>
          <w:b w:val="0"/>
          <w:color w:val="000000"/>
          <w:sz w:val="22"/>
        </w:rPr>
        <w:t xml:space="preserve">reason this correction was needed is that EV2Gym's own </w:t>
      </w:r>
      <w:r>
        <w:rPr>
          <w:rFonts w:ascii="Consolas" w:hAnsi="Consolas"/>
          <w:b w:val="0"/>
          <w:color w:val="000000"/>
          <w:sz w:val="20"/>
        </w:rPr>
        <w:t>total_profits</w:t>
      </w:r>
    </w:p>
    <w:p>
      <w:r>
        <w:rPr>
          <w:rFonts w:ascii="Calibri" w:hAnsi="Calibri"/>
          <w:b w:val="0"/>
          <w:color w:val="000000"/>
          <w:sz w:val="22"/>
        </w:rPr>
        <w:t>column's name let a cost be misread as a revenue for four weeks straight.</w:t>
      </w:r>
    </w:p>
    <w:p>
      <w:r>
        <w:rPr>
          <w:rFonts w:ascii="Consolas" w:hAnsi="Consolas"/>
          <w:b w:val="0"/>
          <w:color w:val="000000"/>
          <w:sz w:val="20"/>
        </w:rPr>
        <w:t>compute_row_economics</w:t>
      </w:r>
      <w:r>
        <w:rPr>
          <w:rFonts w:ascii="Calibri" w:hAnsi="Calibri"/>
          <w:b w:val="0"/>
          <w:color w:val="000000"/>
          <w:sz w:val="22"/>
        </w:rPr>
        <w:t xml:space="preserve"> returns </w:t>
      </w:r>
      <w:r>
        <w:rPr>
          <w:rFonts w:ascii="Consolas" w:hAnsi="Consolas"/>
          <w:b w:val="0"/>
          <w:color w:val="000000"/>
          <w:sz w:val="20"/>
        </w:rPr>
        <w:t>retail_revenue_cop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energy_purchase_cost_cop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gross_margin_cop</w:t>
      </w:r>
      <w:r>
        <w:rPr>
          <w:rFonts w:ascii="Calibri" w:hAnsi="Calibri"/>
          <w:b w:val="0"/>
          <w:color w:val="000000"/>
          <w:sz w:val="22"/>
        </w:rPr>
        <w:t xml:space="preserve"> — no name in this module</w:t>
      </w:r>
    </w:p>
    <w:p>
      <w:r>
        <w:rPr>
          <w:rFonts w:ascii="Calibri" w:hAnsi="Calibri"/>
          <w:b w:val="0"/>
          <w:color w:val="000000"/>
          <w:sz w:val="22"/>
        </w:rPr>
        <w:t>uses the word "profit" alone, on purpose.</w:t>
      </w:r>
    </w:p>
    <w:p>
      <w:r>
        <w:rPr>
          <w:rFonts w:ascii="Calibri" w:hAnsi="Calibri"/>
          <w:b/>
          <w:color w:val="000000"/>
          <w:sz w:val="22"/>
        </w:rPr>
        <w:t>Design decision — flat constants, not a price array:</w:t>
      </w:r>
      <w:r>
        <w:rPr>
          <w:rFonts w:ascii="Calibri" w:hAnsi="Calibri"/>
          <w:b w:val="0"/>
          <w:color w:val="000000"/>
          <w:sz w:val="22"/>
        </w:rPr>
        <w:t xml:space="preserve"> EV2Gym's own</w:t>
      </w:r>
    </w:p>
    <w:p>
      <w:r>
        <w:rPr>
          <w:rFonts w:ascii="Calibri" w:hAnsi="Calibri"/>
          <w:b w:val="0"/>
          <w:color w:val="000000"/>
          <w:sz w:val="22"/>
        </w:rPr>
        <w:t>price pipeline (</w:t>
      </w:r>
      <w:r>
        <w:rPr>
          <w:rFonts w:ascii="Consolas" w:hAnsi="Consolas"/>
          <w:b w:val="0"/>
          <w:color w:val="000000"/>
          <w:sz w:val="20"/>
        </w:rPr>
        <w:t>load_electricity_prices</w:t>
      </w:r>
      <w:r>
        <w:rPr>
          <w:rFonts w:ascii="Calibri" w:hAnsi="Calibri"/>
          <w:b w:val="0"/>
          <w:color w:val="000000"/>
          <w:sz w:val="22"/>
        </w:rPr>
        <w:t>) produces an hourly-varying</w:t>
      </w:r>
    </w:p>
    <w:p>
      <w:r>
        <w:rPr>
          <w:rFonts w:ascii="Calibri" w:hAnsi="Calibri"/>
          <w:b w:val="0"/>
          <w:color w:val="000000"/>
          <w:sz w:val="22"/>
        </w:rPr>
        <w:t>array. This module deliberately does not, because neither Colombian input</w:t>
      </w:r>
    </w:p>
    <w:p>
      <w:r>
        <w:rPr>
          <w:rFonts w:ascii="Calibri" w:hAnsi="Calibri"/>
          <w:b w:val="0"/>
          <w:color w:val="000000"/>
          <w:sz w:val="22"/>
        </w:rPr>
        <w:t>is a time series (the retail tariff is a single published point; the</w:t>
      </w:r>
    </w:p>
    <w:p>
      <w:r>
        <w:rPr>
          <w:rFonts w:ascii="Calibri" w:hAnsi="Calibri"/>
          <w:b w:val="0"/>
          <w:color w:val="000000"/>
          <w:sz w:val="22"/>
        </w:rPr>
        <w:t>CU is a monthly-updated flat rate, not an hourly one under the tariff</w:t>
      </w:r>
    </w:p>
    <w:p>
      <w:r>
        <w:rPr>
          <w:rFonts w:ascii="Calibri" w:hAnsi="Calibri"/>
          <w:b w:val="0"/>
          <w:color w:val="000000"/>
          <w:sz w:val="22"/>
        </w:rPr>
        <w:t>option this project uses — see the rejected Punta/Fuera-de-Punta</w:t>
      </w:r>
    </w:p>
    <w:p>
      <w:r>
        <w:rPr>
          <w:rFonts w:ascii="Calibri" w:hAnsi="Calibri"/>
          <w:b w:val="0"/>
          <w:color w:val="000000"/>
          <w:sz w:val="22"/>
        </w:rPr>
        <w:t xml:space="preserve">alternative in </w:t>
      </w:r>
      <w:r>
        <w:rPr>
          <w:rFonts w:ascii="Consolas" w:hAnsi="Consolas"/>
          <w:b w:val="0"/>
          <w:color w:val="000000"/>
          <w:sz w:val="20"/>
        </w:rPr>
        <w:t>05_algorithm_comparison.md</w:t>
      </w:r>
      <w:r>
        <w:rPr>
          <w:rFonts w:ascii="Calibri" w:hAnsi="Calibri"/>
          <w:b w:val="0"/>
          <w:color w:val="000000"/>
          <w:sz w:val="22"/>
        </w:rPr>
        <w:t>, Part B/section 6 of the</w:t>
      </w:r>
    </w:p>
    <w:p>
      <w:r>
        <w:rPr>
          <w:rFonts w:ascii="Calibri" w:hAnsi="Calibri"/>
          <w:b w:val="0"/>
          <w:color w:val="000000"/>
          <w:sz w:val="22"/>
        </w:rPr>
        <w:t>original brief). There is no EV2Gym-native price array being "replaced" —</w:t>
      </w:r>
    </w:p>
    <w:p>
      <w:r>
        <w:rPr>
          <w:rFonts w:ascii="Calibri" w:hAnsi="Calibri"/>
          <w:b w:val="0"/>
          <w:color w:val="000000"/>
          <w:sz w:val="22"/>
        </w:rPr>
        <w:t>Gate 0's price-independence finding (below) is what makes a flat constant</w:t>
      </w:r>
    </w:p>
    <w:p>
      <w:r>
        <w:rPr>
          <w:rFonts w:ascii="Calibri" w:hAnsi="Calibri"/>
          <w:b w:val="0"/>
          <w:color w:val="000000"/>
          <w:sz w:val="22"/>
        </w:rPr>
        <w:t>sufficient instead of a forecast/array.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compute_row_economics(total_energy_charged_kwh: float,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   retail_tariff_cop_per_kwh: float = RETAIL_TARIFF_COP_PER_KWH,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   purchase_cost_cop_per_kwh: float = ENERGY_PURCHASE_COST_COP_PER_KWH) -&gt; dict: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revenue = total_energy_charged_kwh * retail_tariff_cop_per_kwh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cost = total_energy_charged_kwh * purchase_cost_cop_per_kwh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"retail_revenue_cop": revenue,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"energy_purchase_cost_cop": cost,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"gross_margin_cop": revenue - cost,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}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for any registry row, multiply the already-recorded</w:t>
      </w:r>
    </w:p>
    <w:p>
      <w:r>
        <w:rPr>
          <w:rFonts w:ascii="Consolas" w:hAnsi="Consolas"/>
          <w:b w:val="0"/>
          <w:color w:val="000000"/>
          <w:sz w:val="20"/>
        </w:rPr>
        <w:t>total_energy_charged</w:t>
      </w:r>
      <w:r>
        <w:rPr>
          <w:rFonts w:ascii="Calibri" w:hAnsi="Calibri"/>
          <w:b w:val="0"/>
          <w:color w:val="000000"/>
          <w:sz w:val="22"/>
        </w:rPr>
        <w:t xml:space="preserve"> by each flat COP/kWh constant to get revenue and</w:t>
      </w:r>
    </w:p>
    <w:p>
      <w:r>
        <w:rPr>
          <w:rFonts w:ascii="Calibri" w:hAnsi="Calibri"/>
          <w:b w:val="0"/>
          <w:color w:val="000000"/>
          <w:sz w:val="22"/>
        </w:rPr>
        <w:t>cost; margin is the difference. Valid as a post-hoc recompute (no</w:t>
      </w:r>
    </w:p>
    <w:p>
      <w:r>
        <w:rPr>
          <w:rFonts w:ascii="Calibri" w:hAnsi="Calibri"/>
          <w:b w:val="0"/>
          <w:color w:val="000000"/>
          <w:sz w:val="22"/>
        </w:rPr>
        <w:t>re-simulation) only because every algorithm family in the registry was</w:t>
      </w:r>
    </w:p>
    <w:p>
      <w:r>
        <w:rPr>
          <w:rFonts w:ascii="Calibri" w:hAnsi="Calibri"/>
          <w:b w:val="0"/>
          <w:color w:val="000000"/>
          <w:sz w:val="22"/>
        </w:rPr>
        <w:t>independently verified to be price-independent (Gate 0 report, section</w:t>
      </w:r>
    </w:p>
    <w:p>
      <w:r>
        <w:rPr>
          <w:rFonts w:ascii="Calibri" w:hAnsi="Calibri"/>
          <w:b w:val="0"/>
          <w:color w:val="000000"/>
          <w:sz w:val="22"/>
        </w:rPr>
        <w:t xml:space="preserve">5.2) — no control decision anywhere in the 552-row </w:t>
      </w:r>
      <w:r>
        <w:rPr>
          <w:rFonts w:ascii="Consolas" w:hAnsi="Consolas"/>
          <w:b w:val="0"/>
          <w:color w:val="000000"/>
          <w:sz w:val="20"/>
        </w:rPr>
        <w:t>station_v0_bogota</w:t>
      </w:r>
    </w:p>
    <w:p>
      <w:r>
        <w:rPr>
          <w:rFonts w:ascii="Calibri" w:hAnsi="Calibri"/>
          <w:b w:val="0"/>
          <w:color w:val="000000"/>
          <w:sz w:val="22"/>
        </w:rPr>
        <w:t>registry depends on the price series.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`scripts/fetch_enel_tariffs.py`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downloads all 8 published 2026 Enel Colombia monthly tariff</w:t>
      </w:r>
    </w:p>
    <w:p>
      <w:r>
        <w:rPr>
          <w:rFonts w:ascii="Calibri" w:hAnsi="Calibri"/>
          <w:b w:val="0"/>
          <w:color w:val="000000"/>
          <w:sz w:val="22"/>
        </w:rPr>
        <w:t>sheets, extracts each month's Nivel 2 CU breakdown, validates both</w:t>
      </w:r>
    </w:p>
    <w:p>
      <w:r>
        <w:rPr>
          <w:rFonts w:ascii="Calibri" w:hAnsi="Calibri"/>
          <w:b w:val="0"/>
          <w:color w:val="000000"/>
          <w:sz w:val="22"/>
        </w:rPr>
        <w:t>invariants, and writes one CSV row per month.</w:t>
      </w:r>
    </w:p>
    <w:p>
      <w:r>
        <w:rPr>
          <w:rFonts w:ascii="Calibri" w:hAnsi="Calibri"/>
          <w:b w:val="0"/>
          <w:color w:val="000000"/>
          <w:sz w:val="22"/>
        </w:rPr>
        <w:t>**Design decision — filenames read from the live listing page's actual</w:t>
      </w:r>
    </w:p>
    <w:p>
      <w:r>
        <w:rPr>
          <w:rFonts w:ascii="Consolas" w:hAnsi="Consolas"/>
          <w:b w:val="0"/>
          <w:color w:val="000000"/>
          <w:sz w:val="20"/>
        </w:rPr>
        <w:t>&lt;a href&gt;</w:t>
      </w:r>
      <w:r>
        <w:rPr>
          <w:rFonts w:ascii="Calibri" w:hAnsi="Calibri"/>
          <w:b w:val="0"/>
          <w:color w:val="000000"/>
          <w:sz w:val="22"/>
        </w:rPr>
        <w:t xml:space="preserve"> attributes, not constructed from a pattern:** the naming</w:t>
      </w:r>
    </w:p>
    <w:p>
      <w:r>
        <w:rPr>
          <w:rFonts w:ascii="Calibri" w:hAnsi="Calibri"/>
          <w:b w:val="0"/>
          <w:color w:val="000000"/>
          <w:sz w:val="22"/>
        </w:rPr>
        <w:t>convention changed mid-year (</w:t>
      </w:r>
      <w:r>
        <w:rPr>
          <w:rFonts w:ascii="Consolas" w:hAnsi="Consolas"/>
          <w:b w:val="0"/>
          <w:color w:val="000000"/>
          <w:sz w:val="20"/>
        </w:rPr>
        <w:t>tarifario-enel-&lt;mes&gt;-2026.pdf</w:t>
      </w:r>
      <w:r>
        <w:rPr>
          <w:rFonts w:ascii="Calibri" w:hAnsi="Calibri"/>
          <w:b w:val="0"/>
          <w:color w:val="000000"/>
          <w:sz w:val="22"/>
        </w:rPr>
        <w:t xml:space="preserve"> for</w:t>
      </w:r>
    </w:p>
    <w:p>
      <w:r>
        <w:rPr>
          <w:rFonts w:ascii="Calibri" w:hAnsi="Calibri"/>
          <w:b w:val="0"/>
          <w:color w:val="000000"/>
          <w:sz w:val="22"/>
        </w:rPr>
        <w:t xml:space="preserve">Jan/Feb, </w:t>
      </w:r>
      <w:r>
        <w:rPr>
          <w:rFonts w:ascii="Consolas" w:hAnsi="Consolas"/>
          <w:b w:val="0"/>
          <w:color w:val="000000"/>
          <w:sz w:val="20"/>
        </w:rPr>
        <w:t>pliego-tarifario-digital-&lt;mes&gt;-2026.pdf</w:t>
      </w:r>
      <w:r>
        <w:rPr>
          <w:rFonts w:ascii="Calibri" w:hAnsi="Calibri"/>
          <w:b w:val="0"/>
          <w:color w:val="000000"/>
          <w:sz w:val="22"/>
        </w:rPr>
        <w:t xml:space="preserve"> for Mar-Jun, two</w:t>
      </w:r>
    </w:p>
    <w:p>
      <w:r>
        <w:rPr>
          <w:rFonts w:ascii="Calibri" w:hAnsi="Calibri"/>
          <w:b w:val="0"/>
          <w:color w:val="000000"/>
          <w:sz w:val="22"/>
        </w:rPr>
        <w:t>one-off names for Jul/Aug) — a guessed pattern would have 404'd on at</w:t>
      </w:r>
    </w:p>
    <w:p>
      <w:r>
        <w:rPr>
          <w:rFonts w:ascii="Calibri" w:hAnsi="Calibri"/>
          <w:b w:val="0"/>
          <w:color w:val="000000"/>
          <w:sz w:val="22"/>
        </w:rPr>
        <w:t>least 2 of 8 months.</w:t>
      </w:r>
    </w:p>
    <w:p>
      <w:r>
        <w:rPr>
          <w:rFonts w:ascii="Calibri" w:hAnsi="Calibri"/>
          <w:b w:val="0"/>
          <w:color w:val="000000"/>
          <w:sz w:val="22"/>
        </w:rPr>
        <w:t>**Design decision — regex extraction with a documented manual-fallback</w:t>
      </w:r>
    </w:p>
    <w:p>
      <w:r>
        <w:rPr>
          <w:rFonts w:ascii="Calibri" w:hAnsi="Calibri"/>
          <w:b w:val="0"/>
          <w:color w:val="000000"/>
          <w:sz w:val="22"/>
        </w:rPr>
        <w:t xml:space="preserve">path, not OCR:** 7 of 8 months extract cleanly via </w:t>
      </w:r>
      <w:r>
        <w:rPr>
          <w:rFonts w:ascii="Consolas" w:hAnsi="Consolas"/>
          <w:b w:val="0"/>
          <w:color w:val="000000"/>
          <w:sz w:val="20"/>
        </w:rPr>
        <w:t>pdfplumber</w:t>
      </w:r>
      <w:r>
        <w:rPr>
          <w:rFonts w:ascii="Calibri" w:hAnsi="Calibri"/>
          <w:b w:val="0"/>
          <w:color w:val="000000"/>
          <w:sz w:val="22"/>
        </w:rPr>
        <w:t xml:space="preserve"> text</w:t>
      </w:r>
    </w:p>
    <w:p>
      <w:r>
        <w:rPr>
          <w:rFonts w:ascii="Calibri" w:hAnsi="Calibri"/>
          <w:b w:val="0"/>
          <w:color w:val="000000"/>
          <w:sz w:val="22"/>
        </w:rPr>
        <w:t>extraction (</w:t>
      </w:r>
      <w:r>
        <w:rPr>
          <w:rFonts w:ascii="Consolas" w:hAnsi="Consolas"/>
          <w:b w:val="0"/>
          <w:color w:val="000000"/>
          <w:sz w:val="20"/>
        </w:rPr>
        <w:t>NIVEL\s*2\s+...</w:t>
      </w:r>
      <w:r>
        <w:rPr>
          <w:rFonts w:ascii="Calibri" w:hAnsi="Calibri"/>
          <w:b w:val="0"/>
          <w:color w:val="000000"/>
          <w:sz w:val="22"/>
        </w:rPr>
        <w:t xml:space="preserve"> regex on the CU breakdown table, a second</w:t>
      </w:r>
    </w:p>
    <w:p>
      <w:r>
        <w:rPr>
          <w:rFonts w:ascii="Calibri" w:hAnsi="Calibri"/>
          <w:b w:val="0"/>
          <w:color w:val="000000"/>
          <w:sz w:val="22"/>
        </w:rPr>
        <w:t>regex on the SECTOR NO RESIDENCIAL table's with-contribution row).</w:t>
      </w:r>
    </w:p>
    <w:p>
      <w:r>
        <w:rPr>
          <w:rFonts w:ascii="Calibri" w:hAnsi="Calibri"/>
          <w:b w:val="0"/>
          <w:color w:val="000000"/>
          <w:sz w:val="22"/>
        </w:rPr>
        <w:t>February has no extractable text layer for its CU table specifically —</w:t>
      </w:r>
    </w:p>
    <w:p>
      <w:r>
        <w:rPr>
          <w:rFonts w:ascii="Calibri" w:hAnsi="Calibri"/>
          <w:b w:val="0"/>
          <w:color w:val="000000"/>
          <w:sz w:val="22"/>
        </w:rPr>
        <w:t>installing and wiring an OCR pipeline (</w:t>
      </w:r>
      <w:r>
        <w:rPr>
          <w:rFonts w:ascii="Consolas" w:hAnsi="Consolas"/>
          <w:b w:val="0"/>
          <w:color w:val="000000"/>
          <w:sz w:val="20"/>
        </w:rPr>
        <w:t>pytesseract</w:t>
      </w:r>
      <w:r>
        <w:rPr>
          <w:rFonts w:ascii="Calibri" w:hAnsi="Calibri"/>
          <w:b w:val="0"/>
          <w:color w:val="000000"/>
          <w:sz w:val="22"/>
        </w:rPr>
        <w:t xml:space="preserve"> + a system Tesseract</w:t>
      </w:r>
    </w:p>
    <w:p>
      <w:r>
        <w:rPr>
          <w:rFonts w:ascii="Calibri" w:hAnsi="Calibri"/>
          <w:b w:val="0"/>
          <w:color w:val="000000"/>
          <w:sz w:val="22"/>
        </w:rPr>
        <w:t>binary, unavailable in this environment) for one month's one table was</w:t>
      </w:r>
    </w:p>
    <w:p>
      <w:r>
        <w:rPr>
          <w:rFonts w:ascii="Calibri" w:hAnsi="Calibri"/>
          <w:b w:val="0"/>
          <w:color w:val="000000"/>
          <w:sz w:val="22"/>
        </w:rPr>
        <w:t>rejected as disproportionate; a 600dpi crop, read visually and hard-coded</w:t>
      </w:r>
    </w:p>
    <w:p>
      <w:r>
        <w:rPr>
          <w:rFonts w:ascii="Calibri" w:hAnsi="Calibri"/>
          <w:b w:val="0"/>
          <w:color w:val="000000"/>
          <w:sz w:val="22"/>
        </w:rPr>
        <w:t xml:space="preserve">as </w:t>
      </w:r>
      <w:r>
        <w:rPr>
          <w:rFonts w:ascii="Consolas" w:hAnsi="Consolas"/>
          <w:b w:val="0"/>
          <w:color w:val="000000"/>
          <w:sz w:val="20"/>
        </w:rPr>
        <w:t>FEBRUARY_MANUAL_READING</w:t>
      </w:r>
      <w:r>
        <w:rPr>
          <w:rFonts w:ascii="Calibri" w:hAnsi="Calibri"/>
          <w:b w:val="0"/>
          <w:color w:val="000000"/>
          <w:sz w:val="22"/>
        </w:rPr>
        <w:t xml:space="preserve"> with a saved audit image, was chosen instead</w:t>
      </w:r>
    </w:p>
    <w:p>
      <w:r>
        <w:rPr>
          <w:rFonts w:ascii="Calibri" w:hAnsi="Calibri"/>
          <w:b w:val="0"/>
          <w:color w:val="000000"/>
          <w:sz w:val="22"/>
        </w:rPr>
        <w:t>— cheaper, and the resulting values are still subject to both invariants</w:t>
      </w:r>
    </w:p>
    <w:p>
      <w:r>
        <w:rPr>
          <w:rFonts w:ascii="Calibri" w:hAnsi="Calibri"/>
          <w:b w:val="0"/>
          <w:color w:val="000000"/>
          <w:sz w:val="22"/>
        </w:rPr>
        <w:t>programmatically, so a wrong manual read would still be caught.</w:t>
      </w:r>
    </w:p>
    <w:p>
      <w:r>
        <w:rPr>
          <w:rFonts w:ascii="Consolas" w:hAnsi="Consolas"/>
          <w:b w:val="0"/>
          <w:color w:val="000000"/>
          <w:sz w:val="20"/>
        </w:rPr>
        <w:t>scripts/fetch_enel_tariffs.py:167-183</w:t>
      </w:r>
      <w:r>
        <w:rPr>
          <w:rFonts w:ascii="Calibri" w:hAnsi="Calibri"/>
          <w:b w:val="0"/>
          <w:color w:val="000000"/>
          <w:sz w:val="22"/>
        </w:rPr>
        <w:t xml:space="preserve"> (breakdown-table regex):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breakdown_pattern =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r"NIVEL\s*2\s+" + NUM + r"\s+" + NUM + r"\s+" + NUM + r"\s+" + NUM +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r"\s+" + NUM + r"\s+" + NUM + r"\s+" + NUM</w:t>
      </w:r>
      <w:r>
        <w:br/>
      </w:r>
      <w:r>
        <w:rPr>
          <w:rFonts w:ascii="Consolas" w:hAnsi="Consolas"/>
          <w:b w:val="0"/>
          <w:color w:val="000000"/>
          <w:sz w:val="18"/>
        </w:rPr>
        <w:t>)</w:t>
      </w:r>
      <w:r>
        <w:br/>
      </w:r>
      <w:r>
        <w:rPr>
          <w:rFonts w:ascii="Consolas" w:hAnsi="Consolas"/>
          <w:b w:val="0"/>
          <w:color w:val="000000"/>
          <w:sz w:val="18"/>
        </w:rPr>
        <w:t>m = re.search(breakdown_pattern, full_text)</w:t>
      </w:r>
      <w:r>
        <w:br/>
      </w:r>
      <w:r>
        <w:rPr>
          <w:rFonts w:ascii="Consolas" w:hAnsi="Consolas"/>
          <w:b w:val="0"/>
          <w:color w:val="000000"/>
          <w:sz w:val="18"/>
        </w:rPr>
        <w:t>...</w:t>
      </w:r>
      <w:r>
        <w:br/>
      </w:r>
      <w:r>
        <w:rPr>
          <w:rFonts w:ascii="Consolas" w:hAnsi="Consolas"/>
          <w:b w:val="0"/>
          <w:color w:val="000000"/>
          <w:sz w:val="18"/>
        </w:rPr>
        <w:t>gen, trans, dist, com, perd, restr, cu_sin = (_to_float(g) for g in m.groups())</w:t>
      </w:r>
    </w:p>
    <w:p>
      <w:r>
        <w:rPr>
          <w:rFonts w:ascii="Calibri" w:hAnsi="Calibri"/>
          <w:b w:val="0"/>
          <w:color w:val="000000"/>
          <w:sz w:val="22"/>
        </w:rPr>
        <w:t>**Design decision — the with-contribution figure is extracted</w:t>
      </w:r>
    </w:p>
    <w:p>
      <w:r>
        <w:rPr>
          <w:rFonts w:ascii="Calibri" w:hAnsi="Calibri"/>
          <w:b w:val="0"/>
          <w:color w:val="000000"/>
          <w:sz w:val="22"/>
        </w:rPr>
        <w:t xml:space="preserve">independently from a different table, not computed as </w:t>
      </w:r>
      <w:r>
        <w:rPr>
          <w:rFonts w:ascii="Consolas" w:hAnsi="Consolas"/>
          <w:b w:val="0"/>
          <w:color w:val="000000"/>
          <w:sz w:val="20"/>
        </w:rPr>
        <w:t>1.20x</w:t>
      </w:r>
      <w:r>
        <w:rPr>
          <w:rFonts w:ascii="Calibri" w:hAnsi="Calibri"/>
          <w:b w:val="0"/>
          <w:color w:val="000000"/>
          <w:sz w:val="22"/>
        </w:rPr>
        <w:t>:** if the</w:t>
      </w:r>
    </w:p>
    <w:p>
      <w:r>
        <w:rPr>
          <w:rFonts w:ascii="Calibri" w:hAnsi="Calibri"/>
          <w:b w:val="0"/>
          <w:color w:val="000000"/>
          <w:sz w:val="22"/>
        </w:rPr>
        <w:t>with-contribution constant were only ever computed as `cu_sin *</w:t>
      </w:r>
    </w:p>
    <w:p>
      <w:r>
        <w:rPr>
          <w:rFonts w:ascii="Calibri" w:hAnsi="Calibri"/>
          <w:b w:val="0"/>
          <w:color w:val="000000"/>
          <w:sz w:val="22"/>
        </w:rPr>
        <w:t>1.20`, the "invariant" check would be a tautology (it could never fail).</w:t>
      </w:r>
    </w:p>
    <w:p>
      <w:r>
        <w:rPr>
          <w:rFonts w:ascii="Calibri" w:hAnsi="Calibri"/>
          <w:b w:val="0"/>
          <w:color w:val="000000"/>
          <w:sz w:val="22"/>
        </w:rPr>
        <w:t>Extracting it separately from the SECTOR NO RESIDENCIAL table's</w:t>
      </w:r>
    </w:p>
    <w:p>
      <w:r>
        <w:rPr>
          <w:rFonts w:ascii="Calibri" w:hAnsi="Calibri"/>
          <w:b w:val="0"/>
          <w:color w:val="000000"/>
          <w:sz w:val="22"/>
        </w:rPr>
        <w:t>"INDUSTRIAL Y ... SENCILLA Monomia" row and then checking it against</w:t>
      </w:r>
    </w:p>
    <w:p>
      <w:r>
        <w:rPr>
          <w:rFonts w:ascii="Consolas" w:hAnsi="Consolas"/>
          <w:b w:val="0"/>
          <w:color w:val="000000"/>
          <w:sz w:val="20"/>
        </w:rPr>
        <w:t>1.20 * cu_sin</w:t>
      </w:r>
      <w:r>
        <w:rPr>
          <w:rFonts w:ascii="Calibri" w:hAnsi="Calibri"/>
          <w:b w:val="0"/>
          <w:color w:val="000000"/>
          <w:sz w:val="22"/>
        </w:rPr>
        <w:t xml:space="preserve"> is a genuine cross-check between two independent</w:t>
      </w:r>
    </w:p>
    <w:p>
      <w:r>
        <w:rPr>
          <w:rFonts w:ascii="Calibri" w:hAnsi="Calibri"/>
          <w:b w:val="0"/>
          <w:color w:val="000000"/>
          <w:sz w:val="22"/>
        </w:rPr>
        <w:t>extractions from the same document — exactly the check the brief asked</w:t>
      </w:r>
    </w:p>
    <w:p>
      <w:r>
        <w:rPr>
          <w:rFonts w:ascii="Calibri" w:hAnsi="Calibri"/>
          <w:b w:val="0"/>
          <w:color w:val="000000"/>
          <w:sz w:val="22"/>
        </w:rPr>
        <w:t>for ("these are the checks that caught the correct row in the first</w:t>
      </w:r>
    </w:p>
    <w:p>
      <w:r>
        <w:rPr>
          <w:rFonts w:ascii="Calibri" w:hAnsi="Calibri"/>
          <w:b w:val="0"/>
          <w:color w:val="000000"/>
          <w:sz w:val="22"/>
        </w:rPr>
        <w:t>place").</w:t>
      </w:r>
    </w:p>
    <w:p>
      <w:r>
        <w:rPr>
          <w:rFonts w:ascii="Calibri" w:hAnsi="Calibri"/>
          <w:b w:val="0"/>
          <w:color w:val="000000"/>
          <w:sz w:val="22"/>
        </w:rPr>
        <w:t>**Design decision — check the live listing for a new month before</w:t>
      </w:r>
    </w:p>
    <w:p>
      <w:r>
        <w:rPr>
          <w:rFonts w:ascii="Calibri" w:hAnsi="Calibri"/>
          <w:b w:val="0"/>
          <w:color w:val="000000"/>
          <w:sz w:val="22"/>
        </w:rPr>
        <w:t xml:space="preserve">downloading, don't guess a September filename:** </w:t>
      </w:r>
      <w:r>
        <w:rPr>
          <w:rFonts w:ascii="Consolas" w:hAnsi="Consolas"/>
          <w:b w:val="0"/>
          <w:color w:val="000000"/>
          <w:sz w:val="20"/>
        </w:rPr>
        <w:t>check_listing_for_new_month()</w:t>
      </w:r>
    </w:p>
    <w:p>
      <w:r>
        <w:rPr>
          <w:rFonts w:ascii="Calibri" w:hAnsi="Calibri"/>
          <w:b w:val="0"/>
          <w:color w:val="000000"/>
          <w:sz w:val="22"/>
        </w:rPr>
        <w:t>fetches the listing page and diffs its actual 2026 PDF hrefs against the</w:t>
      </w:r>
    </w:p>
    <w:p>
      <w:r>
        <w:rPr>
          <w:rFonts w:ascii="Calibri" w:hAnsi="Calibri"/>
          <w:b w:val="0"/>
          <w:color w:val="000000"/>
          <w:sz w:val="22"/>
        </w:rPr>
        <w:t>8 known filenames, rather than constructing and probing a guessed</w:t>
      </w:r>
    </w:p>
    <w:p>
      <w:r>
        <w:rPr>
          <w:rFonts w:ascii="Consolas" w:hAnsi="Consolas"/>
          <w:b w:val="0"/>
          <w:color w:val="000000"/>
          <w:sz w:val="20"/>
        </w:rPr>
        <w:t>.../septiembre-2026.pdf</w:t>
      </w:r>
      <w:r>
        <w:rPr>
          <w:rFonts w:ascii="Calibri" w:hAnsi="Calibri"/>
          <w:b w:val="0"/>
          <w:color w:val="000000"/>
          <w:sz w:val="22"/>
        </w:rPr>
        <w:t xml:space="preserve"> URL (which the naming-convention churn above</w:t>
      </w:r>
    </w:p>
    <w:p>
      <w:r>
        <w:rPr>
          <w:rFonts w:ascii="Calibri" w:hAnsi="Calibri"/>
          <w:b w:val="0"/>
          <w:color w:val="000000"/>
          <w:sz w:val="22"/>
        </w:rPr>
        <w:t>makes unreliable). Confirmed 2026-09-08: no month beyond August is</w:t>
      </w:r>
    </w:p>
    <w:p>
      <w:r>
        <w:rPr>
          <w:rFonts w:ascii="Calibri" w:hAnsi="Calibri"/>
          <w:b w:val="0"/>
          <w:color w:val="000000"/>
          <w:sz w:val="22"/>
        </w:rPr>
        <w:t>published yet.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main()</w:t>
      </w:r>
      <w:r>
        <w:rPr>
          <w:rFonts w:ascii="Calibri" w:hAnsi="Calibri"/>
          <w:b w:val="0"/>
          <w:color w:val="000000"/>
          <w:sz w:val="22"/>
        </w:rPr>
        <w:t xml:space="preserve"> checks the listing for a new month (informational</w:t>
      </w:r>
    </w:p>
    <w:p>
      <w:r>
        <w:rPr>
          <w:rFonts w:ascii="Calibri" w:hAnsi="Calibri"/>
          <w:b w:val="0"/>
          <w:color w:val="000000"/>
          <w:sz w:val="22"/>
        </w:rPr>
        <w:t>only, does not fail the run), downloads each of the 8 known PDFs</w:t>
      </w:r>
    </w:p>
    <w:p>
      <w:r>
        <w:rPr>
          <w:rFonts w:ascii="Calibri" w:hAnsi="Calibri"/>
          <w:b w:val="0"/>
          <w:color w:val="000000"/>
          <w:sz w:val="22"/>
        </w:rPr>
        <w:t xml:space="preserve">(skipping ones already present), extracts each with </w:t>
      </w:r>
      <w:r>
        <w:rPr>
          <w:rFonts w:ascii="Consolas" w:hAnsi="Consolas"/>
          <w:b w:val="0"/>
          <w:color w:val="000000"/>
          <w:sz w:val="20"/>
        </w:rPr>
        <w:t>extract_month</w:t>
      </w:r>
    </w:p>
    <w:p>
      <w:r>
        <w:rPr>
          <w:rFonts w:ascii="Calibri" w:hAnsi="Calibri"/>
          <w:b w:val="0"/>
          <w:color w:val="000000"/>
          <w:sz w:val="22"/>
        </w:rPr>
        <w:t>(regex, or the February fallback), validates both invariants per month</w:t>
      </w:r>
    </w:p>
    <w:p>
      <w:r>
        <w:rPr>
          <w:rFonts w:ascii="Calibri" w:hAnsi="Calibri"/>
          <w:b w:val="0"/>
          <w:color w:val="000000"/>
          <w:sz w:val="22"/>
        </w:rPr>
        <w:t xml:space="preserve">via </w:t>
      </w:r>
      <w:r>
        <w:rPr>
          <w:rFonts w:ascii="Consolas" w:hAnsi="Consolas"/>
          <w:b w:val="0"/>
          <w:color w:val="000000"/>
          <w:sz w:val="20"/>
        </w:rPr>
        <w:t>validate_invariants</w:t>
      </w:r>
      <w:r>
        <w:rPr>
          <w:rFonts w:ascii="Calibri" w:hAnsi="Calibri"/>
          <w:b w:val="0"/>
          <w:color w:val="000000"/>
          <w:sz w:val="22"/>
        </w:rPr>
        <w:t xml:space="preserve"> (raises and exits non-zero on any failure — a</w:t>
      </w:r>
    </w:p>
    <w:p>
      <w:r>
        <w:rPr>
          <w:rFonts w:ascii="Calibri" w:hAnsi="Calibri"/>
          <w:b w:val="0"/>
          <w:color w:val="000000"/>
          <w:sz w:val="22"/>
        </w:rPr>
        <w:t>month is never written to the CSV if either invariant fails), and writes</w:t>
      </w:r>
    </w:p>
    <w:p>
      <w:r>
        <w:rPr>
          <w:rFonts w:ascii="Consolas" w:hAnsi="Consolas"/>
          <w:b w:val="0"/>
          <w:color w:val="000000"/>
          <w:sz w:val="20"/>
        </w:rPr>
        <w:t>thesis_docs/sources/enel_tariffs/nivel2_cu_2026_monthly.csv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`ev2gym_thesis/economics_recompute.py`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retroactive recompute over the registry, plus the</w:t>
      </w:r>
    </w:p>
    <w:p>
      <w:r>
        <w:rPr>
          <w:rFonts w:ascii="Calibri" w:hAnsi="Calibri"/>
          <w:b w:val="0"/>
          <w:color w:val="000000"/>
          <w:sz w:val="22"/>
        </w:rPr>
        <w:t>implied-price sanity check that replaced the originally-proposed (and</w:t>
      </w:r>
    </w:p>
    <w:p>
      <w:r>
        <w:rPr>
          <w:rFonts w:ascii="Calibri" w:hAnsi="Calibri"/>
          <w:b w:val="0"/>
          <w:color w:val="000000"/>
          <w:sz w:val="22"/>
        </w:rPr>
        <w:t>correctly rejected by the user) recompute-and-compare-to-itself</w:t>
      </w:r>
    </w:p>
    <w:p>
      <w:r>
        <w:rPr>
          <w:rFonts w:ascii="Calibri" w:hAnsi="Calibri"/>
          <w:b w:val="0"/>
          <w:color w:val="000000"/>
          <w:sz w:val="22"/>
        </w:rPr>
        <w:t>reconciliation.</w:t>
      </w:r>
    </w:p>
    <w:p>
      <w:r>
        <w:rPr>
          <w:rFonts w:ascii="Calibri" w:hAnsi="Calibri"/>
          <w:b w:val="0"/>
          <w:color w:val="000000"/>
          <w:sz w:val="22"/>
        </w:rPr>
        <w:t>**Design decision — per-day price band from the raw ENTSO-E CSV, not a</w:t>
      </w:r>
    </w:p>
    <w:p>
      <w:r>
        <w:rPr>
          <w:rFonts w:ascii="Calibri" w:hAnsi="Calibri"/>
          <w:b w:val="0"/>
          <w:color w:val="000000"/>
          <w:sz w:val="22"/>
        </w:rPr>
        <w:t xml:space="preserve">global band:** </w:t>
      </w:r>
      <w:r>
        <w:rPr>
          <w:rFonts w:ascii="Consolas" w:hAnsi="Consolas"/>
          <w:b w:val="0"/>
          <w:color w:val="000000"/>
          <w:sz w:val="20"/>
        </w:rPr>
        <w:t>load_price_day_ranges()</w:t>
      </w:r>
      <w:r>
        <w:rPr>
          <w:rFonts w:ascii="Calibri" w:hAnsi="Calibri"/>
          <w:b w:val="0"/>
          <w:color w:val="000000"/>
          <w:sz w:val="22"/>
        </w:rPr>
        <w:t xml:space="preserve"> groups</w:t>
      </w:r>
    </w:p>
    <w:p>
      <w:r>
        <w:rPr>
          <w:rFonts w:ascii="Consolas" w:hAnsi="Consolas"/>
          <w:b w:val="0"/>
          <w:color w:val="000000"/>
          <w:sz w:val="20"/>
        </w:rPr>
        <w:t>Netherlands_day-ahead-2015-2024.csv</w:t>
      </w:r>
      <w:r>
        <w:rPr>
          <w:rFonts w:ascii="Calibri" w:hAnsi="Calibri"/>
          <w:b w:val="0"/>
          <w:color w:val="000000"/>
          <w:sz w:val="22"/>
        </w:rPr>
        <w:t xml:space="preserve"> by calendar date and computes each</w:t>
      </w:r>
    </w:p>
    <w:p>
      <w:r>
        <w:rPr>
          <w:rFonts w:ascii="Calibri" w:hAnsi="Calibri"/>
          <w:b w:val="0"/>
          <w:color w:val="000000"/>
          <w:sz w:val="22"/>
        </w:rPr>
        <w:t xml:space="preserve">day's own </w:t>
      </w:r>
      <w:r>
        <w:rPr>
          <w:rFonts w:ascii="Consolas" w:hAnsi="Consolas"/>
          <w:b w:val="0"/>
          <w:color w:val="000000"/>
          <w:sz w:val="20"/>
        </w:rPr>
        <w:t>[min, max]</w:t>
      </w:r>
      <w:r>
        <w:rPr>
          <w:rFonts w:ascii="Calibri" w:hAnsi="Calibri"/>
          <w:b w:val="0"/>
          <w:color w:val="000000"/>
          <w:sz w:val="22"/>
        </w:rPr>
        <w:t xml:space="preserve"> EUR/kWh, rather than one range across the whole</w:t>
      </w:r>
    </w:p>
    <w:p>
      <w:r>
        <w:rPr>
          <w:rFonts w:ascii="Calibri" w:hAnsi="Calibri"/>
          <w:b w:val="0"/>
          <w:color w:val="000000"/>
          <w:sz w:val="22"/>
        </w:rPr>
        <w:t>5-year dataset. A global range would be so wide (spanning years of price</w:t>
      </w:r>
    </w:p>
    <w:p>
      <w:r>
        <w:rPr>
          <w:rFonts w:ascii="Calibri" w:hAnsi="Calibri"/>
          <w:b w:val="0"/>
          <w:color w:val="000000"/>
          <w:sz w:val="22"/>
        </w:rPr>
        <w:t>volatility, including negative-price hours elsewhere in the dataset) that</w:t>
      </w:r>
    </w:p>
    <w:p>
      <w:r>
        <w:rPr>
          <w:rFonts w:ascii="Calibri" w:hAnsi="Calibri"/>
          <w:b w:val="0"/>
          <w:color w:val="000000"/>
          <w:sz w:val="22"/>
        </w:rPr>
        <w:t>almost nothing could ever fail the check — a per-day band is the</w:t>
      </w:r>
    </w:p>
    <w:p>
      <w:r>
        <w:rPr>
          <w:rFonts w:ascii="Calibri" w:hAnsi="Calibri"/>
          <w:b w:val="0"/>
          <w:color w:val="000000"/>
          <w:sz w:val="22"/>
        </w:rPr>
        <w:t>tightest check that is still guaranteed to hold whenever</w:t>
      </w:r>
    </w:p>
    <w:p>
      <w:r>
        <w:rPr>
          <w:rFonts w:ascii="Consolas" w:hAnsi="Consolas"/>
          <w:b w:val="0"/>
          <w:color w:val="000000"/>
          <w:sz w:val="20"/>
        </w:rPr>
        <w:t>total_profits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total_energy_charged</w:t>
      </w:r>
      <w:r>
        <w:rPr>
          <w:rFonts w:ascii="Calibri" w:hAnsi="Calibri"/>
          <w:b w:val="0"/>
          <w:color w:val="000000"/>
          <w:sz w:val="22"/>
        </w:rPr>
        <w:t xml:space="preserve"> genuinely describe the same</w:t>
      </w:r>
    </w:p>
    <w:p>
      <w:r>
        <w:rPr>
          <w:rFonts w:ascii="Calibri" w:hAnsi="Calibri"/>
          <w:b w:val="0"/>
          <w:color w:val="000000"/>
          <w:sz w:val="22"/>
        </w:rPr>
        <w:t>simulated day.</w:t>
      </w:r>
    </w:p>
    <w:p>
      <w:r>
        <w:rPr>
          <w:rFonts w:ascii="Consolas" w:hAnsi="Consolas"/>
          <w:b w:val="0"/>
          <w:color w:val="000000"/>
          <w:sz w:val="20"/>
        </w:rPr>
        <w:t>ev2gym_thesis/economics_recompute.py:52-83</w:t>
      </w:r>
      <w:r>
        <w:rPr>
          <w:rFonts w:ascii="Calibri" w:hAnsi="Calibri"/>
          <w:b w:val="0"/>
          <w:color w:val="000000"/>
          <w:sz w:val="22"/>
        </w:rPr>
        <w:t xml:space="preserve"> (</w:t>
      </w:r>
      <w:r>
        <w:rPr>
          <w:rFonts w:ascii="Consolas" w:hAnsi="Consolas"/>
          <w:b w:val="0"/>
          <w:color w:val="000000"/>
          <w:sz w:val="20"/>
        </w:rPr>
        <w:t>implied_price_check</w:t>
      </w:r>
      <w:r>
        <w:rPr>
          <w:rFonts w:ascii="Calibri" w:hAnsi="Calibri"/>
          <w:b w:val="0"/>
          <w:color w:val="000000"/>
          <w:sz w:val="22"/>
        </w:rPr>
        <w:t>):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implied_eur_per_kwh = abs(profit) / energy</w:t>
      </w:r>
      <w:r>
        <w:br/>
      </w:r>
      <w:r>
        <w:rPr>
          <w:rFonts w:ascii="Consolas" w:hAnsi="Consolas"/>
          <w:b w:val="0"/>
          <w:color w:val="000000"/>
          <w:sz w:val="18"/>
        </w:rPr>
        <w:t>...</w:t>
      </w:r>
      <w:r>
        <w:br/>
      </w:r>
      <w:r>
        <w:rPr>
          <w:rFonts w:ascii="Consolas" w:hAnsi="Consolas"/>
          <w:b w:val="0"/>
          <w:color w:val="000000"/>
          <w:sz w:val="18"/>
        </w:rPr>
        <w:t>lo, hi = ranges.loc[day, "min"], ranges.loc[day, "max"]</w:t>
      </w:r>
      <w:r>
        <w:br/>
      </w:r>
      <w:r>
        <w:rPr>
          <w:rFonts w:ascii="Consolas" w:hAnsi="Consolas"/>
          <w:b w:val="0"/>
          <w:color w:val="000000"/>
          <w:sz w:val="18"/>
        </w:rPr>
        <w:t>in_range = (lo - tolerance) &lt;= implied_eur_per_kwh &lt;= (hi + tolerance)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for every registry row with nonzero</w:t>
      </w:r>
    </w:p>
    <w:p>
      <w:r>
        <w:rPr>
          <w:rFonts w:ascii="Consolas" w:hAnsi="Consolas"/>
          <w:b w:val="0"/>
          <w:color w:val="000000"/>
          <w:sz w:val="20"/>
        </w:rPr>
        <w:t>total_energy_charged</w:t>
      </w:r>
      <w:r>
        <w:rPr>
          <w:rFonts w:ascii="Calibri" w:hAnsi="Calibri"/>
          <w:b w:val="0"/>
          <w:color w:val="000000"/>
          <w:sz w:val="22"/>
        </w:rPr>
        <w:t>, compute the implied EUR/kWh the simulator</w:t>
      </w:r>
    </w:p>
    <w:p>
      <w:r>
        <w:rPr>
          <w:rFonts w:ascii="Calibri" w:hAnsi="Calibri"/>
          <w:b w:val="0"/>
          <w:color w:val="000000"/>
          <w:sz w:val="22"/>
        </w:rPr>
        <w:t>effectively paid and check it against that row's own simulated day's</w:t>
      </w:r>
    </w:p>
    <w:p>
      <w:r>
        <w:rPr>
          <w:rFonts w:ascii="Calibri" w:hAnsi="Calibri"/>
          <w:b w:val="0"/>
          <w:color w:val="000000"/>
          <w:sz w:val="22"/>
        </w:rPr>
        <w:t xml:space="preserve">ENTSO-E band. A zero-energy row with nonzero </w:t>
      </w:r>
      <w:r>
        <w:rPr>
          <w:rFonts w:ascii="Consolas" w:hAnsi="Consolas"/>
          <w:b w:val="0"/>
          <w:color w:val="000000"/>
          <w:sz w:val="20"/>
        </w:rPr>
        <w:t>total_profits</w:t>
      </w:r>
      <w:r>
        <w:rPr>
          <w:rFonts w:ascii="Calibri" w:hAnsi="Calibri"/>
          <w:b w:val="0"/>
          <w:color w:val="000000"/>
          <w:sz w:val="22"/>
        </w:rPr>
        <w:t xml:space="preserve"> also fails</w:t>
      </w:r>
    </w:p>
    <w:p>
      <w:r>
        <w:rPr>
          <w:rFonts w:ascii="Calibri" w:hAnsi="Calibri"/>
          <w:b w:val="0"/>
          <w:color w:val="000000"/>
          <w:sz w:val="22"/>
        </w:rPr>
        <w:t>(dimensionally impossible under this project's G2V-only config). Result</w:t>
      </w:r>
    </w:p>
    <w:p>
      <w:r>
        <w:rPr>
          <w:rFonts w:ascii="Calibri" w:hAnsi="Calibri"/>
          <w:b w:val="0"/>
          <w:color w:val="000000"/>
          <w:sz w:val="22"/>
        </w:rPr>
        <w:t>on the full registry (953 rows, all configs): 0 problems, implied-price</w:t>
      </w:r>
    </w:p>
    <w:p>
      <w:r>
        <w:rPr>
          <w:rFonts w:ascii="Calibri" w:hAnsi="Calibri"/>
          <w:b w:val="0"/>
          <w:color w:val="000000"/>
          <w:sz w:val="22"/>
        </w:rPr>
        <w:t xml:space="preserve">distribution mean 0.2252 EUR/kWh (full detail in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alibri" w:hAnsi="Calibri"/>
          <w:b w:val="0"/>
          <w:color w:val="000000"/>
          <w:sz w:val="22"/>
        </w:rPr>
        <w:t>2026-09-08 entry).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`scripts/recompute_economics_cop.py`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runnable entry point — runs the implied-price check</w:t>
      </w:r>
    </w:p>
    <w:p>
      <w:r>
        <w:rPr>
          <w:rFonts w:ascii="Calibri" w:hAnsi="Calibri"/>
          <w:b w:val="0"/>
          <w:color w:val="000000"/>
          <w:sz w:val="22"/>
        </w:rPr>
        <w:t>first and stops (non-zero exit, no CSV written) if it finds any problem,</w:t>
      </w:r>
    </w:p>
    <w:p>
      <w:r>
        <w:rPr>
          <w:rFonts w:ascii="Calibri" w:hAnsi="Calibri"/>
          <w:b w:val="0"/>
          <w:color w:val="000000"/>
          <w:sz w:val="22"/>
        </w:rPr>
        <w:t>per the user's explicit instruction; only then recomputes and writes</w:t>
      </w:r>
    </w:p>
    <w:p>
      <w:r>
        <w:rPr>
          <w:rFonts w:ascii="Consolas" w:hAnsi="Consolas"/>
          <w:b w:val="0"/>
          <w:color w:val="000000"/>
          <w:sz w:val="20"/>
        </w:rPr>
        <w:t>results/economics_cop.csv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`ev2gym_thesis/tests/test_week5.py`</w:t>
      </w:r>
    </w:p>
    <w:p>
      <w:r>
        <w:rPr>
          <w:rFonts w:ascii="Calibri" w:hAnsi="Calibri"/>
          <w:b w:val="0"/>
          <w:color w:val="000000"/>
          <w:sz w:val="22"/>
        </w:rPr>
        <w:t>13 tests, all calling real production functions (per the project's</w:t>
      </w:r>
    </w:p>
    <w:p>
      <w:r>
        <w:rPr>
          <w:rFonts w:ascii="Calibri" w:hAnsi="Calibri"/>
          <w:b w:val="0"/>
          <w:color w:val="000000"/>
          <w:sz w:val="22"/>
        </w:rPr>
        <w:t>standing rule extracted from the Week 3 evaluation-bug correction —</w:t>
      </w:r>
    </w:p>
    <w:p>
      <w:r>
        <w:rPr>
          <w:rFonts w:ascii="Calibri" w:hAnsi="Calibri"/>
          <w:b w:val="0"/>
          <w:color w:val="000000"/>
          <w:sz w:val="22"/>
        </w:rPr>
        <w:t>never a lookalike reimplementation):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TestPriceConstants</w:t>
      </w:r>
      <w:r>
        <w:rPr>
          <w:rFonts w:ascii="Calibri" w:hAnsi="Calibri"/>
          <w:b w:val="0"/>
          <w:color w:val="000000"/>
          <w:sz w:val="22"/>
        </w:rPr>
        <w:t xml:space="preserve"> (3): the two approved constants and the</w:t>
      </w:r>
    </w:p>
    <w:p>
      <w:r>
        <w:rPr>
          <w:rFonts w:ascii="Calibri" w:hAnsi="Calibri"/>
          <w:b w:val="0"/>
          <w:color w:val="000000"/>
          <w:sz w:val="22"/>
        </w:rPr>
        <w:t xml:space="preserve">  contribution factor match the values above exactly.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TestEnelTariffParserInvariants</w:t>
      </w:r>
      <w:r>
        <w:rPr>
          <w:rFonts w:ascii="Calibri" w:hAnsi="Calibri"/>
          <w:b w:val="0"/>
          <w:color w:val="000000"/>
          <w:sz w:val="22"/>
        </w:rPr>
        <w:t xml:space="preserve"> (5): calls </w:t>
      </w:r>
      <w:r>
        <w:rPr>
          <w:rFonts w:ascii="Consolas" w:hAnsi="Consolas"/>
          <w:b w:val="0"/>
          <w:color w:val="000000"/>
          <w:sz w:val="20"/>
        </w:rPr>
        <w:t>extract_month</w:t>
      </w:r>
      <w:r>
        <w:rPr>
          <w:rFonts w:ascii="Calibri" w:hAnsi="Calibri"/>
          <w:b w:val="0"/>
          <w:color w:val="000000"/>
          <w:sz w:val="22"/>
        </w:rPr>
        <w:t>/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validate_invariants</w:t>
      </w:r>
      <w:r>
        <w:rPr>
          <w:rFonts w:ascii="Calibri" w:hAnsi="Calibri"/>
          <w:b w:val="0"/>
          <w:color w:val="000000"/>
          <w:sz w:val="22"/>
        </w:rPr>
        <w:t xml:space="preserve"> from </w:t>
      </w:r>
      <w:r>
        <w:rPr>
          <w:rFonts w:ascii="Consolas" w:hAnsi="Consolas"/>
          <w:b w:val="0"/>
          <w:color w:val="000000"/>
          <w:sz w:val="20"/>
        </w:rPr>
        <w:t>scripts/fetch_enel_tariffs.py</w:t>
      </w:r>
      <w:r>
        <w:rPr>
          <w:rFonts w:ascii="Calibri" w:hAnsi="Calibri"/>
          <w:b w:val="0"/>
          <w:color w:val="000000"/>
          <w:sz w:val="22"/>
        </w:rPr>
        <w:t xml:space="preserve"> directly</w:t>
      </w:r>
    </w:p>
    <w:p>
      <w:r>
        <w:rPr>
          <w:rFonts w:ascii="Calibri" w:hAnsi="Calibri"/>
          <w:b w:val="0"/>
          <w:color w:val="000000"/>
          <w:sz w:val="22"/>
        </w:rPr>
        <w:t xml:space="preserve">  against the real stored PDFs for all 8 months (including February's</w:t>
      </w:r>
    </w:p>
    <w:p>
      <w:r>
        <w:rPr>
          <w:rFonts w:ascii="Calibri" w:hAnsi="Calibri"/>
          <w:b w:val="0"/>
          <w:color w:val="000000"/>
          <w:sz w:val="22"/>
        </w:rPr>
        <w:t xml:space="preserve">  manual-reading fallback), plus the two hand-verified reference points.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TestRegistryGridCount</w:t>
      </w:r>
      <w:r>
        <w:rPr>
          <w:rFonts w:ascii="Calibri" w:hAnsi="Calibri"/>
          <w:b w:val="0"/>
          <w:color w:val="000000"/>
          <w:sz w:val="22"/>
        </w:rPr>
        <w:t xml:space="preserve"> (3): the 550-row SEEDS x EVAL_DAYS grid, exactly</w:t>
      </w:r>
    </w:p>
    <w:p>
      <w:r>
        <w:rPr>
          <w:rFonts w:ascii="Calibri" w:hAnsi="Calibri"/>
          <w:b w:val="0"/>
          <w:color w:val="000000"/>
          <w:sz w:val="22"/>
        </w:rPr>
        <w:t xml:space="preserve">  2 legacy </w:t>
      </w:r>
      <w:r>
        <w:rPr>
          <w:rFonts w:ascii="Consolas" w:hAnsi="Consolas"/>
          <w:b w:val="0"/>
          <w:color w:val="000000"/>
          <w:sz w:val="20"/>
        </w:rPr>
        <w:t>week1_reference_day</w:t>
      </w:r>
      <w:r>
        <w:rPr>
          <w:rFonts w:ascii="Calibri" w:hAnsi="Calibri"/>
          <w:b w:val="0"/>
          <w:color w:val="000000"/>
          <w:sz w:val="22"/>
        </w:rPr>
        <w:t xml:space="preserve"> rows, 552-row </w:t>
      </w:r>
      <w:r>
        <w:rPr>
          <w:rFonts w:ascii="Consolas" w:hAnsi="Consolas"/>
          <w:b w:val="0"/>
          <w:color w:val="000000"/>
          <w:sz w:val="20"/>
        </w:rPr>
        <w:t>station_v0_bogota</w:t>
      </w:r>
      <w:r>
        <w:rPr>
          <w:rFonts w:ascii="Calibri" w:hAnsi="Calibri"/>
          <w:b w:val="0"/>
          <w:color w:val="000000"/>
          <w:sz w:val="22"/>
        </w:rPr>
        <w:t xml:space="preserve"> total —</w:t>
      </w:r>
    </w:p>
    <w:p>
      <w:r>
        <w:rPr>
          <w:rFonts w:ascii="Calibri" w:hAnsi="Calibri"/>
          <w:b w:val="0"/>
          <w:color w:val="000000"/>
          <w:sz w:val="22"/>
        </w:rPr>
        <w:t xml:space="preserve">  pins the numbers the Gate 0 response settled so a future change fails</w:t>
      </w:r>
    </w:p>
    <w:p>
      <w:r>
        <w:rPr>
          <w:rFonts w:ascii="Calibri" w:hAnsi="Calibri"/>
          <w:b w:val="0"/>
          <w:color w:val="000000"/>
          <w:sz w:val="22"/>
        </w:rPr>
        <w:t xml:space="preserve">  loudly instead of silently shifting a table.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TestEconomicsRecompute</w:t>
      </w:r>
      <w:r>
        <w:rPr>
          <w:rFonts w:ascii="Calibri" w:hAnsi="Calibri"/>
          <w:b w:val="0"/>
          <w:color w:val="000000"/>
          <w:sz w:val="22"/>
        </w:rPr>
        <w:t xml:space="preserve"> (2): </w:t>
      </w:r>
      <w:r>
        <w:rPr>
          <w:rFonts w:ascii="Consolas" w:hAnsi="Consolas"/>
          <w:b w:val="0"/>
          <w:color w:val="000000"/>
          <w:sz w:val="20"/>
        </w:rPr>
        <w:t>compute_row_economics</w:t>
      </w:r>
      <w:r>
        <w:rPr>
          <w:rFonts w:ascii="Calibri" w:hAnsi="Calibri"/>
          <w:b w:val="0"/>
          <w:color w:val="000000"/>
          <w:sz w:val="22"/>
        </w:rPr>
        <w:t xml:space="preserve"> against the</w:t>
      </w:r>
    </w:p>
    <w:p>
      <w:r>
        <w:rPr>
          <w:rFonts w:ascii="Calibri" w:hAnsi="Calibri"/>
          <w:b w:val="0"/>
          <w:color w:val="000000"/>
          <w:sz w:val="22"/>
        </w:rPr>
        <w:t xml:space="preserve">  hand-computed Week 1 AFAP cell, and a zero-energy edge case.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TestImpliedPriceCheck</w:t>
      </w:r>
      <w:r>
        <w:rPr>
          <w:rFonts w:ascii="Calibri" w:hAnsi="Calibri"/>
          <w:b w:val="0"/>
          <w:color w:val="000000"/>
          <w:sz w:val="22"/>
        </w:rPr>
        <w:t xml:space="preserve"> (1): the real implied-price check against the</w:t>
      </w:r>
    </w:p>
    <w:p>
      <w:r>
        <w:rPr>
          <w:rFonts w:ascii="Calibri" w:hAnsi="Calibri"/>
          <w:b w:val="0"/>
          <w:color w:val="000000"/>
          <w:sz w:val="22"/>
        </w:rPr>
        <w:t xml:space="preserve">  two real Week 1 reference registry rows.</w:t>
      </w:r>
    </w:p>
    <w:p>
      <w:r>
        <w:rPr>
          <w:rFonts w:ascii="Calibri" w:hAnsi="Calibri"/>
          <w:b w:val="0"/>
          <w:color w:val="000000"/>
          <w:sz w:val="22"/>
        </w:rPr>
        <w:t>All 13 passing (2026-09-08). (Extended to 20 in Part B, below.)</w:t>
      </w:r>
    </w:p>
    <w:p>
      <w:r>
        <w:rPr>
          <w:rFonts w:ascii="Calibri" w:hAnsi="Calibri"/>
          <w:b w:val="0"/>
          <w:color w:val="000000"/>
          <w:sz w:val="22"/>
        </w:rPr>
        <w:t>---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Part B — MPC arm, evaluation-grid correction, and full comparison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MPC classes audited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8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ev2gym/baselines/mpc/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V2GProfitMaxOracle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V2GProfitMaxLoadsOracle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eMPC_V2G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eMPC_G2V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eMPC_V2G_v2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eMPC_G2V_v2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OCMF_V2G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OCMF_G2V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Read from source, not filenames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All rejected as shipped: the two Oracle classes solve the full day in one shot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control_horizon=env.simulation_length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self-declared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algo_name="Optimal (Offline)"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 — structurally offline oracles, not MPC; the V2G variants would give this arm discharge capability no other arm in the project has; the shipped price objective is provably inert under Colombia's flat tariff (Part A) and, independently, still read live ENTSO-E prices at decision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MPCTrackingG2V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(new class)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ev2gym_thesis/mpc/tracking_mpc.py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No shipped class matches this thesis's Public/PST tracking objective — built by subclassing the unmodified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MPC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base, matching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PowerTrackingErrorrMin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exact objective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Σ(power−setpoint)²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no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charge_power_potential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clamp) so its oracle gap is measured on the identical optimized quantity.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MPCEnergyMaxG2V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(new wrapper)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ev2gym_thesis/mpc/energy_max_mpc.py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FLAT_PRICE_CONSTANT = 1.0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assumption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eMPC_G2V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unmodified, wrapped to overwrite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ch_prices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disch_prices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with a flat constant post-construction — mirrors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oracle/replay_utils.force_g2v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's exact wrapper discipline. The constant's absolute value is immaterial: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eMPC_G2V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battery-capacity constraints already force every EV to reach desired capacity (a hard constraint), so a flat price only removes the solver's preference for WHEN to charge, never WHETHER.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MPC control horizon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10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steps (main grid); sensitivity-checked at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{5, 10, 20}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Set for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Matches the shipped classes' own default; horizon sensitivity (10-seed subset) found a real, monotonic 21% tracking-error improvement from h=10 to h=20 — declared as an open opportunity for a future pass, not silently absorbed into this week's already-large scope.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SEEDS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range(0, 50)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(was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[0,1,2,3,4]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Expanding scenario seeds is cheap (evaluation only, no retraining) and was needed once the day axis was found non-independent — see the evaluation-grid correction below.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EVAL_DAYS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[(2022,1,17), (2022,3,5)]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(was 10 dates)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Collapsed from 10 to 2 (one weekday, one weekend) once both the EV-population axis and the power-setpoint axis were confirmed fully redundant within a category for a fixed seed — a genuinely lossless compression after the Gate 4 fix, not before it.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paired_cluster_bootstrap_ci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ev2gym_thesis/stats_utils.py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Resamples the scenario seed (not the row), added alongside the existing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paired_bootstrap_ci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never replacing it — this project's evaluation design clusters rows by seed (weekday/weekend rows for one seed are not independent draws), so row-level resampling understates uncertainty.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ENS_rel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definition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(E_AFAP(s) − E_a(s)) / E_AFAP(s)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= net delivered energy, paired within seed, gated on the 95% CI upper bound &lt; 0.15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assumption, adopted this week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Matches the proposal's literal "vs. baseline no gestionado" wording; a point estimate alone does not establish compliance, per the brief's explicit instruction.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ENS_abs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definition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(R(s) − E_a(s)) / R(s)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R(s)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= actual requested energy of EVs departing within the simulation horizon, computed directly from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EVs_profiles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assumption, diagnostic only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Never the compliance gate — separates "station lacks capacity" (not the case: AFAP's own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ENS_abs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is 0.025%) from "capacity used badly" (the actual finding).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Registry schema additions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day_type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scenario_id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analysis_row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analysis_row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is the single source of truth for "belongs to a current statistic" — replaces the old notes-marker exclusion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registry_analysis.main_grid_rows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. All 953 pre-existing rows marked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superseded=True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kept as provenance, never deleted.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`ev2gym/utilities/utils.py::generate_power_setpoints` (library file, changed — the CLAUDE.md rule 1 "real need" case)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originally wove that simulated day's real ENTSO-E price curve</w:t>
      </w:r>
    </w:p>
    <w:p>
      <w:r>
        <w:rPr>
          <w:rFonts w:ascii="Calibri" w:hAnsi="Calibri"/>
          <w:b w:val="0"/>
          <w:color w:val="000000"/>
          <w:sz w:val="22"/>
        </w:rPr>
        <w:t>into the operational power-setpoint target via a price-weighted random</w:t>
      </w:r>
    </w:p>
    <w:p>
      <w:r>
        <w:rPr>
          <w:rFonts w:ascii="Calibri" w:hAnsi="Calibri"/>
          <w:b w:val="0"/>
          <w:color w:val="000000"/>
          <w:sz w:val="22"/>
        </w:rPr>
        <w:t xml:space="preserve">draw. </w:t>
      </w:r>
      <w:r>
        <w:rPr>
          <w:rFonts w:ascii="Calibri" w:hAnsi="Calibri"/>
          <w:b/>
          <w:color w:val="000000"/>
          <w:sz w:val="22"/>
        </w:rPr>
        <w:t>Design decision — isolate to one array definition: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prices</w:t>
      </w:r>
    </w:p>
    <w:p>
      <w:r>
        <w:rPr>
          <w:rFonts w:ascii="Calibri" w:hAnsi="Calibri"/>
          <w:b w:val="0"/>
          <w:color w:val="000000"/>
          <w:sz w:val="22"/>
        </w:rPr>
        <w:t xml:space="preserve">(previously </w:t>
      </w:r>
      <w:r>
        <w:rPr>
          <w:rFonts w:ascii="Consolas" w:hAnsi="Consolas"/>
          <w:b w:val="0"/>
          <w:color w:val="000000"/>
          <w:sz w:val="20"/>
        </w:rPr>
        <w:t>abs(env.charge_prices[0])</w:t>
      </w:r>
      <w:r>
        <w:rPr>
          <w:rFonts w:ascii="Calibri" w:hAnsi="Calibri"/>
          <w:b w:val="0"/>
          <w:color w:val="000000"/>
          <w:sz w:val="22"/>
        </w:rPr>
        <w:t>, normalized) is now</w:t>
      </w:r>
    </w:p>
    <w:p>
      <w:r>
        <w:rPr>
          <w:rFonts w:ascii="Consolas" w:hAnsi="Consolas"/>
          <w:b w:val="0"/>
          <w:color w:val="000000"/>
          <w:sz w:val="20"/>
        </w:rPr>
        <w:t>np.ones(env.simulation_length)</w:t>
      </w:r>
      <w:r>
        <w:rPr>
          <w:rFonts w:ascii="Calibri" w:hAnsi="Calibri"/>
          <w:b w:val="0"/>
          <w:color w:val="000000"/>
          <w:sz w:val="22"/>
        </w:rPr>
        <w:t xml:space="preserve"> — exactly what the normalization</w:t>
      </w:r>
    </w:p>
    <w:p>
      <w:r>
        <w:rPr>
          <w:rFonts w:ascii="Calibri" w:hAnsi="Calibri"/>
          <w:b w:val="0"/>
          <w:color w:val="000000"/>
          <w:sz w:val="22"/>
        </w:rPr>
        <w:t>collapses to under a flat price series (this project's actual Colombian</w:t>
      </w:r>
    </w:p>
    <w:p>
      <w:r>
        <w:rPr>
          <w:rFonts w:ascii="Calibri" w:hAnsi="Calibri"/>
          <w:b w:val="0"/>
          <w:color w:val="000000"/>
          <w:sz w:val="22"/>
        </w:rPr>
        <w:t xml:space="preserve">economics), so </w:t>
      </w:r>
      <w:r>
        <w:rPr>
          <w:rFonts w:ascii="Consolas" w:hAnsi="Consolas"/>
          <w:b w:val="0"/>
          <w:color w:val="000000"/>
          <w:sz w:val="20"/>
        </w:rPr>
        <w:t>loc = 1 − prices = 0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scale = min(prices) = 1</w:t>
      </w:r>
      <w:r>
        <w:rPr>
          <w:rFonts w:ascii="Calibri" w:hAnsi="Calibri"/>
          <w:b w:val="0"/>
          <w:color w:val="000000"/>
          <w:sz w:val="22"/>
        </w:rPr>
        <w:t xml:space="preserve"> for</w:t>
      </w:r>
    </w:p>
    <w:p>
      <w:r>
        <w:rPr>
          <w:rFonts w:ascii="Calibri" w:hAnsi="Calibri"/>
          <w:b w:val="0"/>
          <w:color w:val="000000"/>
          <w:sz w:val="22"/>
        </w:rPr>
        <w:t xml:space="preserve">every EV, and the remaining </w:t>
      </w:r>
      <w:r>
        <w:rPr>
          <w:rFonts w:ascii="Consolas" w:hAnsi="Consolas"/>
          <w:b w:val="0"/>
          <w:color w:val="000000"/>
          <w:sz w:val="20"/>
        </w:rPr>
        <w:t>np.random.normal</w:t>
      </w:r>
      <w:r>
        <w:rPr>
          <w:rFonts w:ascii="Calibri" w:hAnsi="Calibri"/>
          <w:b w:val="0"/>
          <w:color w:val="000000"/>
          <w:sz w:val="22"/>
        </w:rPr>
        <w:t xml:space="preserve"> draw is governed purely by</w:t>
      </w:r>
    </w:p>
    <w:p>
      <w:r>
        <w:rPr>
          <w:rFonts w:ascii="Consolas" w:hAnsi="Consolas"/>
          <w:b w:val="0"/>
          <w:color w:val="000000"/>
          <w:sz w:val="20"/>
        </w:rPr>
        <w:t>np.random.seed(self.seed)</w:t>
      </w:r>
      <w:r>
        <w:rPr>
          <w:rFonts w:ascii="Calibri" w:hAnsi="Calibri"/>
          <w:b w:val="0"/>
          <w:color w:val="000000"/>
          <w:sz w:val="22"/>
        </w:rPr>
        <w:t>. Nothing downstream of this one array altered.</w:t>
      </w:r>
    </w:p>
    <w:p>
      <w:r>
        <w:rPr>
          <w:rFonts w:ascii="Calibri" w:hAnsi="Calibri"/>
          <w:b w:val="0"/>
          <w:color w:val="000000"/>
          <w:sz w:val="22"/>
        </w:rPr>
        <w:t>Verified end to end (</w:t>
      </w:r>
      <w:r>
        <w:rPr>
          <w:rFonts w:ascii="Consolas" w:hAnsi="Consolas"/>
          <w:b w:val="0"/>
          <w:color w:val="000000"/>
          <w:sz w:val="20"/>
        </w:rPr>
        <w:t>RoundRobin</w:t>
      </w:r>
      <w:r>
        <w:rPr>
          <w:rFonts w:ascii="Calibri" w:hAnsi="Calibri"/>
          <w:b w:val="0"/>
          <w:color w:val="000000"/>
          <w:sz w:val="22"/>
        </w:rPr>
        <w:t xml:space="preserve">'s </w:t>
      </w:r>
      <w:r>
        <w:rPr>
          <w:rFonts w:ascii="Consolas" w:hAnsi="Consolas"/>
          <w:b w:val="0"/>
          <w:color w:val="000000"/>
          <w:sz w:val="20"/>
        </w:rPr>
        <w:t>tracking_error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total_energy_charged</w:t>
      </w:r>
    </w:p>
    <w:p>
      <w:r>
        <w:rPr>
          <w:rFonts w:ascii="Calibri" w:hAnsi="Calibri"/>
          <w:b w:val="0"/>
          <w:color w:val="000000"/>
          <w:sz w:val="22"/>
        </w:rPr>
        <w:t>byte-identical across two weekday dates, same seed) before trusting any</w:t>
      </w:r>
    </w:p>
    <w:p>
      <w:r>
        <w:rPr>
          <w:rFonts w:ascii="Calibri" w:hAnsi="Calibri"/>
          <w:b w:val="0"/>
          <w:color w:val="000000"/>
          <w:sz w:val="22"/>
        </w:rPr>
        <w:t>grid result built on it.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`ev2gym_thesis/mpc/` (new subpackage)</w:t>
      </w:r>
    </w:p>
    <w:p>
      <w:r>
        <w:rPr>
          <w:rFonts w:ascii="Calibri" w:hAnsi="Calibri"/>
          <w:b/>
          <w:color w:val="000000"/>
          <w:sz w:val="22"/>
        </w:rPr>
        <w:t>`tracking_mpc.py::MPCTrackingG2V`</w:t>
      </w:r>
      <w:r>
        <w:rPr>
          <w:rFonts w:ascii="Calibri" w:hAnsi="Calibri"/>
          <w:b w:val="0"/>
          <w:color w:val="000000"/>
          <w:sz w:val="22"/>
        </w:rPr>
        <w:t xml:space="preserve"> — subclasses the unmodified </w:t>
      </w:r>
      <w:r>
        <w:rPr>
          <w:rFonts w:ascii="Consolas" w:hAnsi="Consolas"/>
          <w:b w:val="0"/>
          <w:color w:val="000000"/>
          <w:sz w:val="20"/>
        </w:rPr>
        <w:t>MPC</w:t>
      </w:r>
    </w:p>
    <w:p>
      <w:r>
        <w:rPr>
          <w:rFonts w:ascii="Calibri" w:hAnsi="Calibri"/>
          <w:b w:val="0"/>
          <w:color w:val="000000"/>
          <w:sz w:val="22"/>
        </w:rPr>
        <w:t>base, reuses its causal machinery (</w:t>
      </w:r>
      <w:r>
        <w:rPr>
          <w:rFonts w:ascii="Consolas" w:hAnsi="Consolas"/>
          <w:b w:val="0"/>
          <w:color w:val="000000"/>
          <w:sz w:val="20"/>
        </w:rPr>
        <w:t>reconstruct_state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update_tr_power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calculate_XF_G2V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g2v_station_models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calculate_InequalityConstraints</w:t>
      </w:r>
    </w:p>
    <w:p>
      <w:r>
        <w:rPr>
          <w:rFonts w:ascii="Calibri" w:hAnsi="Calibri"/>
          <w:b w:val="0"/>
          <w:color w:val="000000"/>
          <w:sz w:val="22"/>
        </w:rPr>
        <w:t xml:space="preserve">— no discharge variable, so no </w:t>
      </w:r>
      <w:r>
        <w:rPr>
          <w:rFonts w:ascii="Consolas" w:hAnsi="Consolas"/>
          <w:b w:val="0"/>
          <w:color w:val="000000"/>
          <w:sz w:val="20"/>
        </w:rPr>
        <w:t>force_g2v</w:t>
      </w:r>
      <w:r>
        <w:rPr>
          <w:rFonts w:ascii="Calibri" w:hAnsi="Calibri"/>
          <w:b w:val="0"/>
          <w:color w:val="000000"/>
          <w:sz w:val="22"/>
        </w:rPr>
        <w:t>-style fix is needed), replaces</w:t>
      </w:r>
    </w:p>
    <w:p>
      <w:r>
        <w:rPr>
          <w:rFonts w:ascii="Calibri" w:hAnsi="Calibri"/>
          <w:b w:val="0"/>
          <w:color w:val="000000"/>
          <w:sz w:val="22"/>
        </w:rPr>
        <w:t xml:space="preserve">the price-linear objective with a fresh Gurobi </w:t>
      </w:r>
      <w:r>
        <w:rPr>
          <w:rFonts w:ascii="Consolas" w:hAnsi="Consolas"/>
          <w:b w:val="0"/>
          <w:color w:val="000000"/>
          <w:sz w:val="20"/>
        </w:rPr>
        <w:t>QuadExpr</w:t>
      </w:r>
      <w:r>
        <w:rPr>
          <w:rFonts w:ascii="Calibri" w:hAnsi="Calibri"/>
          <w:b w:val="0"/>
          <w:color w:val="000000"/>
          <w:sz w:val="22"/>
        </w:rPr>
        <w:t>:</w:t>
      </w:r>
    </w:p>
    <w:p>
      <w:r>
        <w:rPr>
          <w:rFonts w:ascii="Consolas" w:hAnsi="Consolas"/>
          <w:b w:val="0"/>
          <w:color w:val="000000"/>
          <w:sz w:val="20"/>
        </w:rPr>
        <w:t>Σ_i (station_power_i − power_setpoint_i)²</w:t>
      </w:r>
      <w:r>
        <w:rPr>
          <w:rFonts w:ascii="Calibri" w:hAnsi="Calibri"/>
          <w:b w:val="0"/>
          <w:color w:val="000000"/>
          <w:sz w:val="22"/>
        </w:rPr>
        <w:t xml:space="preserve"> over the receding horizon —</w:t>
      </w:r>
    </w:p>
    <w:p>
      <w:r>
        <w:rPr>
          <w:rFonts w:ascii="Calibri" w:hAnsi="Calibri"/>
          <w:b w:val="0"/>
          <w:color w:val="000000"/>
          <w:sz w:val="22"/>
        </w:rPr>
        <w:t xml:space="preserve">a convex QP (sum of squares of a linear combination), no </w:t>
      </w:r>
      <w:r>
        <w:rPr>
          <w:rFonts w:ascii="Consolas" w:hAnsi="Consolas"/>
          <w:b w:val="0"/>
          <w:color w:val="000000"/>
          <w:sz w:val="20"/>
        </w:rPr>
        <w:t>NonConvex=2</w:t>
      </w:r>
    </w:p>
    <w:p>
      <w:r>
        <w:rPr>
          <w:rFonts w:ascii="Calibri" w:hAnsi="Calibri"/>
          <w:b w:val="0"/>
          <w:color w:val="000000"/>
          <w:sz w:val="22"/>
        </w:rPr>
        <w:t>needed, confirmed by the model solving cleanly without it.</w:t>
      </w:r>
    </w:p>
    <w:p>
      <w:r>
        <w:rPr>
          <w:rFonts w:ascii="Calibri" w:hAnsi="Calibri"/>
          <w:b/>
          <w:color w:val="000000"/>
          <w:sz w:val="22"/>
        </w:rPr>
        <w:t>`energy_max_mpc.py::MPCEnergyMaxG2V`</w:t>
      </w:r>
      <w:r>
        <w:rPr>
          <w:rFonts w:ascii="Calibri" w:hAnsi="Calibri"/>
          <w:b w:val="0"/>
          <w:color w:val="000000"/>
          <w:sz w:val="22"/>
        </w:rPr>
        <w:t xml:space="preserve"> — see Part 1's table; the</w:t>
      </w:r>
    </w:p>
    <w:p>
      <w:r>
        <w:rPr>
          <w:rFonts w:ascii="Consolas" w:hAnsi="Consolas"/>
          <w:b w:val="0"/>
          <w:color w:val="000000"/>
          <w:sz w:val="20"/>
        </w:rPr>
        <w:t>ch_prices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disch_prices</w:t>
      </w:r>
      <w:r>
        <w:rPr>
          <w:rFonts w:ascii="Calibri" w:hAnsi="Calibri"/>
          <w:b w:val="0"/>
          <w:color w:val="000000"/>
          <w:sz w:val="22"/>
        </w:rPr>
        <w:t xml:space="preserve"> overwrite happens once per </w:t>
      </w:r>
      <w:r>
        <w:rPr>
          <w:rFonts w:ascii="Consolas" w:hAnsi="Consolas"/>
          <w:b w:val="0"/>
          <w:color w:val="000000"/>
          <w:sz w:val="20"/>
        </w:rPr>
        <w:t>get_action</w:t>
      </w:r>
      <w:r>
        <w:rPr>
          <w:rFonts w:ascii="Calibri" w:hAnsi="Calibri"/>
          <w:b w:val="0"/>
          <w:color w:val="000000"/>
          <w:sz w:val="22"/>
        </w:rPr>
        <w:t xml:space="preserve"> call's</w:t>
      </w:r>
    </w:p>
    <w:p>
      <w:r>
        <w:rPr>
          <w:rFonts w:ascii="Calibri" w:hAnsi="Calibri"/>
          <w:b w:val="0"/>
          <w:color w:val="000000"/>
          <w:sz w:val="22"/>
        </w:rPr>
        <w:t>underlying agent (constructed once per episode), verified identical</w:t>
      </w:r>
    </w:p>
    <w:p>
      <w:r>
        <w:rPr>
          <w:rFonts w:ascii="Calibri" w:hAnsi="Calibri"/>
          <w:b w:val="0"/>
          <w:color w:val="000000"/>
          <w:sz w:val="22"/>
        </w:rPr>
        <w:t>across same-category dates after the fix (</w:t>
      </w:r>
      <w:r>
        <w:rPr>
          <w:rFonts w:ascii="Consolas" w:hAnsi="Consolas"/>
          <w:b w:val="0"/>
          <w:color w:val="000000"/>
          <w:sz w:val="20"/>
        </w:rPr>
        <w:t>ch_prices</w:t>
      </w:r>
      <w:r>
        <w:rPr>
          <w:rFonts w:ascii="Calibri" w:hAnsi="Calibri"/>
          <w:b w:val="0"/>
          <w:color w:val="000000"/>
          <w:sz w:val="22"/>
        </w:rPr>
        <w:t xml:space="preserve"> byte-identical,</w:t>
      </w:r>
    </w:p>
    <w:p>
      <w:r>
        <w:rPr>
          <w:rFonts w:ascii="Calibri" w:hAnsi="Calibri"/>
          <w:b w:val="0"/>
          <w:color w:val="000000"/>
          <w:sz w:val="22"/>
        </w:rPr>
        <w:t>where it previously differed 0.2019 vs. a different value).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`scripts/evaluate_mpc.py`, `scripts/run_week5_grid.py`</w:t>
      </w:r>
    </w:p>
    <w:p>
      <w:r>
        <w:rPr>
          <w:rFonts w:ascii="Calibri" w:hAnsi="Calibri"/>
          <w:b w:val="0"/>
          <w:color w:val="000000"/>
          <w:sz w:val="22"/>
        </w:rPr>
        <w:t>**Design decision — reuse the REAL row-builders from every existing</w:t>
      </w:r>
    </w:p>
    <w:p>
      <w:r>
        <w:rPr>
          <w:rFonts w:ascii="Calibri" w:hAnsi="Calibri"/>
          <w:b w:val="0"/>
          <w:color w:val="000000"/>
          <w:sz w:val="22"/>
        </w:rPr>
        <w:t xml:space="preserve">evaluation script, not reimplementations:** </w:t>
      </w:r>
      <w:r>
        <w:rPr>
          <w:rFonts w:ascii="Consolas" w:hAnsi="Consolas"/>
          <w:b w:val="0"/>
          <w:color w:val="000000"/>
          <w:sz w:val="20"/>
        </w:rPr>
        <w:t>run_week5_grid.py</w:t>
      </w:r>
      <w:r>
        <w:rPr>
          <w:rFonts w:ascii="Calibri" w:hAnsi="Calibri"/>
          <w:b w:val="0"/>
          <w:color w:val="000000"/>
          <w:sz w:val="22"/>
        </w:rPr>
        <w:t xml:space="preserve"> imports</w:t>
      </w:r>
    </w:p>
    <w:p>
      <w:r>
        <w:rPr>
          <w:rFonts w:ascii="Consolas" w:hAnsi="Consolas"/>
          <w:b w:val="0"/>
          <w:color w:val="000000"/>
          <w:sz w:val="20"/>
        </w:rPr>
        <w:t>heuristic_run_single</w:t>
      </w:r>
      <w:r>
        <w:rPr>
          <w:rFonts w:ascii="Calibri" w:hAnsi="Calibri"/>
          <w:b w:val="0"/>
          <w:color w:val="000000"/>
          <w:sz w:val="22"/>
        </w:rPr>
        <w:t xml:space="preserve"> from </w:t>
      </w:r>
      <w:r>
        <w:rPr>
          <w:rFonts w:ascii="Consolas" w:hAnsi="Consolas"/>
          <w:b w:val="0"/>
          <w:color w:val="000000"/>
          <w:sz w:val="20"/>
        </w:rPr>
        <w:t>backfill_registry.py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eval_td3</w:t>
      </w:r>
      <w:r>
        <w:rPr>
          <w:rFonts w:ascii="Calibri" w:hAnsi="Calibri"/>
          <w:b w:val="0"/>
          <w:color w:val="000000"/>
          <w:sz w:val="22"/>
        </w:rPr>
        <w:t>/</w:t>
      </w:r>
    </w:p>
    <w:p>
      <w:r>
        <w:rPr>
          <w:rFonts w:ascii="Consolas" w:hAnsi="Consolas"/>
          <w:b w:val="0"/>
          <w:color w:val="000000"/>
          <w:sz w:val="20"/>
        </w:rPr>
        <w:t>eval_random_policy</w:t>
      </w:r>
      <w:r>
        <w:rPr>
          <w:rFonts w:ascii="Calibri" w:hAnsi="Calibri"/>
          <w:b w:val="0"/>
          <w:color w:val="000000"/>
          <w:sz w:val="22"/>
        </w:rPr>
        <w:t xml:space="preserve"> from </w:t>
      </w:r>
      <w:r>
        <w:rPr>
          <w:rFonts w:ascii="Consolas" w:hAnsi="Consolas"/>
          <w:b w:val="0"/>
          <w:color w:val="000000"/>
          <w:sz w:val="20"/>
        </w:rPr>
        <w:t>evaluate_rl.py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oracle_run_single</w:t>
      </w:r>
      <w:r>
        <w:rPr>
          <w:rFonts w:ascii="Calibri" w:hAnsi="Calibri"/>
          <w:b w:val="0"/>
          <w:color w:val="000000"/>
          <w:sz w:val="22"/>
        </w:rPr>
        <w:t xml:space="preserve"> from</w:t>
      </w:r>
    </w:p>
    <w:p>
      <w:r>
        <w:rPr>
          <w:rFonts w:ascii="Consolas" w:hAnsi="Consolas"/>
          <w:b w:val="0"/>
          <w:color w:val="000000"/>
          <w:sz w:val="20"/>
        </w:rPr>
        <w:t>evaluate_oracle.py</w:t>
      </w:r>
      <w:r>
        <w:rPr>
          <w:rFonts w:ascii="Calibri" w:hAnsi="Calibri"/>
          <w:b w:val="0"/>
          <w:color w:val="000000"/>
          <w:sz w:val="22"/>
        </w:rPr>
        <w:t xml:space="preserve">, and </w:t>
      </w:r>
      <w:r>
        <w:rPr>
          <w:rFonts w:ascii="Consolas" w:hAnsi="Consolas"/>
          <w:b w:val="0"/>
          <w:color w:val="000000"/>
          <w:sz w:val="20"/>
        </w:rPr>
        <w:t>mpc_run_single</w:t>
      </w:r>
      <w:r>
        <w:rPr>
          <w:rFonts w:ascii="Calibri" w:hAnsi="Calibri"/>
          <w:b w:val="0"/>
          <w:color w:val="000000"/>
          <w:sz w:val="22"/>
        </w:rPr>
        <w:t xml:space="preserve"> from the new </w:t>
      </w:r>
      <w:r>
        <w:rPr>
          <w:rFonts w:ascii="Consolas" w:hAnsi="Consolas"/>
          <w:b w:val="0"/>
          <w:color w:val="000000"/>
          <w:sz w:val="20"/>
        </w:rPr>
        <w:t>evaluate_mpc.py</w:t>
      </w:r>
    </w:p>
    <w:p>
      <w:r>
        <w:rPr>
          <w:rFonts w:ascii="Calibri" w:hAnsi="Calibri"/>
          <w:b w:val="0"/>
          <w:color w:val="000000"/>
          <w:sz w:val="22"/>
        </w:rPr>
        <w:t>— then adds the four Week 5 schema fields uniformly via one shared</w:t>
      </w:r>
    </w:p>
    <w:p>
      <w:r>
        <w:rPr>
          <w:rFonts w:ascii="Consolas" w:hAnsi="Consolas"/>
          <w:b w:val="0"/>
          <w:color w:val="000000"/>
          <w:sz w:val="20"/>
        </w:rPr>
        <w:t>_with_week5_fields</w:t>
      </w:r>
      <w:r>
        <w:rPr>
          <w:rFonts w:ascii="Calibri" w:hAnsi="Calibri"/>
          <w:b w:val="0"/>
          <w:color w:val="000000"/>
          <w:sz w:val="22"/>
        </w:rPr>
        <w:t xml:space="preserve"> function, rather than editing four separate row</w:t>
      </w:r>
    </w:p>
    <w:p>
      <w:r>
        <w:rPr>
          <w:rFonts w:ascii="Calibri" w:hAnsi="Calibri"/>
          <w:b w:val="0"/>
          <w:color w:val="000000"/>
          <w:sz w:val="22"/>
        </w:rPr>
        <w:t xml:space="preserve">constructors. </w:t>
      </w:r>
      <w:r>
        <w:rPr>
          <w:rFonts w:ascii="Calibri" w:hAnsi="Calibri"/>
          <w:b/>
          <w:color w:val="000000"/>
          <w:sz w:val="22"/>
        </w:rPr>
        <w:t>Design decision — `analysis_row`-aware dedup:</w:t>
      </w:r>
      <w:r>
        <w:rPr>
          <w:rFonts w:ascii="Calibri" w:hAnsi="Calibri"/>
          <w:b w:val="0"/>
          <w:color w:val="000000"/>
          <w:sz w:val="22"/>
        </w:rPr>
        <w:t xml:space="preserve"> a stale</w:t>
      </w:r>
    </w:p>
    <w:p>
      <w:r>
        <w:rPr>
          <w:rFonts w:ascii="Calibri" w:hAnsi="Calibri"/>
          <w:b w:val="0"/>
          <w:color w:val="000000"/>
          <w:sz w:val="22"/>
        </w:rPr>
        <w:t xml:space="preserve">pre-Gate-4 row shares the same </w:t>
      </w:r>
      <w:r>
        <w:rPr>
          <w:rFonts w:ascii="Consolas" w:hAnsi="Consolas"/>
          <w:b w:val="0"/>
          <w:color w:val="000000"/>
          <w:sz w:val="20"/>
        </w:rPr>
        <w:t>(config, algorithm, seed, eval_day)</w:t>
      </w:r>
      <w:r>
        <w:rPr>
          <w:rFonts w:ascii="Calibri" w:hAnsi="Calibri"/>
          <w:b w:val="0"/>
          <w:color w:val="000000"/>
          <w:sz w:val="22"/>
        </w:rPr>
        <w:t xml:space="preserve"> key</w:t>
      </w:r>
    </w:p>
    <w:p>
      <w:r>
        <w:rPr>
          <w:rFonts w:ascii="Calibri" w:hAnsi="Calibri"/>
          <w:b w:val="0"/>
          <w:color w:val="000000"/>
          <w:sz w:val="22"/>
        </w:rPr>
        <w:t xml:space="preserve">for seeds 0-4 on the two retained 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 xml:space="preserve"> — the registry's raw</w:t>
      </w:r>
    </w:p>
    <w:p>
      <w:r>
        <w:rPr>
          <w:rFonts w:ascii="Consolas" w:hAnsi="Consolas"/>
          <w:b w:val="0"/>
          <w:color w:val="000000"/>
          <w:sz w:val="20"/>
        </w:rPr>
        <w:t>load_existing_keys()</w:t>
      </w:r>
      <w:r>
        <w:rPr>
          <w:rFonts w:ascii="Calibri" w:hAnsi="Calibri"/>
          <w:b w:val="0"/>
          <w:color w:val="000000"/>
          <w:sz w:val="22"/>
        </w:rPr>
        <w:t xml:space="preserve"> would false-skip those cells. </w:t>
      </w:r>
      <w:r>
        <w:rPr>
          <w:rFonts w:ascii="Consolas" w:hAnsi="Consolas"/>
          <w:b w:val="0"/>
          <w:color w:val="000000"/>
          <w:sz w:val="20"/>
        </w:rPr>
        <w:t>evaluate_mpc.analysis_row_existing_keys</w:t>
      </w:r>
    </w:p>
    <w:p>
      <w:r>
        <w:rPr>
          <w:rFonts w:ascii="Calibri" w:hAnsi="Calibri"/>
          <w:b w:val="0"/>
          <w:color w:val="000000"/>
          <w:sz w:val="22"/>
        </w:rPr>
        <w:t xml:space="preserve">filters on </w:t>
      </w:r>
      <w:r>
        <w:rPr>
          <w:rFonts w:ascii="Consolas" w:hAnsi="Consolas"/>
          <w:b w:val="0"/>
          <w:color w:val="000000"/>
          <w:sz w:val="20"/>
        </w:rPr>
        <w:t>analysis_row=="True"</w:t>
      </w:r>
      <w:r>
        <w:rPr>
          <w:rFonts w:ascii="Calibri" w:hAnsi="Calibri"/>
          <w:b w:val="0"/>
          <w:color w:val="000000"/>
          <w:sz w:val="22"/>
        </w:rPr>
        <w:t xml:space="preserve"> specifically, and every append uses</w:t>
      </w:r>
    </w:p>
    <w:p>
      <w:r>
        <w:rPr>
          <w:rFonts w:ascii="Consolas" w:hAnsi="Consolas"/>
          <w:b w:val="0"/>
          <w:color w:val="000000"/>
          <w:sz w:val="20"/>
        </w:rPr>
        <w:t>force=True</w:t>
      </w:r>
      <w:r>
        <w:rPr>
          <w:rFonts w:ascii="Calibri" w:hAnsi="Calibri"/>
          <w:b w:val="0"/>
          <w:color w:val="000000"/>
          <w:sz w:val="22"/>
        </w:rPr>
        <w:t xml:space="preserve"> to bypass the raw key check (safe here because the</w:t>
      </w:r>
    </w:p>
    <w:p>
      <w:r>
        <w:rPr>
          <w:rFonts w:ascii="Calibri" w:hAnsi="Calibri"/>
          <w:b w:val="0"/>
          <w:color w:val="000000"/>
          <w:sz w:val="22"/>
        </w:rPr>
        <w:t>pre-filter already excludes genuinely-done cells).</w:t>
      </w:r>
    </w:p>
    <w:p>
      <w:r>
        <w:rPr>
          <w:rFonts w:ascii="Calibri" w:hAnsi="Calibri"/>
          <w:b/>
          <w:color w:val="000000"/>
          <w:sz w:val="22"/>
        </w:rPr>
        <w:t>Result:</w:t>
      </w:r>
      <w:r>
        <w:rPr>
          <w:rFonts w:ascii="Calibri" w:hAnsi="Calibri"/>
          <w:b w:val="0"/>
          <w:color w:val="000000"/>
          <w:sz w:val="22"/>
        </w:rPr>
        <w:t xml:space="preserve"> all 13 arms × 50 seeds × 2 days = 1,300/1,300 rows, 0 errors,</w:t>
      </w:r>
    </w:p>
    <w:p>
      <w:r>
        <w:rPr>
          <w:rFonts w:ascii="Calibri" w:hAnsi="Calibri"/>
          <w:b w:val="0"/>
          <w:color w:val="000000"/>
          <w:sz w:val="22"/>
        </w:rPr>
        <w:t>0 skipped, 133.6 min wall-clock (single continuous pass, not a backfill —</w:t>
      </w:r>
    </w:p>
    <w:p>
      <w:r>
        <w:rPr>
          <w:rFonts w:ascii="Calibri" w:hAnsi="Calibri"/>
          <w:b w:val="0"/>
          <w:color w:val="000000"/>
          <w:sz w:val="22"/>
        </w:rPr>
        <w:t>the Week 2 duplicate-row lesson applied).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`scripts/migrate_registry_schema_week5.py`</w:t>
      </w:r>
    </w:p>
    <w:p>
      <w:r>
        <w:rPr>
          <w:rFonts w:ascii="Calibri" w:hAnsi="Calibri"/>
          <w:b/>
          <w:color w:val="000000"/>
          <w:sz w:val="22"/>
        </w:rPr>
        <w:t>Design decision — widen beyond the literal instruction:</w:t>
      </w:r>
      <w:r>
        <w:rPr>
          <w:rFonts w:ascii="Calibri" w:hAnsi="Calibri"/>
          <w:b w:val="0"/>
          <w:color w:val="000000"/>
          <w:sz w:val="22"/>
        </w:rPr>
        <w:t xml:space="preserve"> the brief</w:t>
      </w:r>
    </w:p>
    <w:p>
      <w:r>
        <w:rPr>
          <w:rFonts w:ascii="Calibri" w:hAnsi="Calibri"/>
          <w:b w:val="0"/>
          <w:color w:val="000000"/>
          <w:sz w:val="22"/>
        </w:rPr>
        <w:t xml:space="preserve">asked to mark "the 552 </w:t>
      </w:r>
      <w:r>
        <w:rPr>
          <w:rFonts w:ascii="Consolas" w:hAnsi="Consolas"/>
          <w:b w:val="0"/>
          <w:color w:val="000000"/>
          <w:sz w:val="20"/>
        </w:rPr>
        <w:t>station_v0_bogota</w:t>
      </w:r>
      <w:r>
        <w:rPr>
          <w:rFonts w:ascii="Calibri" w:hAnsi="Calibri"/>
          <w:b w:val="0"/>
          <w:color w:val="000000"/>
          <w:sz w:val="22"/>
        </w:rPr>
        <w:t xml:space="preserve"> rows" superseded; this script</w:t>
      </w:r>
    </w:p>
    <w:p>
      <w:r>
        <w:rPr>
          <w:rFonts w:ascii="Calibri" w:hAnsi="Calibri"/>
          <w:b w:val="0"/>
          <w:color w:val="000000"/>
          <w:sz w:val="22"/>
        </w:rPr>
        <w:t>marks all 953 pre-existing rows across every config, since the other</w:t>
      </w:r>
    </w:p>
    <w:p>
      <w:r>
        <w:rPr>
          <w:rFonts w:ascii="Calibri" w:hAnsi="Calibri"/>
          <w:b w:val="0"/>
          <w:color w:val="000000"/>
          <w:sz w:val="22"/>
        </w:rPr>
        <w:t>~401 rows (sensitivity-sweep configs, the smoke test) were generated by</w:t>
      </w:r>
    </w:p>
    <w:p>
      <w:r>
        <w:rPr>
          <w:rFonts w:ascii="Calibri" w:hAnsi="Calibri"/>
          <w:b w:val="0"/>
          <w:color w:val="000000"/>
          <w:sz w:val="22"/>
        </w:rPr>
        <w:t xml:space="preserve">the identical buggy </w:t>
      </w:r>
      <w:r>
        <w:rPr>
          <w:rFonts w:ascii="Consolas" w:hAnsi="Consolas"/>
          <w:b w:val="0"/>
          <w:color w:val="000000"/>
          <w:sz w:val="20"/>
        </w:rPr>
        <w:t>generate_power_setpoints</w:t>
      </w:r>
      <w:r>
        <w:rPr>
          <w:rFonts w:ascii="Calibri" w:hAnsi="Calibri"/>
          <w:b w:val="0"/>
          <w:color w:val="000000"/>
          <w:sz w:val="22"/>
        </w:rPr>
        <w:t>. Flagged explicitly in the</w:t>
      </w:r>
    </w:p>
    <w:p>
      <w:r>
        <w:rPr>
          <w:rFonts w:ascii="Calibri" w:hAnsi="Calibri"/>
          <w:b w:val="0"/>
          <w:color w:val="000000"/>
          <w:sz w:val="22"/>
        </w:rPr>
        <w:t>script's own docstring and the lab log, not applied silently.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`scripts/analyze_week5_results.py`</w:t>
      </w:r>
    </w:p>
    <w:p>
      <w:r>
        <w:rPr>
          <w:rFonts w:ascii="Calibri" w:hAnsi="Calibri"/>
          <w:b w:val="0"/>
          <w:color w:val="000000"/>
          <w:sz w:val="22"/>
        </w:rPr>
        <w:t>Produces the master comparison table, the old-vs-new CI comparison</w:t>
      </w:r>
    </w:p>
    <w:p>
      <w:r>
        <w:rPr>
          <w:rFonts w:ascii="Calibri" w:hAnsi="Calibri"/>
          <w:b w:val="0"/>
          <w:color w:val="000000"/>
          <w:sz w:val="22"/>
        </w:rPr>
        <w:t xml:space="preserve">(same headline pairing — Round Robin vs. AFAP, </w:t>
      </w:r>
      <w:r>
        <w:rPr>
          <w:rFonts w:ascii="Consolas" w:hAnsi="Consolas"/>
          <w:b w:val="0"/>
          <w:color w:val="000000"/>
          <w:sz w:val="20"/>
        </w:rPr>
        <w:t>total_transformer_overload</w:t>
      </w:r>
    </w:p>
    <w:p>
      <w:r>
        <w:rPr>
          <w:rFonts w:ascii="Calibri" w:hAnsi="Calibri"/>
          <w:b w:val="0"/>
          <w:color w:val="000000"/>
          <w:sz w:val="22"/>
        </w:rPr>
        <w:t>— computed two ways on two datasets, not two different pairings), the</w:t>
      </w:r>
    </w:p>
    <w:p>
      <w:r>
        <w:rPr>
          <w:rFonts w:ascii="Calibri" w:hAnsi="Calibri"/>
          <w:b w:val="0"/>
          <w:color w:val="000000"/>
          <w:sz w:val="22"/>
        </w:rPr>
        <w:t>seed-level overload distribution, the optimality gap (cluster-bootstrap</w:t>
      </w:r>
    </w:p>
    <w:p>
      <w:r>
        <w:rPr>
          <w:rFonts w:ascii="Calibri" w:hAnsi="Calibri"/>
          <w:b w:val="0"/>
          <w:color w:val="000000"/>
          <w:sz w:val="22"/>
        </w:rPr>
        <w:t xml:space="preserve">version of the Week 4 pattern), and </w:t>
      </w:r>
      <w:r>
        <w:rPr>
          <w:rFonts w:ascii="Consolas" w:hAnsi="Consolas"/>
          <w:b w:val="0"/>
          <w:color w:val="000000"/>
          <w:sz w:val="20"/>
        </w:rPr>
        <w:t>ENS_rel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ENS_abs</w:t>
      </w:r>
      <w:r>
        <w:rPr>
          <w:rFonts w:ascii="Calibri" w:hAnsi="Calibri"/>
          <w:b w:val="0"/>
          <w:color w:val="000000"/>
          <w:sz w:val="22"/>
        </w:rPr>
        <w:t xml:space="preserve"> compliance.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— compute </w:t>
      </w:r>
      <w:r>
        <w:rPr>
          <w:rFonts w:ascii="Consolas" w:hAnsi="Consolas"/>
          <w:b w:val="0"/>
          <w:color w:val="000000"/>
          <w:sz w:val="20"/>
        </w:rPr>
        <w:t>R(s)</w:t>
      </w:r>
      <w:r>
        <w:rPr>
          <w:rFonts w:ascii="Calibri" w:hAnsi="Calibri"/>
          <w:b w:val="0"/>
          <w:color w:val="000000"/>
          <w:sz w:val="22"/>
        </w:rPr>
        <w:t xml:space="preserve"> from real </w:t>
      </w:r>
      <w:r>
        <w:rPr>
          <w:rFonts w:ascii="Consolas" w:hAnsi="Consolas"/>
          <w:b w:val="0"/>
          <w:color w:val="000000"/>
          <w:sz w:val="20"/>
        </w:rPr>
        <w:t>EVs_profiles</w:t>
      </w:r>
      <w:r>
        <w:rPr>
          <w:rFonts w:ascii="Calibri" w:hAnsi="Calibri"/>
          <w:b w:val="0"/>
          <w:color w:val="000000"/>
          <w:sz w:val="22"/>
        </w:rPr>
        <w:t>, not a</w:t>
      </w:r>
    </w:p>
    <w:p>
      <w:r>
        <w:rPr>
          <w:rFonts w:ascii="Calibri" w:hAnsi="Calibri"/>
          <w:b w:val="0"/>
          <w:color w:val="000000"/>
          <w:sz w:val="22"/>
        </w:rPr>
        <w:t xml:space="preserve">proxy:** </w:t>
      </w:r>
      <w:r>
        <w:rPr>
          <w:rFonts w:ascii="Consolas" w:hAnsi="Consolas"/>
          <w:b w:val="0"/>
          <w:color w:val="000000"/>
          <w:sz w:val="20"/>
        </w:rPr>
        <w:t>requested_energy_by_cell()</w:t>
      </w:r>
      <w:r>
        <w:rPr>
          <w:rFonts w:ascii="Calibri" w:hAnsi="Calibri"/>
          <w:b w:val="0"/>
          <w:color w:val="000000"/>
          <w:sz w:val="22"/>
        </w:rPr>
        <w:t xml:space="preserve"> constructs each of the 100 cells'</w:t>
      </w:r>
    </w:p>
    <w:p>
      <w:r>
        <w:rPr>
          <w:rFonts w:ascii="Calibri" w:hAnsi="Calibri"/>
          <w:b w:val="0"/>
          <w:color w:val="000000"/>
          <w:sz w:val="22"/>
        </w:rPr>
        <w:t>env once (no stepping needed — EV population is deterministic and</w:t>
      </w:r>
    </w:p>
    <w:p>
      <w:r>
        <w:rPr>
          <w:rFonts w:ascii="Calibri" w:hAnsi="Calibri"/>
          <w:b w:val="0"/>
          <w:color w:val="000000"/>
          <w:sz w:val="22"/>
        </w:rPr>
        <w:t xml:space="preserve">algorithm-independent) and sums </w:t>
      </w:r>
      <w:r>
        <w:rPr>
          <w:rFonts w:ascii="Consolas" w:hAnsi="Consolas"/>
          <w:b w:val="0"/>
          <w:color w:val="000000"/>
          <w:sz w:val="20"/>
        </w:rPr>
        <w:t>desired_capacity − battery_capacity_at_arrival</w:t>
      </w:r>
    </w:p>
    <w:p>
      <w:r>
        <w:rPr>
          <w:rFonts w:ascii="Calibri" w:hAnsi="Calibri"/>
          <w:b w:val="0"/>
          <w:color w:val="000000"/>
          <w:sz w:val="22"/>
        </w:rPr>
        <w:t>for EVs departing within the horizon; still-connected-at-horizon-end EVs</w:t>
      </w:r>
    </w:p>
    <w:p>
      <w:r>
        <w:rPr>
          <w:rFonts w:ascii="Calibri" w:hAnsi="Calibri"/>
          <w:b w:val="0"/>
          <w:color w:val="000000"/>
          <w:sz w:val="22"/>
        </w:rPr>
        <w:t>are excluded and tracked as a separate diagnostic, per the brief's</w:t>
      </w:r>
    </w:p>
    <w:p>
      <w:r>
        <w:rPr>
          <w:rFonts w:ascii="Calibri" w:hAnsi="Calibri"/>
          <w:b w:val="0"/>
          <w:color w:val="000000"/>
          <w:sz w:val="22"/>
        </w:rPr>
        <w:t>declared assumption.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`scripts/run_horizon_sensitivity.py`, `scripts/run_td3_budget_curve.py`</w:t>
      </w:r>
    </w:p>
    <w:p>
      <w:r>
        <w:rPr>
          <w:rFonts w:ascii="Calibri" w:hAnsi="Calibri"/>
          <w:b w:val="0"/>
          <w:color w:val="000000"/>
          <w:sz w:val="22"/>
        </w:rPr>
        <w:t>Both run on 10-seed subsets (seeds 0-9, both day types = 20 cells per</w:t>
      </w:r>
    </w:p>
    <w:p>
      <w:r>
        <w:rPr>
          <w:rFonts w:ascii="Calibri" w:hAnsi="Calibri"/>
          <w:b w:val="0"/>
          <w:color w:val="000000"/>
          <w:sz w:val="22"/>
        </w:rPr>
        <w:t>horizon/checkpoint), per the brief's explicit "small subset" instruction</w:t>
      </w:r>
    </w:p>
    <w:p>
      <w:r>
        <w:rPr>
          <w:rFonts w:ascii="Calibri" w:hAnsi="Calibri"/>
          <w:b w:val="0"/>
          <w:color w:val="000000"/>
          <w:sz w:val="22"/>
        </w:rPr>
        <w:t xml:space="preserve">for both deliverables. </w:t>
      </w:r>
      <w:r>
        <w:rPr>
          <w:rFonts w:ascii="Consolas" w:hAnsi="Consolas"/>
          <w:b w:val="0"/>
          <w:color w:val="000000"/>
          <w:sz w:val="20"/>
        </w:rPr>
        <w:t>run_td3_budget_curve.py</w:t>
      </w:r>
      <w:r>
        <w:rPr>
          <w:rFonts w:ascii="Calibri" w:hAnsi="Calibri"/>
          <w:b w:val="0"/>
          <w:color w:val="000000"/>
          <w:sz w:val="22"/>
        </w:rPr>
        <w:t xml:space="preserve"> reuses </w:t>
      </w:r>
      <w:r>
        <w:rPr>
          <w:rFonts w:ascii="Consolas" w:hAnsi="Consolas"/>
          <w:b w:val="0"/>
          <w:color w:val="000000"/>
          <w:sz w:val="20"/>
        </w:rPr>
        <w:t>_TD3Stepper</w:t>
      </w:r>
      <w:r>
        <w:rPr>
          <w:rFonts w:ascii="Calibri" w:hAnsi="Calibri"/>
          <w:b w:val="0"/>
          <w:color w:val="000000"/>
          <w:sz w:val="22"/>
        </w:rPr>
        <w:t>/</w:t>
      </w:r>
    </w:p>
    <w:p>
      <w:r>
        <w:rPr>
          <w:rFonts w:ascii="Consolas" w:hAnsi="Consolas"/>
          <w:b w:val="0"/>
          <w:color w:val="000000"/>
          <w:sz w:val="20"/>
        </w:rPr>
        <w:t>_run_and_capture</w:t>
      </w:r>
      <w:r>
        <w:rPr>
          <w:rFonts w:ascii="Calibri" w:hAnsi="Calibri"/>
          <w:b w:val="0"/>
          <w:color w:val="000000"/>
          <w:sz w:val="22"/>
        </w:rPr>
        <w:t xml:space="preserve"> from </w:t>
      </w:r>
      <w:r>
        <w:rPr>
          <w:rFonts w:ascii="Consolas" w:hAnsi="Consolas"/>
          <w:b w:val="0"/>
          <w:color w:val="000000"/>
          <w:sz w:val="20"/>
        </w:rPr>
        <w:t>evaluate_rl.py</w:t>
      </w:r>
      <w:r>
        <w:rPr>
          <w:rFonts w:ascii="Calibri" w:hAnsi="Calibri"/>
          <w:b w:val="0"/>
          <w:color w:val="000000"/>
          <w:sz w:val="22"/>
        </w:rPr>
        <w:t xml:space="preserve"> directly — the real production</w:t>
      </w:r>
    </w:p>
    <w:p>
      <w:r>
        <w:rPr>
          <w:rFonts w:ascii="Calibri" w:hAnsi="Calibri"/>
          <w:b w:val="0"/>
          <w:color w:val="000000"/>
          <w:sz w:val="22"/>
        </w:rPr>
        <w:t>stepping logic, not a reimplementation — pointed at each of</w:t>
      </w:r>
    </w:p>
    <w:p>
      <w:r>
        <w:rPr>
          <w:rFonts w:ascii="Consolas" w:hAnsi="Consolas"/>
          <w:b w:val="0"/>
          <w:color w:val="000000"/>
          <w:sz w:val="20"/>
        </w:rPr>
        <w:t>TD3_vanilla_ts100</w:t>
      </w:r>
      <w:r>
        <w:rPr>
          <w:rFonts w:ascii="Calibri" w:hAnsi="Calibri"/>
          <w:b w:val="0"/>
          <w:color w:val="000000"/>
          <w:sz w:val="22"/>
        </w:rPr>
        <w:t>'s intermediate checkpoints (confirmed present at</w:t>
      </w:r>
    </w:p>
    <w:p>
      <w:r>
        <w:rPr>
          <w:rFonts w:ascii="Calibri" w:hAnsi="Calibri"/>
          <w:b w:val="0"/>
          <w:color w:val="000000"/>
          <w:sz w:val="22"/>
        </w:rPr>
        <w:t>10k-step intervals before any code was written, clearing the Gate 4</w:t>
      </w:r>
    </w:p>
    <w:p>
      <w:r>
        <w:rPr>
          <w:rFonts w:ascii="Calibri" w:hAnsi="Calibri"/>
          <w:b w:val="0"/>
          <w:color w:val="000000"/>
          <w:sz w:val="22"/>
        </w:rPr>
        <w:t>hard-gate check).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`ev2gym_thesis/tests/test_week5.py` — corrected and extended</w:t>
      </w:r>
    </w:p>
    <w:p>
      <w:r>
        <w:rPr>
          <w:rFonts w:ascii="Consolas" w:hAnsi="Consolas"/>
          <w:b w:val="0"/>
          <w:color w:val="000000"/>
          <w:sz w:val="20"/>
        </w:rPr>
        <w:t>TestRegistryGridCount</w:t>
      </w:r>
      <w:r>
        <w:rPr>
          <w:rFonts w:ascii="Calibri" w:hAnsi="Calibri"/>
          <w:b w:val="0"/>
          <w:color w:val="000000"/>
          <w:sz w:val="22"/>
        </w:rPr>
        <w:t xml:space="preserve"> was rewritten (it asserted the pre-Gate-4 grid</w:t>
      </w:r>
    </w:p>
    <w:p>
      <w:r>
        <w:rPr>
          <w:rFonts w:ascii="Calibri" w:hAnsi="Calibri"/>
          <w:b w:val="0"/>
          <w:color w:val="000000"/>
          <w:sz w:val="22"/>
        </w:rPr>
        <w:t>shape and would fail against the regenerated registry — confirmed by</w:t>
      </w:r>
    </w:p>
    <w:p>
      <w:r>
        <w:rPr>
          <w:rFonts w:ascii="Calibri" w:hAnsi="Calibri"/>
          <w:b w:val="0"/>
          <w:color w:val="000000"/>
          <w:sz w:val="22"/>
        </w:rPr>
        <w:t>running it before fixing it, not assumed). Three new test classes added:</w:t>
      </w:r>
    </w:p>
    <w:p>
      <w:r>
        <w:rPr>
          <w:rFonts w:ascii="Consolas" w:hAnsi="Consolas"/>
          <w:b w:val="0"/>
          <w:color w:val="000000"/>
          <w:sz w:val="20"/>
        </w:rPr>
        <w:t>TestSetpointPriceIndependence</w:t>
      </w:r>
      <w:r>
        <w:rPr>
          <w:rFonts w:ascii="Calibri" w:hAnsi="Calibri"/>
          <w:b w:val="0"/>
          <w:color w:val="000000"/>
          <w:sz w:val="22"/>
        </w:rPr>
        <w:t xml:space="preserve"> (the Gate 4 fix itself, on real</w:t>
      </w:r>
    </w:p>
    <w:p>
      <w:r>
        <w:rPr>
          <w:rFonts w:ascii="Consolas" w:hAnsi="Consolas"/>
          <w:b w:val="0"/>
          <w:color w:val="000000"/>
          <w:sz w:val="20"/>
        </w:rPr>
        <w:t>env_factory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MPCEnergyMaxG2V</w:t>
      </w:r>
      <w:r>
        <w:rPr>
          <w:rFonts w:ascii="Calibri" w:hAnsi="Calibri"/>
          <w:b w:val="0"/>
          <w:color w:val="000000"/>
          <w:sz w:val="22"/>
        </w:rPr>
        <w:t xml:space="preserve"> objects), </w:t>
      </w:r>
      <w:r>
        <w:rPr>
          <w:rFonts w:ascii="Consolas" w:hAnsi="Consolas"/>
          <w:b w:val="0"/>
          <w:color w:val="000000"/>
          <w:sz w:val="20"/>
        </w:rPr>
        <w:t>TestMPCInformationSet</w:t>
      </w:r>
      <w:r>
        <w:rPr>
          <w:rFonts w:ascii="Calibri" w:hAnsi="Calibri"/>
          <w:b w:val="0"/>
          <w:color w:val="000000"/>
          <w:sz w:val="22"/>
        </w:rPr>
        <w:t xml:space="preserve"> (pins</w:t>
      </w:r>
    </w:p>
    <w:p>
      <w:r>
        <w:rPr>
          <w:rFonts w:ascii="Calibri" w:hAnsi="Calibri"/>
          <w:b w:val="0"/>
          <w:color w:val="000000"/>
          <w:sz w:val="22"/>
        </w:rPr>
        <w:t>the Gate 1 causality declaration — G2V-only, non-causal departure-time</w:t>
      </w:r>
    </w:p>
    <w:p>
      <w:r>
        <w:rPr>
          <w:rFonts w:ascii="Calibri" w:hAnsi="Calibri"/>
          <w:b w:val="0"/>
          <w:color w:val="000000"/>
          <w:sz w:val="22"/>
        </w:rPr>
        <w:t>knowledge — on the real resolved agent objects, not by inspection), and</w:t>
      </w:r>
    </w:p>
    <w:p>
      <w:r>
        <w:rPr>
          <w:rFonts w:ascii="Consolas" w:hAnsi="Consolas"/>
          <w:b w:val="0"/>
          <w:color w:val="000000"/>
          <w:sz w:val="20"/>
        </w:rPr>
        <w:t>TestENSComplianceKnownAnswer</w:t>
      </w:r>
      <w:r>
        <w:rPr>
          <w:rFonts w:ascii="Calibri" w:hAnsi="Calibri"/>
          <w:b w:val="0"/>
          <w:color w:val="000000"/>
          <w:sz w:val="22"/>
        </w:rPr>
        <w:t xml:space="preserve"> (AFAP-vs-itself is a known-answer case for</w:t>
      </w:r>
    </w:p>
    <w:p>
      <w:r>
        <w:rPr>
          <w:rFonts w:ascii="Consolas" w:hAnsi="Consolas"/>
          <w:b w:val="0"/>
          <w:color w:val="000000"/>
          <w:sz w:val="20"/>
        </w:rPr>
        <w:t>ENS_rel</w:t>
      </w:r>
      <w:r>
        <w:rPr>
          <w:rFonts w:ascii="Calibri" w:hAnsi="Calibri"/>
          <w:b w:val="0"/>
          <w:color w:val="000000"/>
          <w:sz w:val="22"/>
        </w:rPr>
        <w:t>, exactly 0%, checked against the real production CSV output).</w:t>
      </w:r>
    </w:p>
    <w:p>
      <w:r>
        <w:rPr>
          <w:rFonts w:ascii="Calibri" w:hAnsi="Calibri"/>
          <w:b/>
          <w:color w:val="000000"/>
          <w:sz w:val="22"/>
        </w:rPr>
        <w:t>20/20 tests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