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E5F70" w14:textId="035D6E71" w:rsidR="00F6723E" w:rsidRDefault="00E123B6">
      <w:r>
        <w:t>E</w:t>
      </w:r>
      <w:r w:rsidRPr="00E123B6">
        <w:t>xplores various aspects of network security, focuses on monitoring the network perimeters for the indicators of various attacks on the network. It covers detailed hands-on exercises to examine the network traffic and logs to investigate whether the attacker is actively probing the network endpoints, performing man-in-the-middle attacks, or attempting to exfiltrate the data through various network channels.</w:t>
      </w:r>
    </w:p>
    <w:sectPr w:rsidR="00F67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02AF7"/>
    <w:rsid w:val="002405AB"/>
    <w:rsid w:val="00502AF7"/>
    <w:rsid w:val="00C9421C"/>
    <w:rsid w:val="00E123B6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96D07"/>
  <w15:chartTrackingRefBased/>
  <w15:docId w15:val="{323C8C10-1D91-454C-AC3B-9010DF66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F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F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2</cp:revision>
  <dcterms:created xsi:type="dcterms:W3CDTF">2026-06-02T06:36:00Z</dcterms:created>
  <dcterms:modified xsi:type="dcterms:W3CDTF">2026-06-02T06:36:00Z</dcterms:modified>
</cp:coreProperties>
</file>