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305D1CEB"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844D61" w:rsidRPr="00844D61">
        <w:rPr>
          <w:rFonts w:asciiTheme="minorHAnsi" w:hAnsiTheme="minorHAnsi"/>
          <w:b/>
          <w:bCs/>
          <w:sz w:val="24"/>
          <w:szCs w:val="24"/>
        </w:rPr>
        <w:t>Pulse Metering</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00807D73">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565FA6CE">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1C0BC695" w:rsidR="00C40904" w:rsidRPr="00625693" w:rsidRDefault="00011174" w:rsidP="565FA6CE">
            <w:pPr>
              <w:pStyle w:val="Header"/>
              <w:tabs>
                <w:tab w:val="clear" w:pos="4320"/>
                <w:tab w:val="clear" w:pos="8640"/>
              </w:tabs>
              <w:spacing w:before="40" w:after="40"/>
              <w:jc w:val="both"/>
            </w:pPr>
            <w:r>
              <w:t>Billing Operations</w:t>
            </w:r>
            <w:r w:rsidR="00551345">
              <w:t xml:space="preserve"> -  Billing Solutions</w:t>
            </w:r>
          </w:p>
        </w:tc>
      </w:tr>
      <w:tr w:rsidR="00A4289B" w:rsidRPr="00625693" w14:paraId="1037BDA9" w14:textId="77777777" w:rsidTr="565FA6CE">
        <w:trPr>
          <w:trHeight w:val="350"/>
        </w:trPr>
        <w:tc>
          <w:tcPr>
            <w:tcW w:w="2268" w:type="dxa"/>
          </w:tcPr>
          <w:p w14:paraId="35B7AE06" w14:textId="77777777" w:rsidR="00A4289B" w:rsidRPr="00625693" w:rsidRDefault="00A4289B" w:rsidP="00A4289B">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Expert(s)</w:t>
            </w:r>
          </w:p>
        </w:tc>
        <w:tc>
          <w:tcPr>
            <w:tcW w:w="7650" w:type="dxa"/>
          </w:tcPr>
          <w:p w14:paraId="629BDB44" w14:textId="684483B6" w:rsidR="00A4289B" w:rsidRPr="00625693" w:rsidRDefault="00A4289B" w:rsidP="00A4289B">
            <w:pPr>
              <w:pStyle w:val="Header"/>
              <w:spacing w:before="40" w:after="40"/>
            </w:pPr>
            <w:r>
              <w:t>Amanda De La Cruz, Katherine Martinez, Shannon Whitley</w:t>
            </w:r>
          </w:p>
        </w:tc>
      </w:tr>
      <w:tr w:rsidR="00A4289B" w:rsidRPr="00625693" w14:paraId="5E77D50C" w14:textId="77777777" w:rsidTr="565FA6CE">
        <w:trPr>
          <w:trHeight w:val="360"/>
        </w:trPr>
        <w:tc>
          <w:tcPr>
            <w:tcW w:w="2268" w:type="dxa"/>
          </w:tcPr>
          <w:p w14:paraId="4573BCD5" w14:textId="77777777" w:rsidR="00A4289B" w:rsidRPr="00625693" w:rsidRDefault="00A4289B" w:rsidP="00A4289B">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0FE9D21C" w:rsidR="00A4289B" w:rsidRPr="00625693" w:rsidRDefault="00A4289B" w:rsidP="00A4289B">
            <w:pPr>
              <w:pStyle w:val="Header"/>
              <w:tabs>
                <w:tab w:val="clear" w:pos="4320"/>
                <w:tab w:val="clear" w:pos="8640"/>
              </w:tabs>
              <w:spacing w:before="40" w:after="40"/>
            </w:pPr>
            <w:r>
              <w:t>Maya Duarte</w:t>
            </w:r>
          </w:p>
        </w:tc>
      </w:tr>
      <w:tr w:rsidR="00A4289B" w:rsidRPr="00625693" w14:paraId="344AC145" w14:textId="77777777" w:rsidTr="565FA6CE">
        <w:trPr>
          <w:trHeight w:val="360"/>
        </w:trPr>
        <w:tc>
          <w:tcPr>
            <w:tcW w:w="2268" w:type="dxa"/>
          </w:tcPr>
          <w:p w14:paraId="36351609" w14:textId="3864E260" w:rsidR="00A4289B" w:rsidRPr="00625693" w:rsidRDefault="00A4289B" w:rsidP="00A4289B">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7C4F0171" w14:textId="77777777" w:rsidR="00A4289B" w:rsidRDefault="00A4289B" w:rsidP="00A4289B">
            <w:pPr>
              <w:pStyle w:val="Header"/>
              <w:tabs>
                <w:tab w:val="clear" w:pos="4320"/>
                <w:tab w:val="clear" w:pos="8640"/>
              </w:tabs>
              <w:spacing w:before="40" w:after="40"/>
              <w:rPr>
                <w:rFonts w:asciiTheme="minorHAnsi" w:hAnsiTheme="minorHAnsi"/>
                <w:szCs w:val="18"/>
              </w:rPr>
            </w:pPr>
            <w:r w:rsidRPr="00FD7044">
              <w:rPr>
                <w:rFonts w:asciiTheme="minorHAnsi" w:hAnsiTheme="minorHAnsi"/>
                <w:szCs w:val="18"/>
              </w:rPr>
              <w:t>Customer Services Representative II</w:t>
            </w:r>
          </w:p>
          <w:p w14:paraId="2D9B2798" w14:textId="7DF7540B" w:rsidR="00A4289B" w:rsidRPr="00625693" w:rsidRDefault="00A4289B" w:rsidP="00A4289B">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Senior </w:t>
            </w:r>
            <w:r w:rsidRPr="00FD7044">
              <w:rPr>
                <w:rFonts w:asciiTheme="minorHAnsi" w:hAnsiTheme="minorHAnsi"/>
                <w:szCs w:val="18"/>
              </w:rPr>
              <w:t>Customer Services Representative</w:t>
            </w:r>
          </w:p>
        </w:tc>
      </w:tr>
      <w:tr w:rsidR="00A4289B" w:rsidRPr="00625693" w14:paraId="547ED2B2" w14:textId="77777777" w:rsidTr="565FA6CE">
        <w:trPr>
          <w:trHeight w:val="360"/>
        </w:trPr>
        <w:tc>
          <w:tcPr>
            <w:tcW w:w="2268" w:type="dxa"/>
          </w:tcPr>
          <w:p w14:paraId="32E53FBF" w14:textId="678B88A8" w:rsidR="00A4289B" w:rsidRPr="00625693" w:rsidRDefault="00A4289B" w:rsidP="00A4289B">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67E4A581" w:rsidR="00A4289B" w:rsidRPr="00625693" w:rsidRDefault="00C2403B" w:rsidP="00A4289B">
            <w:pPr>
              <w:pStyle w:val="Header"/>
              <w:tabs>
                <w:tab w:val="clear" w:pos="4320"/>
                <w:tab w:val="clear" w:pos="8640"/>
              </w:tabs>
              <w:spacing w:before="40" w:after="40"/>
              <w:rPr>
                <w:rFonts w:asciiTheme="minorHAnsi" w:hAnsiTheme="minorHAnsi"/>
                <w:szCs w:val="18"/>
              </w:rPr>
            </w:pPr>
            <w:r>
              <w:rPr>
                <w:rFonts w:asciiTheme="minorHAnsi" w:hAnsiTheme="minorHAnsi"/>
                <w:szCs w:val="18"/>
              </w:rPr>
              <w:t>5/5/2026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77C6D133" w14:textId="46A62801" w:rsidR="00BB4606" w:rsidRDefault="00BB4606" w:rsidP="00BB4606">
            <w:pPr>
              <w:spacing w:before="240"/>
            </w:pPr>
            <w:r>
              <w:t xml:space="preserve">Pulse </w:t>
            </w:r>
            <w:r w:rsidR="002A7E27">
              <w:t>M</w:t>
            </w:r>
            <w:r>
              <w:t>etering is a service that transmits regular pulses corresponding to electricity consumption to a customer-owned analytics platform, enabling real-time monitoring of energy usage. The Pulse Meter Contract must include the customer name, address, account number, effective date, authorized signatures from the Business Partner and Strategic Account Advisor</w:t>
            </w:r>
            <w:r w:rsidR="006015A5">
              <w:t xml:space="preserve"> (SAA)</w:t>
            </w:r>
            <w:r>
              <w:t xml:space="preserve">, and equipment installation details. Customers are billed a $150 installation charge for each new pulse meter installation or pulse output reconnection, along with a monthly rental fee of </w:t>
            </w:r>
            <w:r w:rsidRPr="00F24AE7">
              <w:t>$15.50 per meter</w:t>
            </w:r>
            <w:r>
              <w:t>.</w:t>
            </w:r>
          </w:p>
          <w:p w14:paraId="661160B7" w14:textId="22763EB0" w:rsidR="00127377" w:rsidRDefault="00BB4606" w:rsidP="00BB4606">
            <w:pPr>
              <w:spacing w:before="240"/>
            </w:pPr>
            <w:r>
              <w:t xml:space="preserve">The process begins when </w:t>
            </w:r>
            <w:r w:rsidR="003B2358">
              <w:t>our</w:t>
            </w:r>
            <w:r>
              <w:t xml:space="preserve"> customer requests </w:t>
            </w:r>
            <w:r w:rsidR="00406C92">
              <w:t>P</w:t>
            </w:r>
            <w:r>
              <w:t xml:space="preserve">ulse </w:t>
            </w:r>
            <w:r w:rsidR="00406C92">
              <w:t>M</w:t>
            </w:r>
            <w:r>
              <w:t>etering. The S</w:t>
            </w:r>
            <w:r w:rsidR="00E14C84">
              <w:t>AA</w:t>
            </w:r>
            <w:r>
              <w:t xml:space="preserve"> reviews the request in SAP and Sales Cloud, confirms eligibility, and explains the overall process and associated fees to the customer. If </w:t>
            </w:r>
            <w:r w:rsidR="00A866F5">
              <w:t>our</w:t>
            </w:r>
            <w:r>
              <w:t xml:space="preserve"> customer remains interested, the SAA verifies whether an existing KYZ connection is available and, if necessary, initiates a Service Notification</w:t>
            </w:r>
            <w:r w:rsidR="000D7B36">
              <w:t xml:space="preserve"> (SN)</w:t>
            </w:r>
            <w:r>
              <w:t xml:space="preserve"> Request through</w:t>
            </w:r>
            <w:r w:rsidR="00AC6140">
              <w:t xml:space="preserve"> a</w:t>
            </w:r>
            <w:r>
              <w:t xml:space="preserve"> CSR II. CSR II submits the request and returns the </w:t>
            </w:r>
            <w:r w:rsidR="008B76AA">
              <w:t>SN</w:t>
            </w:r>
            <w:r>
              <w:t xml:space="preserve"> number to the SAA. The SAA then prepares the KYZ contract, sends it to the customer, and upon receipt, reviews, signs, and forwards the executed contract to Billing and the customer. Next, the</w:t>
            </w:r>
            <w:r w:rsidR="0000199E">
              <w:t xml:space="preserve"> M</w:t>
            </w:r>
            <w:r>
              <w:t xml:space="preserve">eter </w:t>
            </w:r>
            <w:r w:rsidR="0000199E">
              <w:t>T</w:t>
            </w:r>
            <w:r>
              <w:t>echnician identifies the KYZ connection and swaps the meter if required. Billing processes the meter change, applies the monthly rental fee, Accounting processes the one-time charge, and Billing validates that the first bill is correct</w:t>
            </w:r>
            <w:r w:rsidR="00C55863">
              <w:t xml:space="preserve"> and notify SAA completion</w:t>
            </w:r>
            <w:r>
              <w:t xml:space="preserve">. </w:t>
            </w:r>
          </w:p>
          <w:p w14:paraId="7B3A5ED7" w14:textId="1847648E" w:rsidR="00ED4122" w:rsidRPr="00CA447A" w:rsidRDefault="00BB4606" w:rsidP="00FA29B5">
            <w:pPr>
              <w:spacing w:before="240" w:after="240"/>
            </w:pPr>
            <w:r>
              <w:t>The process concludes when the SAA follows up with the customer to confirm that the work is complete</w:t>
            </w:r>
            <w:r w:rsidR="00BB0704">
              <w:t xml:space="preserve">, </w:t>
            </w:r>
            <w:r>
              <w:t xml:space="preserve">the bill is </w:t>
            </w:r>
            <w:r w:rsidR="00293F3C">
              <w:t>accurate</w:t>
            </w:r>
            <w:r w:rsidR="00BB0704">
              <w:t xml:space="preserve"> and s</w:t>
            </w:r>
            <w:r>
              <w:t>tores the contract.</w:t>
            </w:r>
          </w:p>
        </w:tc>
      </w:tr>
    </w:tbl>
    <w:p w14:paraId="27557962" w14:textId="368FD0F4" w:rsidR="003429BA" w:rsidRDefault="003429BA">
      <w:pPr>
        <w:rPr>
          <w:rFonts w:asciiTheme="minorHAnsi" w:hAnsiTheme="minorHAnsi"/>
          <w:szCs w:val="18"/>
        </w:rPr>
      </w:pPr>
    </w:p>
    <w:p w14:paraId="464FF29D" w14:textId="77777777" w:rsidR="003429BA" w:rsidRDefault="003429BA">
      <w:pPr>
        <w:rPr>
          <w:rFonts w:asciiTheme="minorHAnsi" w:hAnsiTheme="minorHAnsi"/>
          <w:szCs w:val="18"/>
        </w:rPr>
      </w:pPr>
      <w:r>
        <w:rPr>
          <w:rFonts w:asciiTheme="minorHAnsi" w:hAnsiTheme="minorHAnsi"/>
          <w:szCs w:val="18"/>
        </w:rPr>
        <w:br w:type="page"/>
      </w:r>
    </w:p>
    <w:p w14:paraId="616023E4" w14:textId="77777777" w:rsidR="00BB4013" w:rsidRDefault="00BB4013">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9"/>
        <w:gridCol w:w="8549"/>
      </w:tblGrid>
      <w:tr w:rsidR="00D7711E" w:rsidRPr="00D870BC" w14:paraId="644E3734" w14:textId="77777777" w:rsidTr="00F73F06">
        <w:trPr>
          <w:cantSplit/>
          <w:tblHeader/>
        </w:trPr>
        <w:tc>
          <w:tcPr>
            <w:tcW w:w="9918" w:type="dxa"/>
            <w:gridSpan w:val="2"/>
            <w:shd w:val="clear" w:color="auto" w:fill="E36C0A" w:themeFill="accent6" w:themeFillShade="BF"/>
          </w:tcPr>
          <w:p w14:paraId="4E29C2CD" w14:textId="77777777" w:rsidR="00D7711E" w:rsidRPr="00D870BC" w:rsidRDefault="00D7711E" w:rsidP="00807D73">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332317A1" w14:textId="77777777" w:rsidR="00D7711E" w:rsidRPr="00D870BC" w:rsidRDefault="00D7711E" w:rsidP="00807D73">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D7711E" w:rsidRPr="00A002AB" w14:paraId="1ADBDF5C" w14:textId="77777777" w:rsidTr="00F73F06">
        <w:trPr>
          <w:cantSplit/>
          <w:trHeight w:val="789"/>
        </w:trPr>
        <w:tc>
          <w:tcPr>
            <w:tcW w:w="1369" w:type="dxa"/>
          </w:tcPr>
          <w:p w14:paraId="27A8BD2E" w14:textId="77777777" w:rsidR="00D7711E" w:rsidRDefault="00D7711E" w:rsidP="00807D73">
            <w:pPr>
              <w:rPr>
                <w:rFonts w:asciiTheme="minorHAnsi" w:hAnsiTheme="minorHAnsi"/>
                <w:szCs w:val="18"/>
              </w:rPr>
            </w:pPr>
            <w:r>
              <w:rPr>
                <w:rFonts w:asciiTheme="minorHAnsi" w:hAnsiTheme="minorHAnsi"/>
                <w:szCs w:val="18"/>
              </w:rPr>
              <w:t>People</w:t>
            </w:r>
          </w:p>
          <w:p w14:paraId="0F6E47C9" w14:textId="77777777" w:rsidR="00D7711E" w:rsidRPr="005A5762" w:rsidRDefault="00D7711E" w:rsidP="00807D73">
            <w:pPr>
              <w:rPr>
                <w:rFonts w:asciiTheme="minorHAnsi" w:hAnsiTheme="minorHAnsi"/>
                <w:szCs w:val="18"/>
              </w:rPr>
            </w:pPr>
          </w:p>
        </w:tc>
        <w:tc>
          <w:tcPr>
            <w:tcW w:w="8549" w:type="dxa"/>
          </w:tcPr>
          <w:p w14:paraId="441AE4CC" w14:textId="77777777" w:rsidR="003429BA" w:rsidRPr="00260107" w:rsidRDefault="003429BA" w:rsidP="003429BA">
            <w:pPr>
              <w:numPr>
                <w:ilvl w:val="0"/>
                <w:numId w:val="19"/>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Assumptions:</w:t>
            </w:r>
            <w:r w:rsidRPr="00260107">
              <w:rPr>
                <w:rFonts w:asciiTheme="minorHAnsi" w:hAnsiTheme="minorHAnsi" w:cstheme="minorHAnsi"/>
              </w:rPr>
              <w:t xml:space="preserve"> </w:t>
            </w:r>
          </w:p>
          <w:p w14:paraId="56C84412" w14:textId="7979582C" w:rsidR="003429BA" w:rsidRPr="00260107" w:rsidRDefault="003429BA" w:rsidP="003429BA">
            <w:pPr>
              <w:numPr>
                <w:ilvl w:val="1"/>
                <w:numId w:val="19"/>
              </w:numPr>
              <w:spacing w:before="100" w:beforeAutospacing="1" w:after="100" w:afterAutospacing="1"/>
              <w:rPr>
                <w:rFonts w:asciiTheme="minorHAnsi" w:hAnsiTheme="minorHAnsi" w:cstheme="minorHAnsi"/>
              </w:rPr>
            </w:pPr>
            <w:r w:rsidRPr="00260107">
              <w:rPr>
                <w:rFonts w:asciiTheme="minorHAnsi" w:hAnsiTheme="minorHAnsi" w:cstheme="minorHAnsi"/>
              </w:rPr>
              <w:t xml:space="preserve">Staff involved understand </w:t>
            </w:r>
            <w:r w:rsidR="00292EB8">
              <w:rPr>
                <w:rFonts w:asciiTheme="minorHAnsi" w:hAnsiTheme="minorHAnsi" w:cstheme="minorHAnsi"/>
              </w:rPr>
              <w:t>P</w:t>
            </w:r>
            <w:r w:rsidRPr="00260107">
              <w:rPr>
                <w:rFonts w:asciiTheme="minorHAnsi" w:hAnsiTheme="minorHAnsi" w:cstheme="minorHAnsi"/>
              </w:rPr>
              <w:t xml:space="preserve">ulse </w:t>
            </w:r>
            <w:r w:rsidR="00292EB8">
              <w:rPr>
                <w:rFonts w:asciiTheme="minorHAnsi" w:hAnsiTheme="minorHAnsi" w:cstheme="minorHAnsi"/>
              </w:rPr>
              <w:t>Me</w:t>
            </w:r>
            <w:r w:rsidRPr="00260107">
              <w:rPr>
                <w:rFonts w:asciiTheme="minorHAnsi" w:hAnsiTheme="minorHAnsi" w:cstheme="minorHAnsi"/>
              </w:rPr>
              <w:t>tering setup, contract handling, SAP installation processing, billing coordination, and customer follow-up.</w:t>
            </w:r>
          </w:p>
          <w:p w14:paraId="5BE8434D" w14:textId="0F84F0E0" w:rsidR="003429BA" w:rsidRPr="00260107" w:rsidRDefault="00C605C9" w:rsidP="003429BA">
            <w:pPr>
              <w:numPr>
                <w:ilvl w:val="1"/>
                <w:numId w:val="19"/>
              </w:numPr>
              <w:spacing w:before="100" w:beforeAutospacing="1" w:after="100" w:afterAutospacing="1"/>
              <w:rPr>
                <w:rFonts w:asciiTheme="minorHAnsi" w:hAnsiTheme="minorHAnsi" w:cstheme="minorHAnsi"/>
              </w:rPr>
            </w:pPr>
            <w:r>
              <w:rPr>
                <w:rFonts w:asciiTheme="minorHAnsi" w:hAnsiTheme="minorHAnsi" w:cstheme="minorHAnsi"/>
              </w:rPr>
              <w:t>Our</w:t>
            </w:r>
            <w:r w:rsidR="003429BA" w:rsidRPr="00260107">
              <w:rPr>
                <w:rFonts w:asciiTheme="minorHAnsi" w:hAnsiTheme="minorHAnsi" w:cstheme="minorHAnsi"/>
              </w:rPr>
              <w:t xml:space="preserve"> customer provide</w:t>
            </w:r>
            <w:r w:rsidR="001C0597">
              <w:rPr>
                <w:rFonts w:asciiTheme="minorHAnsi" w:hAnsiTheme="minorHAnsi" w:cstheme="minorHAnsi"/>
              </w:rPr>
              <w:t>s</w:t>
            </w:r>
            <w:r w:rsidR="003429BA" w:rsidRPr="00260107">
              <w:rPr>
                <w:rFonts w:asciiTheme="minorHAnsi" w:hAnsiTheme="minorHAnsi" w:cstheme="minorHAnsi"/>
              </w:rPr>
              <w:t xml:space="preserve"> signatures and responses when needed.</w:t>
            </w:r>
          </w:p>
          <w:p w14:paraId="786AB5DD" w14:textId="37DD4361" w:rsidR="003429BA" w:rsidRPr="00260107" w:rsidRDefault="003429BA" w:rsidP="003429BA">
            <w:pPr>
              <w:numPr>
                <w:ilvl w:val="1"/>
                <w:numId w:val="19"/>
              </w:numPr>
              <w:spacing w:before="100" w:beforeAutospacing="1" w:after="100" w:afterAutospacing="1"/>
              <w:rPr>
                <w:rFonts w:asciiTheme="minorHAnsi" w:hAnsiTheme="minorHAnsi" w:cstheme="minorHAnsi"/>
              </w:rPr>
            </w:pPr>
            <w:r w:rsidRPr="00260107">
              <w:rPr>
                <w:rFonts w:asciiTheme="minorHAnsi" w:hAnsiTheme="minorHAnsi" w:cstheme="minorHAnsi"/>
              </w:rPr>
              <w:t>The Strategic Account Advisor</w:t>
            </w:r>
            <w:r w:rsidR="00A10D27">
              <w:rPr>
                <w:rFonts w:asciiTheme="minorHAnsi" w:hAnsiTheme="minorHAnsi" w:cstheme="minorHAnsi"/>
              </w:rPr>
              <w:t xml:space="preserve"> (SAA)</w:t>
            </w:r>
            <w:r w:rsidRPr="00260107">
              <w:rPr>
                <w:rFonts w:asciiTheme="minorHAnsi" w:hAnsiTheme="minorHAnsi" w:cstheme="minorHAnsi"/>
              </w:rPr>
              <w:t xml:space="preserve"> is available to review the request, explain the process, and coordinate the contract and follow-up steps.</w:t>
            </w:r>
          </w:p>
          <w:p w14:paraId="30CFD7C5" w14:textId="77777777" w:rsidR="003429BA" w:rsidRPr="00260107" w:rsidRDefault="003429BA" w:rsidP="003429BA">
            <w:pPr>
              <w:numPr>
                <w:ilvl w:val="0"/>
                <w:numId w:val="19"/>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Prerequisites:</w:t>
            </w:r>
            <w:r w:rsidRPr="00260107">
              <w:rPr>
                <w:rFonts w:asciiTheme="minorHAnsi" w:hAnsiTheme="minorHAnsi" w:cstheme="minorHAnsi"/>
              </w:rPr>
              <w:t xml:space="preserve"> </w:t>
            </w:r>
          </w:p>
          <w:p w14:paraId="30957D67" w14:textId="73181963" w:rsidR="003429BA" w:rsidRPr="00260107" w:rsidRDefault="00DF58F6" w:rsidP="003429BA">
            <w:pPr>
              <w:numPr>
                <w:ilvl w:val="1"/>
                <w:numId w:val="19"/>
              </w:numPr>
              <w:spacing w:before="100" w:beforeAutospacing="1" w:after="100" w:afterAutospacing="1"/>
              <w:rPr>
                <w:rFonts w:asciiTheme="minorHAnsi" w:hAnsiTheme="minorHAnsi" w:cstheme="minorHAnsi"/>
              </w:rPr>
            </w:pPr>
            <w:r>
              <w:rPr>
                <w:rFonts w:asciiTheme="minorHAnsi" w:hAnsiTheme="minorHAnsi" w:cstheme="minorHAnsi"/>
              </w:rPr>
              <w:t>Our</w:t>
            </w:r>
            <w:r w:rsidR="003429BA" w:rsidRPr="00260107">
              <w:rPr>
                <w:rFonts w:asciiTheme="minorHAnsi" w:hAnsiTheme="minorHAnsi" w:cstheme="minorHAnsi"/>
              </w:rPr>
              <w:t xml:space="preserve"> customer request has been received, and the S</w:t>
            </w:r>
            <w:r w:rsidR="0041464A">
              <w:rPr>
                <w:rFonts w:asciiTheme="minorHAnsi" w:hAnsiTheme="minorHAnsi" w:cstheme="minorHAnsi"/>
              </w:rPr>
              <w:t xml:space="preserve">AA </w:t>
            </w:r>
            <w:r w:rsidR="003429BA" w:rsidRPr="00260107">
              <w:rPr>
                <w:rFonts w:asciiTheme="minorHAnsi" w:hAnsiTheme="minorHAnsi" w:cstheme="minorHAnsi"/>
              </w:rPr>
              <w:t>is available to review the request, explain the process, and coordinate the contract and follow-up steps.</w:t>
            </w:r>
          </w:p>
          <w:p w14:paraId="71F8B447" w14:textId="77777777" w:rsidR="003429BA" w:rsidRPr="00260107" w:rsidRDefault="003429BA" w:rsidP="003429BA">
            <w:pPr>
              <w:numPr>
                <w:ilvl w:val="0"/>
                <w:numId w:val="19"/>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Dependencies:</w:t>
            </w:r>
            <w:r w:rsidRPr="00260107">
              <w:rPr>
                <w:rFonts w:asciiTheme="minorHAnsi" w:hAnsiTheme="minorHAnsi" w:cstheme="minorHAnsi"/>
              </w:rPr>
              <w:t xml:space="preserve"> </w:t>
            </w:r>
          </w:p>
          <w:p w14:paraId="630D9361" w14:textId="3DA41918" w:rsidR="00D7711E" w:rsidRPr="00260107" w:rsidRDefault="003429BA" w:rsidP="003429BA">
            <w:pPr>
              <w:pStyle w:val="ListParagraph"/>
              <w:numPr>
                <w:ilvl w:val="1"/>
                <w:numId w:val="19"/>
              </w:numPr>
              <w:rPr>
                <w:rFonts w:asciiTheme="minorHAnsi" w:hAnsiTheme="minorHAnsi" w:cstheme="minorHAnsi"/>
                <w:szCs w:val="18"/>
              </w:rPr>
            </w:pPr>
            <w:r w:rsidRPr="00260107">
              <w:rPr>
                <w:rFonts w:asciiTheme="minorHAnsi" w:hAnsiTheme="minorHAnsi" w:cstheme="minorHAnsi"/>
              </w:rPr>
              <w:t xml:space="preserve">This process depends on coordination between the </w:t>
            </w:r>
            <w:r w:rsidR="00911CF7">
              <w:rPr>
                <w:rFonts w:asciiTheme="minorHAnsi" w:hAnsiTheme="minorHAnsi" w:cstheme="minorHAnsi"/>
              </w:rPr>
              <w:t>SAA</w:t>
            </w:r>
            <w:r w:rsidRPr="00260107">
              <w:rPr>
                <w:rFonts w:asciiTheme="minorHAnsi" w:hAnsiTheme="minorHAnsi" w:cstheme="minorHAnsi"/>
              </w:rPr>
              <w:t>, CSR II, Meter Technicians, Billing, Accounting, and the customer.</w:t>
            </w:r>
          </w:p>
        </w:tc>
      </w:tr>
      <w:tr w:rsidR="00D7711E" w:rsidRPr="00A002AB" w14:paraId="64521B69" w14:textId="77777777" w:rsidTr="00F73F06">
        <w:trPr>
          <w:cantSplit/>
          <w:trHeight w:val="890"/>
        </w:trPr>
        <w:tc>
          <w:tcPr>
            <w:tcW w:w="1369" w:type="dxa"/>
          </w:tcPr>
          <w:p w14:paraId="00148E37" w14:textId="77777777" w:rsidR="00D7711E" w:rsidRPr="00C0443F" w:rsidRDefault="00D7711E" w:rsidP="00807D73">
            <w:pPr>
              <w:rPr>
                <w:rFonts w:asciiTheme="minorHAnsi" w:hAnsiTheme="minorHAnsi"/>
                <w:szCs w:val="18"/>
              </w:rPr>
            </w:pPr>
            <w:r>
              <w:rPr>
                <w:rFonts w:asciiTheme="minorHAnsi" w:hAnsiTheme="minorHAnsi"/>
                <w:szCs w:val="18"/>
              </w:rPr>
              <w:t>Process</w:t>
            </w:r>
          </w:p>
        </w:tc>
        <w:tc>
          <w:tcPr>
            <w:tcW w:w="8549" w:type="dxa"/>
          </w:tcPr>
          <w:p w14:paraId="25A86CC7" w14:textId="77777777" w:rsidR="00BB5BA0" w:rsidRPr="00260107" w:rsidRDefault="00BB5BA0" w:rsidP="00BB5BA0">
            <w:pPr>
              <w:numPr>
                <w:ilvl w:val="0"/>
                <w:numId w:val="16"/>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Assumptions:</w:t>
            </w:r>
            <w:r w:rsidRPr="00260107">
              <w:rPr>
                <w:rFonts w:asciiTheme="minorHAnsi" w:hAnsiTheme="minorHAnsi" w:cstheme="minorHAnsi"/>
              </w:rPr>
              <w:t xml:space="preserve"> </w:t>
            </w:r>
          </w:p>
          <w:p w14:paraId="5ACD35FA" w14:textId="77777777" w:rsidR="00930CCD" w:rsidRDefault="007170A7" w:rsidP="00BB5BA0">
            <w:pPr>
              <w:numPr>
                <w:ilvl w:val="1"/>
                <w:numId w:val="16"/>
              </w:numPr>
              <w:spacing w:before="100" w:beforeAutospacing="1" w:after="100" w:afterAutospacing="1"/>
              <w:rPr>
                <w:rFonts w:asciiTheme="minorHAnsi" w:hAnsiTheme="minorHAnsi" w:cstheme="minorHAnsi"/>
              </w:rPr>
            </w:pPr>
            <w:r>
              <w:rPr>
                <w:rFonts w:asciiTheme="minorHAnsi" w:hAnsiTheme="minorHAnsi" w:cstheme="minorHAnsi"/>
              </w:rPr>
              <w:t>Our</w:t>
            </w:r>
            <w:r w:rsidR="00BB5BA0" w:rsidRPr="00260107">
              <w:rPr>
                <w:rFonts w:asciiTheme="minorHAnsi" w:hAnsiTheme="minorHAnsi" w:cstheme="minorHAnsi"/>
              </w:rPr>
              <w:t xml:space="preserve"> customer is eligible for</w:t>
            </w:r>
            <w:r w:rsidR="00A63BEE">
              <w:rPr>
                <w:rFonts w:asciiTheme="minorHAnsi" w:hAnsiTheme="minorHAnsi" w:cstheme="minorHAnsi"/>
              </w:rPr>
              <w:t xml:space="preserve"> P</w:t>
            </w:r>
            <w:r w:rsidR="00BB5BA0" w:rsidRPr="00260107">
              <w:rPr>
                <w:rFonts w:asciiTheme="minorHAnsi" w:hAnsiTheme="minorHAnsi" w:cstheme="minorHAnsi"/>
              </w:rPr>
              <w:t xml:space="preserve">ulse </w:t>
            </w:r>
            <w:r w:rsidR="00A63BEE">
              <w:rPr>
                <w:rFonts w:asciiTheme="minorHAnsi" w:hAnsiTheme="minorHAnsi" w:cstheme="minorHAnsi"/>
              </w:rPr>
              <w:t>M</w:t>
            </w:r>
            <w:r w:rsidR="00BB5BA0" w:rsidRPr="00260107">
              <w:rPr>
                <w:rFonts w:asciiTheme="minorHAnsi" w:hAnsiTheme="minorHAnsi" w:cstheme="minorHAnsi"/>
              </w:rPr>
              <w:t>etering</w:t>
            </w:r>
          </w:p>
          <w:p w14:paraId="4961D5B3" w14:textId="4BC623F8" w:rsidR="00BB5BA0" w:rsidRPr="00260107" w:rsidRDefault="00930CCD" w:rsidP="00BB5BA0">
            <w:pPr>
              <w:numPr>
                <w:ilvl w:val="1"/>
                <w:numId w:val="16"/>
              </w:numPr>
              <w:spacing w:before="100" w:beforeAutospacing="1" w:after="100" w:afterAutospacing="1"/>
              <w:rPr>
                <w:rFonts w:asciiTheme="minorHAnsi" w:hAnsiTheme="minorHAnsi" w:cstheme="minorHAnsi"/>
              </w:rPr>
            </w:pPr>
            <w:r>
              <w:rPr>
                <w:rFonts w:asciiTheme="minorHAnsi" w:hAnsiTheme="minorHAnsi" w:cstheme="minorHAnsi"/>
              </w:rPr>
              <w:t>T</w:t>
            </w:r>
            <w:r w:rsidR="00BB5BA0" w:rsidRPr="00260107">
              <w:rPr>
                <w:rFonts w:asciiTheme="minorHAnsi" w:hAnsiTheme="minorHAnsi" w:cstheme="minorHAnsi"/>
              </w:rPr>
              <w:t>he contract can be completed accurately, the KYZ meter can be identified in SAP, and billing can be established after enrollment.</w:t>
            </w:r>
          </w:p>
          <w:p w14:paraId="1FC92878"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The building engineer is onsite when required to support installation.</w:t>
            </w:r>
          </w:p>
          <w:p w14:paraId="03224263" w14:textId="77777777" w:rsidR="00BB5BA0" w:rsidRPr="00260107" w:rsidRDefault="00BB5BA0" w:rsidP="00BB5BA0">
            <w:pPr>
              <w:numPr>
                <w:ilvl w:val="0"/>
                <w:numId w:val="16"/>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Prerequisites:</w:t>
            </w:r>
            <w:r w:rsidRPr="00260107">
              <w:rPr>
                <w:rFonts w:asciiTheme="minorHAnsi" w:hAnsiTheme="minorHAnsi" w:cstheme="minorHAnsi"/>
              </w:rPr>
              <w:t xml:space="preserve"> </w:t>
            </w:r>
          </w:p>
          <w:p w14:paraId="54598BAF"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The Pulse Meter Contract must be complete, including customer name, address, account number, effective date, and authorized signatures.</w:t>
            </w:r>
          </w:p>
          <w:p w14:paraId="0A508981" w14:textId="4A004075"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 xml:space="preserve">The </w:t>
            </w:r>
            <w:r w:rsidR="00F21647">
              <w:rPr>
                <w:rFonts w:asciiTheme="minorHAnsi" w:hAnsiTheme="minorHAnsi" w:cstheme="minorHAnsi"/>
              </w:rPr>
              <w:t>CSR II</w:t>
            </w:r>
            <w:r w:rsidRPr="00260107">
              <w:rPr>
                <w:rFonts w:asciiTheme="minorHAnsi" w:hAnsiTheme="minorHAnsi" w:cstheme="minorHAnsi"/>
              </w:rPr>
              <w:t xml:space="preserve"> must create the Service Notification</w:t>
            </w:r>
            <w:r w:rsidR="00FA3887">
              <w:rPr>
                <w:rFonts w:asciiTheme="minorHAnsi" w:hAnsiTheme="minorHAnsi" w:cstheme="minorHAnsi"/>
              </w:rPr>
              <w:t>(SN)</w:t>
            </w:r>
            <w:r w:rsidRPr="00260107">
              <w:rPr>
                <w:rFonts w:asciiTheme="minorHAnsi" w:hAnsiTheme="minorHAnsi" w:cstheme="minorHAnsi"/>
              </w:rPr>
              <w:t xml:space="preserve"> for </w:t>
            </w:r>
            <w:r w:rsidR="00A92069">
              <w:rPr>
                <w:rFonts w:asciiTheme="minorHAnsi" w:hAnsiTheme="minorHAnsi" w:cstheme="minorHAnsi"/>
              </w:rPr>
              <w:t>P</w:t>
            </w:r>
            <w:r w:rsidRPr="00260107">
              <w:rPr>
                <w:rFonts w:asciiTheme="minorHAnsi" w:hAnsiTheme="minorHAnsi" w:cstheme="minorHAnsi"/>
              </w:rPr>
              <w:t>ulse</w:t>
            </w:r>
            <w:r w:rsidR="00094EF5">
              <w:rPr>
                <w:rFonts w:asciiTheme="minorHAnsi" w:hAnsiTheme="minorHAnsi" w:cstheme="minorHAnsi"/>
              </w:rPr>
              <w:t xml:space="preserve"> Me</w:t>
            </w:r>
            <w:r w:rsidRPr="00260107">
              <w:rPr>
                <w:rFonts w:asciiTheme="minorHAnsi" w:hAnsiTheme="minorHAnsi" w:cstheme="minorHAnsi"/>
              </w:rPr>
              <w:t xml:space="preserve">ter </w:t>
            </w:r>
            <w:r w:rsidR="000549DA" w:rsidRPr="00260107">
              <w:rPr>
                <w:rFonts w:asciiTheme="minorHAnsi" w:hAnsiTheme="minorHAnsi" w:cstheme="minorHAnsi"/>
              </w:rPr>
              <w:t>installation</w:t>
            </w:r>
            <w:r w:rsidRPr="00260107">
              <w:rPr>
                <w:rFonts w:asciiTheme="minorHAnsi" w:hAnsiTheme="minorHAnsi" w:cstheme="minorHAnsi"/>
              </w:rPr>
              <w:t xml:space="preserve"> when required.</w:t>
            </w:r>
          </w:p>
          <w:p w14:paraId="4EB7C492" w14:textId="77777777" w:rsidR="00BB5BA0" w:rsidRPr="00260107" w:rsidRDefault="00BB5BA0" w:rsidP="00BB5BA0">
            <w:pPr>
              <w:numPr>
                <w:ilvl w:val="0"/>
                <w:numId w:val="16"/>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Dependencies:</w:t>
            </w:r>
            <w:r w:rsidRPr="00260107">
              <w:rPr>
                <w:rFonts w:asciiTheme="minorHAnsi" w:hAnsiTheme="minorHAnsi" w:cstheme="minorHAnsi"/>
              </w:rPr>
              <w:t xml:space="preserve"> </w:t>
            </w:r>
          </w:p>
          <w:p w14:paraId="7AFD0368" w14:textId="1BDD5F42"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The process depends on confirming whether there is an existing KYZ connection, identifying the correct meters in SAP, completing the contract, swapping or replacing the meter if needed, processing the meter change in SAP, setting up the pulse meter rental charge, updating the Manual Billing Spreadsheet</w:t>
            </w:r>
            <w:r w:rsidR="00084502">
              <w:rPr>
                <w:rFonts w:asciiTheme="minorHAnsi" w:hAnsiTheme="minorHAnsi" w:cstheme="minorHAnsi"/>
              </w:rPr>
              <w:t>.</w:t>
            </w:r>
          </w:p>
          <w:p w14:paraId="57789BF9"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The effective date is one day after the on-cycle date following the change meter.</w:t>
            </w:r>
          </w:p>
          <w:p w14:paraId="49048E93"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A $150 charge applies per new pulse meter installation or pulse output reconnection.</w:t>
            </w:r>
          </w:p>
          <w:p w14:paraId="4EDE858D"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A monthly rental fee of $15.50 per meter is entered through SAP installation facts.</w:t>
            </w:r>
          </w:p>
          <w:p w14:paraId="49B65E7E"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Billing validation occurs on the next on-cycle bill after installation.</w:t>
            </w:r>
          </w:p>
          <w:p w14:paraId="7453F3AB" w14:textId="77777777" w:rsidR="00BB5BA0" w:rsidRPr="00260107" w:rsidRDefault="00BB5BA0" w:rsidP="00BB5BA0">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If the customer is requesting removal/disconnect, the SN type differs depending on whether the meter is being replaced or only the pulse outputs are being disconnected.</w:t>
            </w:r>
          </w:p>
          <w:p w14:paraId="03014F76" w14:textId="53B7D68A" w:rsidR="00D7711E" w:rsidRPr="00260107" w:rsidRDefault="00BB5BA0" w:rsidP="00BB5BA0">
            <w:pPr>
              <w:pStyle w:val="ListParagraph"/>
              <w:numPr>
                <w:ilvl w:val="1"/>
                <w:numId w:val="16"/>
              </w:numPr>
              <w:rPr>
                <w:rFonts w:asciiTheme="minorHAnsi" w:hAnsiTheme="minorHAnsi" w:cstheme="minorHAnsi"/>
                <w:szCs w:val="18"/>
              </w:rPr>
            </w:pPr>
            <w:r w:rsidRPr="00260107">
              <w:rPr>
                <w:rFonts w:asciiTheme="minorHAnsi" w:hAnsiTheme="minorHAnsi" w:cstheme="minorHAnsi"/>
              </w:rPr>
              <w:t>If the building engineer is not onsite, the process requires SAA follow-up rather than immediate completion.</w:t>
            </w:r>
          </w:p>
        </w:tc>
      </w:tr>
      <w:tr w:rsidR="00D7711E" w:rsidRPr="00A002AB" w14:paraId="4459B0C8" w14:textId="77777777" w:rsidTr="00F73F06">
        <w:trPr>
          <w:cantSplit/>
          <w:trHeight w:val="620"/>
        </w:trPr>
        <w:tc>
          <w:tcPr>
            <w:tcW w:w="1369" w:type="dxa"/>
          </w:tcPr>
          <w:p w14:paraId="3CF2782B" w14:textId="77777777" w:rsidR="00D7711E" w:rsidRDefault="00D7711E" w:rsidP="00807D73">
            <w:pPr>
              <w:rPr>
                <w:rFonts w:asciiTheme="minorHAnsi" w:hAnsiTheme="minorHAnsi"/>
                <w:szCs w:val="18"/>
              </w:rPr>
            </w:pPr>
            <w:r>
              <w:rPr>
                <w:rFonts w:asciiTheme="minorHAnsi" w:hAnsiTheme="minorHAnsi"/>
                <w:szCs w:val="18"/>
              </w:rPr>
              <w:t>Technology</w:t>
            </w:r>
          </w:p>
          <w:p w14:paraId="3CF8DF1D" w14:textId="77777777" w:rsidR="00D7711E" w:rsidRPr="00C0443F" w:rsidRDefault="00D7711E" w:rsidP="00807D73">
            <w:pPr>
              <w:rPr>
                <w:rFonts w:asciiTheme="minorHAnsi" w:hAnsiTheme="minorHAnsi"/>
                <w:szCs w:val="18"/>
              </w:rPr>
            </w:pPr>
          </w:p>
        </w:tc>
        <w:tc>
          <w:tcPr>
            <w:tcW w:w="8549" w:type="dxa"/>
          </w:tcPr>
          <w:p w14:paraId="652AD879" w14:textId="77777777" w:rsidR="00260107" w:rsidRPr="00260107" w:rsidRDefault="00260107" w:rsidP="00260107">
            <w:pPr>
              <w:numPr>
                <w:ilvl w:val="0"/>
                <w:numId w:val="16"/>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Assumptions:</w:t>
            </w:r>
            <w:r w:rsidRPr="00260107">
              <w:rPr>
                <w:rFonts w:asciiTheme="minorHAnsi" w:hAnsiTheme="minorHAnsi" w:cstheme="minorHAnsi"/>
              </w:rPr>
              <w:t xml:space="preserve"> </w:t>
            </w:r>
          </w:p>
          <w:p w14:paraId="37BF888D" w14:textId="77777777" w:rsidR="00260107" w:rsidRPr="00260107" w:rsidRDefault="00260107" w:rsidP="00260107">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SAP and related billing support tools are available and contain accurate customer and meter information.</w:t>
            </w:r>
          </w:p>
          <w:p w14:paraId="49E666F5" w14:textId="77777777" w:rsidR="00260107" w:rsidRPr="00260107" w:rsidRDefault="00260107" w:rsidP="00260107">
            <w:pPr>
              <w:numPr>
                <w:ilvl w:val="0"/>
                <w:numId w:val="16"/>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Prerequisites:</w:t>
            </w:r>
            <w:r w:rsidRPr="00260107">
              <w:rPr>
                <w:rFonts w:asciiTheme="minorHAnsi" w:hAnsiTheme="minorHAnsi" w:cstheme="minorHAnsi"/>
              </w:rPr>
              <w:t xml:space="preserve"> </w:t>
            </w:r>
          </w:p>
          <w:p w14:paraId="2708A7C3" w14:textId="77777777" w:rsidR="00260107" w:rsidRPr="00260107" w:rsidRDefault="00260107" w:rsidP="00260107">
            <w:pPr>
              <w:numPr>
                <w:ilvl w:val="1"/>
                <w:numId w:val="16"/>
              </w:numPr>
              <w:spacing w:before="100" w:beforeAutospacing="1" w:after="100" w:afterAutospacing="1"/>
              <w:rPr>
                <w:rFonts w:asciiTheme="minorHAnsi" w:hAnsiTheme="minorHAnsi" w:cstheme="minorHAnsi"/>
              </w:rPr>
            </w:pPr>
            <w:r w:rsidRPr="00260107">
              <w:rPr>
                <w:rFonts w:asciiTheme="minorHAnsi" w:hAnsiTheme="minorHAnsi" w:cstheme="minorHAnsi"/>
              </w:rPr>
              <w:t>Meter data must be available in SAP, and the system must support installation entry, rate setup, and billing updates.</w:t>
            </w:r>
          </w:p>
          <w:p w14:paraId="1218A6C1" w14:textId="77777777" w:rsidR="00260107" w:rsidRPr="00260107" w:rsidRDefault="00260107" w:rsidP="00260107">
            <w:pPr>
              <w:numPr>
                <w:ilvl w:val="0"/>
                <w:numId w:val="16"/>
              </w:numPr>
              <w:spacing w:before="100" w:beforeAutospacing="1" w:after="100" w:afterAutospacing="1"/>
              <w:rPr>
                <w:rFonts w:asciiTheme="minorHAnsi" w:hAnsiTheme="minorHAnsi" w:cstheme="minorHAnsi"/>
              </w:rPr>
            </w:pPr>
            <w:r w:rsidRPr="00260107">
              <w:rPr>
                <w:rStyle w:val="Strong"/>
                <w:rFonts w:asciiTheme="minorHAnsi" w:hAnsiTheme="minorHAnsi" w:cstheme="minorHAnsi"/>
              </w:rPr>
              <w:t>Dependencies:</w:t>
            </w:r>
            <w:r w:rsidRPr="00260107">
              <w:rPr>
                <w:rFonts w:asciiTheme="minorHAnsi" w:hAnsiTheme="minorHAnsi" w:cstheme="minorHAnsi"/>
              </w:rPr>
              <w:t xml:space="preserve"> </w:t>
            </w:r>
          </w:p>
          <w:p w14:paraId="3BB5B125" w14:textId="5A4CF4C9" w:rsidR="00D7711E" w:rsidRPr="00260107" w:rsidRDefault="00260107" w:rsidP="00260107">
            <w:pPr>
              <w:pStyle w:val="ListParagraph"/>
              <w:numPr>
                <w:ilvl w:val="1"/>
                <w:numId w:val="16"/>
              </w:numPr>
              <w:rPr>
                <w:rFonts w:asciiTheme="minorHAnsi" w:hAnsiTheme="minorHAnsi" w:cstheme="minorHAnsi"/>
                <w:szCs w:val="18"/>
              </w:rPr>
            </w:pPr>
            <w:r w:rsidRPr="00260107">
              <w:rPr>
                <w:rFonts w:asciiTheme="minorHAnsi" w:hAnsiTheme="minorHAnsi" w:cstheme="minorHAnsi"/>
              </w:rPr>
              <w:t xml:space="preserve">This process depends on SAP for meter change processing and </w:t>
            </w:r>
            <w:r w:rsidR="009A524F">
              <w:rPr>
                <w:rFonts w:asciiTheme="minorHAnsi" w:hAnsiTheme="minorHAnsi" w:cstheme="minorHAnsi"/>
              </w:rPr>
              <w:t>I</w:t>
            </w:r>
            <w:r w:rsidRPr="00260107">
              <w:rPr>
                <w:rFonts w:asciiTheme="minorHAnsi" w:hAnsiTheme="minorHAnsi" w:cstheme="minorHAnsi"/>
              </w:rPr>
              <w:t xml:space="preserve">nstallation </w:t>
            </w:r>
            <w:r w:rsidR="009A524F">
              <w:rPr>
                <w:rFonts w:asciiTheme="minorHAnsi" w:hAnsiTheme="minorHAnsi" w:cstheme="minorHAnsi"/>
              </w:rPr>
              <w:t>F</w:t>
            </w:r>
            <w:r w:rsidRPr="00260107">
              <w:rPr>
                <w:rFonts w:asciiTheme="minorHAnsi" w:hAnsiTheme="minorHAnsi" w:cstheme="minorHAnsi"/>
              </w:rPr>
              <w:t>act</w:t>
            </w:r>
            <w:r w:rsidR="009A524F">
              <w:rPr>
                <w:rFonts w:asciiTheme="minorHAnsi" w:hAnsiTheme="minorHAnsi" w:cstheme="minorHAnsi"/>
              </w:rPr>
              <w:t xml:space="preserve"> </w:t>
            </w:r>
            <w:r w:rsidR="009531BD">
              <w:rPr>
                <w:rFonts w:asciiTheme="minorHAnsi" w:hAnsiTheme="minorHAnsi" w:cstheme="minorHAnsi"/>
              </w:rPr>
              <w:t>Operands</w:t>
            </w:r>
            <w:r w:rsidR="00DB5445">
              <w:rPr>
                <w:rFonts w:asciiTheme="minorHAnsi" w:hAnsiTheme="minorHAnsi" w:cstheme="minorHAnsi"/>
              </w:rPr>
              <w:t xml:space="preserve"> and Rate Type/Fact Groups</w:t>
            </w:r>
            <w:r w:rsidRPr="00260107">
              <w:rPr>
                <w:rFonts w:asciiTheme="minorHAnsi" w:hAnsiTheme="minorHAnsi" w:cstheme="minorHAnsi"/>
              </w:rPr>
              <w:t>, the S</w:t>
            </w:r>
            <w:r w:rsidR="009A524F">
              <w:rPr>
                <w:rFonts w:asciiTheme="minorHAnsi" w:hAnsiTheme="minorHAnsi" w:cstheme="minorHAnsi"/>
              </w:rPr>
              <w:t>N</w:t>
            </w:r>
            <w:r w:rsidRPr="00260107">
              <w:rPr>
                <w:rFonts w:asciiTheme="minorHAnsi" w:hAnsiTheme="minorHAnsi" w:cstheme="minorHAnsi"/>
              </w:rPr>
              <w:t xml:space="preserve"> process, and the Manual Billing Spreadsheet for post-enrollment tracking.</w:t>
            </w:r>
          </w:p>
        </w:tc>
      </w:tr>
    </w:tbl>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jc w:val="center"/>
        <w:tblLook w:val="01E0" w:firstRow="1" w:lastRow="1" w:firstColumn="1" w:lastColumn="1" w:noHBand="0" w:noVBand="0"/>
      </w:tblPr>
      <w:tblGrid>
        <w:gridCol w:w="9576"/>
      </w:tblGrid>
      <w:tr w:rsidR="565FA6CE" w14:paraId="14C614CB" w14:textId="77777777" w:rsidTr="00FE4EB7">
        <w:trPr>
          <w:trHeight w:val="555"/>
          <w:jc w:val="center"/>
        </w:trPr>
        <w:tc>
          <w:tcPr>
            <w:tcW w:w="10583"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52210B53" w14:textId="3FE68A82" w:rsidR="565FA6CE" w:rsidRDefault="565FA6CE" w:rsidP="565FA6CE"/>
          <w:p w14:paraId="50597C15" w14:textId="4F55D538" w:rsidR="565FA6CE" w:rsidRDefault="565FA6CE" w:rsidP="565FA6CE"/>
          <w:p w14:paraId="4A684ABD" w14:textId="07D950E6" w:rsidR="565FA6CE" w:rsidRDefault="565FA6CE" w:rsidP="565FA6CE">
            <w:r w:rsidRPr="565FA6CE">
              <w:rPr>
                <w:rFonts w:eastAsia="Calibri" w:cs="Calibri"/>
                <w:b/>
                <w:bCs/>
                <w:color w:val="FFFFFF" w:themeColor="background1"/>
                <w:sz w:val="22"/>
                <w:szCs w:val="22"/>
              </w:rPr>
              <w:t>Process Flowchart</w:t>
            </w:r>
          </w:p>
        </w:tc>
      </w:tr>
      <w:tr w:rsidR="565FA6CE" w14:paraId="540A49FE" w14:textId="77777777" w:rsidTr="00FE4EB7">
        <w:trPr>
          <w:trHeight w:val="6630"/>
          <w:jc w:val="center"/>
        </w:trPr>
        <w:tc>
          <w:tcPr>
            <w:tcW w:w="10583" w:type="dxa"/>
            <w:tcBorders>
              <w:top w:val="single" w:sz="8" w:space="0" w:color="auto"/>
              <w:left w:val="single" w:sz="8" w:space="0" w:color="auto"/>
              <w:bottom w:val="single" w:sz="8" w:space="0" w:color="auto"/>
              <w:right w:val="single" w:sz="8" w:space="0" w:color="auto"/>
            </w:tcBorders>
            <w:tcMar>
              <w:left w:w="108" w:type="dxa"/>
              <w:right w:w="108" w:type="dxa"/>
            </w:tcMar>
          </w:tcPr>
          <w:p w14:paraId="66876EE3" w14:textId="77777777" w:rsidR="009622F9" w:rsidRPr="009622F9" w:rsidRDefault="009622F9" w:rsidP="009622F9">
            <w:hyperlink r:id="rId12" w:history="1">
              <w:r w:rsidRPr="009622F9">
                <w:rPr>
                  <w:rStyle w:val="Hyperlink"/>
                </w:rPr>
                <w:t xml:space="preserve">Pulse Metering Process Mapping As </w:t>
              </w:r>
              <w:proofErr w:type="spellStart"/>
              <w:r w:rsidRPr="009622F9">
                <w:rPr>
                  <w:rStyle w:val="Hyperlink"/>
                </w:rPr>
                <w:t>Is.vsdx</w:t>
              </w:r>
              <w:proofErr w:type="spellEnd"/>
            </w:hyperlink>
          </w:p>
          <w:p w14:paraId="3D566EBB" w14:textId="77777777" w:rsidR="565FA6CE" w:rsidRDefault="565FA6CE"/>
          <w:p w14:paraId="3BE0FE73" w14:textId="4128002D" w:rsidR="00AB7597" w:rsidRDefault="00AB7597">
            <w:r>
              <w:rPr>
                <w:noProof/>
              </w:rPr>
              <w:drawing>
                <wp:inline distT="0" distB="0" distL="0" distR="0" wp14:anchorId="369B9078" wp14:editId="0902286F">
                  <wp:extent cx="5943600" cy="3787775"/>
                  <wp:effectExtent l="0" t="0" r="0" b="3175"/>
                  <wp:docPr id="3798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57292" name=""/>
                          <pic:cNvPicPr/>
                        </pic:nvPicPr>
                        <pic:blipFill>
                          <a:blip r:embed="rId13"/>
                          <a:stretch>
                            <a:fillRect/>
                          </a:stretch>
                        </pic:blipFill>
                        <pic:spPr>
                          <a:xfrm>
                            <a:off x="0" y="0"/>
                            <a:ext cx="5943600" cy="3787775"/>
                          </a:xfrm>
                          <a:prstGeom prst="rect">
                            <a:avLst/>
                          </a:prstGeom>
                        </pic:spPr>
                      </pic:pic>
                    </a:graphicData>
                  </a:graphic>
                </wp:inline>
              </w:drawing>
            </w:r>
          </w:p>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251E6EC0"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r w:rsidR="00EF3919">
              <w:rPr>
                <w:rFonts w:asciiTheme="minorHAnsi" w:hAnsiTheme="minorHAnsi"/>
                <w:b/>
                <w:color w:val="FFFFFF" w:themeColor="background1"/>
                <w:sz w:val="22"/>
                <w:szCs w:val="18"/>
              </w:rPr>
              <w:t xml:space="preserve"> – Pulse Metering Enroll</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E365B0" w:rsidRPr="00E365B0" w14:paraId="3ED1ADF1"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5173F5F4"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w:t>
            </w:r>
          </w:p>
        </w:tc>
        <w:tc>
          <w:tcPr>
            <w:tcW w:w="2430" w:type="dxa"/>
            <w:tcBorders>
              <w:top w:val="single" w:sz="4" w:space="0" w:color="auto"/>
              <w:left w:val="single" w:sz="4" w:space="0" w:color="auto"/>
              <w:bottom w:val="single" w:sz="4" w:space="0" w:color="auto"/>
              <w:right w:val="single" w:sz="4" w:space="0" w:color="auto"/>
            </w:tcBorders>
          </w:tcPr>
          <w:p w14:paraId="68AF7B9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Request Pulse Metering</w:t>
            </w:r>
          </w:p>
        </w:tc>
        <w:tc>
          <w:tcPr>
            <w:tcW w:w="6840" w:type="dxa"/>
            <w:tcBorders>
              <w:top w:val="single" w:sz="4" w:space="0" w:color="auto"/>
              <w:left w:val="single" w:sz="4" w:space="0" w:color="auto"/>
              <w:bottom w:val="single" w:sz="4" w:space="0" w:color="auto"/>
              <w:right w:val="single" w:sz="4" w:space="0" w:color="auto"/>
            </w:tcBorders>
          </w:tcPr>
          <w:p w14:paraId="2F25238D" w14:textId="313DA71F" w:rsidR="00E365B0" w:rsidRPr="00E365B0" w:rsidRDefault="001C3623" w:rsidP="00E365B0">
            <w:pPr>
              <w:rPr>
                <w:rFonts w:asciiTheme="minorHAnsi" w:hAnsiTheme="minorHAnsi"/>
                <w:bCs/>
                <w:szCs w:val="18"/>
              </w:rPr>
            </w:pPr>
            <w:r>
              <w:rPr>
                <w:rFonts w:asciiTheme="minorHAnsi" w:hAnsiTheme="minorHAnsi"/>
                <w:bCs/>
                <w:szCs w:val="18"/>
              </w:rPr>
              <w:t>Our c</w:t>
            </w:r>
            <w:r w:rsidR="00E365B0" w:rsidRPr="00E365B0">
              <w:rPr>
                <w:rFonts w:asciiTheme="minorHAnsi" w:hAnsiTheme="minorHAnsi"/>
                <w:bCs/>
                <w:szCs w:val="18"/>
              </w:rPr>
              <w:t>ustomer requests pulse metering to begin the process.</w:t>
            </w:r>
          </w:p>
        </w:tc>
      </w:tr>
      <w:tr w:rsidR="00E365B0" w:rsidRPr="00E365B0" w14:paraId="259CD88B"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0D0AC89A"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w:t>
            </w:r>
          </w:p>
        </w:tc>
        <w:tc>
          <w:tcPr>
            <w:tcW w:w="2430" w:type="dxa"/>
            <w:tcBorders>
              <w:top w:val="single" w:sz="4" w:space="0" w:color="auto"/>
              <w:left w:val="single" w:sz="4" w:space="0" w:color="auto"/>
              <w:bottom w:val="single" w:sz="4" w:space="0" w:color="auto"/>
              <w:right w:val="single" w:sz="4" w:space="0" w:color="auto"/>
            </w:tcBorders>
          </w:tcPr>
          <w:p w14:paraId="71BE6B72"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Log in to SAP &amp; Sales Cloud to Review Notes</w:t>
            </w:r>
          </w:p>
        </w:tc>
        <w:tc>
          <w:tcPr>
            <w:tcW w:w="6840" w:type="dxa"/>
            <w:tcBorders>
              <w:top w:val="single" w:sz="4" w:space="0" w:color="auto"/>
              <w:left w:val="single" w:sz="4" w:space="0" w:color="auto"/>
              <w:bottom w:val="single" w:sz="4" w:space="0" w:color="auto"/>
              <w:right w:val="single" w:sz="4" w:space="0" w:color="auto"/>
            </w:tcBorders>
          </w:tcPr>
          <w:p w14:paraId="312CFAC3"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reviews account notes and request details in SAP and Sales Cloud.</w:t>
            </w:r>
          </w:p>
        </w:tc>
      </w:tr>
      <w:tr w:rsidR="00E365B0" w:rsidRPr="00E365B0" w14:paraId="0064B921"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0D2C0DD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3</w:t>
            </w:r>
          </w:p>
        </w:tc>
        <w:tc>
          <w:tcPr>
            <w:tcW w:w="2430" w:type="dxa"/>
            <w:tcBorders>
              <w:top w:val="single" w:sz="4" w:space="0" w:color="auto"/>
              <w:left w:val="single" w:sz="4" w:space="0" w:color="auto"/>
              <w:bottom w:val="single" w:sz="4" w:space="0" w:color="auto"/>
              <w:right w:val="single" w:sz="4" w:space="0" w:color="auto"/>
            </w:tcBorders>
          </w:tcPr>
          <w:p w14:paraId="6E1B8D33"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Email Meter Technicians</w:t>
            </w:r>
          </w:p>
        </w:tc>
        <w:tc>
          <w:tcPr>
            <w:tcW w:w="6840" w:type="dxa"/>
            <w:tcBorders>
              <w:top w:val="single" w:sz="4" w:space="0" w:color="auto"/>
              <w:left w:val="single" w:sz="4" w:space="0" w:color="auto"/>
              <w:bottom w:val="single" w:sz="4" w:space="0" w:color="auto"/>
              <w:right w:val="single" w:sz="4" w:space="0" w:color="auto"/>
            </w:tcBorders>
          </w:tcPr>
          <w:p w14:paraId="3204E22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emails meter technicians to assess the KYZ connection.</w:t>
            </w:r>
          </w:p>
        </w:tc>
      </w:tr>
      <w:tr w:rsidR="00E365B0" w:rsidRPr="00E365B0" w14:paraId="2DC79084"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331EDAFD"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4</w:t>
            </w:r>
          </w:p>
        </w:tc>
        <w:tc>
          <w:tcPr>
            <w:tcW w:w="2430" w:type="dxa"/>
            <w:tcBorders>
              <w:top w:val="single" w:sz="4" w:space="0" w:color="auto"/>
              <w:left w:val="single" w:sz="4" w:space="0" w:color="auto"/>
              <w:bottom w:val="single" w:sz="4" w:space="0" w:color="auto"/>
              <w:right w:val="single" w:sz="4" w:space="0" w:color="auto"/>
            </w:tcBorders>
          </w:tcPr>
          <w:p w14:paraId="41C3F800"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Determine Meter KYZ Connection</w:t>
            </w:r>
          </w:p>
        </w:tc>
        <w:tc>
          <w:tcPr>
            <w:tcW w:w="6840" w:type="dxa"/>
            <w:tcBorders>
              <w:top w:val="single" w:sz="4" w:space="0" w:color="auto"/>
              <w:left w:val="single" w:sz="4" w:space="0" w:color="auto"/>
              <w:bottom w:val="single" w:sz="4" w:space="0" w:color="auto"/>
              <w:right w:val="single" w:sz="4" w:space="0" w:color="auto"/>
            </w:tcBorders>
          </w:tcPr>
          <w:p w14:paraId="160DE2EE"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Meter technician determines whether a KYZ connection exists.</w:t>
            </w:r>
          </w:p>
        </w:tc>
      </w:tr>
      <w:tr w:rsidR="00E365B0" w:rsidRPr="00E365B0" w14:paraId="3582BAAB"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5BFFD970"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5</w:t>
            </w:r>
          </w:p>
        </w:tc>
        <w:tc>
          <w:tcPr>
            <w:tcW w:w="2430" w:type="dxa"/>
            <w:tcBorders>
              <w:top w:val="single" w:sz="4" w:space="0" w:color="auto"/>
              <w:left w:val="single" w:sz="4" w:space="0" w:color="auto"/>
              <w:bottom w:val="single" w:sz="4" w:space="0" w:color="auto"/>
              <w:right w:val="single" w:sz="4" w:space="0" w:color="auto"/>
            </w:tcBorders>
          </w:tcPr>
          <w:p w14:paraId="01459474"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Email Results to SAA</w:t>
            </w:r>
          </w:p>
        </w:tc>
        <w:tc>
          <w:tcPr>
            <w:tcW w:w="6840" w:type="dxa"/>
            <w:tcBorders>
              <w:top w:val="single" w:sz="4" w:space="0" w:color="auto"/>
              <w:left w:val="single" w:sz="4" w:space="0" w:color="auto"/>
              <w:bottom w:val="single" w:sz="4" w:space="0" w:color="auto"/>
              <w:right w:val="single" w:sz="4" w:space="0" w:color="auto"/>
            </w:tcBorders>
          </w:tcPr>
          <w:p w14:paraId="655CD5CB"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Meter technician emails the KYZ connection results to the SAA.</w:t>
            </w:r>
          </w:p>
        </w:tc>
      </w:tr>
      <w:tr w:rsidR="00E365B0" w:rsidRPr="00E365B0" w14:paraId="77C7CEE3"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734002F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6</w:t>
            </w:r>
          </w:p>
        </w:tc>
        <w:tc>
          <w:tcPr>
            <w:tcW w:w="2430" w:type="dxa"/>
            <w:tcBorders>
              <w:top w:val="single" w:sz="4" w:space="0" w:color="auto"/>
              <w:left w:val="single" w:sz="4" w:space="0" w:color="auto"/>
              <w:bottom w:val="single" w:sz="4" w:space="0" w:color="auto"/>
              <w:right w:val="single" w:sz="4" w:space="0" w:color="auto"/>
            </w:tcBorders>
          </w:tcPr>
          <w:p w14:paraId="79BEBD8E"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Go over eligibility, overall process, and associated fees with customer</w:t>
            </w:r>
          </w:p>
        </w:tc>
        <w:tc>
          <w:tcPr>
            <w:tcW w:w="6840" w:type="dxa"/>
            <w:tcBorders>
              <w:top w:val="single" w:sz="4" w:space="0" w:color="auto"/>
              <w:left w:val="single" w:sz="4" w:space="0" w:color="auto"/>
              <w:bottom w:val="single" w:sz="4" w:space="0" w:color="auto"/>
              <w:right w:val="single" w:sz="4" w:space="0" w:color="auto"/>
            </w:tcBorders>
          </w:tcPr>
          <w:p w14:paraId="257AEC4B"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reviews eligibility, process steps, and fees with the customer.</w:t>
            </w:r>
          </w:p>
        </w:tc>
      </w:tr>
      <w:tr w:rsidR="00E365B0" w:rsidRPr="00E365B0" w14:paraId="378334C7"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4758CBE8"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7</w:t>
            </w:r>
          </w:p>
        </w:tc>
        <w:tc>
          <w:tcPr>
            <w:tcW w:w="2430" w:type="dxa"/>
            <w:tcBorders>
              <w:top w:val="single" w:sz="4" w:space="0" w:color="auto"/>
              <w:left w:val="single" w:sz="4" w:space="0" w:color="auto"/>
              <w:bottom w:val="single" w:sz="4" w:space="0" w:color="auto"/>
              <w:right w:val="single" w:sz="4" w:space="0" w:color="auto"/>
            </w:tcBorders>
          </w:tcPr>
          <w:p w14:paraId="34935D6C"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Customer Still Interested?</w:t>
            </w:r>
          </w:p>
        </w:tc>
        <w:tc>
          <w:tcPr>
            <w:tcW w:w="6840" w:type="dxa"/>
            <w:tcBorders>
              <w:top w:val="single" w:sz="4" w:space="0" w:color="auto"/>
              <w:left w:val="single" w:sz="4" w:space="0" w:color="auto"/>
              <w:bottom w:val="single" w:sz="4" w:space="0" w:color="auto"/>
              <w:right w:val="single" w:sz="4" w:space="0" w:color="auto"/>
            </w:tcBorders>
          </w:tcPr>
          <w:p w14:paraId="1473BF6B"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Decision point to confirm whether the customer wants to proceed.</w:t>
            </w:r>
          </w:p>
        </w:tc>
      </w:tr>
      <w:tr w:rsidR="00E365B0" w:rsidRPr="00E365B0" w14:paraId="0B4E50E5"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3F8C8604"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8</w:t>
            </w:r>
          </w:p>
        </w:tc>
        <w:tc>
          <w:tcPr>
            <w:tcW w:w="2430" w:type="dxa"/>
            <w:tcBorders>
              <w:top w:val="single" w:sz="4" w:space="0" w:color="auto"/>
              <w:left w:val="single" w:sz="4" w:space="0" w:color="auto"/>
              <w:bottom w:val="single" w:sz="4" w:space="0" w:color="auto"/>
              <w:right w:val="single" w:sz="4" w:space="0" w:color="auto"/>
            </w:tcBorders>
          </w:tcPr>
          <w:p w14:paraId="0CFE2B7C"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Existing KYZ Connection?</w:t>
            </w:r>
          </w:p>
        </w:tc>
        <w:tc>
          <w:tcPr>
            <w:tcW w:w="6840" w:type="dxa"/>
            <w:tcBorders>
              <w:top w:val="single" w:sz="4" w:space="0" w:color="auto"/>
              <w:left w:val="single" w:sz="4" w:space="0" w:color="auto"/>
              <w:bottom w:val="single" w:sz="4" w:space="0" w:color="auto"/>
              <w:right w:val="single" w:sz="4" w:space="0" w:color="auto"/>
            </w:tcBorders>
          </w:tcPr>
          <w:p w14:paraId="0DD6FA55"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Decision point to confirm whether an existing KYZ connection is available.</w:t>
            </w:r>
          </w:p>
        </w:tc>
      </w:tr>
      <w:tr w:rsidR="00E365B0" w:rsidRPr="00E365B0" w14:paraId="5EAE4D93"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568215A4"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9</w:t>
            </w:r>
          </w:p>
        </w:tc>
        <w:tc>
          <w:tcPr>
            <w:tcW w:w="2430" w:type="dxa"/>
            <w:tcBorders>
              <w:top w:val="single" w:sz="4" w:space="0" w:color="auto"/>
              <w:left w:val="single" w:sz="4" w:space="0" w:color="auto"/>
              <w:bottom w:val="single" w:sz="4" w:space="0" w:color="auto"/>
              <w:right w:val="single" w:sz="4" w:space="0" w:color="auto"/>
            </w:tcBorders>
          </w:tcPr>
          <w:p w14:paraId="5785141C"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Email CSR for Service Notification Request</w:t>
            </w:r>
          </w:p>
        </w:tc>
        <w:tc>
          <w:tcPr>
            <w:tcW w:w="6840" w:type="dxa"/>
            <w:tcBorders>
              <w:top w:val="single" w:sz="4" w:space="0" w:color="auto"/>
              <w:left w:val="single" w:sz="4" w:space="0" w:color="auto"/>
              <w:bottom w:val="single" w:sz="4" w:space="0" w:color="auto"/>
              <w:right w:val="single" w:sz="4" w:space="0" w:color="auto"/>
            </w:tcBorders>
          </w:tcPr>
          <w:p w14:paraId="276166B7" w14:textId="5F15AF55" w:rsidR="00E365B0" w:rsidRPr="00E365B0" w:rsidRDefault="00E365B0" w:rsidP="00E365B0">
            <w:pPr>
              <w:rPr>
                <w:rFonts w:asciiTheme="minorHAnsi" w:hAnsiTheme="minorHAnsi"/>
                <w:bCs/>
                <w:szCs w:val="18"/>
              </w:rPr>
            </w:pPr>
            <w:r w:rsidRPr="00E365B0">
              <w:rPr>
                <w:rFonts w:asciiTheme="minorHAnsi" w:hAnsiTheme="minorHAnsi"/>
                <w:bCs/>
                <w:szCs w:val="18"/>
              </w:rPr>
              <w:t xml:space="preserve">SAA emails CSR to create a Service Notification </w:t>
            </w:r>
            <w:r w:rsidR="00D14E6D">
              <w:rPr>
                <w:rFonts w:asciiTheme="minorHAnsi" w:hAnsiTheme="minorHAnsi"/>
                <w:bCs/>
                <w:szCs w:val="18"/>
              </w:rPr>
              <w:t>r</w:t>
            </w:r>
            <w:r w:rsidRPr="00E365B0">
              <w:rPr>
                <w:rFonts w:asciiTheme="minorHAnsi" w:hAnsiTheme="minorHAnsi"/>
                <w:bCs/>
                <w:szCs w:val="18"/>
              </w:rPr>
              <w:t>equest.</w:t>
            </w:r>
          </w:p>
        </w:tc>
      </w:tr>
      <w:tr w:rsidR="00E365B0" w:rsidRPr="00E365B0" w14:paraId="1F486C70"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5FE2EB19"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10</w:t>
            </w:r>
          </w:p>
        </w:tc>
        <w:tc>
          <w:tcPr>
            <w:tcW w:w="2430" w:type="dxa"/>
            <w:tcBorders>
              <w:top w:val="single" w:sz="4" w:space="0" w:color="auto"/>
              <w:left w:val="single" w:sz="4" w:space="0" w:color="auto"/>
              <w:bottom w:val="single" w:sz="4" w:space="0" w:color="auto"/>
              <w:right w:val="single" w:sz="4" w:space="0" w:color="auto"/>
            </w:tcBorders>
          </w:tcPr>
          <w:p w14:paraId="1F621119"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Submit Service Request Notification</w:t>
            </w:r>
          </w:p>
        </w:tc>
        <w:tc>
          <w:tcPr>
            <w:tcW w:w="6840" w:type="dxa"/>
            <w:tcBorders>
              <w:top w:val="single" w:sz="4" w:space="0" w:color="auto"/>
              <w:left w:val="single" w:sz="4" w:space="0" w:color="auto"/>
              <w:bottom w:val="single" w:sz="4" w:space="0" w:color="auto"/>
              <w:right w:val="single" w:sz="4" w:space="0" w:color="auto"/>
            </w:tcBorders>
          </w:tcPr>
          <w:p w14:paraId="1036BEF5" w14:textId="0FB570BD" w:rsidR="00E365B0" w:rsidRPr="00E365B0" w:rsidRDefault="00E365B0" w:rsidP="00E365B0">
            <w:pPr>
              <w:rPr>
                <w:rFonts w:asciiTheme="minorHAnsi" w:hAnsiTheme="minorHAnsi"/>
                <w:bCs/>
                <w:szCs w:val="18"/>
              </w:rPr>
            </w:pPr>
            <w:r w:rsidRPr="00E365B0">
              <w:rPr>
                <w:rFonts w:asciiTheme="minorHAnsi" w:hAnsiTheme="minorHAnsi"/>
                <w:bCs/>
                <w:szCs w:val="18"/>
              </w:rPr>
              <w:t xml:space="preserve">CSR II submits the </w:t>
            </w:r>
            <w:r w:rsidR="006F10EA">
              <w:rPr>
                <w:rFonts w:asciiTheme="minorHAnsi" w:hAnsiTheme="minorHAnsi"/>
                <w:bCs/>
                <w:szCs w:val="18"/>
              </w:rPr>
              <w:t>S</w:t>
            </w:r>
            <w:r w:rsidRPr="00E365B0">
              <w:rPr>
                <w:rFonts w:asciiTheme="minorHAnsi" w:hAnsiTheme="minorHAnsi"/>
                <w:bCs/>
                <w:szCs w:val="18"/>
              </w:rPr>
              <w:t xml:space="preserve">ervice </w:t>
            </w:r>
            <w:r w:rsidR="006F10EA">
              <w:rPr>
                <w:rFonts w:asciiTheme="minorHAnsi" w:hAnsiTheme="minorHAnsi"/>
                <w:bCs/>
                <w:szCs w:val="18"/>
              </w:rPr>
              <w:t xml:space="preserve">Notification </w:t>
            </w:r>
            <w:r w:rsidRPr="00E365B0">
              <w:rPr>
                <w:rFonts w:asciiTheme="minorHAnsi" w:hAnsiTheme="minorHAnsi"/>
                <w:bCs/>
                <w:szCs w:val="18"/>
              </w:rPr>
              <w:t>request</w:t>
            </w:r>
            <w:r w:rsidR="006F10EA">
              <w:rPr>
                <w:rFonts w:asciiTheme="minorHAnsi" w:hAnsiTheme="minorHAnsi"/>
                <w:bCs/>
                <w:szCs w:val="18"/>
              </w:rPr>
              <w:t>.</w:t>
            </w:r>
          </w:p>
        </w:tc>
      </w:tr>
      <w:tr w:rsidR="00E365B0" w:rsidRPr="00E365B0" w14:paraId="3EAC3257"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3874B75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lastRenderedPageBreak/>
              <w:t>11</w:t>
            </w:r>
          </w:p>
        </w:tc>
        <w:tc>
          <w:tcPr>
            <w:tcW w:w="2430" w:type="dxa"/>
            <w:tcBorders>
              <w:top w:val="single" w:sz="4" w:space="0" w:color="auto"/>
              <w:left w:val="single" w:sz="4" w:space="0" w:color="auto"/>
              <w:bottom w:val="single" w:sz="4" w:space="0" w:color="auto"/>
              <w:right w:val="single" w:sz="4" w:space="0" w:color="auto"/>
            </w:tcBorders>
          </w:tcPr>
          <w:p w14:paraId="70AA5659"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Forward Reference Number to SAA</w:t>
            </w:r>
          </w:p>
        </w:tc>
        <w:tc>
          <w:tcPr>
            <w:tcW w:w="6840" w:type="dxa"/>
            <w:tcBorders>
              <w:top w:val="single" w:sz="4" w:space="0" w:color="auto"/>
              <w:left w:val="single" w:sz="4" w:space="0" w:color="auto"/>
              <w:bottom w:val="single" w:sz="4" w:space="0" w:color="auto"/>
              <w:right w:val="single" w:sz="4" w:space="0" w:color="auto"/>
            </w:tcBorders>
          </w:tcPr>
          <w:p w14:paraId="51BF9B0D" w14:textId="1256A6E2" w:rsidR="00E365B0" w:rsidRPr="00E365B0" w:rsidRDefault="00E365B0" w:rsidP="00E365B0">
            <w:pPr>
              <w:rPr>
                <w:rFonts w:asciiTheme="minorHAnsi" w:hAnsiTheme="minorHAnsi"/>
                <w:bCs/>
                <w:szCs w:val="18"/>
              </w:rPr>
            </w:pPr>
            <w:r w:rsidRPr="00E365B0">
              <w:rPr>
                <w:rFonts w:asciiTheme="minorHAnsi" w:hAnsiTheme="minorHAnsi"/>
                <w:bCs/>
                <w:szCs w:val="18"/>
              </w:rPr>
              <w:t xml:space="preserve">CSR II forwards the </w:t>
            </w:r>
            <w:r w:rsidR="002E1238">
              <w:rPr>
                <w:rFonts w:asciiTheme="minorHAnsi" w:hAnsiTheme="minorHAnsi"/>
                <w:bCs/>
                <w:szCs w:val="18"/>
              </w:rPr>
              <w:t>Service Notification</w:t>
            </w:r>
            <w:r w:rsidRPr="00E365B0">
              <w:rPr>
                <w:rFonts w:asciiTheme="minorHAnsi" w:hAnsiTheme="minorHAnsi"/>
                <w:bCs/>
                <w:szCs w:val="18"/>
              </w:rPr>
              <w:t xml:space="preserve"> number to the SAA.</w:t>
            </w:r>
          </w:p>
        </w:tc>
      </w:tr>
      <w:tr w:rsidR="00E365B0" w:rsidRPr="00E365B0" w14:paraId="22F05F62"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6F140DAB"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12</w:t>
            </w:r>
          </w:p>
        </w:tc>
        <w:tc>
          <w:tcPr>
            <w:tcW w:w="2430" w:type="dxa"/>
            <w:tcBorders>
              <w:top w:val="single" w:sz="4" w:space="0" w:color="auto"/>
              <w:left w:val="single" w:sz="4" w:space="0" w:color="auto"/>
              <w:bottom w:val="single" w:sz="4" w:space="0" w:color="auto"/>
              <w:right w:val="single" w:sz="4" w:space="0" w:color="auto"/>
            </w:tcBorders>
          </w:tcPr>
          <w:p w14:paraId="6F5D3FB2"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Create KYZ Contract</w:t>
            </w:r>
          </w:p>
        </w:tc>
        <w:tc>
          <w:tcPr>
            <w:tcW w:w="6840" w:type="dxa"/>
            <w:tcBorders>
              <w:top w:val="single" w:sz="4" w:space="0" w:color="auto"/>
              <w:left w:val="single" w:sz="4" w:space="0" w:color="auto"/>
              <w:bottom w:val="single" w:sz="4" w:space="0" w:color="auto"/>
              <w:right w:val="single" w:sz="4" w:space="0" w:color="auto"/>
            </w:tcBorders>
          </w:tcPr>
          <w:p w14:paraId="67618320"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creates the KYZ contract.</w:t>
            </w:r>
          </w:p>
        </w:tc>
      </w:tr>
      <w:tr w:rsidR="00E365B0" w:rsidRPr="00E365B0" w14:paraId="51F476AC"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7A87F6A2"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13</w:t>
            </w:r>
          </w:p>
        </w:tc>
        <w:tc>
          <w:tcPr>
            <w:tcW w:w="2430" w:type="dxa"/>
            <w:tcBorders>
              <w:top w:val="single" w:sz="4" w:space="0" w:color="auto"/>
              <w:left w:val="single" w:sz="4" w:space="0" w:color="auto"/>
              <w:bottom w:val="single" w:sz="4" w:space="0" w:color="auto"/>
              <w:right w:val="single" w:sz="4" w:space="0" w:color="auto"/>
            </w:tcBorders>
          </w:tcPr>
          <w:p w14:paraId="4D0DA25B"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Email Contract to Customer</w:t>
            </w:r>
          </w:p>
        </w:tc>
        <w:tc>
          <w:tcPr>
            <w:tcW w:w="6840" w:type="dxa"/>
            <w:tcBorders>
              <w:top w:val="single" w:sz="4" w:space="0" w:color="auto"/>
              <w:left w:val="single" w:sz="4" w:space="0" w:color="auto"/>
              <w:bottom w:val="single" w:sz="4" w:space="0" w:color="auto"/>
              <w:right w:val="single" w:sz="4" w:space="0" w:color="auto"/>
            </w:tcBorders>
          </w:tcPr>
          <w:p w14:paraId="1F1A607E"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emails the contract to the customer.</w:t>
            </w:r>
          </w:p>
        </w:tc>
      </w:tr>
      <w:tr w:rsidR="00E365B0" w:rsidRPr="00E365B0" w14:paraId="2A04C3F6"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2A79877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14</w:t>
            </w:r>
          </w:p>
        </w:tc>
        <w:tc>
          <w:tcPr>
            <w:tcW w:w="2430" w:type="dxa"/>
            <w:tcBorders>
              <w:top w:val="single" w:sz="4" w:space="0" w:color="auto"/>
              <w:left w:val="single" w:sz="4" w:space="0" w:color="auto"/>
              <w:bottom w:val="single" w:sz="4" w:space="0" w:color="auto"/>
              <w:right w:val="single" w:sz="4" w:space="0" w:color="auto"/>
            </w:tcBorders>
          </w:tcPr>
          <w:p w14:paraId="134EB80D"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Sign Contract and Return to SAA</w:t>
            </w:r>
          </w:p>
        </w:tc>
        <w:tc>
          <w:tcPr>
            <w:tcW w:w="6840" w:type="dxa"/>
            <w:tcBorders>
              <w:top w:val="single" w:sz="4" w:space="0" w:color="auto"/>
              <w:left w:val="single" w:sz="4" w:space="0" w:color="auto"/>
              <w:bottom w:val="single" w:sz="4" w:space="0" w:color="auto"/>
              <w:right w:val="single" w:sz="4" w:space="0" w:color="auto"/>
            </w:tcBorders>
          </w:tcPr>
          <w:p w14:paraId="4DF779B4"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Customer signs the contract and returns it to the SAA.</w:t>
            </w:r>
          </w:p>
        </w:tc>
      </w:tr>
      <w:tr w:rsidR="00E365B0" w:rsidRPr="00E365B0" w14:paraId="0DDB8FD6"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13DE787B"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15</w:t>
            </w:r>
          </w:p>
        </w:tc>
        <w:tc>
          <w:tcPr>
            <w:tcW w:w="2430" w:type="dxa"/>
            <w:tcBorders>
              <w:top w:val="single" w:sz="4" w:space="0" w:color="auto"/>
              <w:left w:val="single" w:sz="4" w:space="0" w:color="auto"/>
              <w:bottom w:val="single" w:sz="4" w:space="0" w:color="auto"/>
              <w:right w:val="single" w:sz="4" w:space="0" w:color="auto"/>
            </w:tcBorders>
          </w:tcPr>
          <w:p w14:paraId="58C0BE6E"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Review Contract for Accuracy and Sign</w:t>
            </w:r>
          </w:p>
        </w:tc>
        <w:tc>
          <w:tcPr>
            <w:tcW w:w="6840" w:type="dxa"/>
            <w:tcBorders>
              <w:top w:val="single" w:sz="4" w:space="0" w:color="auto"/>
              <w:left w:val="single" w:sz="4" w:space="0" w:color="auto"/>
              <w:bottom w:val="single" w:sz="4" w:space="0" w:color="auto"/>
              <w:right w:val="single" w:sz="4" w:space="0" w:color="auto"/>
            </w:tcBorders>
          </w:tcPr>
          <w:p w14:paraId="75566131"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reviews the contract for accuracy and signs it.</w:t>
            </w:r>
          </w:p>
        </w:tc>
      </w:tr>
      <w:tr w:rsidR="00E365B0" w:rsidRPr="00E365B0" w14:paraId="3F6AEF76"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3B29C21C"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16</w:t>
            </w:r>
          </w:p>
        </w:tc>
        <w:tc>
          <w:tcPr>
            <w:tcW w:w="2430" w:type="dxa"/>
            <w:tcBorders>
              <w:top w:val="single" w:sz="4" w:space="0" w:color="auto"/>
              <w:left w:val="single" w:sz="4" w:space="0" w:color="auto"/>
              <w:bottom w:val="single" w:sz="4" w:space="0" w:color="auto"/>
              <w:right w:val="single" w:sz="4" w:space="0" w:color="auto"/>
            </w:tcBorders>
          </w:tcPr>
          <w:p w14:paraId="4C087CF2"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Send Signed Contract to Billing Inbox and Customer</w:t>
            </w:r>
          </w:p>
        </w:tc>
        <w:tc>
          <w:tcPr>
            <w:tcW w:w="6840" w:type="dxa"/>
            <w:tcBorders>
              <w:top w:val="single" w:sz="4" w:space="0" w:color="auto"/>
              <w:left w:val="single" w:sz="4" w:space="0" w:color="auto"/>
              <w:bottom w:val="single" w:sz="4" w:space="0" w:color="auto"/>
              <w:right w:val="single" w:sz="4" w:space="0" w:color="auto"/>
            </w:tcBorders>
          </w:tcPr>
          <w:p w14:paraId="7CAE2268"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sends the signed contract to Billing and the customer.</w:t>
            </w:r>
          </w:p>
        </w:tc>
      </w:tr>
      <w:tr w:rsidR="00E365B0" w:rsidRPr="00E365B0" w14:paraId="5C4ABBD9"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04714921"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17</w:t>
            </w:r>
          </w:p>
        </w:tc>
        <w:tc>
          <w:tcPr>
            <w:tcW w:w="2430" w:type="dxa"/>
            <w:tcBorders>
              <w:top w:val="single" w:sz="4" w:space="0" w:color="auto"/>
              <w:left w:val="single" w:sz="4" w:space="0" w:color="auto"/>
              <w:bottom w:val="single" w:sz="4" w:space="0" w:color="auto"/>
              <w:right w:val="single" w:sz="4" w:space="0" w:color="auto"/>
            </w:tcBorders>
          </w:tcPr>
          <w:p w14:paraId="090F2081"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Swap meter to enable KYZ Connection</w:t>
            </w:r>
          </w:p>
        </w:tc>
        <w:tc>
          <w:tcPr>
            <w:tcW w:w="6840" w:type="dxa"/>
            <w:tcBorders>
              <w:top w:val="single" w:sz="4" w:space="0" w:color="auto"/>
              <w:left w:val="single" w:sz="4" w:space="0" w:color="auto"/>
              <w:bottom w:val="single" w:sz="4" w:space="0" w:color="auto"/>
              <w:right w:val="single" w:sz="4" w:space="0" w:color="auto"/>
            </w:tcBorders>
          </w:tcPr>
          <w:p w14:paraId="245E9A1B" w14:textId="42A5339F" w:rsidR="00E365B0" w:rsidRPr="00E365B0" w:rsidRDefault="00E365B0" w:rsidP="00E365B0">
            <w:pPr>
              <w:rPr>
                <w:rFonts w:asciiTheme="minorHAnsi" w:hAnsiTheme="minorHAnsi"/>
                <w:bCs/>
                <w:szCs w:val="18"/>
              </w:rPr>
            </w:pPr>
            <w:r w:rsidRPr="00E365B0">
              <w:rPr>
                <w:rFonts w:asciiTheme="minorHAnsi" w:hAnsiTheme="minorHAnsi"/>
                <w:bCs/>
                <w:szCs w:val="18"/>
              </w:rPr>
              <w:t xml:space="preserve">Meter </w:t>
            </w:r>
            <w:r w:rsidR="00F618F1">
              <w:rPr>
                <w:rFonts w:asciiTheme="minorHAnsi" w:hAnsiTheme="minorHAnsi"/>
                <w:bCs/>
                <w:szCs w:val="18"/>
              </w:rPr>
              <w:t>T</w:t>
            </w:r>
            <w:r w:rsidRPr="00E365B0">
              <w:rPr>
                <w:rFonts w:asciiTheme="minorHAnsi" w:hAnsiTheme="minorHAnsi"/>
                <w:bCs/>
                <w:szCs w:val="18"/>
              </w:rPr>
              <w:t>echnician swaps the meter to enable the KYZ connection if needed.</w:t>
            </w:r>
          </w:p>
        </w:tc>
      </w:tr>
      <w:tr w:rsidR="00E365B0" w:rsidRPr="00E365B0" w14:paraId="52DA0953"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3A155CF5"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18</w:t>
            </w:r>
          </w:p>
        </w:tc>
        <w:tc>
          <w:tcPr>
            <w:tcW w:w="2430" w:type="dxa"/>
            <w:tcBorders>
              <w:top w:val="single" w:sz="4" w:space="0" w:color="auto"/>
              <w:left w:val="single" w:sz="4" w:space="0" w:color="auto"/>
              <w:bottom w:val="single" w:sz="4" w:space="0" w:color="auto"/>
              <w:right w:val="single" w:sz="4" w:space="0" w:color="auto"/>
            </w:tcBorders>
          </w:tcPr>
          <w:p w14:paraId="609BF6C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Process Meter Change in SAP</w:t>
            </w:r>
          </w:p>
        </w:tc>
        <w:tc>
          <w:tcPr>
            <w:tcW w:w="6840" w:type="dxa"/>
            <w:tcBorders>
              <w:top w:val="single" w:sz="4" w:space="0" w:color="auto"/>
              <w:left w:val="single" w:sz="4" w:space="0" w:color="auto"/>
              <w:bottom w:val="single" w:sz="4" w:space="0" w:color="auto"/>
              <w:right w:val="single" w:sz="4" w:space="0" w:color="auto"/>
            </w:tcBorders>
          </w:tcPr>
          <w:p w14:paraId="5A56E69D"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Billing processes the meter change in SAP.</w:t>
            </w:r>
          </w:p>
        </w:tc>
      </w:tr>
      <w:tr w:rsidR="00E365B0" w:rsidRPr="00E365B0" w14:paraId="63256CE7"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11A48B6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19</w:t>
            </w:r>
          </w:p>
        </w:tc>
        <w:tc>
          <w:tcPr>
            <w:tcW w:w="2430" w:type="dxa"/>
            <w:tcBorders>
              <w:top w:val="single" w:sz="4" w:space="0" w:color="auto"/>
              <w:left w:val="single" w:sz="4" w:space="0" w:color="auto"/>
              <w:bottom w:val="single" w:sz="4" w:space="0" w:color="auto"/>
              <w:right w:val="single" w:sz="4" w:space="0" w:color="auto"/>
            </w:tcBorders>
          </w:tcPr>
          <w:p w14:paraId="70847E2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Email Accounting for one-time installation charge</w:t>
            </w:r>
          </w:p>
        </w:tc>
        <w:tc>
          <w:tcPr>
            <w:tcW w:w="6840" w:type="dxa"/>
            <w:tcBorders>
              <w:top w:val="single" w:sz="4" w:space="0" w:color="auto"/>
              <w:left w:val="single" w:sz="4" w:space="0" w:color="auto"/>
              <w:bottom w:val="single" w:sz="4" w:space="0" w:color="auto"/>
              <w:right w:val="single" w:sz="4" w:space="0" w:color="auto"/>
            </w:tcBorders>
          </w:tcPr>
          <w:p w14:paraId="25E87D8E"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Billing emails Accounting for the one-time installation charge.</w:t>
            </w:r>
          </w:p>
        </w:tc>
      </w:tr>
      <w:tr w:rsidR="00E365B0" w:rsidRPr="00E365B0" w14:paraId="3540B54E"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2DCFBC3A"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20</w:t>
            </w:r>
          </w:p>
        </w:tc>
        <w:tc>
          <w:tcPr>
            <w:tcW w:w="2430" w:type="dxa"/>
            <w:tcBorders>
              <w:top w:val="single" w:sz="4" w:space="0" w:color="auto"/>
              <w:left w:val="single" w:sz="4" w:space="0" w:color="auto"/>
              <w:bottom w:val="single" w:sz="4" w:space="0" w:color="auto"/>
              <w:right w:val="single" w:sz="4" w:space="0" w:color="auto"/>
            </w:tcBorders>
          </w:tcPr>
          <w:p w14:paraId="1574BC8A"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Process One Time Charge for New Meter</w:t>
            </w:r>
          </w:p>
        </w:tc>
        <w:tc>
          <w:tcPr>
            <w:tcW w:w="6840" w:type="dxa"/>
            <w:tcBorders>
              <w:top w:val="single" w:sz="4" w:space="0" w:color="auto"/>
              <w:left w:val="single" w:sz="4" w:space="0" w:color="auto"/>
              <w:bottom w:val="single" w:sz="4" w:space="0" w:color="auto"/>
              <w:right w:val="single" w:sz="4" w:space="0" w:color="auto"/>
            </w:tcBorders>
          </w:tcPr>
          <w:p w14:paraId="3A71A7D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Accounting processes the one-time charge for the new meter.</w:t>
            </w:r>
          </w:p>
        </w:tc>
      </w:tr>
      <w:tr w:rsidR="00E365B0" w:rsidRPr="00E365B0" w14:paraId="495E1EA1"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0E782EC8"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21</w:t>
            </w:r>
          </w:p>
        </w:tc>
        <w:tc>
          <w:tcPr>
            <w:tcW w:w="2430" w:type="dxa"/>
            <w:tcBorders>
              <w:top w:val="single" w:sz="4" w:space="0" w:color="auto"/>
              <w:left w:val="single" w:sz="4" w:space="0" w:color="auto"/>
              <w:bottom w:val="single" w:sz="4" w:space="0" w:color="auto"/>
              <w:right w:val="single" w:sz="4" w:space="0" w:color="auto"/>
            </w:tcBorders>
          </w:tcPr>
          <w:p w14:paraId="33A76009" w14:textId="6F51B53A" w:rsidR="00E365B0" w:rsidRPr="00E365B0" w:rsidRDefault="00D5421D" w:rsidP="00E365B0">
            <w:pPr>
              <w:rPr>
                <w:rFonts w:asciiTheme="minorHAnsi" w:hAnsiTheme="minorHAnsi"/>
                <w:bCs/>
                <w:szCs w:val="18"/>
              </w:rPr>
            </w:pPr>
            <w:r w:rsidRPr="00D5421D">
              <w:rPr>
                <w:rFonts w:asciiTheme="minorHAnsi" w:hAnsiTheme="minorHAnsi"/>
                <w:bCs/>
                <w:szCs w:val="18"/>
              </w:rPr>
              <w:t>Add Pulse Meter Operands &amp; Rate Type/Fact Group</w:t>
            </w:r>
          </w:p>
        </w:tc>
        <w:tc>
          <w:tcPr>
            <w:tcW w:w="6840" w:type="dxa"/>
            <w:tcBorders>
              <w:top w:val="single" w:sz="4" w:space="0" w:color="auto"/>
              <w:left w:val="single" w:sz="4" w:space="0" w:color="auto"/>
              <w:bottom w:val="single" w:sz="4" w:space="0" w:color="auto"/>
              <w:right w:val="single" w:sz="4" w:space="0" w:color="auto"/>
            </w:tcBorders>
          </w:tcPr>
          <w:p w14:paraId="371C07A5" w14:textId="423B630A" w:rsidR="00F66B6D" w:rsidRPr="00E365B0" w:rsidRDefault="00E365B0" w:rsidP="000B02FC">
            <w:pPr>
              <w:rPr>
                <w:rFonts w:asciiTheme="minorHAnsi" w:hAnsiTheme="minorHAnsi"/>
                <w:bCs/>
                <w:szCs w:val="18"/>
              </w:rPr>
            </w:pPr>
            <w:r w:rsidRPr="00E365B0">
              <w:rPr>
                <w:rFonts w:asciiTheme="minorHAnsi" w:hAnsiTheme="minorHAnsi"/>
                <w:bCs/>
                <w:szCs w:val="18"/>
              </w:rPr>
              <w:t xml:space="preserve">Billing </w:t>
            </w:r>
            <w:r w:rsidR="001A1DD0">
              <w:rPr>
                <w:rFonts w:asciiTheme="minorHAnsi" w:hAnsiTheme="minorHAnsi"/>
                <w:bCs/>
                <w:szCs w:val="18"/>
              </w:rPr>
              <w:t>applies</w:t>
            </w:r>
            <w:r w:rsidR="000B02FC">
              <w:rPr>
                <w:rFonts w:asciiTheme="minorHAnsi" w:hAnsiTheme="minorHAnsi"/>
                <w:bCs/>
                <w:szCs w:val="18"/>
              </w:rPr>
              <w:t xml:space="preserve"> </w:t>
            </w:r>
            <w:r w:rsidR="00F66B6D">
              <w:rPr>
                <w:rFonts w:asciiTheme="minorHAnsi" w:hAnsiTheme="minorHAnsi"/>
                <w:bCs/>
                <w:szCs w:val="18"/>
              </w:rPr>
              <w:t>Installation Fact Operand &amp; Fact Group</w:t>
            </w:r>
            <w:r w:rsidR="00891A62">
              <w:rPr>
                <w:rFonts w:asciiTheme="minorHAnsi" w:hAnsiTheme="minorHAnsi"/>
                <w:bCs/>
                <w:szCs w:val="18"/>
              </w:rPr>
              <w:t>/</w:t>
            </w:r>
            <w:r w:rsidR="00AB1381">
              <w:rPr>
                <w:rFonts w:asciiTheme="minorHAnsi" w:hAnsiTheme="minorHAnsi"/>
                <w:bCs/>
                <w:szCs w:val="18"/>
              </w:rPr>
              <w:t>Rate Type</w:t>
            </w:r>
            <w:r w:rsidR="00303713">
              <w:rPr>
                <w:rFonts w:asciiTheme="minorHAnsi" w:hAnsiTheme="minorHAnsi"/>
                <w:bCs/>
                <w:szCs w:val="18"/>
              </w:rPr>
              <w:t>.</w:t>
            </w:r>
          </w:p>
        </w:tc>
      </w:tr>
      <w:tr w:rsidR="00E365B0" w:rsidRPr="00E365B0" w14:paraId="544C3964"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3AC9F09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22</w:t>
            </w:r>
          </w:p>
        </w:tc>
        <w:tc>
          <w:tcPr>
            <w:tcW w:w="2430" w:type="dxa"/>
            <w:tcBorders>
              <w:top w:val="single" w:sz="4" w:space="0" w:color="auto"/>
              <w:left w:val="single" w:sz="4" w:space="0" w:color="auto"/>
              <w:bottom w:val="single" w:sz="4" w:space="0" w:color="auto"/>
              <w:right w:val="single" w:sz="4" w:space="0" w:color="auto"/>
            </w:tcBorders>
          </w:tcPr>
          <w:p w14:paraId="701F8C1F" w14:textId="77777777" w:rsidR="00E365B0" w:rsidRPr="00544D6A" w:rsidRDefault="00E365B0" w:rsidP="00E365B0">
            <w:pPr>
              <w:rPr>
                <w:rFonts w:asciiTheme="minorHAnsi" w:hAnsiTheme="minorHAnsi"/>
                <w:bCs/>
                <w:szCs w:val="18"/>
                <w:highlight w:val="yellow"/>
              </w:rPr>
            </w:pPr>
            <w:r w:rsidRPr="000903A8">
              <w:rPr>
                <w:rFonts w:asciiTheme="minorHAnsi" w:hAnsiTheme="minorHAnsi"/>
                <w:bCs/>
                <w:szCs w:val="18"/>
              </w:rPr>
              <w:t>Update Manual Billing Spreadsheet</w:t>
            </w:r>
          </w:p>
        </w:tc>
        <w:tc>
          <w:tcPr>
            <w:tcW w:w="6840" w:type="dxa"/>
            <w:tcBorders>
              <w:top w:val="single" w:sz="4" w:space="0" w:color="auto"/>
              <w:left w:val="single" w:sz="4" w:space="0" w:color="auto"/>
              <w:bottom w:val="single" w:sz="4" w:space="0" w:color="auto"/>
              <w:right w:val="single" w:sz="4" w:space="0" w:color="auto"/>
            </w:tcBorders>
          </w:tcPr>
          <w:p w14:paraId="054F751B" w14:textId="29C0C17B" w:rsidR="00E365B0" w:rsidRPr="00544D6A" w:rsidRDefault="00E365B0" w:rsidP="00E365B0">
            <w:pPr>
              <w:rPr>
                <w:rFonts w:asciiTheme="minorHAnsi" w:hAnsiTheme="minorHAnsi"/>
                <w:bCs/>
                <w:szCs w:val="18"/>
                <w:highlight w:val="yellow"/>
              </w:rPr>
            </w:pPr>
            <w:r w:rsidRPr="000903A8">
              <w:rPr>
                <w:rFonts w:asciiTheme="minorHAnsi" w:hAnsiTheme="minorHAnsi"/>
                <w:bCs/>
                <w:szCs w:val="18"/>
              </w:rPr>
              <w:t>Billing updates the Manual Billing Spreadsheet</w:t>
            </w:r>
            <w:r w:rsidR="000903A8" w:rsidRPr="000903A8">
              <w:rPr>
                <w:rFonts w:asciiTheme="minorHAnsi" w:hAnsiTheme="minorHAnsi"/>
                <w:bCs/>
                <w:szCs w:val="18"/>
              </w:rPr>
              <w:t>.</w:t>
            </w:r>
          </w:p>
        </w:tc>
      </w:tr>
      <w:tr w:rsidR="00E365B0" w:rsidRPr="00E365B0" w14:paraId="4444C359"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0B428E18"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23</w:t>
            </w:r>
          </w:p>
        </w:tc>
        <w:tc>
          <w:tcPr>
            <w:tcW w:w="2430" w:type="dxa"/>
            <w:tcBorders>
              <w:top w:val="single" w:sz="4" w:space="0" w:color="auto"/>
              <w:left w:val="single" w:sz="4" w:space="0" w:color="auto"/>
              <w:bottom w:val="single" w:sz="4" w:space="0" w:color="auto"/>
              <w:right w:val="single" w:sz="4" w:space="0" w:color="auto"/>
            </w:tcBorders>
          </w:tcPr>
          <w:p w14:paraId="1351DD41"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Building Engineer Onsite?</w:t>
            </w:r>
          </w:p>
        </w:tc>
        <w:tc>
          <w:tcPr>
            <w:tcW w:w="6840" w:type="dxa"/>
            <w:tcBorders>
              <w:top w:val="single" w:sz="4" w:space="0" w:color="auto"/>
              <w:left w:val="single" w:sz="4" w:space="0" w:color="auto"/>
              <w:bottom w:val="single" w:sz="4" w:space="0" w:color="auto"/>
              <w:right w:val="single" w:sz="4" w:space="0" w:color="auto"/>
            </w:tcBorders>
          </w:tcPr>
          <w:p w14:paraId="46A1B25F"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Decision point to confirm whether the building engineer is onsite.</w:t>
            </w:r>
          </w:p>
        </w:tc>
      </w:tr>
      <w:tr w:rsidR="00E365B0" w:rsidRPr="00E365B0" w14:paraId="373B34EF"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1D070932"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24</w:t>
            </w:r>
          </w:p>
        </w:tc>
        <w:tc>
          <w:tcPr>
            <w:tcW w:w="2430" w:type="dxa"/>
            <w:tcBorders>
              <w:top w:val="single" w:sz="4" w:space="0" w:color="auto"/>
              <w:left w:val="single" w:sz="4" w:space="0" w:color="auto"/>
              <w:bottom w:val="single" w:sz="4" w:space="0" w:color="auto"/>
              <w:right w:val="single" w:sz="4" w:space="0" w:color="auto"/>
            </w:tcBorders>
          </w:tcPr>
          <w:p w14:paraId="31F8912A"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Notify SAA to follow up</w:t>
            </w:r>
          </w:p>
        </w:tc>
        <w:tc>
          <w:tcPr>
            <w:tcW w:w="6840" w:type="dxa"/>
            <w:tcBorders>
              <w:top w:val="single" w:sz="4" w:space="0" w:color="auto"/>
              <w:left w:val="single" w:sz="4" w:space="0" w:color="auto"/>
              <w:bottom w:val="single" w:sz="4" w:space="0" w:color="auto"/>
              <w:right w:val="single" w:sz="4" w:space="0" w:color="auto"/>
            </w:tcBorders>
          </w:tcPr>
          <w:p w14:paraId="27E5D578" w14:textId="0B0F64F8" w:rsidR="00E365B0" w:rsidRPr="00E365B0" w:rsidRDefault="00ED6B57" w:rsidP="00E365B0">
            <w:pPr>
              <w:rPr>
                <w:rFonts w:asciiTheme="minorHAnsi" w:hAnsiTheme="minorHAnsi"/>
                <w:bCs/>
                <w:szCs w:val="18"/>
              </w:rPr>
            </w:pPr>
            <w:r>
              <w:rPr>
                <w:rFonts w:asciiTheme="minorHAnsi" w:hAnsiTheme="minorHAnsi"/>
                <w:bCs/>
                <w:szCs w:val="18"/>
              </w:rPr>
              <w:t>Meter Technician</w:t>
            </w:r>
            <w:r w:rsidR="00E365B0" w:rsidRPr="00E365B0">
              <w:rPr>
                <w:rFonts w:asciiTheme="minorHAnsi" w:hAnsiTheme="minorHAnsi"/>
                <w:bCs/>
                <w:szCs w:val="18"/>
              </w:rPr>
              <w:t xml:space="preserve"> notifies the SAA to follow up if the building engineer is not onsite.</w:t>
            </w:r>
          </w:p>
        </w:tc>
      </w:tr>
      <w:tr w:rsidR="00E365B0" w:rsidRPr="00E365B0" w14:paraId="736474CF"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756A9494"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25</w:t>
            </w:r>
          </w:p>
        </w:tc>
        <w:tc>
          <w:tcPr>
            <w:tcW w:w="2430" w:type="dxa"/>
            <w:tcBorders>
              <w:top w:val="single" w:sz="4" w:space="0" w:color="auto"/>
              <w:left w:val="single" w:sz="4" w:space="0" w:color="auto"/>
              <w:bottom w:val="single" w:sz="4" w:space="0" w:color="auto"/>
              <w:right w:val="single" w:sz="4" w:space="0" w:color="auto"/>
            </w:tcBorders>
          </w:tcPr>
          <w:p w14:paraId="14D2F73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Validate bill is correct after first cycle</w:t>
            </w:r>
          </w:p>
        </w:tc>
        <w:tc>
          <w:tcPr>
            <w:tcW w:w="6840" w:type="dxa"/>
            <w:tcBorders>
              <w:top w:val="single" w:sz="4" w:space="0" w:color="auto"/>
              <w:left w:val="single" w:sz="4" w:space="0" w:color="auto"/>
              <w:bottom w:val="single" w:sz="4" w:space="0" w:color="auto"/>
              <w:right w:val="single" w:sz="4" w:space="0" w:color="auto"/>
            </w:tcBorders>
          </w:tcPr>
          <w:p w14:paraId="7C62BFC9"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Billing validates that the bill is correct after the first cycle.</w:t>
            </w:r>
          </w:p>
        </w:tc>
      </w:tr>
      <w:tr w:rsidR="00E365B0" w:rsidRPr="00E365B0" w14:paraId="4D3A40F2"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6FE20D8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26</w:t>
            </w:r>
          </w:p>
        </w:tc>
        <w:tc>
          <w:tcPr>
            <w:tcW w:w="2430" w:type="dxa"/>
            <w:tcBorders>
              <w:top w:val="single" w:sz="4" w:space="0" w:color="auto"/>
              <w:left w:val="single" w:sz="4" w:space="0" w:color="auto"/>
              <w:bottom w:val="single" w:sz="4" w:space="0" w:color="auto"/>
              <w:right w:val="single" w:sz="4" w:space="0" w:color="auto"/>
            </w:tcBorders>
          </w:tcPr>
          <w:p w14:paraId="4E2DD646"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Follow up with Customer to notify work is complete</w:t>
            </w:r>
          </w:p>
        </w:tc>
        <w:tc>
          <w:tcPr>
            <w:tcW w:w="6840" w:type="dxa"/>
            <w:tcBorders>
              <w:top w:val="single" w:sz="4" w:space="0" w:color="auto"/>
              <w:left w:val="single" w:sz="4" w:space="0" w:color="auto"/>
              <w:bottom w:val="single" w:sz="4" w:space="0" w:color="auto"/>
              <w:right w:val="single" w:sz="4" w:space="0" w:color="auto"/>
            </w:tcBorders>
          </w:tcPr>
          <w:p w14:paraId="4F821A5D"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follows up with the customer to notify them the work is complete.</w:t>
            </w:r>
          </w:p>
        </w:tc>
      </w:tr>
      <w:tr w:rsidR="00E365B0" w:rsidRPr="00E365B0" w14:paraId="35781786"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4EDA519D"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27</w:t>
            </w:r>
          </w:p>
        </w:tc>
        <w:tc>
          <w:tcPr>
            <w:tcW w:w="2430" w:type="dxa"/>
            <w:tcBorders>
              <w:top w:val="single" w:sz="4" w:space="0" w:color="auto"/>
              <w:left w:val="single" w:sz="4" w:space="0" w:color="auto"/>
              <w:bottom w:val="single" w:sz="4" w:space="0" w:color="auto"/>
              <w:right w:val="single" w:sz="4" w:space="0" w:color="auto"/>
            </w:tcBorders>
          </w:tcPr>
          <w:p w14:paraId="2879DBBD"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Store Contract</w:t>
            </w:r>
          </w:p>
        </w:tc>
        <w:tc>
          <w:tcPr>
            <w:tcW w:w="6840" w:type="dxa"/>
            <w:tcBorders>
              <w:top w:val="single" w:sz="4" w:space="0" w:color="auto"/>
              <w:left w:val="single" w:sz="4" w:space="0" w:color="auto"/>
              <w:bottom w:val="single" w:sz="4" w:space="0" w:color="auto"/>
              <w:right w:val="single" w:sz="4" w:space="0" w:color="auto"/>
            </w:tcBorders>
          </w:tcPr>
          <w:p w14:paraId="65EFA41F"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stores the completed contract.</w:t>
            </w:r>
          </w:p>
        </w:tc>
      </w:tr>
      <w:tr w:rsidR="00E365B0" w:rsidRPr="00E365B0" w14:paraId="7E5CFFB1" w14:textId="77777777" w:rsidTr="00E365B0">
        <w:trPr>
          <w:cantSplit/>
        </w:trPr>
        <w:tc>
          <w:tcPr>
            <w:tcW w:w="648" w:type="dxa"/>
            <w:tcBorders>
              <w:top w:val="single" w:sz="4" w:space="0" w:color="auto"/>
              <w:left w:val="single" w:sz="4" w:space="0" w:color="auto"/>
              <w:bottom w:val="single" w:sz="4" w:space="0" w:color="auto"/>
              <w:right w:val="single" w:sz="4" w:space="0" w:color="auto"/>
            </w:tcBorders>
          </w:tcPr>
          <w:p w14:paraId="5B2B367C"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28</w:t>
            </w:r>
          </w:p>
        </w:tc>
        <w:tc>
          <w:tcPr>
            <w:tcW w:w="2430" w:type="dxa"/>
            <w:tcBorders>
              <w:top w:val="single" w:sz="4" w:space="0" w:color="auto"/>
              <w:left w:val="single" w:sz="4" w:space="0" w:color="auto"/>
              <w:bottom w:val="single" w:sz="4" w:space="0" w:color="auto"/>
              <w:right w:val="single" w:sz="4" w:space="0" w:color="auto"/>
            </w:tcBorders>
          </w:tcPr>
          <w:p w14:paraId="23D625D7"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Follow up with customer to ensure work is complete, bill is correct, and customer is happy</w:t>
            </w:r>
          </w:p>
        </w:tc>
        <w:tc>
          <w:tcPr>
            <w:tcW w:w="6840" w:type="dxa"/>
            <w:tcBorders>
              <w:top w:val="single" w:sz="4" w:space="0" w:color="auto"/>
              <w:left w:val="single" w:sz="4" w:space="0" w:color="auto"/>
              <w:bottom w:val="single" w:sz="4" w:space="0" w:color="auto"/>
              <w:right w:val="single" w:sz="4" w:space="0" w:color="auto"/>
            </w:tcBorders>
          </w:tcPr>
          <w:p w14:paraId="69766712" w14:textId="77777777" w:rsidR="00E365B0" w:rsidRPr="00E365B0" w:rsidRDefault="00E365B0" w:rsidP="00E365B0">
            <w:pPr>
              <w:rPr>
                <w:rFonts w:asciiTheme="minorHAnsi" w:hAnsiTheme="minorHAnsi"/>
                <w:bCs/>
                <w:szCs w:val="18"/>
              </w:rPr>
            </w:pPr>
            <w:r w:rsidRPr="00E365B0">
              <w:rPr>
                <w:rFonts w:asciiTheme="minorHAnsi" w:hAnsiTheme="minorHAnsi"/>
                <w:bCs/>
                <w:szCs w:val="18"/>
              </w:rPr>
              <w:t>SAA follows up with the customer to confirm completion, billing accuracy, and satisfaction.</w:t>
            </w:r>
          </w:p>
        </w:tc>
      </w:tr>
      <w:tr w:rsidR="00CA447A" w:rsidRPr="005A5762" w14:paraId="7AB28385" w14:textId="77777777" w:rsidTr="001073F6">
        <w:trPr>
          <w:cantSplit/>
        </w:trPr>
        <w:tc>
          <w:tcPr>
            <w:tcW w:w="648" w:type="dxa"/>
          </w:tcPr>
          <w:p w14:paraId="75AD4581" w14:textId="654BCFBD" w:rsidR="00CA447A" w:rsidRPr="005A5762" w:rsidRDefault="00CA447A">
            <w:pPr>
              <w:pStyle w:val="Header"/>
              <w:tabs>
                <w:tab w:val="clear" w:pos="4320"/>
                <w:tab w:val="clear" w:pos="8640"/>
              </w:tabs>
              <w:jc w:val="center"/>
              <w:rPr>
                <w:rFonts w:asciiTheme="minorHAnsi" w:hAnsiTheme="minorHAnsi"/>
                <w:szCs w:val="18"/>
              </w:rPr>
            </w:pPr>
          </w:p>
        </w:tc>
        <w:tc>
          <w:tcPr>
            <w:tcW w:w="2430" w:type="dxa"/>
          </w:tcPr>
          <w:p w14:paraId="13505C2E" w14:textId="2E49EE68" w:rsidR="00CA447A" w:rsidRPr="005A5762" w:rsidRDefault="00CA447A" w:rsidP="005A1EED">
            <w:pPr>
              <w:pStyle w:val="Header"/>
              <w:tabs>
                <w:tab w:val="clear" w:pos="4320"/>
                <w:tab w:val="clear" w:pos="8640"/>
              </w:tabs>
              <w:rPr>
                <w:rFonts w:asciiTheme="minorHAnsi" w:hAnsiTheme="minorHAnsi"/>
                <w:szCs w:val="18"/>
              </w:rPr>
            </w:pPr>
          </w:p>
        </w:tc>
        <w:tc>
          <w:tcPr>
            <w:tcW w:w="6840" w:type="dxa"/>
          </w:tcPr>
          <w:p w14:paraId="0CECFCFF" w14:textId="17ABA0F1" w:rsidR="00CA447A" w:rsidRPr="005A5762" w:rsidRDefault="00CA447A" w:rsidP="005A1EED">
            <w:pPr>
              <w:pStyle w:val="Header"/>
              <w:tabs>
                <w:tab w:val="clear" w:pos="4320"/>
                <w:tab w:val="clear" w:pos="8640"/>
              </w:tabs>
              <w:rPr>
                <w:rFonts w:asciiTheme="minorHAnsi" w:hAnsiTheme="minorHAnsi"/>
                <w:szCs w:val="18"/>
              </w:rPr>
            </w:pP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D936DD" w:rsidRPr="00D870BC" w14:paraId="11026EA8" w14:textId="77777777" w:rsidTr="00E17827">
        <w:trPr>
          <w:cantSplit/>
          <w:tblHeader/>
        </w:trPr>
        <w:tc>
          <w:tcPr>
            <w:tcW w:w="9918" w:type="dxa"/>
            <w:gridSpan w:val="3"/>
            <w:shd w:val="clear" w:color="auto" w:fill="E36C0A" w:themeFill="accent6" w:themeFillShade="BF"/>
          </w:tcPr>
          <w:p w14:paraId="289FAED2" w14:textId="70C9950C" w:rsidR="00D936DD" w:rsidRPr="00D870BC" w:rsidRDefault="00D936DD" w:rsidP="00E17827">
            <w:pPr>
              <w:rPr>
                <w:rFonts w:asciiTheme="minorHAnsi" w:hAnsiTheme="minorHAnsi"/>
                <w:b/>
                <w:color w:val="FFFFFF" w:themeColor="background1"/>
                <w:sz w:val="22"/>
                <w:szCs w:val="18"/>
              </w:rPr>
            </w:pPr>
            <w:r>
              <w:rPr>
                <w:rFonts w:asciiTheme="minorHAnsi" w:hAnsiTheme="minorHAnsi"/>
                <w:b/>
                <w:szCs w:val="18"/>
              </w:rPr>
              <w:br w:type="page"/>
            </w:r>
            <w:r w:rsidRPr="00D870BC">
              <w:rPr>
                <w:rFonts w:asciiTheme="minorHAnsi" w:hAnsiTheme="minorHAnsi"/>
                <w:b/>
                <w:color w:val="FFFFFF" w:themeColor="background1"/>
                <w:sz w:val="22"/>
                <w:szCs w:val="18"/>
              </w:rPr>
              <w:t>Task Description</w:t>
            </w:r>
            <w:r>
              <w:rPr>
                <w:rFonts w:asciiTheme="minorHAnsi" w:hAnsiTheme="minorHAnsi"/>
                <w:b/>
                <w:color w:val="FFFFFF" w:themeColor="background1"/>
                <w:sz w:val="22"/>
                <w:szCs w:val="18"/>
              </w:rPr>
              <w:t xml:space="preserve"> – Pulse Metering Removal</w:t>
            </w:r>
          </w:p>
        </w:tc>
      </w:tr>
      <w:tr w:rsidR="00D936DD" w:rsidRPr="005A5762" w14:paraId="672CAF2E" w14:textId="77777777" w:rsidTr="00E17827">
        <w:trPr>
          <w:cantSplit/>
        </w:trPr>
        <w:tc>
          <w:tcPr>
            <w:tcW w:w="648" w:type="dxa"/>
          </w:tcPr>
          <w:p w14:paraId="255BD7A2" w14:textId="77777777" w:rsidR="00D936DD" w:rsidRPr="005A5762" w:rsidRDefault="00D936DD" w:rsidP="00E17827">
            <w:pPr>
              <w:rPr>
                <w:rFonts w:asciiTheme="minorHAnsi" w:hAnsiTheme="minorHAnsi"/>
                <w:b/>
                <w:szCs w:val="18"/>
              </w:rPr>
            </w:pPr>
            <w:r w:rsidRPr="005A5762">
              <w:rPr>
                <w:rFonts w:asciiTheme="minorHAnsi" w:hAnsiTheme="minorHAnsi"/>
                <w:b/>
                <w:szCs w:val="18"/>
              </w:rPr>
              <w:t>Id</w:t>
            </w:r>
          </w:p>
        </w:tc>
        <w:tc>
          <w:tcPr>
            <w:tcW w:w="2430" w:type="dxa"/>
          </w:tcPr>
          <w:p w14:paraId="4F6C28F5" w14:textId="77777777" w:rsidR="00D936DD" w:rsidRPr="005A5762" w:rsidRDefault="00D936DD" w:rsidP="00E17827">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036C274F" w14:textId="77777777" w:rsidR="00D936DD" w:rsidRPr="005A5762" w:rsidRDefault="00D936DD" w:rsidP="00E17827">
            <w:pPr>
              <w:rPr>
                <w:rFonts w:asciiTheme="minorHAnsi" w:hAnsiTheme="minorHAnsi"/>
                <w:b/>
                <w:szCs w:val="18"/>
              </w:rPr>
            </w:pPr>
            <w:r>
              <w:rPr>
                <w:rFonts w:asciiTheme="minorHAnsi" w:hAnsiTheme="minorHAnsi"/>
                <w:b/>
                <w:szCs w:val="18"/>
              </w:rPr>
              <w:t>Procedure</w:t>
            </w:r>
          </w:p>
        </w:tc>
      </w:tr>
      <w:tr w:rsidR="00D936DD" w:rsidRPr="00E365B0" w14:paraId="3A9605EB" w14:textId="77777777" w:rsidTr="00E17827">
        <w:trPr>
          <w:cantSplit/>
        </w:trPr>
        <w:tc>
          <w:tcPr>
            <w:tcW w:w="648" w:type="dxa"/>
            <w:tcBorders>
              <w:top w:val="single" w:sz="4" w:space="0" w:color="auto"/>
              <w:left w:val="single" w:sz="4" w:space="0" w:color="auto"/>
              <w:bottom w:val="single" w:sz="4" w:space="0" w:color="auto"/>
              <w:right w:val="single" w:sz="4" w:space="0" w:color="auto"/>
            </w:tcBorders>
          </w:tcPr>
          <w:p w14:paraId="38495B5E" w14:textId="77777777" w:rsidR="00D936DD" w:rsidRPr="00E365B0" w:rsidRDefault="00D936DD" w:rsidP="00E17827">
            <w:pPr>
              <w:rPr>
                <w:rFonts w:asciiTheme="minorHAnsi" w:hAnsiTheme="minorHAnsi"/>
                <w:bCs/>
                <w:szCs w:val="18"/>
              </w:rPr>
            </w:pPr>
            <w:r w:rsidRPr="00E365B0">
              <w:rPr>
                <w:rFonts w:asciiTheme="minorHAnsi" w:hAnsiTheme="minorHAnsi"/>
                <w:bCs/>
                <w:szCs w:val="18"/>
              </w:rPr>
              <w:t>1</w:t>
            </w:r>
          </w:p>
        </w:tc>
        <w:tc>
          <w:tcPr>
            <w:tcW w:w="2430" w:type="dxa"/>
            <w:tcBorders>
              <w:top w:val="single" w:sz="4" w:space="0" w:color="auto"/>
              <w:left w:val="single" w:sz="4" w:space="0" w:color="auto"/>
              <w:bottom w:val="single" w:sz="4" w:space="0" w:color="auto"/>
              <w:right w:val="single" w:sz="4" w:space="0" w:color="auto"/>
            </w:tcBorders>
          </w:tcPr>
          <w:p w14:paraId="7142EEF3" w14:textId="446BE5AC" w:rsidR="00D936DD" w:rsidRPr="00E365B0" w:rsidRDefault="00D936DD" w:rsidP="00E17827">
            <w:pPr>
              <w:rPr>
                <w:rFonts w:asciiTheme="minorHAnsi" w:hAnsiTheme="minorHAnsi"/>
                <w:bCs/>
                <w:szCs w:val="18"/>
              </w:rPr>
            </w:pPr>
            <w:r w:rsidRPr="00E365B0">
              <w:rPr>
                <w:rFonts w:asciiTheme="minorHAnsi" w:hAnsiTheme="minorHAnsi"/>
                <w:bCs/>
                <w:szCs w:val="18"/>
              </w:rPr>
              <w:t>Request Pulse Metering</w:t>
            </w:r>
            <w:r>
              <w:rPr>
                <w:rFonts w:asciiTheme="minorHAnsi" w:hAnsiTheme="minorHAnsi"/>
                <w:bCs/>
                <w:szCs w:val="18"/>
              </w:rPr>
              <w:t xml:space="preserve"> Removal</w:t>
            </w:r>
          </w:p>
        </w:tc>
        <w:tc>
          <w:tcPr>
            <w:tcW w:w="6840" w:type="dxa"/>
            <w:tcBorders>
              <w:top w:val="single" w:sz="4" w:space="0" w:color="auto"/>
              <w:left w:val="single" w:sz="4" w:space="0" w:color="auto"/>
              <w:bottom w:val="single" w:sz="4" w:space="0" w:color="auto"/>
              <w:right w:val="single" w:sz="4" w:space="0" w:color="auto"/>
            </w:tcBorders>
          </w:tcPr>
          <w:p w14:paraId="2FD5DD42" w14:textId="2ED08783" w:rsidR="00D936DD" w:rsidRPr="00E365B0" w:rsidRDefault="00D936DD" w:rsidP="00E17827">
            <w:pPr>
              <w:rPr>
                <w:rFonts w:asciiTheme="minorHAnsi" w:hAnsiTheme="minorHAnsi"/>
                <w:bCs/>
                <w:szCs w:val="18"/>
              </w:rPr>
            </w:pPr>
            <w:r>
              <w:rPr>
                <w:rFonts w:asciiTheme="minorHAnsi" w:hAnsiTheme="minorHAnsi"/>
                <w:bCs/>
                <w:szCs w:val="18"/>
              </w:rPr>
              <w:t>SMUD/Customer request removal of Pulse Metering</w:t>
            </w:r>
            <w:r w:rsidR="00AF701C">
              <w:rPr>
                <w:rFonts w:asciiTheme="minorHAnsi" w:hAnsiTheme="minorHAnsi"/>
                <w:bCs/>
                <w:szCs w:val="18"/>
              </w:rPr>
              <w:t>.</w:t>
            </w:r>
          </w:p>
        </w:tc>
      </w:tr>
      <w:tr w:rsidR="00AF701C" w:rsidRPr="00E365B0" w14:paraId="2A663A1F" w14:textId="77777777" w:rsidTr="00E17827">
        <w:trPr>
          <w:cantSplit/>
        </w:trPr>
        <w:tc>
          <w:tcPr>
            <w:tcW w:w="648" w:type="dxa"/>
            <w:tcBorders>
              <w:top w:val="single" w:sz="4" w:space="0" w:color="auto"/>
              <w:left w:val="single" w:sz="4" w:space="0" w:color="auto"/>
              <w:bottom w:val="single" w:sz="4" w:space="0" w:color="auto"/>
              <w:right w:val="single" w:sz="4" w:space="0" w:color="auto"/>
            </w:tcBorders>
          </w:tcPr>
          <w:p w14:paraId="083A17CD" w14:textId="10EB74AD" w:rsidR="00AF701C" w:rsidRPr="00E365B0" w:rsidRDefault="00AF701C" w:rsidP="00E17827">
            <w:pPr>
              <w:rPr>
                <w:rFonts w:asciiTheme="minorHAnsi" w:hAnsiTheme="minorHAnsi"/>
                <w:bCs/>
                <w:szCs w:val="18"/>
              </w:rPr>
            </w:pPr>
            <w:r>
              <w:rPr>
                <w:rFonts w:asciiTheme="minorHAnsi" w:hAnsiTheme="minorHAnsi"/>
                <w:bCs/>
                <w:szCs w:val="18"/>
              </w:rPr>
              <w:t>2</w:t>
            </w:r>
          </w:p>
        </w:tc>
        <w:tc>
          <w:tcPr>
            <w:tcW w:w="2430" w:type="dxa"/>
            <w:tcBorders>
              <w:top w:val="single" w:sz="4" w:space="0" w:color="auto"/>
              <w:left w:val="single" w:sz="4" w:space="0" w:color="auto"/>
              <w:bottom w:val="single" w:sz="4" w:space="0" w:color="auto"/>
              <w:right w:val="single" w:sz="4" w:space="0" w:color="auto"/>
            </w:tcBorders>
          </w:tcPr>
          <w:p w14:paraId="37AFC753" w14:textId="58DFBB09" w:rsidR="00AF701C" w:rsidRPr="00E365B0" w:rsidRDefault="005341FD" w:rsidP="00E17827">
            <w:pPr>
              <w:rPr>
                <w:rFonts w:asciiTheme="minorHAnsi" w:hAnsiTheme="minorHAnsi"/>
                <w:bCs/>
                <w:szCs w:val="18"/>
              </w:rPr>
            </w:pPr>
            <w:r>
              <w:rPr>
                <w:rFonts w:asciiTheme="minorHAnsi" w:hAnsiTheme="minorHAnsi"/>
                <w:bCs/>
                <w:szCs w:val="18"/>
              </w:rPr>
              <w:t>Receive Pulse Metering Removal Request</w:t>
            </w:r>
          </w:p>
        </w:tc>
        <w:tc>
          <w:tcPr>
            <w:tcW w:w="6840" w:type="dxa"/>
            <w:tcBorders>
              <w:top w:val="single" w:sz="4" w:space="0" w:color="auto"/>
              <w:left w:val="single" w:sz="4" w:space="0" w:color="auto"/>
              <w:bottom w:val="single" w:sz="4" w:space="0" w:color="auto"/>
              <w:right w:val="single" w:sz="4" w:space="0" w:color="auto"/>
            </w:tcBorders>
          </w:tcPr>
          <w:p w14:paraId="6D7E894D" w14:textId="7047C75D" w:rsidR="00AF701C" w:rsidRDefault="005341FD" w:rsidP="00E17827">
            <w:pPr>
              <w:rPr>
                <w:rFonts w:asciiTheme="minorHAnsi" w:hAnsiTheme="minorHAnsi"/>
                <w:bCs/>
                <w:szCs w:val="18"/>
              </w:rPr>
            </w:pPr>
            <w:r>
              <w:rPr>
                <w:rFonts w:asciiTheme="minorHAnsi" w:hAnsiTheme="minorHAnsi"/>
                <w:bCs/>
                <w:szCs w:val="18"/>
              </w:rPr>
              <w:t>SAA receives Pulse Metering removal request.</w:t>
            </w:r>
          </w:p>
        </w:tc>
      </w:tr>
      <w:tr w:rsidR="005341FD" w:rsidRPr="00E365B0" w14:paraId="10042280" w14:textId="77777777" w:rsidTr="00E17827">
        <w:trPr>
          <w:cantSplit/>
        </w:trPr>
        <w:tc>
          <w:tcPr>
            <w:tcW w:w="648" w:type="dxa"/>
            <w:tcBorders>
              <w:top w:val="single" w:sz="4" w:space="0" w:color="auto"/>
              <w:left w:val="single" w:sz="4" w:space="0" w:color="auto"/>
              <w:bottom w:val="single" w:sz="4" w:space="0" w:color="auto"/>
              <w:right w:val="single" w:sz="4" w:space="0" w:color="auto"/>
            </w:tcBorders>
          </w:tcPr>
          <w:p w14:paraId="4F9ADA84" w14:textId="09AC3204" w:rsidR="005341FD" w:rsidRDefault="005341FD" w:rsidP="00E17827">
            <w:pPr>
              <w:rPr>
                <w:rFonts w:asciiTheme="minorHAnsi" w:hAnsiTheme="minorHAnsi"/>
                <w:bCs/>
                <w:szCs w:val="18"/>
              </w:rPr>
            </w:pPr>
            <w:r>
              <w:rPr>
                <w:rFonts w:asciiTheme="minorHAnsi" w:hAnsiTheme="minorHAnsi"/>
                <w:bCs/>
                <w:szCs w:val="18"/>
              </w:rPr>
              <w:t>3</w:t>
            </w:r>
          </w:p>
        </w:tc>
        <w:tc>
          <w:tcPr>
            <w:tcW w:w="2430" w:type="dxa"/>
            <w:tcBorders>
              <w:top w:val="single" w:sz="4" w:space="0" w:color="auto"/>
              <w:left w:val="single" w:sz="4" w:space="0" w:color="auto"/>
              <w:bottom w:val="single" w:sz="4" w:space="0" w:color="auto"/>
              <w:right w:val="single" w:sz="4" w:space="0" w:color="auto"/>
            </w:tcBorders>
          </w:tcPr>
          <w:p w14:paraId="02BDCF86" w14:textId="46B6BA5C" w:rsidR="005341FD" w:rsidRDefault="005341FD" w:rsidP="00E17827">
            <w:pPr>
              <w:rPr>
                <w:rFonts w:asciiTheme="minorHAnsi" w:hAnsiTheme="minorHAnsi"/>
                <w:bCs/>
                <w:szCs w:val="18"/>
              </w:rPr>
            </w:pPr>
            <w:r>
              <w:rPr>
                <w:rFonts w:asciiTheme="minorHAnsi" w:hAnsiTheme="minorHAnsi"/>
                <w:bCs/>
                <w:szCs w:val="18"/>
              </w:rPr>
              <w:t>Ensure SN created to remove Pulse Metering</w:t>
            </w:r>
          </w:p>
        </w:tc>
        <w:tc>
          <w:tcPr>
            <w:tcW w:w="6840" w:type="dxa"/>
            <w:tcBorders>
              <w:top w:val="single" w:sz="4" w:space="0" w:color="auto"/>
              <w:left w:val="single" w:sz="4" w:space="0" w:color="auto"/>
              <w:bottom w:val="single" w:sz="4" w:space="0" w:color="auto"/>
              <w:right w:val="single" w:sz="4" w:space="0" w:color="auto"/>
            </w:tcBorders>
          </w:tcPr>
          <w:p w14:paraId="46CF0BCA" w14:textId="59017933" w:rsidR="005341FD" w:rsidRDefault="00425610" w:rsidP="00E17827">
            <w:pPr>
              <w:rPr>
                <w:rFonts w:asciiTheme="minorHAnsi" w:hAnsiTheme="minorHAnsi"/>
                <w:bCs/>
                <w:szCs w:val="18"/>
              </w:rPr>
            </w:pPr>
            <w:r>
              <w:rPr>
                <w:rFonts w:asciiTheme="minorHAnsi" w:hAnsiTheme="minorHAnsi"/>
                <w:bCs/>
                <w:szCs w:val="18"/>
              </w:rPr>
              <w:t xml:space="preserve">SAA ensures </w:t>
            </w:r>
            <w:r w:rsidR="000B55FA">
              <w:rPr>
                <w:rFonts w:asciiTheme="minorHAnsi" w:hAnsiTheme="minorHAnsi"/>
                <w:bCs/>
                <w:szCs w:val="18"/>
              </w:rPr>
              <w:t>Service Notification (</w:t>
            </w:r>
            <w:r>
              <w:rPr>
                <w:rFonts w:asciiTheme="minorHAnsi" w:hAnsiTheme="minorHAnsi"/>
                <w:bCs/>
                <w:szCs w:val="18"/>
              </w:rPr>
              <w:t>SN</w:t>
            </w:r>
            <w:r w:rsidR="000B55FA">
              <w:rPr>
                <w:rFonts w:asciiTheme="minorHAnsi" w:hAnsiTheme="minorHAnsi"/>
                <w:bCs/>
                <w:szCs w:val="18"/>
              </w:rPr>
              <w:t>)</w:t>
            </w:r>
            <w:r>
              <w:rPr>
                <w:rFonts w:asciiTheme="minorHAnsi" w:hAnsiTheme="minorHAnsi"/>
                <w:bCs/>
                <w:szCs w:val="18"/>
              </w:rPr>
              <w:t xml:space="preserve"> is created to remove Pulse Metering</w:t>
            </w:r>
          </w:p>
        </w:tc>
      </w:tr>
      <w:tr w:rsidR="0079029A" w:rsidRPr="00E365B0" w14:paraId="5887020B" w14:textId="77777777" w:rsidTr="00E17827">
        <w:trPr>
          <w:cantSplit/>
        </w:trPr>
        <w:tc>
          <w:tcPr>
            <w:tcW w:w="648" w:type="dxa"/>
            <w:tcBorders>
              <w:top w:val="single" w:sz="4" w:space="0" w:color="auto"/>
              <w:left w:val="single" w:sz="4" w:space="0" w:color="auto"/>
              <w:bottom w:val="single" w:sz="4" w:space="0" w:color="auto"/>
              <w:right w:val="single" w:sz="4" w:space="0" w:color="auto"/>
            </w:tcBorders>
          </w:tcPr>
          <w:p w14:paraId="0D0A372D" w14:textId="4E663A36" w:rsidR="0079029A" w:rsidRDefault="0079029A" w:rsidP="00E17827">
            <w:pPr>
              <w:rPr>
                <w:rFonts w:asciiTheme="minorHAnsi" w:hAnsiTheme="minorHAnsi"/>
                <w:bCs/>
                <w:szCs w:val="18"/>
              </w:rPr>
            </w:pPr>
            <w:r>
              <w:rPr>
                <w:rFonts w:asciiTheme="minorHAnsi" w:hAnsiTheme="minorHAnsi"/>
                <w:bCs/>
                <w:szCs w:val="18"/>
              </w:rPr>
              <w:t>4</w:t>
            </w:r>
          </w:p>
        </w:tc>
        <w:tc>
          <w:tcPr>
            <w:tcW w:w="2430" w:type="dxa"/>
            <w:tcBorders>
              <w:top w:val="single" w:sz="4" w:space="0" w:color="auto"/>
              <w:left w:val="single" w:sz="4" w:space="0" w:color="auto"/>
              <w:bottom w:val="single" w:sz="4" w:space="0" w:color="auto"/>
              <w:right w:val="single" w:sz="4" w:space="0" w:color="auto"/>
            </w:tcBorders>
          </w:tcPr>
          <w:p w14:paraId="5BF36F38" w14:textId="52E253B9" w:rsidR="0079029A" w:rsidRDefault="0079029A" w:rsidP="00E17827">
            <w:pPr>
              <w:rPr>
                <w:rFonts w:asciiTheme="minorHAnsi" w:hAnsiTheme="minorHAnsi"/>
                <w:bCs/>
                <w:szCs w:val="18"/>
              </w:rPr>
            </w:pPr>
            <w:r>
              <w:rPr>
                <w:rFonts w:asciiTheme="minorHAnsi" w:hAnsiTheme="minorHAnsi"/>
                <w:bCs/>
                <w:szCs w:val="18"/>
              </w:rPr>
              <w:t>Process KYZ Request SN</w:t>
            </w:r>
          </w:p>
        </w:tc>
        <w:tc>
          <w:tcPr>
            <w:tcW w:w="6840" w:type="dxa"/>
            <w:tcBorders>
              <w:top w:val="single" w:sz="4" w:space="0" w:color="auto"/>
              <w:left w:val="single" w:sz="4" w:space="0" w:color="auto"/>
              <w:bottom w:val="single" w:sz="4" w:space="0" w:color="auto"/>
              <w:right w:val="single" w:sz="4" w:space="0" w:color="auto"/>
            </w:tcBorders>
          </w:tcPr>
          <w:p w14:paraId="24FEA830" w14:textId="507DF4BC" w:rsidR="0079029A" w:rsidRDefault="0042132E" w:rsidP="00E17827">
            <w:pPr>
              <w:rPr>
                <w:rFonts w:asciiTheme="minorHAnsi" w:hAnsiTheme="minorHAnsi"/>
                <w:bCs/>
                <w:szCs w:val="18"/>
              </w:rPr>
            </w:pPr>
            <w:r>
              <w:rPr>
                <w:rFonts w:asciiTheme="minorHAnsi" w:hAnsiTheme="minorHAnsi"/>
                <w:bCs/>
                <w:szCs w:val="18"/>
              </w:rPr>
              <w:t>Process KYZ Meter removal or remove connection</w:t>
            </w:r>
          </w:p>
        </w:tc>
      </w:tr>
    </w:tbl>
    <w:p w14:paraId="72FB2AA3" w14:textId="77777777" w:rsidR="00D936DD" w:rsidRDefault="00D936DD">
      <w:pPr>
        <w:pStyle w:val="Header"/>
        <w:tabs>
          <w:tab w:val="clear" w:pos="4320"/>
          <w:tab w:val="clear" w:pos="8640"/>
        </w:tabs>
        <w:jc w:val="both"/>
        <w:rPr>
          <w:rFonts w:asciiTheme="minorHAnsi" w:hAnsiTheme="minorHAnsi"/>
          <w:b/>
          <w:szCs w:val="18"/>
        </w:rPr>
      </w:pPr>
    </w:p>
    <w:p w14:paraId="12FC619D" w14:textId="77777777" w:rsidR="00D936DD" w:rsidRDefault="00D936D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AB4AA1">
        <w:trPr>
          <w:cantSplit/>
          <w:tblHeader/>
        </w:trPr>
        <w:tc>
          <w:tcPr>
            <w:tcW w:w="9918" w:type="dxa"/>
            <w:gridSpan w:val="3"/>
            <w:shd w:val="clear" w:color="auto" w:fill="E36C0A" w:themeFill="accent6" w:themeFillShade="BF"/>
          </w:tcPr>
          <w:p w14:paraId="09A83CCA" w14:textId="6F7B8D0C"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r w:rsidR="00D936DD">
              <w:rPr>
                <w:rFonts w:asciiTheme="minorHAnsi" w:hAnsiTheme="minorHAnsi"/>
                <w:b/>
                <w:color w:val="FFFFFF" w:themeColor="background1"/>
                <w:sz w:val="22"/>
                <w:szCs w:val="18"/>
              </w:rPr>
              <w:t xml:space="preserve"> – Pulse Metering Enroll</w:t>
            </w:r>
          </w:p>
        </w:tc>
      </w:tr>
      <w:tr w:rsidR="000034C3" w:rsidRPr="005A5762" w14:paraId="620618E2" w14:textId="77777777" w:rsidTr="00AB4AA1">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lastRenderedPageBreak/>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17B8C" w:rsidRPr="00AB4AA1" w14:paraId="078F9198"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0C3DD2F5"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1</w:t>
            </w:r>
          </w:p>
        </w:tc>
        <w:tc>
          <w:tcPr>
            <w:tcW w:w="2430" w:type="dxa"/>
            <w:tcBorders>
              <w:top w:val="single" w:sz="4" w:space="0" w:color="auto"/>
              <w:left w:val="single" w:sz="4" w:space="0" w:color="auto"/>
              <w:bottom w:val="single" w:sz="4" w:space="0" w:color="auto"/>
              <w:right w:val="single" w:sz="4" w:space="0" w:color="auto"/>
            </w:tcBorders>
          </w:tcPr>
          <w:p w14:paraId="3AD2BA8D"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Pulse Meter Contract</w:t>
            </w:r>
          </w:p>
        </w:tc>
        <w:tc>
          <w:tcPr>
            <w:tcW w:w="6840" w:type="dxa"/>
            <w:tcBorders>
              <w:top w:val="single" w:sz="4" w:space="0" w:color="auto"/>
              <w:left w:val="single" w:sz="4" w:space="0" w:color="auto"/>
              <w:bottom w:val="single" w:sz="4" w:space="0" w:color="auto"/>
              <w:right w:val="single" w:sz="4" w:space="0" w:color="auto"/>
            </w:tcBorders>
          </w:tcPr>
          <w:p w14:paraId="414B79E1"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Contract must include customer name, address, account number, effective date, authorized signatures from the Business Partner and Strategic Account Advisor, and equipment installation details.</w:t>
            </w:r>
          </w:p>
        </w:tc>
      </w:tr>
      <w:tr w:rsidR="00817B8C" w:rsidRPr="00AB4AA1" w14:paraId="568264C4"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29D13A6E"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2</w:t>
            </w:r>
          </w:p>
        </w:tc>
        <w:tc>
          <w:tcPr>
            <w:tcW w:w="2430" w:type="dxa"/>
            <w:tcBorders>
              <w:top w:val="single" w:sz="4" w:space="0" w:color="auto"/>
              <w:left w:val="single" w:sz="4" w:space="0" w:color="auto"/>
              <w:bottom w:val="single" w:sz="4" w:space="0" w:color="auto"/>
              <w:right w:val="single" w:sz="4" w:space="0" w:color="auto"/>
            </w:tcBorders>
          </w:tcPr>
          <w:p w14:paraId="5ABB4901"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Effective Date</w:t>
            </w:r>
          </w:p>
        </w:tc>
        <w:tc>
          <w:tcPr>
            <w:tcW w:w="6840" w:type="dxa"/>
            <w:tcBorders>
              <w:top w:val="single" w:sz="4" w:space="0" w:color="auto"/>
              <w:left w:val="single" w:sz="4" w:space="0" w:color="auto"/>
              <w:bottom w:val="single" w:sz="4" w:space="0" w:color="auto"/>
              <w:right w:val="single" w:sz="4" w:space="0" w:color="auto"/>
            </w:tcBorders>
          </w:tcPr>
          <w:p w14:paraId="5DEC8A4C"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Effective date is one day after the on-cycle date following the change meter.</w:t>
            </w:r>
          </w:p>
        </w:tc>
      </w:tr>
      <w:tr w:rsidR="00817B8C" w:rsidRPr="00AB4AA1" w14:paraId="7BA73BC8"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6360A744"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4</w:t>
            </w:r>
          </w:p>
        </w:tc>
        <w:tc>
          <w:tcPr>
            <w:tcW w:w="2430" w:type="dxa"/>
            <w:tcBorders>
              <w:top w:val="single" w:sz="4" w:space="0" w:color="auto"/>
              <w:left w:val="single" w:sz="4" w:space="0" w:color="auto"/>
              <w:bottom w:val="single" w:sz="4" w:space="0" w:color="auto"/>
              <w:right w:val="single" w:sz="4" w:space="0" w:color="auto"/>
            </w:tcBorders>
          </w:tcPr>
          <w:p w14:paraId="0DFDC368"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KYZ Connection Review</w:t>
            </w:r>
          </w:p>
        </w:tc>
        <w:tc>
          <w:tcPr>
            <w:tcW w:w="6840" w:type="dxa"/>
            <w:tcBorders>
              <w:top w:val="single" w:sz="4" w:space="0" w:color="auto"/>
              <w:left w:val="single" w:sz="4" w:space="0" w:color="auto"/>
              <w:bottom w:val="single" w:sz="4" w:space="0" w:color="auto"/>
              <w:right w:val="single" w:sz="4" w:space="0" w:color="auto"/>
            </w:tcBorders>
          </w:tcPr>
          <w:p w14:paraId="5B3E2F3E" w14:textId="18E26C43" w:rsidR="00817B8C" w:rsidRPr="00AB4AA1" w:rsidRDefault="00817B8C" w:rsidP="00AB4AA1">
            <w:pPr>
              <w:rPr>
                <w:rFonts w:asciiTheme="minorHAnsi" w:hAnsiTheme="minorHAnsi"/>
                <w:bCs/>
                <w:szCs w:val="18"/>
              </w:rPr>
            </w:pPr>
            <w:r w:rsidRPr="00AB4AA1">
              <w:rPr>
                <w:rFonts w:asciiTheme="minorHAnsi" w:hAnsiTheme="minorHAnsi"/>
                <w:bCs/>
                <w:szCs w:val="18"/>
              </w:rPr>
              <w:t xml:space="preserve">Meter </w:t>
            </w:r>
            <w:r w:rsidR="002165EE">
              <w:rPr>
                <w:rFonts w:asciiTheme="minorHAnsi" w:hAnsiTheme="minorHAnsi"/>
                <w:bCs/>
                <w:szCs w:val="18"/>
              </w:rPr>
              <w:t>T</w:t>
            </w:r>
            <w:r w:rsidRPr="00AB4AA1">
              <w:rPr>
                <w:rFonts w:asciiTheme="minorHAnsi" w:hAnsiTheme="minorHAnsi"/>
                <w:bCs/>
                <w:szCs w:val="18"/>
              </w:rPr>
              <w:t>echnician determines whether a KYZ connection exists and emails the result to the SAA.</w:t>
            </w:r>
          </w:p>
        </w:tc>
      </w:tr>
      <w:tr w:rsidR="00817B8C" w:rsidRPr="00AB4AA1" w14:paraId="2296F94A"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59AD54D3" w14:textId="77777777" w:rsidR="00817B8C" w:rsidRPr="00AB4AA1" w:rsidRDefault="00817B8C" w:rsidP="00AB4AA1">
            <w:pPr>
              <w:rPr>
                <w:rFonts w:asciiTheme="minorHAnsi" w:hAnsiTheme="minorHAnsi"/>
                <w:bCs/>
                <w:szCs w:val="18"/>
              </w:rPr>
            </w:pPr>
            <w:r>
              <w:rPr>
                <w:rFonts w:asciiTheme="minorHAnsi" w:hAnsiTheme="minorHAnsi"/>
                <w:bCs/>
                <w:szCs w:val="18"/>
              </w:rPr>
              <w:t>6</w:t>
            </w:r>
          </w:p>
        </w:tc>
        <w:tc>
          <w:tcPr>
            <w:tcW w:w="2430" w:type="dxa"/>
            <w:tcBorders>
              <w:top w:val="single" w:sz="4" w:space="0" w:color="auto"/>
              <w:left w:val="single" w:sz="4" w:space="0" w:color="auto"/>
              <w:bottom w:val="single" w:sz="4" w:space="0" w:color="auto"/>
              <w:right w:val="single" w:sz="4" w:space="0" w:color="auto"/>
            </w:tcBorders>
          </w:tcPr>
          <w:p w14:paraId="699C1584"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Customer Eligibility Review</w:t>
            </w:r>
          </w:p>
        </w:tc>
        <w:tc>
          <w:tcPr>
            <w:tcW w:w="6840" w:type="dxa"/>
            <w:tcBorders>
              <w:top w:val="single" w:sz="4" w:space="0" w:color="auto"/>
              <w:left w:val="single" w:sz="4" w:space="0" w:color="auto"/>
              <w:bottom w:val="single" w:sz="4" w:space="0" w:color="auto"/>
              <w:right w:val="single" w:sz="4" w:space="0" w:color="auto"/>
            </w:tcBorders>
          </w:tcPr>
          <w:p w14:paraId="23F25441"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SAA reviews eligibility, overall process, and associated fees with the customer before proceeding.</w:t>
            </w:r>
          </w:p>
        </w:tc>
      </w:tr>
      <w:tr w:rsidR="00817B8C" w:rsidRPr="00AB4AA1" w14:paraId="54DC2574"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709444B8" w14:textId="77777777" w:rsidR="00817B8C" w:rsidRPr="00AB4AA1" w:rsidRDefault="00817B8C" w:rsidP="00AB4AA1">
            <w:pPr>
              <w:rPr>
                <w:rFonts w:asciiTheme="minorHAnsi" w:hAnsiTheme="minorHAnsi"/>
                <w:bCs/>
                <w:szCs w:val="18"/>
              </w:rPr>
            </w:pPr>
            <w:r>
              <w:rPr>
                <w:rFonts w:asciiTheme="minorHAnsi" w:hAnsiTheme="minorHAnsi"/>
                <w:bCs/>
                <w:szCs w:val="18"/>
              </w:rPr>
              <w:t>10</w:t>
            </w:r>
          </w:p>
        </w:tc>
        <w:tc>
          <w:tcPr>
            <w:tcW w:w="2430" w:type="dxa"/>
            <w:tcBorders>
              <w:top w:val="single" w:sz="4" w:space="0" w:color="auto"/>
              <w:left w:val="single" w:sz="4" w:space="0" w:color="auto"/>
              <w:bottom w:val="single" w:sz="4" w:space="0" w:color="auto"/>
              <w:right w:val="single" w:sz="4" w:space="0" w:color="auto"/>
            </w:tcBorders>
          </w:tcPr>
          <w:p w14:paraId="031D37B1"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Service Notification Request</w:t>
            </w:r>
          </w:p>
        </w:tc>
        <w:tc>
          <w:tcPr>
            <w:tcW w:w="6840" w:type="dxa"/>
            <w:tcBorders>
              <w:top w:val="single" w:sz="4" w:space="0" w:color="auto"/>
              <w:left w:val="single" w:sz="4" w:space="0" w:color="auto"/>
              <w:bottom w:val="single" w:sz="4" w:space="0" w:color="auto"/>
              <w:right w:val="single" w:sz="4" w:space="0" w:color="auto"/>
            </w:tcBorders>
          </w:tcPr>
          <w:p w14:paraId="12EE23B2" w14:textId="17A2DB2F" w:rsidR="00817B8C" w:rsidRPr="00AB4AA1" w:rsidRDefault="00817B8C" w:rsidP="00AB4AA1">
            <w:pPr>
              <w:rPr>
                <w:rFonts w:asciiTheme="minorHAnsi" w:hAnsiTheme="minorHAnsi"/>
                <w:bCs/>
                <w:szCs w:val="18"/>
              </w:rPr>
            </w:pPr>
            <w:r>
              <w:rPr>
                <w:rFonts w:asciiTheme="minorHAnsi" w:hAnsiTheme="minorHAnsi"/>
                <w:bCs/>
                <w:szCs w:val="18"/>
              </w:rPr>
              <w:t>CSR</w:t>
            </w:r>
            <w:r w:rsidR="003A00BD">
              <w:rPr>
                <w:rFonts w:asciiTheme="minorHAnsi" w:hAnsiTheme="minorHAnsi"/>
                <w:bCs/>
                <w:szCs w:val="18"/>
              </w:rPr>
              <w:t xml:space="preserve"> II</w:t>
            </w:r>
            <w:r>
              <w:rPr>
                <w:rFonts w:asciiTheme="minorHAnsi" w:hAnsiTheme="minorHAnsi"/>
                <w:bCs/>
                <w:szCs w:val="18"/>
              </w:rPr>
              <w:t xml:space="preserve"> </w:t>
            </w:r>
            <w:r w:rsidRPr="00AB4AA1">
              <w:rPr>
                <w:rFonts w:asciiTheme="minorHAnsi" w:hAnsiTheme="minorHAnsi"/>
                <w:bCs/>
                <w:szCs w:val="18"/>
              </w:rPr>
              <w:t xml:space="preserve">creates the SN for </w:t>
            </w:r>
            <w:r w:rsidR="004750B8">
              <w:rPr>
                <w:rFonts w:asciiTheme="minorHAnsi" w:hAnsiTheme="minorHAnsi"/>
                <w:bCs/>
                <w:szCs w:val="18"/>
              </w:rPr>
              <w:t>P</w:t>
            </w:r>
            <w:r w:rsidRPr="00AB4AA1">
              <w:rPr>
                <w:rFonts w:asciiTheme="minorHAnsi" w:hAnsiTheme="minorHAnsi"/>
                <w:bCs/>
                <w:szCs w:val="18"/>
              </w:rPr>
              <w:t xml:space="preserve">ulse </w:t>
            </w:r>
            <w:r w:rsidR="004750B8">
              <w:rPr>
                <w:rFonts w:asciiTheme="minorHAnsi" w:hAnsiTheme="minorHAnsi"/>
                <w:bCs/>
                <w:szCs w:val="18"/>
              </w:rPr>
              <w:t>M</w:t>
            </w:r>
            <w:r w:rsidRPr="00AB4AA1">
              <w:rPr>
                <w:rFonts w:asciiTheme="minorHAnsi" w:hAnsiTheme="minorHAnsi"/>
                <w:bCs/>
                <w:szCs w:val="18"/>
              </w:rPr>
              <w:t>eter install when required.</w:t>
            </w:r>
          </w:p>
        </w:tc>
      </w:tr>
      <w:tr w:rsidR="00817B8C" w:rsidRPr="00AB4AA1" w14:paraId="32578CD1"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1C95B00E" w14:textId="77777777" w:rsidR="00817B8C" w:rsidRPr="00AB4AA1" w:rsidRDefault="00817B8C" w:rsidP="00AB4AA1">
            <w:pPr>
              <w:rPr>
                <w:rFonts w:asciiTheme="minorHAnsi" w:hAnsiTheme="minorHAnsi"/>
                <w:bCs/>
                <w:szCs w:val="18"/>
              </w:rPr>
            </w:pPr>
            <w:r>
              <w:rPr>
                <w:rFonts w:asciiTheme="minorHAnsi" w:hAnsiTheme="minorHAnsi"/>
                <w:bCs/>
                <w:szCs w:val="18"/>
              </w:rPr>
              <w:t>12</w:t>
            </w:r>
          </w:p>
        </w:tc>
        <w:tc>
          <w:tcPr>
            <w:tcW w:w="2430" w:type="dxa"/>
            <w:tcBorders>
              <w:top w:val="single" w:sz="4" w:space="0" w:color="auto"/>
              <w:left w:val="single" w:sz="4" w:space="0" w:color="auto"/>
              <w:bottom w:val="single" w:sz="4" w:space="0" w:color="auto"/>
              <w:right w:val="single" w:sz="4" w:space="0" w:color="auto"/>
            </w:tcBorders>
          </w:tcPr>
          <w:p w14:paraId="358FC58E"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Contract Execution</w:t>
            </w:r>
          </w:p>
        </w:tc>
        <w:tc>
          <w:tcPr>
            <w:tcW w:w="6840" w:type="dxa"/>
            <w:tcBorders>
              <w:top w:val="single" w:sz="4" w:space="0" w:color="auto"/>
              <w:left w:val="single" w:sz="4" w:space="0" w:color="auto"/>
              <w:bottom w:val="single" w:sz="4" w:space="0" w:color="auto"/>
              <w:right w:val="single" w:sz="4" w:space="0" w:color="auto"/>
            </w:tcBorders>
          </w:tcPr>
          <w:p w14:paraId="679AA277" w14:textId="69B55AA5" w:rsidR="00817B8C" w:rsidRPr="00AB4AA1" w:rsidRDefault="00817B8C" w:rsidP="00AB4AA1">
            <w:pPr>
              <w:rPr>
                <w:rFonts w:asciiTheme="minorHAnsi" w:hAnsiTheme="minorHAnsi"/>
                <w:bCs/>
                <w:szCs w:val="18"/>
              </w:rPr>
            </w:pPr>
            <w:r w:rsidRPr="00AB4AA1">
              <w:rPr>
                <w:rFonts w:asciiTheme="minorHAnsi" w:hAnsiTheme="minorHAnsi"/>
                <w:bCs/>
                <w:szCs w:val="18"/>
              </w:rPr>
              <w:t xml:space="preserve">SAA creates the KYZ contract, emails it to </w:t>
            </w:r>
            <w:r w:rsidR="007A3DB9">
              <w:rPr>
                <w:rFonts w:asciiTheme="minorHAnsi" w:hAnsiTheme="minorHAnsi"/>
                <w:bCs/>
                <w:szCs w:val="18"/>
              </w:rPr>
              <w:t>our</w:t>
            </w:r>
            <w:r w:rsidRPr="00AB4AA1">
              <w:rPr>
                <w:rFonts w:asciiTheme="minorHAnsi" w:hAnsiTheme="minorHAnsi"/>
                <w:bCs/>
                <w:szCs w:val="18"/>
              </w:rPr>
              <w:t xml:space="preserve"> customer, reviews the returned contract for accuracy, and signs it before sending it to Billing and the customer.</w:t>
            </w:r>
          </w:p>
        </w:tc>
      </w:tr>
      <w:tr w:rsidR="00817B8C" w:rsidRPr="00AB4AA1" w14:paraId="189B84D8"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63C202BE" w14:textId="77777777" w:rsidR="00817B8C" w:rsidRPr="00AB4AA1" w:rsidRDefault="00817B8C" w:rsidP="00AB4AA1">
            <w:pPr>
              <w:rPr>
                <w:rFonts w:asciiTheme="minorHAnsi" w:hAnsiTheme="minorHAnsi"/>
                <w:bCs/>
                <w:szCs w:val="18"/>
              </w:rPr>
            </w:pPr>
            <w:r>
              <w:rPr>
                <w:rFonts w:asciiTheme="minorHAnsi" w:hAnsiTheme="minorHAnsi"/>
                <w:bCs/>
                <w:szCs w:val="18"/>
              </w:rPr>
              <w:t>20</w:t>
            </w:r>
          </w:p>
        </w:tc>
        <w:tc>
          <w:tcPr>
            <w:tcW w:w="2430" w:type="dxa"/>
            <w:tcBorders>
              <w:top w:val="single" w:sz="4" w:space="0" w:color="auto"/>
              <w:left w:val="single" w:sz="4" w:space="0" w:color="auto"/>
              <w:bottom w:val="single" w:sz="4" w:space="0" w:color="auto"/>
              <w:right w:val="single" w:sz="4" w:space="0" w:color="auto"/>
            </w:tcBorders>
          </w:tcPr>
          <w:p w14:paraId="24F0248B"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Installation Charge</w:t>
            </w:r>
          </w:p>
        </w:tc>
        <w:tc>
          <w:tcPr>
            <w:tcW w:w="6840" w:type="dxa"/>
            <w:tcBorders>
              <w:top w:val="single" w:sz="4" w:space="0" w:color="auto"/>
              <w:left w:val="single" w:sz="4" w:space="0" w:color="auto"/>
              <w:bottom w:val="single" w:sz="4" w:space="0" w:color="auto"/>
              <w:right w:val="single" w:sz="4" w:space="0" w:color="auto"/>
            </w:tcBorders>
          </w:tcPr>
          <w:p w14:paraId="2BB6A317"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Customer is charged $150 per new pulse meter installation or pulse output reconnection.</w:t>
            </w:r>
          </w:p>
        </w:tc>
      </w:tr>
      <w:tr w:rsidR="00817B8C" w:rsidRPr="00AB4AA1" w14:paraId="0A260AA4"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214423FE" w14:textId="77777777" w:rsidR="00817B8C" w:rsidRPr="00AB4AA1" w:rsidRDefault="00817B8C" w:rsidP="00AB4AA1">
            <w:pPr>
              <w:rPr>
                <w:rFonts w:asciiTheme="minorHAnsi" w:hAnsiTheme="minorHAnsi"/>
                <w:bCs/>
                <w:szCs w:val="18"/>
              </w:rPr>
            </w:pPr>
            <w:r>
              <w:rPr>
                <w:rFonts w:asciiTheme="minorHAnsi" w:hAnsiTheme="minorHAnsi"/>
                <w:bCs/>
                <w:szCs w:val="18"/>
              </w:rPr>
              <w:t>21</w:t>
            </w:r>
          </w:p>
        </w:tc>
        <w:tc>
          <w:tcPr>
            <w:tcW w:w="2430" w:type="dxa"/>
            <w:tcBorders>
              <w:top w:val="single" w:sz="4" w:space="0" w:color="auto"/>
              <w:left w:val="single" w:sz="4" w:space="0" w:color="auto"/>
              <w:bottom w:val="single" w:sz="4" w:space="0" w:color="auto"/>
              <w:right w:val="single" w:sz="4" w:space="0" w:color="auto"/>
            </w:tcBorders>
          </w:tcPr>
          <w:p w14:paraId="4E2592BA"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Monthly Rental Charge</w:t>
            </w:r>
          </w:p>
        </w:tc>
        <w:tc>
          <w:tcPr>
            <w:tcW w:w="6840" w:type="dxa"/>
            <w:tcBorders>
              <w:top w:val="single" w:sz="4" w:space="0" w:color="auto"/>
              <w:left w:val="single" w:sz="4" w:space="0" w:color="auto"/>
              <w:bottom w:val="single" w:sz="4" w:space="0" w:color="auto"/>
              <w:right w:val="single" w:sz="4" w:space="0" w:color="auto"/>
            </w:tcBorders>
          </w:tcPr>
          <w:p w14:paraId="127AC00A"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Business Partner is charged a monthly rental fee of $15.50 per meter through SAP installation facts.</w:t>
            </w:r>
          </w:p>
        </w:tc>
      </w:tr>
      <w:tr w:rsidR="00817B8C" w:rsidRPr="00AB4AA1" w14:paraId="60EB164B"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7072E23C" w14:textId="77777777" w:rsidR="00817B8C" w:rsidRPr="00AB4AA1" w:rsidRDefault="00817B8C" w:rsidP="00AB4AA1">
            <w:pPr>
              <w:rPr>
                <w:rFonts w:asciiTheme="minorHAnsi" w:hAnsiTheme="minorHAnsi"/>
                <w:bCs/>
                <w:szCs w:val="18"/>
              </w:rPr>
            </w:pPr>
            <w:r>
              <w:rPr>
                <w:rFonts w:asciiTheme="minorHAnsi" w:hAnsiTheme="minorHAnsi"/>
                <w:bCs/>
                <w:szCs w:val="18"/>
              </w:rPr>
              <w:t>22</w:t>
            </w:r>
          </w:p>
        </w:tc>
        <w:tc>
          <w:tcPr>
            <w:tcW w:w="2430" w:type="dxa"/>
            <w:tcBorders>
              <w:top w:val="single" w:sz="4" w:space="0" w:color="auto"/>
              <w:left w:val="single" w:sz="4" w:space="0" w:color="auto"/>
              <w:bottom w:val="single" w:sz="4" w:space="0" w:color="auto"/>
              <w:right w:val="single" w:sz="4" w:space="0" w:color="auto"/>
            </w:tcBorders>
          </w:tcPr>
          <w:p w14:paraId="025DFB88"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Post-Enrollment Tracking</w:t>
            </w:r>
          </w:p>
        </w:tc>
        <w:tc>
          <w:tcPr>
            <w:tcW w:w="6840" w:type="dxa"/>
            <w:tcBorders>
              <w:top w:val="single" w:sz="4" w:space="0" w:color="auto"/>
              <w:left w:val="single" w:sz="4" w:space="0" w:color="auto"/>
              <w:bottom w:val="single" w:sz="4" w:space="0" w:color="auto"/>
              <w:right w:val="single" w:sz="4" w:space="0" w:color="auto"/>
            </w:tcBorders>
          </w:tcPr>
          <w:p w14:paraId="6A873AE3" w14:textId="1A23C9D8" w:rsidR="00817B8C" w:rsidRPr="00AB4AA1" w:rsidRDefault="00817B8C" w:rsidP="00AB4AA1">
            <w:pPr>
              <w:rPr>
                <w:rFonts w:asciiTheme="minorHAnsi" w:hAnsiTheme="minorHAnsi"/>
                <w:bCs/>
                <w:szCs w:val="18"/>
              </w:rPr>
            </w:pPr>
            <w:r w:rsidRPr="004E2B5A">
              <w:rPr>
                <w:rFonts w:asciiTheme="minorHAnsi" w:hAnsiTheme="minorHAnsi"/>
                <w:bCs/>
                <w:szCs w:val="18"/>
              </w:rPr>
              <w:t>After enrollment, update the Manual Billing Spreadsheet</w:t>
            </w:r>
            <w:r w:rsidR="004E2B5A" w:rsidRPr="004E2B5A">
              <w:rPr>
                <w:rFonts w:asciiTheme="minorHAnsi" w:hAnsiTheme="minorHAnsi"/>
                <w:bCs/>
                <w:szCs w:val="18"/>
              </w:rPr>
              <w:t>.</w:t>
            </w:r>
          </w:p>
        </w:tc>
      </w:tr>
      <w:tr w:rsidR="00817B8C" w:rsidRPr="00AB4AA1" w14:paraId="5CA096B5"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35C32772" w14:textId="77777777" w:rsidR="00817B8C" w:rsidRPr="00AB4AA1" w:rsidRDefault="00817B8C" w:rsidP="00AB4AA1">
            <w:pPr>
              <w:rPr>
                <w:rFonts w:asciiTheme="minorHAnsi" w:hAnsiTheme="minorHAnsi"/>
                <w:bCs/>
                <w:szCs w:val="18"/>
              </w:rPr>
            </w:pPr>
            <w:r>
              <w:rPr>
                <w:rFonts w:asciiTheme="minorHAnsi" w:hAnsiTheme="minorHAnsi"/>
                <w:bCs/>
                <w:szCs w:val="18"/>
              </w:rPr>
              <w:t>25</w:t>
            </w:r>
          </w:p>
        </w:tc>
        <w:tc>
          <w:tcPr>
            <w:tcW w:w="2430" w:type="dxa"/>
            <w:tcBorders>
              <w:top w:val="single" w:sz="4" w:space="0" w:color="auto"/>
              <w:left w:val="single" w:sz="4" w:space="0" w:color="auto"/>
              <w:bottom w:val="single" w:sz="4" w:space="0" w:color="auto"/>
              <w:right w:val="single" w:sz="4" w:space="0" w:color="auto"/>
            </w:tcBorders>
          </w:tcPr>
          <w:p w14:paraId="1ACCFEFB"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Billing Validation</w:t>
            </w:r>
          </w:p>
        </w:tc>
        <w:tc>
          <w:tcPr>
            <w:tcW w:w="6840" w:type="dxa"/>
            <w:tcBorders>
              <w:top w:val="single" w:sz="4" w:space="0" w:color="auto"/>
              <w:left w:val="single" w:sz="4" w:space="0" w:color="auto"/>
              <w:bottom w:val="single" w:sz="4" w:space="0" w:color="auto"/>
              <w:right w:val="single" w:sz="4" w:space="0" w:color="auto"/>
            </w:tcBorders>
          </w:tcPr>
          <w:p w14:paraId="455EB05C" w14:textId="5EE3F926" w:rsidR="00817B8C" w:rsidRPr="00AB4AA1" w:rsidRDefault="00817B8C" w:rsidP="00AB4AA1">
            <w:pPr>
              <w:rPr>
                <w:rFonts w:asciiTheme="minorHAnsi" w:hAnsiTheme="minorHAnsi"/>
                <w:bCs/>
                <w:szCs w:val="18"/>
              </w:rPr>
            </w:pPr>
            <w:r w:rsidRPr="00AB4AA1">
              <w:rPr>
                <w:rFonts w:asciiTheme="minorHAnsi" w:hAnsiTheme="minorHAnsi"/>
                <w:bCs/>
                <w:szCs w:val="18"/>
              </w:rPr>
              <w:t>Billing validates that the bill is correct after the first cycle</w:t>
            </w:r>
            <w:r w:rsidR="00BA400D">
              <w:rPr>
                <w:rFonts w:asciiTheme="minorHAnsi" w:hAnsiTheme="minorHAnsi"/>
                <w:bCs/>
                <w:szCs w:val="18"/>
              </w:rPr>
              <w:t xml:space="preserve"> and notify SAA.</w:t>
            </w:r>
          </w:p>
        </w:tc>
      </w:tr>
      <w:tr w:rsidR="00817B8C" w:rsidRPr="00AB4AA1" w14:paraId="5D73305F" w14:textId="77777777" w:rsidTr="00AB4AA1">
        <w:trPr>
          <w:cantSplit/>
        </w:trPr>
        <w:tc>
          <w:tcPr>
            <w:tcW w:w="648" w:type="dxa"/>
            <w:tcBorders>
              <w:top w:val="single" w:sz="4" w:space="0" w:color="auto"/>
              <w:left w:val="single" w:sz="4" w:space="0" w:color="auto"/>
              <w:bottom w:val="single" w:sz="4" w:space="0" w:color="auto"/>
              <w:right w:val="single" w:sz="4" w:space="0" w:color="auto"/>
            </w:tcBorders>
          </w:tcPr>
          <w:p w14:paraId="17C27D11" w14:textId="77777777" w:rsidR="00817B8C" w:rsidRPr="00AB4AA1" w:rsidRDefault="00817B8C" w:rsidP="00AB4AA1">
            <w:pPr>
              <w:rPr>
                <w:rFonts w:asciiTheme="minorHAnsi" w:hAnsiTheme="minorHAnsi"/>
                <w:bCs/>
                <w:szCs w:val="18"/>
              </w:rPr>
            </w:pPr>
            <w:r>
              <w:rPr>
                <w:rFonts w:asciiTheme="minorHAnsi" w:hAnsiTheme="minorHAnsi"/>
                <w:bCs/>
                <w:szCs w:val="18"/>
              </w:rPr>
              <w:t>28</w:t>
            </w:r>
          </w:p>
        </w:tc>
        <w:tc>
          <w:tcPr>
            <w:tcW w:w="2430" w:type="dxa"/>
            <w:tcBorders>
              <w:top w:val="single" w:sz="4" w:space="0" w:color="auto"/>
              <w:left w:val="single" w:sz="4" w:space="0" w:color="auto"/>
              <w:bottom w:val="single" w:sz="4" w:space="0" w:color="auto"/>
              <w:right w:val="single" w:sz="4" w:space="0" w:color="auto"/>
            </w:tcBorders>
          </w:tcPr>
          <w:p w14:paraId="1B44AA74"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Final Follow-Up</w:t>
            </w:r>
          </w:p>
        </w:tc>
        <w:tc>
          <w:tcPr>
            <w:tcW w:w="6840" w:type="dxa"/>
            <w:tcBorders>
              <w:top w:val="single" w:sz="4" w:space="0" w:color="auto"/>
              <w:left w:val="single" w:sz="4" w:space="0" w:color="auto"/>
              <w:bottom w:val="single" w:sz="4" w:space="0" w:color="auto"/>
              <w:right w:val="single" w:sz="4" w:space="0" w:color="auto"/>
            </w:tcBorders>
          </w:tcPr>
          <w:p w14:paraId="344BDD3D" w14:textId="77777777" w:rsidR="00817B8C" w:rsidRPr="00AB4AA1" w:rsidRDefault="00817B8C" w:rsidP="00AB4AA1">
            <w:pPr>
              <w:rPr>
                <w:rFonts w:asciiTheme="minorHAnsi" w:hAnsiTheme="minorHAnsi"/>
                <w:bCs/>
                <w:szCs w:val="18"/>
              </w:rPr>
            </w:pPr>
            <w:r w:rsidRPr="00AB4AA1">
              <w:rPr>
                <w:rFonts w:asciiTheme="minorHAnsi" w:hAnsiTheme="minorHAnsi"/>
                <w:bCs/>
                <w:szCs w:val="18"/>
              </w:rPr>
              <w:t>SAA follows up with the customer to confirm the work is complete, the bill is correct, and the customer is happy.</w:t>
            </w:r>
          </w:p>
        </w:tc>
      </w:tr>
      <w:tr w:rsidR="0088346D" w:rsidRPr="005A5762" w14:paraId="4651E263" w14:textId="77777777" w:rsidTr="00AB4AA1">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1142AF75" w14:textId="0C054B5E" w:rsidR="0088346D" w:rsidRDefault="0088346D" w:rsidP="00F84DE7">
            <w:pPr>
              <w:pStyle w:val="Header"/>
              <w:tabs>
                <w:tab w:val="clear" w:pos="4320"/>
                <w:tab w:val="clear" w:pos="8640"/>
              </w:tabs>
              <w:rPr>
                <w:rFonts w:asciiTheme="minorHAnsi" w:hAnsiTheme="minorHAnsi"/>
                <w:szCs w:val="18"/>
              </w:rPr>
            </w:pP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1708"/>
        <w:gridCol w:w="6720"/>
      </w:tblGrid>
      <w:tr w:rsidR="00891002" w:rsidRPr="00D870BC" w14:paraId="395409D9" w14:textId="77777777" w:rsidTr="00097AB6">
        <w:tc>
          <w:tcPr>
            <w:tcW w:w="599" w:type="pct"/>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4401" w:type="pct"/>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097AB6">
        <w:tc>
          <w:tcPr>
            <w:tcW w:w="599" w:type="pct"/>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892" w:type="pct"/>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3509" w:type="pct"/>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097AB6">
        <w:tc>
          <w:tcPr>
            <w:tcW w:w="599" w:type="pct"/>
          </w:tcPr>
          <w:p w14:paraId="48103EA4" w14:textId="77777777" w:rsidR="00891002" w:rsidRPr="005A5762" w:rsidRDefault="00891002" w:rsidP="00416C75">
            <w:pPr>
              <w:pStyle w:val="Header"/>
              <w:tabs>
                <w:tab w:val="clear" w:pos="4320"/>
                <w:tab w:val="clear" w:pos="8640"/>
              </w:tabs>
              <w:rPr>
                <w:rFonts w:asciiTheme="minorHAnsi" w:hAnsiTheme="minorHAnsi"/>
                <w:szCs w:val="18"/>
              </w:rPr>
            </w:pPr>
          </w:p>
        </w:tc>
        <w:tc>
          <w:tcPr>
            <w:tcW w:w="892" w:type="pct"/>
          </w:tcPr>
          <w:p w14:paraId="323FFDFC" w14:textId="77777777" w:rsidR="00891002" w:rsidRPr="005A5762" w:rsidRDefault="00891002" w:rsidP="00416C75">
            <w:pPr>
              <w:pStyle w:val="Header"/>
              <w:tabs>
                <w:tab w:val="clear" w:pos="4320"/>
                <w:tab w:val="clear" w:pos="8640"/>
              </w:tabs>
              <w:rPr>
                <w:rFonts w:asciiTheme="minorHAnsi" w:hAnsiTheme="minorHAnsi"/>
                <w:szCs w:val="18"/>
              </w:rPr>
            </w:pPr>
          </w:p>
        </w:tc>
        <w:tc>
          <w:tcPr>
            <w:tcW w:w="3509" w:type="pct"/>
          </w:tcPr>
          <w:p w14:paraId="5BFF6F4E" w14:textId="77777777" w:rsidR="00891002" w:rsidRPr="005A5762" w:rsidRDefault="00891002" w:rsidP="00416C75">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5FE3494E" w14:textId="0628F0BD" w:rsidR="009413CB" w:rsidRDefault="00E3248C" w:rsidP="00E3248C">
            <w:pPr>
              <w:rPr>
                <w:rFonts w:asciiTheme="minorHAnsi" w:hAnsiTheme="minorHAnsi"/>
                <w:b/>
              </w:rPr>
            </w:pPr>
            <w:r>
              <w:rPr>
                <w:rFonts w:asciiTheme="minorHAnsi" w:hAnsiTheme="minorHAnsi"/>
                <w:b/>
              </w:rPr>
              <w:t>Pulse Meter</w:t>
            </w:r>
            <w:r w:rsidR="00956C18">
              <w:rPr>
                <w:rFonts w:asciiTheme="minorHAnsi" w:hAnsiTheme="minorHAnsi"/>
                <w:b/>
              </w:rPr>
              <w:t xml:space="preserve"> Enrollment</w:t>
            </w:r>
          </w:p>
          <w:p w14:paraId="2279C747" w14:textId="7740717D" w:rsidR="009E6901" w:rsidRDefault="00C34086" w:rsidP="00E667CB">
            <w:pPr>
              <w:pStyle w:val="ListParagraph"/>
              <w:numPr>
                <w:ilvl w:val="2"/>
                <w:numId w:val="49"/>
              </w:numPr>
              <w:rPr>
                <w:rFonts w:asciiTheme="minorHAnsi" w:hAnsiTheme="minorHAnsi"/>
                <w:bCs/>
              </w:rPr>
            </w:pPr>
            <w:r>
              <w:rPr>
                <w:rFonts w:asciiTheme="minorHAnsi" w:hAnsiTheme="minorHAnsi"/>
                <w:bCs/>
              </w:rPr>
              <w:t>S</w:t>
            </w:r>
            <w:r w:rsidR="009E6901" w:rsidRPr="009E6901">
              <w:rPr>
                <w:rFonts w:asciiTheme="minorHAnsi" w:hAnsiTheme="minorHAnsi"/>
                <w:bCs/>
              </w:rPr>
              <w:t>treamline the request and contract initiation process by providing a self-service option for</w:t>
            </w:r>
            <w:r w:rsidR="00542C64">
              <w:rPr>
                <w:rFonts w:asciiTheme="minorHAnsi" w:hAnsiTheme="minorHAnsi"/>
                <w:bCs/>
              </w:rPr>
              <w:t xml:space="preserve"> </w:t>
            </w:r>
            <w:r w:rsidR="001E5EB4">
              <w:rPr>
                <w:rFonts w:asciiTheme="minorHAnsi" w:hAnsiTheme="minorHAnsi"/>
                <w:bCs/>
              </w:rPr>
              <w:t>our</w:t>
            </w:r>
            <w:r w:rsidR="009E6901" w:rsidRPr="009E6901">
              <w:rPr>
                <w:rFonts w:asciiTheme="minorHAnsi" w:hAnsiTheme="minorHAnsi"/>
                <w:bCs/>
              </w:rPr>
              <w:t xml:space="preserve"> customers to begin the </w:t>
            </w:r>
            <w:r w:rsidR="009E6901">
              <w:rPr>
                <w:rFonts w:asciiTheme="minorHAnsi" w:hAnsiTheme="minorHAnsi"/>
                <w:bCs/>
              </w:rPr>
              <w:t>P</w:t>
            </w:r>
            <w:r w:rsidR="009E6901" w:rsidRPr="009E6901">
              <w:rPr>
                <w:rFonts w:asciiTheme="minorHAnsi" w:hAnsiTheme="minorHAnsi"/>
                <w:bCs/>
              </w:rPr>
              <w:t xml:space="preserve">ulse </w:t>
            </w:r>
            <w:r w:rsidR="009E6901">
              <w:rPr>
                <w:rFonts w:asciiTheme="minorHAnsi" w:hAnsiTheme="minorHAnsi"/>
                <w:bCs/>
              </w:rPr>
              <w:t>M</w:t>
            </w:r>
            <w:r w:rsidR="009E6901" w:rsidRPr="009E6901">
              <w:rPr>
                <w:rFonts w:asciiTheme="minorHAnsi" w:hAnsiTheme="minorHAnsi"/>
                <w:bCs/>
              </w:rPr>
              <w:t xml:space="preserve">etering request, rather than relying entirely on the </w:t>
            </w:r>
            <w:r w:rsidR="00B34A12">
              <w:rPr>
                <w:rFonts w:asciiTheme="minorHAnsi" w:hAnsiTheme="minorHAnsi"/>
                <w:bCs/>
              </w:rPr>
              <w:t>Strategic Account Advisor (</w:t>
            </w:r>
            <w:r w:rsidR="009E6901" w:rsidRPr="009E6901">
              <w:rPr>
                <w:rFonts w:asciiTheme="minorHAnsi" w:hAnsiTheme="minorHAnsi"/>
                <w:bCs/>
              </w:rPr>
              <w:t>SAA</w:t>
            </w:r>
            <w:r w:rsidR="00B34A12">
              <w:rPr>
                <w:rFonts w:asciiTheme="minorHAnsi" w:hAnsiTheme="minorHAnsi"/>
                <w:bCs/>
              </w:rPr>
              <w:t>)</w:t>
            </w:r>
            <w:r w:rsidR="009E6901" w:rsidRPr="009E6901">
              <w:rPr>
                <w:rFonts w:asciiTheme="minorHAnsi" w:hAnsiTheme="minorHAnsi"/>
                <w:bCs/>
              </w:rPr>
              <w:t xml:space="preserve"> to distribute the contract and manage the start of the process. </w:t>
            </w:r>
          </w:p>
          <w:p w14:paraId="23AD1898" w14:textId="2A6D38A8" w:rsidR="001933E2" w:rsidRDefault="000844FD" w:rsidP="00E667CB">
            <w:pPr>
              <w:pStyle w:val="ListParagraph"/>
              <w:numPr>
                <w:ilvl w:val="2"/>
                <w:numId w:val="49"/>
              </w:numPr>
              <w:rPr>
                <w:rFonts w:asciiTheme="minorHAnsi" w:hAnsiTheme="minorHAnsi"/>
                <w:bCs/>
              </w:rPr>
            </w:pPr>
            <w:r>
              <w:rPr>
                <w:rFonts w:asciiTheme="minorHAnsi" w:hAnsiTheme="minorHAnsi"/>
                <w:bCs/>
              </w:rPr>
              <w:t>R</w:t>
            </w:r>
            <w:r w:rsidR="009E6901" w:rsidRPr="009E6901">
              <w:rPr>
                <w:rFonts w:asciiTheme="minorHAnsi" w:hAnsiTheme="minorHAnsi"/>
                <w:bCs/>
              </w:rPr>
              <w:t>educe manual coordination across CSR</w:t>
            </w:r>
            <w:r w:rsidR="00C62A5A">
              <w:rPr>
                <w:rFonts w:asciiTheme="minorHAnsi" w:hAnsiTheme="minorHAnsi"/>
                <w:bCs/>
              </w:rPr>
              <w:t xml:space="preserve"> II</w:t>
            </w:r>
            <w:r w:rsidR="009E6901" w:rsidRPr="009E6901">
              <w:rPr>
                <w:rFonts w:asciiTheme="minorHAnsi" w:hAnsiTheme="minorHAnsi"/>
                <w:bCs/>
              </w:rPr>
              <w:t xml:space="preserve">, </w:t>
            </w:r>
            <w:r w:rsidR="004C3898">
              <w:rPr>
                <w:rFonts w:asciiTheme="minorHAnsi" w:hAnsiTheme="minorHAnsi"/>
                <w:bCs/>
              </w:rPr>
              <w:t>M</w:t>
            </w:r>
            <w:r w:rsidR="009E6901" w:rsidRPr="009E6901">
              <w:rPr>
                <w:rFonts w:asciiTheme="minorHAnsi" w:hAnsiTheme="minorHAnsi"/>
                <w:bCs/>
              </w:rPr>
              <w:t xml:space="preserve">eter </w:t>
            </w:r>
            <w:r w:rsidR="004C3898">
              <w:rPr>
                <w:rFonts w:asciiTheme="minorHAnsi" w:hAnsiTheme="minorHAnsi"/>
                <w:bCs/>
              </w:rPr>
              <w:t>T</w:t>
            </w:r>
            <w:r w:rsidR="009E6901" w:rsidRPr="009E6901">
              <w:rPr>
                <w:rFonts w:asciiTheme="minorHAnsi" w:hAnsiTheme="minorHAnsi"/>
                <w:bCs/>
              </w:rPr>
              <w:t xml:space="preserve">echnicians, </w:t>
            </w:r>
            <w:r w:rsidR="00FB1570">
              <w:rPr>
                <w:rFonts w:asciiTheme="minorHAnsi" w:hAnsiTheme="minorHAnsi"/>
                <w:bCs/>
              </w:rPr>
              <w:t>B</w:t>
            </w:r>
            <w:r w:rsidR="009E6901" w:rsidRPr="009E6901">
              <w:rPr>
                <w:rFonts w:asciiTheme="minorHAnsi" w:hAnsiTheme="minorHAnsi"/>
                <w:bCs/>
              </w:rPr>
              <w:t xml:space="preserve">illing, and </w:t>
            </w:r>
            <w:r w:rsidR="00FB1570">
              <w:rPr>
                <w:rFonts w:asciiTheme="minorHAnsi" w:hAnsiTheme="minorHAnsi"/>
                <w:bCs/>
              </w:rPr>
              <w:t>A</w:t>
            </w:r>
            <w:r w:rsidR="009E6901" w:rsidRPr="009E6901">
              <w:rPr>
                <w:rFonts w:asciiTheme="minorHAnsi" w:hAnsiTheme="minorHAnsi"/>
                <w:bCs/>
              </w:rPr>
              <w:t>ccounting by standardizing or automating handoffs, which could improve efficiency and reduce delays in setup and billing</w:t>
            </w:r>
            <w:r w:rsidR="009E6901">
              <w:rPr>
                <w:rFonts w:asciiTheme="minorHAnsi" w:hAnsiTheme="minorHAnsi"/>
                <w:bCs/>
              </w:rPr>
              <w:t xml:space="preserve">. </w:t>
            </w:r>
          </w:p>
          <w:p w14:paraId="6018D04F" w14:textId="4D534FA7" w:rsidR="003B5751" w:rsidRDefault="003B5751" w:rsidP="00D602A6">
            <w:pPr>
              <w:pStyle w:val="ListParagraph"/>
              <w:numPr>
                <w:ilvl w:val="2"/>
                <w:numId w:val="49"/>
              </w:numPr>
              <w:rPr>
                <w:rFonts w:asciiTheme="minorHAnsi" w:hAnsiTheme="minorHAnsi"/>
                <w:bCs/>
              </w:rPr>
            </w:pPr>
            <w:r w:rsidRPr="003B5751">
              <w:rPr>
                <w:rFonts w:asciiTheme="minorHAnsi" w:hAnsiTheme="minorHAnsi"/>
                <w:bCs/>
              </w:rPr>
              <w:t xml:space="preserve">Dependency on </w:t>
            </w:r>
            <w:r w:rsidR="0001516D">
              <w:rPr>
                <w:rFonts w:asciiTheme="minorHAnsi" w:hAnsiTheme="minorHAnsi"/>
                <w:bCs/>
              </w:rPr>
              <w:t>S</w:t>
            </w:r>
            <w:r w:rsidRPr="003B5751">
              <w:rPr>
                <w:rFonts w:asciiTheme="minorHAnsi" w:hAnsiTheme="minorHAnsi"/>
                <w:bCs/>
              </w:rPr>
              <w:t xml:space="preserve">ervice </w:t>
            </w:r>
            <w:r w:rsidR="00175AAE">
              <w:rPr>
                <w:rFonts w:asciiTheme="minorHAnsi" w:hAnsiTheme="minorHAnsi"/>
                <w:bCs/>
              </w:rPr>
              <w:t>N</w:t>
            </w:r>
            <w:r w:rsidRPr="003B5751">
              <w:rPr>
                <w:rFonts w:asciiTheme="minorHAnsi" w:hAnsiTheme="minorHAnsi"/>
                <w:bCs/>
              </w:rPr>
              <w:t>otifications</w:t>
            </w:r>
            <w:r w:rsidR="00D43C7E">
              <w:rPr>
                <w:rFonts w:asciiTheme="minorHAnsi" w:hAnsiTheme="minorHAnsi"/>
                <w:bCs/>
              </w:rPr>
              <w:t>(SN)</w:t>
            </w:r>
            <w:r w:rsidRPr="003B5751">
              <w:rPr>
                <w:rFonts w:asciiTheme="minorHAnsi" w:hAnsiTheme="minorHAnsi"/>
                <w:bCs/>
              </w:rPr>
              <w:t xml:space="preserve"> </w:t>
            </w:r>
            <w:r w:rsidR="00EA1978">
              <w:rPr>
                <w:rFonts w:asciiTheme="minorHAnsi" w:hAnsiTheme="minorHAnsi"/>
                <w:bCs/>
              </w:rPr>
              <w:t>should</w:t>
            </w:r>
            <w:r w:rsidRPr="003B5751">
              <w:rPr>
                <w:rFonts w:asciiTheme="minorHAnsi" w:hAnsiTheme="minorHAnsi"/>
                <w:bCs/>
              </w:rPr>
              <w:t xml:space="preserve"> be addressed as part of the S/4</w:t>
            </w:r>
            <w:r w:rsidR="00354296">
              <w:rPr>
                <w:rFonts w:asciiTheme="minorHAnsi" w:hAnsiTheme="minorHAnsi"/>
                <w:bCs/>
              </w:rPr>
              <w:t xml:space="preserve">HANA </w:t>
            </w:r>
            <w:r w:rsidRPr="003B5751">
              <w:rPr>
                <w:rFonts w:asciiTheme="minorHAnsi" w:hAnsiTheme="minorHAnsi"/>
                <w:bCs/>
              </w:rPr>
              <w:t xml:space="preserve">upgrade, since the current process relies on creating a </w:t>
            </w:r>
            <w:r w:rsidR="007D5B64">
              <w:rPr>
                <w:rFonts w:asciiTheme="minorHAnsi" w:hAnsiTheme="minorHAnsi"/>
                <w:bCs/>
              </w:rPr>
              <w:t>SN</w:t>
            </w:r>
            <w:r w:rsidRPr="003B5751">
              <w:rPr>
                <w:rFonts w:asciiTheme="minorHAnsi" w:hAnsiTheme="minorHAnsi"/>
                <w:bCs/>
              </w:rPr>
              <w:t xml:space="preserve"> to support the meter work and coordinate the field activity</w:t>
            </w:r>
            <w:r w:rsidR="00E46B23">
              <w:rPr>
                <w:rFonts w:asciiTheme="minorHAnsi" w:hAnsiTheme="minorHAnsi"/>
                <w:bCs/>
              </w:rPr>
              <w:t>.</w:t>
            </w:r>
          </w:p>
          <w:p w14:paraId="5F15AAB8" w14:textId="53C39B5B" w:rsidR="00673BFF" w:rsidRDefault="00673BFF" w:rsidP="00D602A6">
            <w:pPr>
              <w:pStyle w:val="ListParagraph"/>
              <w:numPr>
                <w:ilvl w:val="2"/>
                <w:numId w:val="49"/>
              </w:numPr>
              <w:rPr>
                <w:rFonts w:asciiTheme="minorHAnsi" w:hAnsiTheme="minorHAnsi"/>
                <w:bCs/>
              </w:rPr>
            </w:pPr>
            <w:r w:rsidRPr="00673BFF">
              <w:rPr>
                <w:rFonts w:asciiTheme="minorHAnsi" w:hAnsiTheme="minorHAnsi"/>
                <w:bCs/>
              </w:rPr>
              <w:t>Automate the application of the one-time installation fee and ongoing monthly rental fee through Installation Fact operands and Accounting processing to reduce manual effort and improve billing consistency</w:t>
            </w:r>
            <w:r w:rsidR="00684A2D">
              <w:rPr>
                <w:rFonts w:asciiTheme="minorHAnsi" w:hAnsiTheme="minorHAnsi"/>
                <w:bCs/>
              </w:rPr>
              <w:t>.</w:t>
            </w:r>
            <w:r w:rsidRPr="00673BFF">
              <w:rPr>
                <w:rFonts w:asciiTheme="minorHAnsi" w:hAnsiTheme="minorHAnsi"/>
                <w:bCs/>
              </w:rPr>
              <w:t xml:space="preserve"> </w:t>
            </w:r>
          </w:p>
          <w:p w14:paraId="22582E4F" w14:textId="77777777" w:rsidR="00BE3B09" w:rsidRDefault="00BE3B09" w:rsidP="00D602A6">
            <w:pPr>
              <w:pStyle w:val="ListParagraph"/>
              <w:numPr>
                <w:ilvl w:val="2"/>
                <w:numId w:val="49"/>
              </w:numPr>
              <w:rPr>
                <w:rFonts w:asciiTheme="minorHAnsi" w:hAnsiTheme="minorHAnsi"/>
                <w:bCs/>
              </w:rPr>
            </w:pPr>
            <w:r>
              <w:rPr>
                <w:rFonts w:asciiTheme="minorHAnsi" w:hAnsiTheme="minorHAnsi"/>
                <w:bCs/>
              </w:rPr>
              <w:t>Fee for installation might require revisiting</w:t>
            </w:r>
            <w:r w:rsidR="00517AB3">
              <w:rPr>
                <w:rFonts w:asciiTheme="minorHAnsi" w:hAnsiTheme="minorHAnsi"/>
                <w:bCs/>
              </w:rPr>
              <w:t xml:space="preserve"> may not be aligned with other SMUD pricing and charges</w:t>
            </w:r>
            <w:r w:rsidR="00462390">
              <w:rPr>
                <w:rFonts w:asciiTheme="minorHAnsi" w:hAnsiTheme="minorHAnsi"/>
                <w:bCs/>
              </w:rPr>
              <w:t xml:space="preserve"> for similar services</w:t>
            </w:r>
            <w:r w:rsidR="00A0431B">
              <w:rPr>
                <w:rFonts w:asciiTheme="minorHAnsi" w:hAnsiTheme="minorHAnsi"/>
                <w:bCs/>
              </w:rPr>
              <w:t>.</w:t>
            </w:r>
          </w:p>
          <w:p w14:paraId="45A4F318" w14:textId="48090A6E" w:rsidR="002B09ED" w:rsidRPr="00E3248C" w:rsidRDefault="002B09ED" w:rsidP="006B7F16">
            <w:pPr>
              <w:pStyle w:val="ListParagraph"/>
              <w:ind w:left="360"/>
              <w:rPr>
                <w:rFonts w:asciiTheme="minorHAnsi" w:hAnsiTheme="minorHAnsi"/>
                <w:bCs/>
              </w:rPr>
            </w:pPr>
          </w:p>
        </w:tc>
      </w:tr>
    </w:tbl>
    <w:p w14:paraId="789DB0B8" w14:textId="77777777" w:rsidR="00C353D3" w:rsidRDefault="00C353D3">
      <w:pPr>
        <w:rPr>
          <w:rFonts w:asciiTheme="minorHAnsi" w:hAnsiTheme="minorHAnsi"/>
          <w:b/>
          <w:sz w:val="24"/>
        </w:rPr>
      </w:pPr>
    </w:p>
    <w:p w14:paraId="24CEBAFD" w14:textId="1476AAF2" w:rsidR="00D73074" w:rsidRDefault="00D73074">
      <w:pPr>
        <w:rPr>
          <w:rFonts w:asciiTheme="minorHAnsi" w:hAnsiTheme="minorHAnsi"/>
          <w:szCs w:val="18"/>
        </w:rPr>
      </w:pPr>
      <w:r>
        <w:rPr>
          <w:rFonts w:asciiTheme="minorHAnsi" w:hAnsiTheme="minorHAnsi"/>
          <w:szCs w:val="18"/>
        </w:rPr>
        <w:br w:type="page"/>
      </w:r>
    </w:p>
    <w:p w14:paraId="2788C78E"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6"/>
        <w:gridCol w:w="2109"/>
        <w:gridCol w:w="4041"/>
      </w:tblGrid>
      <w:tr w:rsidR="00D81FFE" w:rsidRPr="00CB1113" w14:paraId="7797D027" w14:textId="77777777" w:rsidTr="00A80845">
        <w:tc>
          <w:tcPr>
            <w:tcW w:w="5000" w:type="pct"/>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A80845">
        <w:trPr>
          <w:cantSplit/>
        </w:trPr>
        <w:tc>
          <w:tcPr>
            <w:tcW w:w="1789" w:type="pct"/>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1101" w:type="pct"/>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2110" w:type="pct"/>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8457AF" w:rsidRPr="005A5762" w14:paraId="28C86C18" w14:textId="77777777" w:rsidTr="00A80845">
        <w:trPr>
          <w:cantSplit/>
        </w:trPr>
        <w:tc>
          <w:tcPr>
            <w:tcW w:w="1789" w:type="pct"/>
          </w:tcPr>
          <w:p w14:paraId="4360D44D" w14:textId="2A3F2AC8" w:rsidR="008457AF" w:rsidRDefault="00281E22" w:rsidP="00D81FFE">
            <w:pPr>
              <w:pStyle w:val="Header"/>
              <w:tabs>
                <w:tab w:val="clear" w:pos="4320"/>
                <w:tab w:val="clear" w:pos="8640"/>
              </w:tabs>
              <w:rPr>
                <w:rFonts w:asciiTheme="minorHAnsi" w:hAnsiTheme="minorHAnsi"/>
                <w:iCs/>
              </w:rPr>
            </w:pPr>
            <w:r>
              <w:rPr>
                <w:rFonts w:asciiTheme="minorHAnsi" w:hAnsiTheme="minorHAnsi"/>
                <w:iCs/>
              </w:rPr>
              <w:t>Accounting</w:t>
            </w:r>
          </w:p>
        </w:tc>
        <w:tc>
          <w:tcPr>
            <w:tcW w:w="1101" w:type="pct"/>
          </w:tcPr>
          <w:p w14:paraId="74BD74FF" w14:textId="77777777" w:rsidR="008457AF" w:rsidRPr="00A934F5" w:rsidRDefault="008457AF" w:rsidP="00D81FFE">
            <w:pPr>
              <w:pStyle w:val="Header"/>
              <w:tabs>
                <w:tab w:val="clear" w:pos="4320"/>
                <w:tab w:val="clear" w:pos="8640"/>
              </w:tabs>
              <w:jc w:val="both"/>
              <w:rPr>
                <w:rFonts w:asciiTheme="minorHAnsi" w:hAnsiTheme="minorHAnsi"/>
              </w:rPr>
            </w:pPr>
          </w:p>
        </w:tc>
        <w:tc>
          <w:tcPr>
            <w:tcW w:w="2110" w:type="pct"/>
          </w:tcPr>
          <w:p w14:paraId="233E517A" w14:textId="77777777" w:rsidR="008457AF" w:rsidRPr="005A5762" w:rsidRDefault="008457AF" w:rsidP="00D81FFE">
            <w:pPr>
              <w:pStyle w:val="Header"/>
              <w:tabs>
                <w:tab w:val="clear" w:pos="4320"/>
                <w:tab w:val="clear" w:pos="8640"/>
              </w:tabs>
              <w:jc w:val="both"/>
              <w:rPr>
                <w:rFonts w:asciiTheme="minorHAnsi" w:hAnsiTheme="minorHAnsi"/>
                <w:szCs w:val="18"/>
              </w:rPr>
            </w:pPr>
          </w:p>
        </w:tc>
      </w:tr>
      <w:tr w:rsidR="00D81FFE" w:rsidRPr="005A5762" w14:paraId="66134E59" w14:textId="77777777" w:rsidTr="00A80845">
        <w:trPr>
          <w:cantSplit/>
        </w:trPr>
        <w:tc>
          <w:tcPr>
            <w:tcW w:w="1789" w:type="pct"/>
          </w:tcPr>
          <w:p w14:paraId="280E10B6" w14:textId="32560B75" w:rsidR="00D81FFE" w:rsidRPr="00A934F5" w:rsidRDefault="0080397B"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1101" w:type="pct"/>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2110" w:type="pct"/>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F06E15" w:rsidRPr="005A5762" w14:paraId="22AE78A6" w14:textId="77777777" w:rsidTr="00A80845">
        <w:trPr>
          <w:cantSplit/>
        </w:trPr>
        <w:tc>
          <w:tcPr>
            <w:tcW w:w="1789" w:type="pct"/>
          </w:tcPr>
          <w:p w14:paraId="6B649E23" w14:textId="49B26DD5" w:rsidR="00F06E15" w:rsidRDefault="00F06E15" w:rsidP="00D81FFE">
            <w:pPr>
              <w:pStyle w:val="Header"/>
              <w:tabs>
                <w:tab w:val="clear" w:pos="4320"/>
                <w:tab w:val="clear" w:pos="8640"/>
              </w:tabs>
              <w:rPr>
                <w:rFonts w:asciiTheme="minorHAnsi" w:hAnsiTheme="minorHAnsi"/>
                <w:iCs/>
              </w:rPr>
            </w:pPr>
            <w:r>
              <w:rPr>
                <w:rFonts w:asciiTheme="minorHAnsi" w:hAnsiTheme="minorHAnsi"/>
                <w:iCs/>
              </w:rPr>
              <w:t>Contact Center</w:t>
            </w:r>
          </w:p>
        </w:tc>
        <w:tc>
          <w:tcPr>
            <w:tcW w:w="1101" w:type="pct"/>
          </w:tcPr>
          <w:p w14:paraId="0E138680" w14:textId="77777777" w:rsidR="00F06E15" w:rsidRPr="00A934F5" w:rsidRDefault="00F06E15" w:rsidP="00D81FFE">
            <w:pPr>
              <w:pStyle w:val="Header"/>
              <w:tabs>
                <w:tab w:val="clear" w:pos="4320"/>
                <w:tab w:val="clear" w:pos="8640"/>
              </w:tabs>
              <w:jc w:val="both"/>
              <w:rPr>
                <w:rFonts w:asciiTheme="minorHAnsi" w:hAnsiTheme="minorHAnsi"/>
              </w:rPr>
            </w:pPr>
          </w:p>
        </w:tc>
        <w:tc>
          <w:tcPr>
            <w:tcW w:w="2110" w:type="pct"/>
          </w:tcPr>
          <w:p w14:paraId="1E1B91A0" w14:textId="77777777" w:rsidR="00F06E15" w:rsidRPr="005A5762" w:rsidRDefault="00F06E15"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A80845">
        <w:trPr>
          <w:cantSplit/>
        </w:trPr>
        <w:tc>
          <w:tcPr>
            <w:tcW w:w="1789" w:type="pct"/>
          </w:tcPr>
          <w:p w14:paraId="72B1C151" w14:textId="26A7996D" w:rsidR="00EF6E41" w:rsidRDefault="0080397B" w:rsidP="00D81FFE">
            <w:pPr>
              <w:pStyle w:val="Header"/>
              <w:tabs>
                <w:tab w:val="clear" w:pos="4320"/>
                <w:tab w:val="clear" w:pos="8640"/>
              </w:tabs>
              <w:rPr>
                <w:rFonts w:asciiTheme="minorHAnsi" w:hAnsiTheme="minorHAnsi"/>
                <w:iCs/>
              </w:rPr>
            </w:pPr>
            <w:r>
              <w:rPr>
                <w:rFonts w:asciiTheme="minorHAnsi" w:hAnsiTheme="minorHAnsi"/>
                <w:iCs/>
              </w:rPr>
              <w:t>Commercial Delivery</w:t>
            </w:r>
          </w:p>
        </w:tc>
        <w:tc>
          <w:tcPr>
            <w:tcW w:w="1101" w:type="pct"/>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2110" w:type="pct"/>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r w:rsidR="0080397B" w:rsidRPr="005A5762" w14:paraId="069DD55C" w14:textId="77777777" w:rsidTr="00A80845">
        <w:trPr>
          <w:cantSplit/>
        </w:trPr>
        <w:tc>
          <w:tcPr>
            <w:tcW w:w="1789" w:type="pct"/>
          </w:tcPr>
          <w:p w14:paraId="4F38F562" w14:textId="3E7F957D" w:rsidR="0080397B" w:rsidRDefault="008132E2" w:rsidP="00D81FFE">
            <w:pPr>
              <w:pStyle w:val="Header"/>
              <w:tabs>
                <w:tab w:val="clear" w:pos="4320"/>
                <w:tab w:val="clear" w:pos="8640"/>
              </w:tabs>
              <w:rPr>
                <w:rFonts w:asciiTheme="minorHAnsi" w:hAnsiTheme="minorHAnsi"/>
                <w:iCs/>
              </w:rPr>
            </w:pPr>
            <w:r>
              <w:rPr>
                <w:rFonts w:asciiTheme="minorHAnsi" w:hAnsiTheme="minorHAnsi"/>
                <w:iCs/>
              </w:rPr>
              <w:t>Field Metering</w:t>
            </w:r>
          </w:p>
        </w:tc>
        <w:tc>
          <w:tcPr>
            <w:tcW w:w="1101" w:type="pct"/>
          </w:tcPr>
          <w:p w14:paraId="572A8053" w14:textId="77777777" w:rsidR="0080397B" w:rsidRPr="00A934F5" w:rsidRDefault="0080397B" w:rsidP="00D81FFE">
            <w:pPr>
              <w:pStyle w:val="Header"/>
              <w:tabs>
                <w:tab w:val="clear" w:pos="4320"/>
                <w:tab w:val="clear" w:pos="8640"/>
              </w:tabs>
              <w:jc w:val="both"/>
              <w:rPr>
                <w:rFonts w:asciiTheme="minorHAnsi" w:hAnsiTheme="minorHAnsi"/>
              </w:rPr>
            </w:pPr>
          </w:p>
        </w:tc>
        <w:tc>
          <w:tcPr>
            <w:tcW w:w="2110" w:type="pct"/>
          </w:tcPr>
          <w:p w14:paraId="1489D42F" w14:textId="77777777" w:rsidR="0080397B" w:rsidRPr="005A5762" w:rsidRDefault="0080397B" w:rsidP="00D81FFE">
            <w:pPr>
              <w:pStyle w:val="Header"/>
              <w:tabs>
                <w:tab w:val="clear" w:pos="4320"/>
                <w:tab w:val="clear" w:pos="8640"/>
              </w:tabs>
              <w:jc w:val="both"/>
              <w:rPr>
                <w:rFonts w:asciiTheme="minorHAnsi" w:hAnsiTheme="minorHAnsi"/>
                <w:szCs w:val="18"/>
              </w:rPr>
            </w:pPr>
          </w:p>
        </w:tc>
      </w:tr>
      <w:tr w:rsidR="0080397B" w:rsidRPr="005A5762" w14:paraId="382BB5FE" w14:textId="77777777" w:rsidTr="00A80845">
        <w:trPr>
          <w:cantSplit/>
        </w:trPr>
        <w:tc>
          <w:tcPr>
            <w:tcW w:w="1789" w:type="pct"/>
          </w:tcPr>
          <w:p w14:paraId="271156FD" w14:textId="77777777" w:rsidR="0080397B" w:rsidRDefault="0080397B" w:rsidP="00D81FFE">
            <w:pPr>
              <w:pStyle w:val="Header"/>
              <w:tabs>
                <w:tab w:val="clear" w:pos="4320"/>
                <w:tab w:val="clear" w:pos="8640"/>
              </w:tabs>
              <w:rPr>
                <w:rFonts w:asciiTheme="minorHAnsi" w:hAnsiTheme="minorHAnsi"/>
                <w:iCs/>
              </w:rPr>
            </w:pPr>
          </w:p>
        </w:tc>
        <w:tc>
          <w:tcPr>
            <w:tcW w:w="1101" w:type="pct"/>
          </w:tcPr>
          <w:p w14:paraId="5F42F05D" w14:textId="77777777" w:rsidR="0080397B" w:rsidRPr="00A934F5" w:rsidRDefault="0080397B" w:rsidP="00D81FFE">
            <w:pPr>
              <w:pStyle w:val="Header"/>
              <w:tabs>
                <w:tab w:val="clear" w:pos="4320"/>
                <w:tab w:val="clear" w:pos="8640"/>
              </w:tabs>
              <w:jc w:val="both"/>
              <w:rPr>
                <w:rFonts w:asciiTheme="minorHAnsi" w:hAnsiTheme="minorHAnsi"/>
              </w:rPr>
            </w:pPr>
          </w:p>
        </w:tc>
        <w:tc>
          <w:tcPr>
            <w:tcW w:w="2110" w:type="pct"/>
          </w:tcPr>
          <w:p w14:paraId="260C126D" w14:textId="77777777" w:rsidR="0080397B" w:rsidRPr="005A5762" w:rsidRDefault="0080397B" w:rsidP="00D81FFE">
            <w:pPr>
              <w:pStyle w:val="Header"/>
              <w:tabs>
                <w:tab w:val="clear" w:pos="4320"/>
                <w:tab w:val="clear" w:pos="8640"/>
              </w:tabs>
              <w:jc w:val="both"/>
              <w:rPr>
                <w:rFonts w:asciiTheme="minorHAnsi" w:hAnsiTheme="minorHAnsi"/>
                <w:szCs w:val="18"/>
              </w:rPr>
            </w:pPr>
          </w:p>
        </w:tc>
      </w:tr>
    </w:tbl>
    <w:p w14:paraId="5907F5C2" w14:textId="77777777" w:rsidR="00D81FFE" w:rsidRDefault="00D81FFE" w:rsidP="00D81FFE">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6"/>
        <w:gridCol w:w="7400"/>
      </w:tblGrid>
      <w:tr w:rsidR="008E3E38" w:rsidRPr="00D870BC" w14:paraId="61EB791F" w14:textId="77777777" w:rsidTr="00A80845">
        <w:tc>
          <w:tcPr>
            <w:tcW w:w="5000" w:type="pct"/>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A80845">
        <w:tc>
          <w:tcPr>
            <w:tcW w:w="1136" w:type="pct"/>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3864" w:type="pct"/>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455377" w:rsidRPr="005A5762" w14:paraId="2F5FC4E7" w14:textId="77777777" w:rsidTr="00A80845">
        <w:tc>
          <w:tcPr>
            <w:tcW w:w="1136" w:type="pct"/>
          </w:tcPr>
          <w:p w14:paraId="167ED297" w14:textId="77777777" w:rsidR="00455377" w:rsidRDefault="00455377" w:rsidP="00872D96">
            <w:pPr>
              <w:pStyle w:val="Header"/>
              <w:rPr>
                <w:rFonts w:asciiTheme="minorHAnsi" w:hAnsiTheme="minorHAnsi" w:cs="Arial"/>
                <w:szCs w:val="18"/>
              </w:rPr>
            </w:pPr>
            <w:r>
              <w:rPr>
                <w:rFonts w:asciiTheme="minorHAnsi" w:hAnsiTheme="minorHAnsi" w:cs="Arial"/>
                <w:szCs w:val="18"/>
              </w:rPr>
              <w:t>Business Job-Aid</w:t>
            </w:r>
          </w:p>
        </w:tc>
        <w:tc>
          <w:tcPr>
            <w:tcW w:w="3864" w:type="pct"/>
          </w:tcPr>
          <w:p w14:paraId="1A61A766" w14:textId="77777777" w:rsidR="00455377" w:rsidRDefault="00455377" w:rsidP="00872D96">
            <w:pPr>
              <w:pStyle w:val="Header"/>
            </w:pPr>
            <w:hyperlink r:id="rId14" w:history="1">
              <w:r>
                <w:rPr>
                  <w:rStyle w:val="Hyperlink"/>
                </w:rPr>
                <w:t>Pulse Meter Job Aid.pdf</w:t>
              </w:r>
            </w:hyperlink>
          </w:p>
        </w:tc>
      </w:tr>
      <w:tr w:rsidR="00455377" w:rsidRPr="005A5762" w14:paraId="7FE090BD" w14:textId="77777777" w:rsidTr="00A80845">
        <w:tc>
          <w:tcPr>
            <w:tcW w:w="1136" w:type="pct"/>
          </w:tcPr>
          <w:p w14:paraId="0811AB63" w14:textId="77777777" w:rsidR="00455377" w:rsidRPr="005A5762" w:rsidRDefault="00455377" w:rsidP="00872D96">
            <w:pPr>
              <w:pStyle w:val="Header"/>
              <w:rPr>
                <w:rFonts w:asciiTheme="minorHAnsi" w:hAnsiTheme="minorHAnsi" w:cs="Arial"/>
                <w:szCs w:val="18"/>
              </w:rPr>
            </w:pPr>
            <w:r>
              <w:rPr>
                <w:rFonts w:asciiTheme="minorHAnsi" w:hAnsiTheme="minorHAnsi" w:cs="Arial"/>
                <w:szCs w:val="18"/>
              </w:rPr>
              <w:t>Business Procedures</w:t>
            </w:r>
          </w:p>
        </w:tc>
        <w:tc>
          <w:tcPr>
            <w:tcW w:w="3864" w:type="pct"/>
          </w:tcPr>
          <w:p w14:paraId="28E8A3CC" w14:textId="77777777" w:rsidR="00455377" w:rsidRPr="005A5762" w:rsidRDefault="00455377" w:rsidP="00872D96">
            <w:pPr>
              <w:pStyle w:val="Header"/>
              <w:rPr>
                <w:rFonts w:asciiTheme="minorHAnsi" w:hAnsiTheme="minorHAnsi" w:cs="Arial"/>
                <w:szCs w:val="18"/>
              </w:rPr>
            </w:pPr>
            <w:hyperlink r:id="rId15" w:history="1">
              <w:r>
                <w:rPr>
                  <w:rStyle w:val="Hyperlink"/>
                  <w:rFonts w:asciiTheme="minorHAnsi" w:hAnsiTheme="minorHAnsi" w:cs="Arial"/>
                  <w:szCs w:val="18"/>
                </w:rPr>
                <w:t>https://smud.sharepoint.com/sites/retail-product-delivery-and-sales/SitePages/Pulse-Meter.aspx</w:t>
              </w:r>
            </w:hyperlink>
          </w:p>
        </w:tc>
      </w:tr>
      <w:tr w:rsidR="00455377" w:rsidRPr="005A5762" w14:paraId="65BA00F1" w14:textId="77777777" w:rsidTr="00A80845">
        <w:tc>
          <w:tcPr>
            <w:tcW w:w="1136" w:type="pct"/>
          </w:tcPr>
          <w:p w14:paraId="651D9560" w14:textId="77777777" w:rsidR="00455377" w:rsidRDefault="00455377" w:rsidP="00872D96">
            <w:pPr>
              <w:pStyle w:val="Header"/>
              <w:rPr>
                <w:rFonts w:asciiTheme="minorHAnsi" w:hAnsiTheme="minorHAnsi" w:cs="Arial"/>
                <w:szCs w:val="18"/>
              </w:rPr>
            </w:pPr>
            <w:r>
              <w:rPr>
                <w:rFonts w:asciiTheme="minorHAnsi" w:hAnsiTheme="minorHAnsi" w:cs="Arial"/>
                <w:szCs w:val="18"/>
              </w:rPr>
              <w:t>Process Map</w:t>
            </w:r>
          </w:p>
        </w:tc>
        <w:tc>
          <w:tcPr>
            <w:tcW w:w="3864" w:type="pct"/>
          </w:tcPr>
          <w:p w14:paraId="3AF86150" w14:textId="77777777" w:rsidR="00455377" w:rsidRPr="00D57D1B" w:rsidRDefault="00455377" w:rsidP="00872D96">
            <w:pPr>
              <w:pStyle w:val="Header"/>
              <w:rPr>
                <w:rFonts w:asciiTheme="minorHAnsi" w:hAnsiTheme="minorHAnsi" w:cs="Arial"/>
                <w:szCs w:val="18"/>
              </w:rPr>
            </w:pPr>
            <w:hyperlink r:id="rId16" w:history="1">
              <w:r w:rsidRPr="00405F08">
                <w:rPr>
                  <w:rStyle w:val="Hyperlink"/>
                  <w:rFonts w:asciiTheme="minorHAnsi" w:hAnsiTheme="minorHAnsi" w:cs="Arial"/>
                  <w:szCs w:val="18"/>
                </w:rPr>
                <w:t xml:space="preserve">Pulse Metering Process Mapping As </w:t>
              </w:r>
              <w:proofErr w:type="spellStart"/>
              <w:r w:rsidRPr="00405F08">
                <w:rPr>
                  <w:rStyle w:val="Hyperlink"/>
                  <w:rFonts w:asciiTheme="minorHAnsi" w:hAnsiTheme="minorHAnsi" w:cs="Arial"/>
                  <w:szCs w:val="18"/>
                </w:rPr>
                <w:t>Is.vsdx</w:t>
              </w:r>
              <w:proofErr w:type="spellEnd"/>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1467"/>
        <w:gridCol w:w="3321"/>
        <w:gridCol w:w="2515"/>
        <w:gridCol w:w="1410"/>
      </w:tblGrid>
      <w:tr w:rsidR="00BB4013" w:rsidRPr="00D870BC" w14:paraId="274BA49E" w14:textId="77777777" w:rsidTr="00A80845">
        <w:tc>
          <w:tcPr>
            <w:tcW w:w="5000" w:type="pct"/>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A80845">
        <w:tc>
          <w:tcPr>
            <w:tcW w:w="5000" w:type="pct"/>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A80845">
        <w:tc>
          <w:tcPr>
            <w:tcW w:w="451" w:type="pct"/>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766" w:type="pct"/>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1734" w:type="pct"/>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1313" w:type="pct"/>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736" w:type="pct"/>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A80845">
        <w:tc>
          <w:tcPr>
            <w:tcW w:w="451" w:type="pct"/>
          </w:tcPr>
          <w:p w14:paraId="39692CA4" w14:textId="6E2758EB" w:rsidR="00BB4013" w:rsidRPr="005A5762" w:rsidRDefault="00510FE1">
            <w:pPr>
              <w:pStyle w:val="Header"/>
              <w:rPr>
                <w:rFonts w:asciiTheme="minorHAnsi" w:hAnsiTheme="minorHAnsi" w:cs="Arial"/>
                <w:szCs w:val="18"/>
              </w:rPr>
            </w:pPr>
            <w:r>
              <w:rPr>
                <w:rFonts w:asciiTheme="minorHAnsi" w:hAnsiTheme="minorHAnsi" w:cs="Arial"/>
                <w:szCs w:val="18"/>
              </w:rPr>
              <w:t>1.0</w:t>
            </w:r>
          </w:p>
        </w:tc>
        <w:tc>
          <w:tcPr>
            <w:tcW w:w="766" w:type="pct"/>
          </w:tcPr>
          <w:p w14:paraId="12E26E5E" w14:textId="30A4CFE2" w:rsidR="00BB4013" w:rsidRPr="005A5762" w:rsidRDefault="00510FE1">
            <w:pPr>
              <w:pStyle w:val="Header"/>
              <w:rPr>
                <w:rFonts w:asciiTheme="minorHAnsi" w:hAnsiTheme="minorHAnsi" w:cs="Arial"/>
                <w:szCs w:val="18"/>
              </w:rPr>
            </w:pPr>
            <w:r>
              <w:rPr>
                <w:rFonts w:asciiTheme="minorHAnsi" w:hAnsiTheme="minorHAnsi" w:cs="Arial"/>
                <w:szCs w:val="18"/>
              </w:rPr>
              <w:t>Joshua Dunn</w:t>
            </w:r>
          </w:p>
        </w:tc>
        <w:tc>
          <w:tcPr>
            <w:tcW w:w="1734" w:type="pct"/>
          </w:tcPr>
          <w:p w14:paraId="13B0B703" w14:textId="5612B42B" w:rsidR="00BB4013" w:rsidRPr="005A5762" w:rsidRDefault="00510FE1" w:rsidP="00F34D94">
            <w:pPr>
              <w:pStyle w:val="Header"/>
              <w:rPr>
                <w:rFonts w:asciiTheme="minorHAnsi" w:hAnsiTheme="minorHAnsi" w:cs="Arial"/>
                <w:szCs w:val="18"/>
              </w:rPr>
            </w:pPr>
            <w:r>
              <w:rPr>
                <w:rFonts w:asciiTheme="minorHAnsi" w:hAnsiTheme="minorHAnsi" w:cs="Arial"/>
                <w:szCs w:val="18"/>
              </w:rPr>
              <w:t>Initial Draft</w:t>
            </w:r>
          </w:p>
        </w:tc>
        <w:tc>
          <w:tcPr>
            <w:tcW w:w="1313" w:type="pct"/>
          </w:tcPr>
          <w:p w14:paraId="7D699DAA" w14:textId="6777820A" w:rsidR="00BB4013" w:rsidRPr="005A5762" w:rsidRDefault="00510FE1">
            <w:pPr>
              <w:pStyle w:val="Header"/>
              <w:rPr>
                <w:rFonts w:asciiTheme="minorHAnsi" w:hAnsiTheme="minorHAnsi" w:cs="Arial"/>
                <w:szCs w:val="18"/>
              </w:rPr>
            </w:pPr>
            <w:r>
              <w:rPr>
                <w:rFonts w:asciiTheme="minorHAnsi" w:hAnsiTheme="minorHAnsi" w:cs="Arial"/>
                <w:szCs w:val="18"/>
              </w:rPr>
              <w:t>Maya Duarte</w:t>
            </w:r>
          </w:p>
        </w:tc>
        <w:tc>
          <w:tcPr>
            <w:tcW w:w="736" w:type="pct"/>
          </w:tcPr>
          <w:p w14:paraId="57D29012" w14:textId="689CA341" w:rsidR="00BB4013" w:rsidRPr="005A5762" w:rsidRDefault="006B2FE7" w:rsidP="00522810">
            <w:pPr>
              <w:pStyle w:val="Header"/>
              <w:rPr>
                <w:rFonts w:asciiTheme="minorHAnsi" w:hAnsiTheme="minorHAnsi" w:cs="Arial"/>
                <w:szCs w:val="18"/>
              </w:rPr>
            </w:pPr>
            <w:r>
              <w:rPr>
                <w:rFonts w:asciiTheme="minorHAnsi" w:hAnsiTheme="minorHAnsi" w:cs="Arial"/>
                <w:szCs w:val="18"/>
              </w:rPr>
              <w:t>5/5/2026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9E3B8" w14:textId="77777777" w:rsidR="00E85A3B" w:rsidRDefault="00E85A3B">
      <w:r>
        <w:separator/>
      </w:r>
    </w:p>
  </w:endnote>
  <w:endnote w:type="continuationSeparator" w:id="0">
    <w:p w14:paraId="50B93EF0" w14:textId="77777777" w:rsidR="00E85A3B" w:rsidRDefault="00E85A3B">
      <w:r>
        <w:continuationSeparator/>
      </w:r>
    </w:p>
  </w:endnote>
  <w:endnote w:type="continuationNotice" w:id="1">
    <w:p w14:paraId="24D5ED60" w14:textId="77777777" w:rsidR="00E85A3B" w:rsidRDefault="00E85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277401F8"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Last Modified on</w:t>
          </w:r>
          <w:r w:rsidR="00352510">
            <w:rPr>
              <w:rFonts w:asciiTheme="minorHAnsi" w:hAnsiTheme="minorHAnsi" w:cs="Arial"/>
              <w:sz w:val="16"/>
              <w:szCs w:val="16"/>
            </w:rPr>
            <w:t xml:space="preserve"> 5/5/2026</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3233" w14:textId="77777777" w:rsidR="00E85A3B" w:rsidRDefault="00E85A3B">
      <w:r>
        <w:separator/>
      </w:r>
    </w:p>
  </w:footnote>
  <w:footnote w:type="continuationSeparator" w:id="0">
    <w:p w14:paraId="71A521A6" w14:textId="77777777" w:rsidR="00E85A3B" w:rsidRDefault="00E85A3B">
      <w:r>
        <w:continuationSeparator/>
      </w:r>
    </w:p>
  </w:footnote>
  <w:footnote w:type="continuationNotice" w:id="1">
    <w:p w14:paraId="5815ADC5" w14:textId="77777777" w:rsidR="00E85A3B" w:rsidRDefault="00E85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02E"/>
    <w:multiLevelType w:val="multilevel"/>
    <w:tmpl w:val="236E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6E92"/>
    <w:multiLevelType w:val="hybridMultilevel"/>
    <w:tmpl w:val="32C40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3" w15:restartNumberingAfterBreak="0">
    <w:nsid w:val="26C16E67"/>
    <w:multiLevelType w:val="multilevel"/>
    <w:tmpl w:val="4E44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55B76"/>
    <w:multiLevelType w:val="multilevel"/>
    <w:tmpl w:val="0038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6"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3853CD"/>
    <w:multiLevelType w:val="multilevel"/>
    <w:tmpl w:val="4BE05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20"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0136712"/>
    <w:multiLevelType w:val="multilevel"/>
    <w:tmpl w:val="D984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32"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525880"/>
    <w:multiLevelType w:val="hybridMultilevel"/>
    <w:tmpl w:val="99001F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89B42546">
      <w:numFmt w:val="bullet"/>
      <w:lvlText w:val="-"/>
      <w:lvlJc w:val="left"/>
      <w:pPr>
        <w:ind w:left="1800" w:hanging="360"/>
      </w:pPr>
      <w:rPr>
        <w:rFonts w:ascii="Calibri" w:eastAsia="Times New Roman"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7335AC"/>
    <w:multiLevelType w:val="multilevel"/>
    <w:tmpl w:val="76DE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43"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48F565B"/>
    <w:multiLevelType w:val="hybridMultilevel"/>
    <w:tmpl w:val="EA4032F4"/>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2"/>
  </w:num>
  <w:num w:numId="2" w16cid:durableId="2072725763">
    <w:abstractNumId w:val="31"/>
  </w:num>
  <w:num w:numId="3" w16cid:durableId="876310826">
    <w:abstractNumId w:val="19"/>
  </w:num>
  <w:num w:numId="4" w16cid:durableId="1536769512">
    <w:abstractNumId w:val="15"/>
  </w:num>
  <w:num w:numId="5" w16cid:durableId="554510375">
    <w:abstractNumId w:val="4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5"/>
  </w:num>
  <w:num w:numId="7" w16cid:durableId="1646662763">
    <w:abstractNumId w:val="11"/>
  </w:num>
  <w:num w:numId="8" w16cid:durableId="1298073098">
    <w:abstractNumId w:val="46"/>
  </w:num>
  <w:num w:numId="9" w16cid:durableId="661399358">
    <w:abstractNumId w:val="7"/>
  </w:num>
  <w:num w:numId="10" w16cid:durableId="1543322184">
    <w:abstractNumId w:val="21"/>
  </w:num>
  <w:num w:numId="11" w16cid:durableId="127822593">
    <w:abstractNumId w:val="43"/>
  </w:num>
  <w:num w:numId="12" w16cid:durableId="74015583">
    <w:abstractNumId w:val="30"/>
  </w:num>
  <w:num w:numId="13" w16cid:durableId="651181039">
    <w:abstractNumId w:val="16"/>
  </w:num>
  <w:num w:numId="14" w16cid:durableId="1747997913">
    <w:abstractNumId w:val="45"/>
  </w:num>
  <w:num w:numId="15" w16cid:durableId="801461794">
    <w:abstractNumId w:val="38"/>
  </w:num>
  <w:num w:numId="16" w16cid:durableId="1132403510">
    <w:abstractNumId w:val="48"/>
  </w:num>
  <w:num w:numId="17" w16cid:durableId="2059934653">
    <w:abstractNumId w:val="9"/>
  </w:num>
  <w:num w:numId="18" w16cid:durableId="149030077">
    <w:abstractNumId w:val="27"/>
  </w:num>
  <w:num w:numId="19" w16cid:durableId="376055164">
    <w:abstractNumId w:val="33"/>
  </w:num>
  <w:num w:numId="20" w16cid:durableId="402408199">
    <w:abstractNumId w:val="18"/>
  </w:num>
  <w:num w:numId="21" w16cid:durableId="86125163">
    <w:abstractNumId w:val="8"/>
  </w:num>
  <w:num w:numId="22" w16cid:durableId="1236549549">
    <w:abstractNumId w:val="2"/>
  </w:num>
  <w:num w:numId="23" w16cid:durableId="625236441">
    <w:abstractNumId w:val="23"/>
  </w:num>
  <w:num w:numId="24" w16cid:durableId="1713070918">
    <w:abstractNumId w:val="29"/>
  </w:num>
  <w:num w:numId="25" w16cid:durableId="2140877919">
    <w:abstractNumId w:val="36"/>
  </w:num>
  <w:num w:numId="26" w16cid:durableId="994525932">
    <w:abstractNumId w:val="10"/>
  </w:num>
  <w:num w:numId="27" w16cid:durableId="1754008278">
    <w:abstractNumId w:val="39"/>
  </w:num>
  <w:num w:numId="28" w16cid:durableId="2140410628">
    <w:abstractNumId w:val="22"/>
  </w:num>
  <w:num w:numId="29" w16cid:durableId="44105957">
    <w:abstractNumId w:val="4"/>
  </w:num>
  <w:num w:numId="30" w16cid:durableId="532349323">
    <w:abstractNumId w:val="35"/>
  </w:num>
  <w:num w:numId="31" w16cid:durableId="1189876253">
    <w:abstractNumId w:val="3"/>
  </w:num>
  <w:num w:numId="32" w16cid:durableId="393966531">
    <w:abstractNumId w:val="41"/>
  </w:num>
  <w:num w:numId="33" w16cid:durableId="2078935575">
    <w:abstractNumId w:val="37"/>
  </w:num>
  <w:num w:numId="34" w16cid:durableId="826824300">
    <w:abstractNumId w:val="20"/>
  </w:num>
  <w:num w:numId="35" w16cid:durableId="1263030372">
    <w:abstractNumId w:val="32"/>
  </w:num>
  <w:num w:numId="36" w16cid:durableId="129324389">
    <w:abstractNumId w:val="26"/>
  </w:num>
  <w:num w:numId="37" w16cid:durableId="1867407848">
    <w:abstractNumId w:val="44"/>
  </w:num>
  <w:num w:numId="38" w16cid:durableId="575432392">
    <w:abstractNumId w:val="28"/>
  </w:num>
  <w:num w:numId="39" w16cid:durableId="1367683661">
    <w:abstractNumId w:val="40"/>
  </w:num>
  <w:num w:numId="40" w16cid:durableId="319231559">
    <w:abstractNumId w:val="5"/>
  </w:num>
  <w:num w:numId="41" w16cid:durableId="1239168938">
    <w:abstractNumId w:val="6"/>
  </w:num>
  <w:num w:numId="42" w16cid:durableId="1868832735">
    <w:abstractNumId w:val="14"/>
  </w:num>
  <w:num w:numId="43" w16cid:durableId="1140659862">
    <w:abstractNumId w:val="34"/>
  </w:num>
  <w:num w:numId="44" w16cid:durableId="1238395627">
    <w:abstractNumId w:val="17"/>
  </w:num>
  <w:num w:numId="45" w16cid:durableId="2027439311">
    <w:abstractNumId w:val="24"/>
  </w:num>
  <w:num w:numId="46" w16cid:durableId="479617554">
    <w:abstractNumId w:val="0"/>
  </w:num>
  <w:num w:numId="47" w16cid:durableId="1759792981">
    <w:abstractNumId w:val="13"/>
  </w:num>
  <w:num w:numId="48" w16cid:durableId="1112243988">
    <w:abstractNumId w:val="1"/>
  </w:num>
  <w:num w:numId="49" w16cid:durableId="439305253">
    <w:abstractNumId w:val="4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gutterAtTop/>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199E"/>
    <w:rsid w:val="00002B6F"/>
    <w:rsid w:val="00003204"/>
    <w:rsid w:val="000034C3"/>
    <w:rsid w:val="00011174"/>
    <w:rsid w:val="0001358B"/>
    <w:rsid w:val="0001516D"/>
    <w:rsid w:val="0001583B"/>
    <w:rsid w:val="00016B26"/>
    <w:rsid w:val="00021FFE"/>
    <w:rsid w:val="000549DA"/>
    <w:rsid w:val="0005659F"/>
    <w:rsid w:val="00060414"/>
    <w:rsid w:val="00063309"/>
    <w:rsid w:val="00071D11"/>
    <w:rsid w:val="0007542B"/>
    <w:rsid w:val="000844FD"/>
    <w:rsid w:val="00084502"/>
    <w:rsid w:val="000903A8"/>
    <w:rsid w:val="000935BB"/>
    <w:rsid w:val="00094EF5"/>
    <w:rsid w:val="00095E5D"/>
    <w:rsid w:val="00097AB6"/>
    <w:rsid w:val="000A6036"/>
    <w:rsid w:val="000A7F18"/>
    <w:rsid w:val="000B02FC"/>
    <w:rsid w:val="000B34E9"/>
    <w:rsid w:val="000B55FA"/>
    <w:rsid w:val="000C5F52"/>
    <w:rsid w:val="000D1CB7"/>
    <w:rsid w:val="000D2A23"/>
    <w:rsid w:val="000D2C80"/>
    <w:rsid w:val="000D581C"/>
    <w:rsid w:val="000D68E6"/>
    <w:rsid w:val="000D7B36"/>
    <w:rsid w:val="000E4823"/>
    <w:rsid w:val="000F4ABB"/>
    <w:rsid w:val="001012F8"/>
    <w:rsid w:val="00105EB2"/>
    <w:rsid w:val="00106433"/>
    <w:rsid w:val="001073F6"/>
    <w:rsid w:val="0011271C"/>
    <w:rsid w:val="00124998"/>
    <w:rsid w:val="00126838"/>
    <w:rsid w:val="00127377"/>
    <w:rsid w:val="001301BD"/>
    <w:rsid w:val="00132AB6"/>
    <w:rsid w:val="0015579C"/>
    <w:rsid w:val="0016258C"/>
    <w:rsid w:val="00164816"/>
    <w:rsid w:val="00167BBA"/>
    <w:rsid w:val="00173004"/>
    <w:rsid w:val="00175AAE"/>
    <w:rsid w:val="00180A75"/>
    <w:rsid w:val="00186A80"/>
    <w:rsid w:val="00191B8F"/>
    <w:rsid w:val="001933E2"/>
    <w:rsid w:val="001A1DD0"/>
    <w:rsid w:val="001A52A9"/>
    <w:rsid w:val="001B7899"/>
    <w:rsid w:val="001C0597"/>
    <w:rsid w:val="001C3623"/>
    <w:rsid w:val="001D1F95"/>
    <w:rsid w:val="001D4CC0"/>
    <w:rsid w:val="001E000C"/>
    <w:rsid w:val="001E5EB4"/>
    <w:rsid w:val="001F51A5"/>
    <w:rsid w:val="001F5561"/>
    <w:rsid w:val="002018DC"/>
    <w:rsid w:val="002021A7"/>
    <w:rsid w:val="00203F99"/>
    <w:rsid w:val="00204BCA"/>
    <w:rsid w:val="00211496"/>
    <w:rsid w:val="00215CDB"/>
    <w:rsid w:val="002165EE"/>
    <w:rsid w:val="00217AA2"/>
    <w:rsid w:val="00220A76"/>
    <w:rsid w:val="00223E63"/>
    <w:rsid w:val="0022588F"/>
    <w:rsid w:val="00227307"/>
    <w:rsid w:val="00227D25"/>
    <w:rsid w:val="00232AA8"/>
    <w:rsid w:val="002439EC"/>
    <w:rsid w:val="00247C17"/>
    <w:rsid w:val="002533A3"/>
    <w:rsid w:val="002537D1"/>
    <w:rsid w:val="0025675B"/>
    <w:rsid w:val="00260107"/>
    <w:rsid w:val="00270A6A"/>
    <w:rsid w:val="00271C6F"/>
    <w:rsid w:val="00277F90"/>
    <w:rsid w:val="002817B7"/>
    <w:rsid w:val="00281E22"/>
    <w:rsid w:val="0028652E"/>
    <w:rsid w:val="002924C4"/>
    <w:rsid w:val="002926A5"/>
    <w:rsid w:val="00292EB8"/>
    <w:rsid w:val="00293F3C"/>
    <w:rsid w:val="002A7E27"/>
    <w:rsid w:val="002B09ED"/>
    <w:rsid w:val="002B259A"/>
    <w:rsid w:val="002C0880"/>
    <w:rsid w:val="002C4853"/>
    <w:rsid w:val="002C5E92"/>
    <w:rsid w:val="002C6807"/>
    <w:rsid w:val="002C7252"/>
    <w:rsid w:val="002D427F"/>
    <w:rsid w:val="002D5FD9"/>
    <w:rsid w:val="002D615A"/>
    <w:rsid w:val="002D7A0F"/>
    <w:rsid w:val="002E1238"/>
    <w:rsid w:val="002F0F0D"/>
    <w:rsid w:val="00300764"/>
    <w:rsid w:val="00303713"/>
    <w:rsid w:val="003044A4"/>
    <w:rsid w:val="00311FF2"/>
    <w:rsid w:val="003132DC"/>
    <w:rsid w:val="00321948"/>
    <w:rsid w:val="003268B2"/>
    <w:rsid w:val="00340EDB"/>
    <w:rsid w:val="00342850"/>
    <w:rsid w:val="003429BA"/>
    <w:rsid w:val="00346E26"/>
    <w:rsid w:val="00352510"/>
    <w:rsid w:val="00352E0C"/>
    <w:rsid w:val="00354296"/>
    <w:rsid w:val="00356C97"/>
    <w:rsid w:val="00371764"/>
    <w:rsid w:val="003717C6"/>
    <w:rsid w:val="003758AF"/>
    <w:rsid w:val="00380E02"/>
    <w:rsid w:val="00385485"/>
    <w:rsid w:val="00387932"/>
    <w:rsid w:val="00391DE9"/>
    <w:rsid w:val="003973DA"/>
    <w:rsid w:val="003A00BD"/>
    <w:rsid w:val="003A6FEC"/>
    <w:rsid w:val="003B105D"/>
    <w:rsid w:val="003B2358"/>
    <w:rsid w:val="003B37FC"/>
    <w:rsid w:val="003B5751"/>
    <w:rsid w:val="003C44A1"/>
    <w:rsid w:val="003C61DE"/>
    <w:rsid w:val="003D3CAD"/>
    <w:rsid w:val="003D55AA"/>
    <w:rsid w:val="003D7B63"/>
    <w:rsid w:val="003E2BF2"/>
    <w:rsid w:val="003E30E4"/>
    <w:rsid w:val="003E678D"/>
    <w:rsid w:val="003E7186"/>
    <w:rsid w:val="00405F08"/>
    <w:rsid w:val="00406C92"/>
    <w:rsid w:val="004137FA"/>
    <w:rsid w:val="0041464A"/>
    <w:rsid w:val="00416C75"/>
    <w:rsid w:val="00420777"/>
    <w:rsid w:val="0042132E"/>
    <w:rsid w:val="00422608"/>
    <w:rsid w:val="00423DF6"/>
    <w:rsid w:val="004242B0"/>
    <w:rsid w:val="004252BC"/>
    <w:rsid w:val="00425610"/>
    <w:rsid w:val="00425D77"/>
    <w:rsid w:val="0044088A"/>
    <w:rsid w:val="00442675"/>
    <w:rsid w:val="004430E7"/>
    <w:rsid w:val="0044365F"/>
    <w:rsid w:val="004448C6"/>
    <w:rsid w:val="00450D1C"/>
    <w:rsid w:val="004513C3"/>
    <w:rsid w:val="00455377"/>
    <w:rsid w:val="00461890"/>
    <w:rsid w:val="00462390"/>
    <w:rsid w:val="004628F7"/>
    <w:rsid w:val="00462996"/>
    <w:rsid w:val="004711A5"/>
    <w:rsid w:val="0047184B"/>
    <w:rsid w:val="004725AA"/>
    <w:rsid w:val="00474E04"/>
    <w:rsid w:val="004750B8"/>
    <w:rsid w:val="004753BC"/>
    <w:rsid w:val="004766A3"/>
    <w:rsid w:val="00483936"/>
    <w:rsid w:val="00485B34"/>
    <w:rsid w:val="004A21AE"/>
    <w:rsid w:val="004A4CA8"/>
    <w:rsid w:val="004C3898"/>
    <w:rsid w:val="004C434E"/>
    <w:rsid w:val="004D523C"/>
    <w:rsid w:val="004E2887"/>
    <w:rsid w:val="004E2B5A"/>
    <w:rsid w:val="004F210D"/>
    <w:rsid w:val="004F2D7C"/>
    <w:rsid w:val="004F56C7"/>
    <w:rsid w:val="00507883"/>
    <w:rsid w:val="00510FE1"/>
    <w:rsid w:val="0051523E"/>
    <w:rsid w:val="00517AB2"/>
    <w:rsid w:val="00517AB3"/>
    <w:rsid w:val="00522810"/>
    <w:rsid w:val="00523A7C"/>
    <w:rsid w:val="00524519"/>
    <w:rsid w:val="005341FD"/>
    <w:rsid w:val="00542C64"/>
    <w:rsid w:val="005444E4"/>
    <w:rsid w:val="00544D6A"/>
    <w:rsid w:val="00545376"/>
    <w:rsid w:val="00545E77"/>
    <w:rsid w:val="00551345"/>
    <w:rsid w:val="0056420D"/>
    <w:rsid w:val="00570C83"/>
    <w:rsid w:val="00576D78"/>
    <w:rsid w:val="00582D7B"/>
    <w:rsid w:val="00591F55"/>
    <w:rsid w:val="005945D3"/>
    <w:rsid w:val="00594E28"/>
    <w:rsid w:val="00596F77"/>
    <w:rsid w:val="005A061F"/>
    <w:rsid w:val="005A1EED"/>
    <w:rsid w:val="005A5762"/>
    <w:rsid w:val="005B39A1"/>
    <w:rsid w:val="005B4F26"/>
    <w:rsid w:val="005C393E"/>
    <w:rsid w:val="005C69B2"/>
    <w:rsid w:val="005E3C24"/>
    <w:rsid w:val="005E7F57"/>
    <w:rsid w:val="005F5EA1"/>
    <w:rsid w:val="005F68C1"/>
    <w:rsid w:val="005F73E7"/>
    <w:rsid w:val="005F750C"/>
    <w:rsid w:val="006015A5"/>
    <w:rsid w:val="00602AAD"/>
    <w:rsid w:val="00616379"/>
    <w:rsid w:val="00617201"/>
    <w:rsid w:val="00621DA8"/>
    <w:rsid w:val="00623672"/>
    <w:rsid w:val="006241E4"/>
    <w:rsid w:val="00625693"/>
    <w:rsid w:val="00636B36"/>
    <w:rsid w:val="00644FB8"/>
    <w:rsid w:val="006541B8"/>
    <w:rsid w:val="00662CF3"/>
    <w:rsid w:val="0066611F"/>
    <w:rsid w:val="006733FA"/>
    <w:rsid w:val="00673BFF"/>
    <w:rsid w:val="00684A2D"/>
    <w:rsid w:val="00686CE2"/>
    <w:rsid w:val="00690454"/>
    <w:rsid w:val="006A7D2A"/>
    <w:rsid w:val="006B2FE7"/>
    <w:rsid w:val="006B353F"/>
    <w:rsid w:val="006B7C3D"/>
    <w:rsid w:val="006B7F16"/>
    <w:rsid w:val="006C7A6C"/>
    <w:rsid w:val="006D205B"/>
    <w:rsid w:val="006D354F"/>
    <w:rsid w:val="006D6626"/>
    <w:rsid w:val="006E5B09"/>
    <w:rsid w:val="006F10EA"/>
    <w:rsid w:val="00700811"/>
    <w:rsid w:val="00712A40"/>
    <w:rsid w:val="0071474E"/>
    <w:rsid w:val="00715B49"/>
    <w:rsid w:val="007170A7"/>
    <w:rsid w:val="007176F9"/>
    <w:rsid w:val="00724F4B"/>
    <w:rsid w:val="007257EA"/>
    <w:rsid w:val="00727F3A"/>
    <w:rsid w:val="00737FEF"/>
    <w:rsid w:val="00755BFB"/>
    <w:rsid w:val="00756164"/>
    <w:rsid w:val="00756B6E"/>
    <w:rsid w:val="007629C1"/>
    <w:rsid w:val="0078264B"/>
    <w:rsid w:val="007860AB"/>
    <w:rsid w:val="0079029A"/>
    <w:rsid w:val="00791CE9"/>
    <w:rsid w:val="00794DF7"/>
    <w:rsid w:val="007A3953"/>
    <w:rsid w:val="007A3DB9"/>
    <w:rsid w:val="007C3A19"/>
    <w:rsid w:val="007D5B64"/>
    <w:rsid w:val="007E5358"/>
    <w:rsid w:val="007F41B7"/>
    <w:rsid w:val="007F4BC5"/>
    <w:rsid w:val="007F762C"/>
    <w:rsid w:val="00800DE9"/>
    <w:rsid w:val="0080397B"/>
    <w:rsid w:val="0080416E"/>
    <w:rsid w:val="00807D73"/>
    <w:rsid w:val="0081193E"/>
    <w:rsid w:val="008131B0"/>
    <w:rsid w:val="008132E2"/>
    <w:rsid w:val="00817B8C"/>
    <w:rsid w:val="0082229B"/>
    <w:rsid w:val="00822323"/>
    <w:rsid w:val="008237FC"/>
    <w:rsid w:val="008301C6"/>
    <w:rsid w:val="008314D8"/>
    <w:rsid w:val="00832B7C"/>
    <w:rsid w:val="008334D2"/>
    <w:rsid w:val="00835E7A"/>
    <w:rsid w:val="00837F33"/>
    <w:rsid w:val="00843829"/>
    <w:rsid w:val="008440D3"/>
    <w:rsid w:val="0084432F"/>
    <w:rsid w:val="00844D61"/>
    <w:rsid w:val="008457AF"/>
    <w:rsid w:val="0084666C"/>
    <w:rsid w:val="00851A0D"/>
    <w:rsid w:val="008521CD"/>
    <w:rsid w:val="0085362C"/>
    <w:rsid w:val="008541C5"/>
    <w:rsid w:val="0085564B"/>
    <w:rsid w:val="008603E6"/>
    <w:rsid w:val="00864C92"/>
    <w:rsid w:val="00865343"/>
    <w:rsid w:val="00865C9E"/>
    <w:rsid w:val="00872D96"/>
    <w:rsid w:val="00876C14"/>
    <w:rsid w:val="00877A38"/>
    <w:rsid w:val="008809F9"/>
    <w:rsid w:val="00881683"/>
    <w:rsid w:val="0088346D"/>
    <w:rsid w:val="00883DA3"/>
    <w:rsid w:val="00885927"/>
    <w:rsid w:val="00886B9C"/>
    <w:rsid w:val="00891002"/>
    <w:rsid w:val="00891A62"/>
    <w:rsid w:val="00895577"/>
    <w:rsid w:val="008A17AC"/>
    <w:rsid w:val="008A35EE"/>
    <w:rsid w:val="008B61BA"/>
    <w:rsid w:val="008B76AA"/>
    <w:rsid w:val="008C391A"/>
    <w:rsid w:val="008C517A"/>
    <w:rsid w:val="008D1243"/>
    <w:rsid w:val="008D3204"/>
    <w:rsid w:val="008D6D2B"/>
    <w:rsid w:val="008E1297"/>
    <w:rsid w:val="008E3E38"/>
    <w:rsid w:val="008E7260"/>
    <w:rsid w:val="008F184C"/>
    <w:rsid w:val="008F4873"/>
    <w:rsid w:val="00900718"/>
    <w:rsid w:val="009013C7"/>
    <w:rsid w:val="00910288"/>
    <w:rsid w:val="00911CF7"/>
    <w:rsid w:val="00915411"/>
    <w:rsid w:val="00915CEF"/>
    <w:rsid w:val="0092008D"/>
    <w:rsid w:val="00920CBD"/>
    <w:rsid w:val="0092221A"/>
    <w:rsid w:val="00930171"/>
    <w:rsid w:val="00930CCD"/>
    <w:rsid w:val="00932D01"/>
    <w:rsid w:val="0093308A"/>
    <w:rsid w:val="009371FE"/>
    <w:rsid w:val="009413CB"/>
    <w:rsid w:val="00947097"/>
    <w:rsid w:val="0095278B"/>
    <w:rsid w:val="009531BD"/>
    <w:rsid w:val="00956C18"/>
    <w:rsid w:val="009622F9"/>
    <w:rsid w:val="009632CB"/>
    <w:rsid w:val="00963475"/>
    <w:rsid w:val="00965225"/>
    <w:rsid w:val="009653F4"/>
    <w:rsid w:val="00972391"/>
    <w:rsid w:val="0097620D"/>
    <w:rsid w:val="0097695F"/>
    <w:rsid w:val="00982F55"/>
    <w:rsid w:val="00983522"/>
    <w:rsid w:val="0099097E"/>
    <w:rsid w:val="00992049"/>
    <w:rsid w:val="009A524F"/>
    <w:rsid w:val="009A7974"/>
    <w:rsid w:val="009C0968"/>
    <w:rsid w:val="009D255E"/>
    <w:rsid w:val="009E1CCF"/>
    <w:rsid w:val="009E5DFE"/>
    <w:rsid w:val="009E6901"/>
    <w:rsid w:val="009E753B"/>
    <w:rsid w:val="009F2358"/>
    <w:rsid w:val="009F27D3"/>
    <w:rsid w:val="009F2E53"/>
    <w:rsid w:val="009F3429"/>
    <w:rsid w:val="00A0431B"/>
    <w:rsid w:val="00A10D27"/>
    <w:rsid w:val="00A2183F"/>
    <w:rsid w:val="00A26F0D"/>
    <w:rsid w:val="00A3264F"/>
    <w:rsid w:val="00A34B76"/>
    <w:rsid w:val="00A36062"/>
    <w:rsid w:val="00A3653B"/>
    <w:rsid w:val="00A403A8"/>
    <w:rsid w:val="00A4289B"/>
    <w:rsid w:val="00A45EE0"/>
    <w:rsid w:val="00A5038C"/>
    <w:rsid w:val="00A601DD"/>
    <w:rsid w:val="00A63BEE"/>
    <w:rsid w:val="00A7449F"/>
    <w:rsid w:val="00A80845"/>
    <w:rsid w:val="00A866F5"/>
    <w:rsid w:val="00A904CE"/>
    <w:rsid w:val="00A92069"/>
    <w:rsid w:val="00A930BE"/>
    <w:rsid w:val="00A934F5"/>
    <w:rsid w:val="00A948CE"/>
    <w:rsid w:val="00A95AFD"/>
    <w:rsid w:val="00AA6A5C"/>
    <w:rsid w:val="00AB1381"/>
    <w:rsid w:val="00AB27B0"/>
    <w:rsid w:val="00AB4AA1"/>
    <w:rsid w:val="00AB7333"/>
    <w:rsid w:val="00AB7597"/>
    <w:rsid w:val="00AC6140"/>
    <w:rsid w:val="00AD107C"/>
    <w:rsid w:val="00AD3D8B"/>
    <w:rsid w:val="00AD6451"/>
    <w:rsid w:val="00AD68CF"/>
    <w:rsid w:val="00AD729E"/>
    <w:rsid w:val="00AE7BD2"/>
    <w:rsid w:val="00AF38D2"/>
    <w:rsid w:val="00AF701C"/>
    <w:rsid w:val="00AF762E"/>
    <w:rsid w:val="00B018AC"/>
    <w:rsid w:val="00B2465A"/>
    <w:rsid w:val="00B24FF7"/>
    <w:rsid w:val="00B34A12"/>
    <w:rsid w:val="00B3665F"/>
    <w:rsid w:val="00B36F91"/>
    <w:rsid w:val="00B44514"/>
    <w:rsid w:val="00B60884"/>
    <w:rsid w:val="00B612F1"/>
    <w:rsid w:val="00B74CB4"/>
    <w:rsid w:val="00B80233"/>
    <w:rsid w:val="00B84283"/>
    <w:rsid w:val="00B91255"/>
    <w:rsid w:val="00B952ED"/>
    <w:rsid w:val="00B95DC0"/>
    <w:rsid w:val="00B96904"/>
    <w:rsid w:val="00BA0EAC"/>
    <w:rsid w:val="00BA3945"/>
    <w:rsid w:val="00BA400D"/>
    <w:rsid w:val="00BA72B5"/>
    <w:rsid w:val="00BB0704"/>
    <w:rsid w:val="00BB4013"/>
    <w:rsid w:val="00BB4606"/>
    <w:rsid w:val="00BB5BA0"/>
    <w:rsid w:val="00BC4D27"/>
    <w:rsid w:val="00BC61CC"/>
    <w:rsid w:val="00BD62C8"/>
    <w:rsid w:val="00BE1719"/>
    <w:rsid w:val="00BE3B09"/>
    <w:rsid w:val="00BE696B"/>
    <w:rsid w:val="00BF78B2"/>
    <w:rsid w:val="00C00870"/>
    <w:rsid w:val="00C13F07"/>
    <w:rsid w:val="00C2403B"/>
    <w:rsid w:val="00C242D6"/>
    <w:rsid w:val="00C270A4"/>
    <w:rsid w:val="00C2719A"/>
    <w:rsid w:val="00C34086"/>
    <w:rsid w:val="00C353D3"/>
    <w:rsid w:val="00C40662"/>
    <w:rsid w:val="00C40904"/>
    <w:rsid w:val="00C417BE"/>
    <w:rsid w:val="00C43986"/>
    <w:rsid w:val="00C43A7E"/>
    <w:rsid w:val="00C53B9A"/>
    <w:rsid w:val="00C552EF"/>
    <w:rsid w:val="00C55863"/>
    <w:rsid w:val="00C57167"/>
    <w:rsid w:val="00C605C9"/>
    <w:rsid w:val="00C62A5A"/>
    <w:rsid w:val="00C73669"/>
    <w:rsid w:val="00C748BC"/>
    <w:rsid w:val="00C8106E"/>
    <w:rsid w:val="00C814D1"/>
    <w:rsid w:val="00C81F1D"/>
    <w:rsid w:val="00C84E05"/>
    <w:rsid w:val="00C90C24"/>
    <w:rsid w:val="00C9780D"/>
    <w:rsid w:val="00CA447A"/>
    <w:rsid w:val="00CB0594"/>
    <w:rsid w:val="00CB1113"/>
    <w:rsid w:val="00CB3E60"/>
    <w:rsid w:val="00CB7CEF"/>
    <w:rsid w:val="00CC7041"/>
    <w:rsid w:val="00CD24A4"/>
    <w:rsid w:val="00CD3A59"/>
    <w:rsid w:val="00CD4297"/>
    <w:rsid w:val="00CD535B"/>
    <w:rsid w:val="00CD5B64"/>
    <w:rsid w:val="00CF07B6"/>
    <w:rsid w:val="00CF1A40"/>
    <w:rsid w:val="00CF7A67"/>
    <w:rsid w:val="00D05461"/>
    <w:rsid w:val="00D0586C"/>
    <w:rsid w:val="00D0774E"/>
    <w:rsid w:val="00D10633"/>
    <w:rsid w:val="00D111D3"/>
    <w:rsid w:val="00D1220E"/>
    <w:rsid w:val="00D14E6D"/>
    <w:rsid w:val="00D24544"/>
    <w:rsid w:val="00D26055"/>
    <w:rsid w:val="00D26553"/>
    <w:rsid w:val="00D26C0C"/>
    <w:rsid w:val="00D27DF7"/>
    <w:rsid w:val="00D34416"/>
    <w:rsid w:val="00D426B3"/>
    <w:rsid w:val="00D43A7A"/>
    <w:rsid w:val="00D43C7E"/>
    <w:rsid w:val="00D460C5"/>
    <w:rsid w:val="00D500EE"/>
    <w:rsid w:val="00D5187A"/>
    <w:rsid w:val="00D52BD4"/>
    <w:rsid w:val="00D5421D"/>
    <w:rsid w:val="00D57D1B"/>
    <w:rsid w:val="00D602A6"/>
    <w:rsid w:val="00D6361C"/>
    <w:rsid w:val="00D73074"/>
    <w:rsid w:val="00D731E9"/>
    <w:rsid w:val="00D7711E"/>
    <w:rsid w:val="00D814C9"/>
    <w:rsid w:val="00D81FFE"/>
    <w:rsid w:val="00D84724"/>
    <w:rsid w:val="00D858E1"/>
    <w:rsid w:val="00D870BC"/>
    <w:rsid w:val="00D90F8C"/>
    <w:rsid w:val="00D936DD"/>
    <w:rsid w:val="00D93C23"/>
    <w:rsid w:val="00DB5445"/>
    <w:rsid w:val="00DB615E"/>
    <w:rsid w:val="00DD2B15"/>
    <w:rsid w:val="00DD37EC"/>
    <w:rsid w:val="00DD4090"/>
    <w:rsid w:val="00DF2BD5"/>
    <w:rsid w:val="00DF58F6"/>
    <w:rsid w:val="00E067BA"/>
    <w:rsid w:val="00E14C84"/>
    <w:rsid w:val="00E22D9A"/>
    <w:rsid w:val="00E274B9"/>
    <w:rsid w:val="00E27AB8"/>
    <w:rsid w:val="00E304B6"/>
    <w:rsid w:val="00E31156"/>
    <w:rsid w:val="00E3248C"/>
    <w:rsid w:val="00E361F8"/>
    <w:rsid w:val="00E365B0"/>
    <w:rsid w:val="00E424EC"/>
    <w:rsid w:val="00E45820"/>
    <w:rsid w:val="00E46B23"/>
    <w:rsid w:val="00E47363"/>
    <w:rsid w:val="00E50347"/>
    <w:rsid w:val="00E667CB"/>
    <w:rsid w:val="00E8081D"/>
    <w:rsid w:val="00E810B3"/>
    <w:rsid w:val="00E84C12"/>
    <w:rsid w:val="00E85A3B"/>
    <w:rsid w:val="00E8646B"/>
    <w:rsid w:val="00E871A3"/>
    <w:rsid w:val="00E87AE0"/>
    <w:rsid w:val="00E90D89"/>
    <w:rsid w:val="00E9286B"/>
    <w:rsid w:val="00E9579D"/>
    <w:rsid w:val="00EA1978"/>
    <w:rsid w:val="00EB2454"/>
    <w:rsid w:val="00EB79F0"/>
    <w:rsid w:val="00EC0107"/>
    <w:rsid w:val="00EC2BA4"/>
    <w:rsid w:val="00EC4084"/>
    <w:rsid w:val="00ED4122"/>
    <w:rsid w:val="00ED5CE1"/>
    <w:rsid w:val="00ED6B57"/>
    <w:rsid w:val="00ED7C2F"/>
    <w:rsid w:val="00EE09B3"/>
    <w:rsid w:val="00EF3919"/>
    <w:rsid w:val="00EF4F7B"/>
    <w:rsid w:val="00EF6E41"/>
    <w:rsid w:val="00F04049"/>
    <w:rsid w:val="00F06E15"/>
    <w:rsid w:val="00F111D7"/>
    <w:rsid w:val="00F1376D"/>
    <w:rsid w:val="00F21647"/>
    <w:rsid w:val="00F23A0F"/>
    <w:rsid w:val="00F24AE7"/>
    <w:rsid w:val="00F31596"/>
    <w:rsid w:val="00F33495"/>
    <w:rsid w:val="00F34D94"/>
    <w:rsid w:val="00F44C27"/>
    <w:rsid w:val="00F50182"/>
    <w:rsid w:val="00F50EA0"/>
    <w:rsid w:val="00F57917"/>
    <w:rsid w:val="00F618F1"/>
    <w:rsid w:val="00F66B6D"/>
    <w:rsid w:val="00F67326"/>
    <w:rsid w:val="00F704F5"/>
    <w:rsid w:val="00F73F06"/>
    <w:rsid w:val="00F758E9"/>
    <w:rsid w:val="00F80AC1"/>
    <w:rsid w:val="00F83108"/>
    <w:rsid w:val="00F84DE7"/>
    <w:rsid w:val="00FA072D"/>
    <w:rsid w:val="00FA29B5"/>
    <w:rsid w:val="00FA3887"/>
    <w:rsid w:val="00FB1570"/>
    <w:rsid w:val="00FB370C"/>
    <w:rsid w:val="00FB73F0"/>
    <w:rsid w:val="00FC155E"/>
    <w:rsid w:val="00FC2378"/>
    <w:rsid w:val="00FC2808"/>
    <w:rsid w:val="00FC6FA0"/>
    <w:rsid w:val="00FC7387"/>
    <w:rsid w:val="00FD13B0"/>
    <w:rsid w:val="00FD2E90"/>
    <w:rsid w:val="00FD32BA"/>
    <w:rsid w:val="00FD3E45"/>
    <w:rsid w:val="00FD3F99"/>
    <w:rsid w:val="00FD58FA"/>
    <w:rsid w:val="00FE2830"/>
    <w:rsid w:val="00FE4EB7"/>
    <w:rsid w:val="00FE7DDD"/>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62E70E7F"/>
    <w:rsid w:val="676AA8A3"/>
    <w:rsid w:val="6EBC4F19"/>
    <w:rsid w:val="7B1C7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17CB2058-378A-4C8F-BACB-B74394D5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94DF7"/>
    <w:rPr>
      <w:b/>
      <w:bCs/>
    </w:rPr>
  </w:style>
  <w:style w:type="character" w:styleId="UnresolvedMention">
    <w:name w:val="Unresolved Mention"/>
    <w:basedOn w:val="DefaultParagraphFont"/>
    <w:uiPriority w:val="99"/>
    <w:semiHidden/>
    <w:unhideWhenUsed/>
    <w:rsid w:val="00D57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smud.sharepoint.com/:u:/r/sites/TeamsS4HANA/Shared%20Documents/Workstream%20MTC/Meter-to-Cash/Active%20Project%20Documents/Billing%20Operations/Process%20Mapping/Pulse%20Metering%20Process%20Mapping%20As%20Is.vsdx?d=w60f7b72b7409423a97e12edbfbd2a558&amp;csf=1&amp;web=1&amp;e=Afhnm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mud.sharepoint.com/:u:/r/sites/TeamsS4HANA/Shared%20Documents/Workstream%20MTC/Meter-to-Cash/Active%20Project%20Documents/Billing%20Operations/Process%20Mapping/Pulse%20Metering%20Process%20Mapping%20As%20Is.vsdx?d=w60f7b72b7409423a97e12edbfbd2a558&amp;csf=1&amp;web=1&amp;e=4u4vNn"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sites/retail-product-delivery-and-sales/SitePages/Pulse-Meter.aspx"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b:/r/sites/Procedure-Documents/Bill%20Solutions%20Processes%20and%20Job%20Aids/Pulse%20Meter%20Job%20Aid.pdf?csf=1&amp;web=1&amp;e=d9ZKq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D1CB7"/>
    <w:rsid w:val="00124A91"/>
    <w:rsid w:val="00171629"/>
    <w:rsid w:val="00193AA9"/>
    <w:rsid w:val="001C32AF"/>
    <w:rsid w:val="001F51A5"/>
    <w:rsid w:val="00233A1A"/>
    <w:rsid w:val="00330290"/>
    <w:rsid w:val="00391DE9"/>
    <w:rsid w:val="00456424"/>
    <w:rsid w:val="004628F7"/>
    <w:rsid w:val="00483936"/>
    <w:rsid w:val="004A4CA8"/>
    <w:rsid w:val="004C5E4B"/>
    <w:rsid w:val="00507883"/>
    <w:rsid w:val="00523A7C"/>
    <w:rsid w:val="00667317"/>
    <w:rsid w:val="00681D84"/>
    <w:rsid w:val="00755BFB"/>
    <w:rsid w:val="007C3A19"/>
    <w:rsid w:val="008C391A"/>
    <w:rsid w:val="0099097E"/>
    <w:rsid w:val="009F3429"/>
    <w:rsid w:val="00B44288"/>
    <w:rsid w:val="00BA72B5"/>
    <w:rsid w:val="00CB7CEF"/>
    <w:rsid w:val="00CD535B"/>
    <w:rsid w:val="00D13E60"/>
    <w:rsid w:val="00DB2C1E"/>
    <w:rsid w:val="00DD3EE5"/>
    <w:rsid w:val="00E274B9"/>
    <w:rsid w:val="00E457CF"/>
    <w:rsid w:val="00F50182"/>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52A8D3-0C3A-4B4E-A11F-6C60911EDD25}">
  <ds:schemaRefs>
    <ds:schemaRef ds:uri="http://schemas.microsoft.com/office/2006/documentManagement/types"/>
    <ds:schemaRef ds:uri="http://purl.org/dc/dcmitype/"/>
    <ds:schemaRef ds:uri="http://schemas.microsoft.com/office/2006/metadata/properties"/>
    <ds:schemaRef ds:uri="http://schemas.microsoft.com/office/infopath/2007/PartnerControls"/>
    <ds:schemaRef ds:uri="http://purl.org/dc/terms/"/>
    <ds:schemaRef ds:uri="http://purl.org/dc/elements/1.1/"/>
    <ds:schemaRef ds:uri="http://schemas.openxmlformats.org/package/2006/metadata/core-propertie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5.xml><?xml version="1.0" encoding="utf-8"?>
<ds:datastoreItem xmlns:ds="http://schemas.openxmlformats.org/officeDocument/2006/customXml" ds:itemID="{8A67F984-E4B6-4BA0-9B9B-5857E7B5DB29}">
  <ds:schemaRefs>
    <ds:schemaRef ds:uri="Microsoft.SharePoint.Taxonomy.ContentTypeSync"/>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220</cp:revision>
  <cp:lastPrinted>2026-02-19T01:14:00Z</cp:lastPrinted>
  <dcterms:created xsi:type="dcterms:W3CDTF">2026-04-28T23:46:00Z</dcterms:created>
  <dcterms:modified xsi:type="dcterms:W3CDTF">2026-05-06T19:54:00Z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