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58FFDDA1" w14:textId="2731C9E9" w:rsidR="00167BBA" w:rsidRPr="00945881" w:rsidRDefault="008E3E38" w:rsidP="00625693">
      <w:pPr>
        <w:rPr>
          <w:rFonts w:asciiTheme="minorHAnsi" w:hAnsiTheme="minorHAnsi"/>
          <w:b/>
          <w:bCs/>
          <w:sz w:val="24"/>
        </w:rPr>
      </w:pPr>
      <w:r w:rsidRPr="00945881">
        <w:rPr>
          <w:rFonts w:asciiTheme="minorHAnsi" w:hAnsiTheme="minorHAnsi"/>
          <w:b/>
          <w:bCs/>
          <w:sz w:val="24"/>
        </w:rPr>
        <w:t>Business Process</w:t>
      </w:r>
      <w:r w:rsidR="003E2BF2" w:rsidRPr="00945881">
        <w:rPr>
          <w:rFonts w:asciiTheme="minorHAnsi" w:hAnsiTheme="minorHAnsi"/>
          <w:b/>
          <w:bCs/>
          <w:sz w:val="24"/>
        </w:rPr>
        <w:t xml:space="preserve">: </w:t>
      </w:r>
      <w:r w:rsidR="00945881" w:rsidRPr="00945881">
        <w:rPr>
          <w:rFonts w:asciiTheme="minorHAnsi" w:hAnsiTheme="minorHAnsi"/>
          <w:b/>
          <w:bCs/>
          <w:sz w:val="24"/>
        </w:rPr>
        <w:t>Special Facilities Rule 2</w:t>
      </w:r>
    </w:p>
    <w:p w14:paraId="0BB80927" w14:textId="77777777" w:rsidR="00945881" w:rsidRDefault="00945881"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895724" w:rsidRPr="00872D96" w14:paraId="13D0649D" w14:textId="77777777" w:rsidTr="00895724">
        <w:trPr>
          <w:trHeight w:val="360"/>
        </w:trPr>
        <w:tc>
          <w:tcPr>
            <w:tcW w:w="9918" w:type="dxa"/>
            <w:gridSpan w:val="2"/>
            <w:shd w:val="clear" w:color="auto" w:fill="E36C0A" w:themeFill="accent6" w:themeFillShade="BF"/>
            <w:vAlign w:val="center"/>
          </w:tcPr>
          <w:p w14:paraId="214CA130" w14:textId="360C04C7" w:rsidR="00895724" w:rsidRPr="00872D96" w:rsidRDefault="00895724"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00E871A3">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30A2BAC5" w:rsidR="00C40904" w:rsidRPr="00625693" w:rsidRDefault="00672FA2"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Billing Operations – Billing Solutions</w:t>
            </w:r>
          </w:p>
        </w:tc>
      </w:tr>
      <w:tr w:rsidR="005D6F8D" w:rsidRPr="00625693" w14:paraId="1037BDA9" w14:textId="77777777" w:rsidTr="0056420D">
        <w:trPr>
          <w:trHeight w:val="350"/>
        </w:trPr>
        <w:tc>
          <w:tcPr>
            <w:tcW w:w="2268" w:type="dxa"/>
          </w:tcPr>
          <w:p w14:paraId="35B7AE06" w14:textId="77777777" w:rsidR="005D6F8D" w:rsidRPr="00625693" w:rsidRDefault="005D6F8D" w:rsidP="005D6F8D">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Expert(s)</w:t>
            </w:r>
          </w:p>
        </w:tc>
        <w:tc>
          <w:tcPr>
            <w:tcW w:w="7650" w:type="dxa"/>
          </w:tcPr>
          <w:p w14:paraId="629BDB44" w14:textId="5E0F4B08" w:rsidR="005D6F8D" w:rsidRPr="00625693" w:rsidRDefault="005D6F8D" w:rsidP="005D6F8D">
            <w:pPr>
              <w:pStyle w:val="Header"/>
              <w:spacing w:before="40" w:after="40"/>
              <w:rPr>
                <w:rFonts w:asciiTheme="minorHAnsi" w:hAnsiTheme="minorHAnsi"/>
                <w:szCs w:val="18"/>
              </w:rPr>
            </w:pPr>
            <w:r>
              <w:t>Amanda De La Cruz, Katherine Martinez, Shannon Whitley</w:t>
            </w:r>
          </w:p>
        </w:tc>
      </w:tr>
      <w:tr w:rsidR="005D6F8D" w:rsidRPr="00625693" w14:paraId="5E77D50C" w14:textId="77777777" w:rsidTr="00CA447A">
        <w:trPr>
          <w:trHeight w:val="360"/>
        </w:trPr>
        <w:tc>
          <w:tcPr>
            <w:tcW w:w="2268" w:type="dxa"/>
          </w:tcPr>
          <w:p w14:paraId="4573BCD5" w14:textId="77777777" w:rsidR="005D6F8D" w:rsidRPr="00625693" w:rsidRDefault="005D6F8D" w:rsidP="005D6F8D">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21E2083A" w:rsidR="005D6F8D" w:rsidRPr="00625693" w:rsidRDefault="005D6F8D" w:rsidP="005D6F8D">
            <w:pPr>
              <w:pStyle w:val="Header"/>
              <w:tabs>
                <w:tab w:val="clear" w:pos="4320"/>
                <w:tab w:val="clear" w:pos="8640"/>
              </w:tabs>
              <w:spacing w:before="40" w:after="40"/>
              <w:rPr>
                <w:rFonts w:asciiTheme="minorHAnsi" w:hAnsiTheme="minorHAnsi"/>
                <w:szCs w:val="18"/>
              </w:rPr>
            </w:pPr>
            <w:r>
              <w:t>Maya Duarte</w:t>
            </w:r>
          </w:p>
        </w:tc>
      </w:tr>
      <w:tr w:rsidR="005D6F8D" w:rsidRPr="00625693" w14:paraId="344AC145" w14:textId="77777777" w:rsidTr="00CA447A">
        <w:trPr>
          <w:trHeight w:val="360"/>
        </w:trPr>
        <w:tc>
          <w:tcPr>
            <w:tcW w:w="2268" w:type="dxa"/>
          </w:tcPr>
          <w:p w14:paraId="36351609" w14:textId="3864E260" w:rsidR="005D6F8D" w:rsidRPr="00625693" w:rsidRDefault="005D6F8D" w:rsidP="005D6F8D">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77626F29" w14:textId="77777777" w:rsidR="005D6F8D" w:rsidRDefault="005D6F8D" w:rsidP="005D6F8D">
            <w:pPr>
              <w:pStyle w:val="Header"/>
              <w:tabs>
                <w:tab w:val="clear" w:pos="4320"/>
                <w:tab w:val="clear" w:pos="8640"/>
              </w:tabs>
              <w:spacing w:before="40" w:after="40"/>
              <w:rPr>
                <w:rFonts w:asciiTheme="minorHAnsi" w:hAnsiTheme="minorHAnsi"/>
                <w:szCs w:val="18"/>
              </w:rPr>
            </w:pPr>
            <w:r w:rsidRPr="00FD7044">
              <w:rPr>
                <w:rFonts w:asciiTheme="minorHAnsi" w:hAnsiTheme="minorHAnsi"/>
                <w:szCs w:val="18"/>
              </w:rPr>
              <w:t>Customer Services Representative II</w:t>
            </w:r>
          </w:p>
          <w:p w14:paraId="2D9B2798" w14:textId="164F6CC9" w:rsidR="005D6F8D" w:rsidRPr="00625693" w:rsidRDefault="005D6F8D" w:rsidP="005D6F8D">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Senior </w:t>
            </w:r>
            <w:r w:rsidRPr="00FD7044">
              <w:rPr>
                <w:rFonts w:asciiTheme="minorHAnsi" w:hAnsiTheme="minorHAnsi"/>
                <w:szCs w:val="18"/>
              </w:rPr>
              <w:t>Customer Services Representative</w:t>
            </w:r>
          </w:p>
        </w:tc>
      </w:tr>
      <w:tr w:rsidR="005D6F8D" w:rsidRPr="00625693" w14:paraId="547ED2B2" w14:textId="77777777" w:rsidTr="00CA447A">
        <w:trPr>
          <w:trHeight w:val="360"/>
        </w:trPr>
        <w:tc>
          <w:tcPr>
            <w:tcW w:w="2268" w:type="dxa"/>
          </w:tcPr>
          <w:p w14:paraId="32E53FBF" w14:textId="678B88A8" w:rsidR="005D6F8D" w:rsidRPr="00625693" w:rsidRDefault="005D6F8D" w:rsidP="005D6F8D">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5CA6A1B4" w:rsidR="005D6F8D" w:rsidRPr="00625693" w:rsidRDefault="008A42AB" w:rsidP="005D6F8D">
            <w:pPr>
              <w:pStyle w:val="Header"/>
              <w:tabs>
                <w:tab w:val="clear" w:pos="4320"/>
                <w:tab w:val="clear" w:pos="8640"/>
              </w:tabs>
              <w:spacing w:before="40" w:after="40"/>
              <w:rPr>
                <w:rFonts w:asciiTheme="minorHAnsi" w:hAnsiTheme="minorHAnsi"/>
                <w:szCs w:val="18"/>
              </w:rPr>
            </w:pPr>
            <w:r>
              <w:rPr>
                <w:rFonts w:asciiTheme="minorHAnsi" w:hAnsiTheme="minorHAnsi"/>
                <w:szCs w:val="18"/>
              </w:rPr>
              <w:t>5/5/2026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00DF1C1A">
        <w:trPr>
          <w:tblHeader/>
        </w:trPr>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CA447A">
        <w:tc>
          <w:tcPr>
            <w:tcW w:w="9918" w:type="dxa"/>
          </w:tcPr>
          <w:p w14:paraId="39BA268D" w14:textId="77777777" w:rsidR="00A47B49" w:rsidRPr="00A47B49" w:rsidRDefault="00A47B49" w:rsidP="00A47B49">
            <w:pPr>
              <w:spacing w:before="240"/>
              <w:rPr>
                <w:rFonts w:asciiTheme="minorHAnsi" w:hAnsiTheme="minorHAnsi"/>
              </w:rPr>
            </w:pPr>
            <w:r w:rsidRPr="00A47B49">
              <w:rPr>
                <w:rFonts w:asciiTheme="minorHAnsi" w:hAnsiTheme="minorHAnsi"/>
              </w:rPr>
              <w:t xml:space="preserve">Special facilities are nonstandard facilities or value-added services that SMUD installs, owns, maintains, or allocates when a customer requests something beyond standard service, such as redundant service, customer-requested redundancy, vaults, or service upgrades. These facilities are in addition to or in </w:t>
            </w:r>
            <w:proofErr w:type="gramStart"/>
            <w:r w:rsidRPr="00A47B49">
              <w:rPr>
                <w:rFonts w:asciiTheme="minorHAnsi" w:hAnsiTheme="minorHAnsi"/>
              </w:rPr>
              <w:t>substitution</w:t>
            </w:r>
            <w:proofErr w:type="gramEnd"/>
            <w:r w:rsidRPr="00A47B49">
              <w:rPr>
                <w:rFonts w:asciiTheme="minorHAnsi" w:hAnsiTheme="minorHAnsi"/>
              </w:rPr>
              <w:t xml:space="preserve"> for standard facilities, and the customer is responsible for the additional costs.</w:t>
            </w:r>
          </w:p>
          <w:p w14:paraId="3565BE20" w14:textId="77777777" w:rsidR="00A47B49" w:rsidRPr="00A47B49" w:rsidRDefault="00A47B49" w:rsidP="00A47B49">
            <w:pPr>
              <w:spacing w:before="240"/>
              <w:rPr>
                <w:rFonts w:asciiTheme="minorHAnsi" w:hAnsiTheme="minorHAnsi"/>
              </w:rPr>
            </w:pPr>
            <w:r w:rsidRPr="00A47B49">
              <w:rPr>
                <w:rFonts w:asciiTheme="minorHAnsi" w:hAnsiTheme="minorHAnsi"/>
              </w:rPr>
              <w:t xml:space="preserve">The process starts when a customer submits a Design and Construction application. Distribution Planning reviews the request and determines whether it qualifies as a Rule 2 special facilities case. If so, the team identifies the </w:t>
            </w:r>
            <w:proofErr w:type="gramStart"/>
            <w:r w:rsidRPr="00A47B49">
              <w:rPr>
                <w:rFonts w:asciiTheme="minorHAnsi" w:hAnsiTheme="minorHAnsi"/>
              </w:rPr>
              <w:t>needed work groups</w:t>
            </w:r>
            <w:proofErr w:type="gramEnd"/>
            <w:r w:rsidRPr="00A47B49">
              <w:rPr>
                <w:rFonts w:asciiTheme="minorHAnsi" w:hAnsiTheme="minorHAnsi"/>
              </w:rPr>
              <w:t xml:space="preserve"> and coordinates with them to define the scope and estimate the cost.</w:t>
            </w:r>
          </w:p>
          <w:p w14:paraId="56F7D666" w14:textId="4E057B2D" w:rsidR="00A47B49" w:rsidRPr="00A47B49" w:rsidRDefault="00A47B49" w:rsidP="00A47B49">
            <w:pPr>
              <w:spacing w:before="240"/>
              <w:rPr>
                <w:rFonts w:asciiTheme="minorHAnsi" w:hAnsiTheme="minorHAnsi"/>
              </w:rPr>
            </w:pPr>
            <w:r w:rsidRPr="00A47B49">
              <w:rPr>
                <w:rFonts w:asciiTheme="minorHAnsi" w:hAnsiTheme="minorHAnsi"/>
              </w:rPr>
              <w:t>Next, SMUD presents the project cost, payment options, and any required advance payment. Legal prepares the agreement template, populates it with known information, and reviews it for updates. A Staffing Summary Sheet (SSS) is created</w:t>
            </w:r>
            <w:r w:rsidR="00773640">
              <w:rPr>
                <w:rFonts w:asciiTheme="minorHAnsi" w:hAnsiTheme="minorHAnsi"/>
              </w:rPr>
              <w:t xml:space="preserve"> and distributed amongst</w:t>
            </w:r>
            <w:r w:rsidRPr="00A47B49">
              <w:rPr>
                <w:rFonts w:asciiTheme="minorHAnsi" w:hAnsiTheme="minorHAnsi"/>
              </w:rPr>
              <w:t xml:space="preserve"> the appropriate reviewers and approvers.</w:t>
            </w:r>
            <w:r w:rsidR="001F373D">
              <w:rPr>
                <w:rFonts w:asciiTheme="minorHAnsi" w:hAnsiTheme="minorHAnsi"/>
              </w:rPr>
              <w:t xml:space="preserve"> </w:t>
            </w:r>
            <w:r w:rsidRPr="00A47B49">
              <w:rPr>
                <w:rFonts w:asciiTheme="minorHAnsi" w:hAnsiTheme="minorHAnsi"/>
              </w:rPr>
              <w:t xml:space="preserve">Once </w:t>
            </w:r>
            <w:r w:rsidR="004B4BA4">
              <w:rPr>
                <w:rFonts w:asciiTheme="minorHAnsi" w:hAnsiTheme="minorHAnsi"/>
              </w:rPr>
              <w:t>the SSS</w:t>
            </w:r>
            <w:r w:rsidRPr="00A47B49">
              <w:rPr>
                <w:rFonts w:asciiTheme="minorHAnsi" w:hAnsiTheme="minorHAnsi"/>
              </w:rPr>
              <w:t xml:space="preserve"> </w:t>
            </w:r>
            <w:r w:rsidR="004B4BA4">
              <w:rPr>
                <w:rFonts w:asciiTheme="minorHAnsi" w:hAnsiTheme="minorHAnsi"/>
              </w:rPr>
              <w:t>is finalized</w:t>
            </w:r>
            <w:r w:rsidR="00026099">
              <w:rPr>
                <w:rFonts w:asciiTheme="minorHAnsi" w:hAnsiTheme="minorHAnsi"/>
              </w:rPr>
              <w:t xml:space="preserve"> </w:t>
            </w:r>
            <w:r w:rsidR="00E31F03">
              <w:rPr>
                <w:rFonts w:asciiTheme="minorHAnsi" w:hAnsiTheme="minorHAnsi"/>
              </w:rPr>
              <w:t>internally</w:t>
            </w:r>
            <w:r w:rsidR="00E860A6">
              <w:rPr>
                <w:rFonts w:asciiTheme="minorHAnsi" w:hAnsiTheme="minorHAnsi"/>
              </w:rPr>
              <w:t xml:space="preserve"> </w:t>
            </w:r>
            <w:r w:rsidR="004B4BA4">
              <w:rPr>
                <w:rFonts w:asciiTheme="minorHAnsi" w:hAnsiTheme="minorHAnsi"/>
              </w:rPr>
              <w:t>our</w:t>
            </w:r>
            <w:r w:rsidRPr="00A47B49">
              <w:rPr>
                <w:rFonts w:asciiTheme="minorHAnsi" w:hAnsiTheme="minorHAnsi"/>
              </w:rPr>
              <w:t xml:space="preserve"> customer meets with SMUD to review the final agreement. If approvals are complete, </w:t>
            </w:r>
            <w:r w:rsidR="0018140A">
              <w:rPr>
                <w:rFonts w:asciiTheme="minorHAnsi" w:hAnsiTheme="minorHAnsi"/>
              </w:rPr>
              <w:t>our</w:t>
            </w:r>
            <w:r w:rsidRPr="00A47B49">
              <w:rPr>
                <w:rFonts w:asciiTheme="minorHAnsi" w:hAnsiTheme="minorHAnsi"/>
              </w:rPr>
              <w:t xml:space="preserve"> customer signs the agreement and makes the advance payment. </w:t>
            </w:r>
            <w:r w:rsidR="005F65AC">
              <w:rPr>
                <w:rFonts w:asciiTheme="minorHAnsi" w:hAnsiTheme="minorHAnsi"/>
              </w:rPr>
              <w:t xml:space="preserve">Thereafter, </w:t>
            </w:r>
            <w:r w:rsidRPr="00A47B49">
              <w:rPr>
                <w:rFonts w:asciiTheme="minorHAnsi" w:hAnsiTheme="minorHAnsi"/>
              </w:rPr>
              <w:t>SMUD schedules and completes the work.</w:t>
            </w:r>
          </w:p>
          <w:p w14:paraId="7B3A5ED7" w14:textId="23CE5EEF" w:rsidR="003C44A1" w:rsidRPr="00CA447A" w:rsidRDefault="00A47B49" w:rsidP="00A47B49">
            <w:pPr>
              <w:spacing w:before="240" w:after="240"/>
              <w:rPr>
                <w:rFonts w:asciiTheme="minorHAnsi" w:hAnsiTheme="minorHAnsi"/>
              </w:rPr>
            </w:pPr>
            <w:r w:rsidRPr="00A47B49">
              <w:rPr>
                <w:rFonts w:asciiTheme="minorHAnsi" w:hAnsiTheme="minorHAnsi"/>
              </w:rPr>
              <w:t>Afterward, SMUD updates internal systems, stores the contract, and notifies Distribution Planning. Billing is then notified to begin billing, set up</w:t>
            </w:r>
            <w:r w:rsidR="005B2BB9">
              <w:rPr>
                <w:rFonts w:asciiTheme="minorHAnsi" w:hAnsiTheme="minorHAnsi"/>
              </w:rPr>
              <w:t xml:space="preserve"> Installation Fact</w:t>
            </w:r>
            <w:r w:rsidRPr="00A47B49">
              <w:rPr>
                <w:rFonts w:asciiTheme="minorHAnsi" w:hAnsiTheme="minorHAnsi"/>
              </w:rPr>
              <w:t xml:space="preserve"> </w:t>
            </w:r>
            <w:r w:rsidR="005B2BB9">
              <w:rPr>
                <w:rFonts w:asciiTheme="minorHAnsi" w:hAnsiTheme="minorHAnsi"/>
              </w:rPr>
              <w:t>O</w:t>
            </w:r>
            <w:r w:rsidRPr="00A47B49">
              <w:rPr>
                <w:rFonts w:asciiTheme="minorHAnsi" w:hAnsiTheme="minorHAnsi"/>
              </w:rPr>
              <w:t xml:space="preserve">perands, and update the </w:t>
            </w:r>
            <w:r w:rsidR="00EA3F1D">
              <w:rPr>
                <w:rFonts w:asciiTheme="minorHAnsi" w:hAnsiTheme="minorHAnsi"/>
              </w:rPr>
              <w:t>M</w:t>
            </w:r>
            <w:r w:rsidRPr="00A47B49">
              <w:rPr>
                <w:rFonts w:asciiTheme="minorHAnsi" w:hAnsiTheme="minorHAnsi"/>
              </w:rPr>
              <w:t xml:space="preserve">anual </w:t>
            </w:r>
            <w:r w:rsidR="00EA3F1D">
              <w:rPr>
                <w:rFonts w:asciiTheme="minorHAnsi" w:hAnsiTheme="minorHAnsi"/>
              </w:rPr>
              <w:t>B</w:t>
            </w:r>
            <w:r w:rsidRPr="00A47B49">
              <w:rPr>
                <w:rFonts w:asciiTheme="minorHAnsi" w:hAnsiTheme="minorHAnsi"/>
              </w:rPr>
              <w:t xml:space="preserve">illing </w:t>
            </w:r>
            <w:r w:rsidR="00C873E7">
              <w:rPr>
                <w:rFonts w:asciiTheme="minorHAnsi" w:hAnsiTheme="minorHAnsi"/>
              </w:rPr>
              <w:t>S</w:t>
            </w:r>
            <w:r w:rsidRPr="00A47B49">
              <w:rPr>
                <w:rFonts w:asciiTheme="minorHAnsi" w:hAnsiTheme="minorHAnsi"/>
              </w:rPr>
              <w:t>preadsheet. The Strategic Account Advisor (SAA) monitors progress, and Accounting is informed when the work is complete and when the bill has been updated correctly.</w:t>
            </w:r>
          </w:p>
        </w:tc>
      </w:tr>
    </w:tbl>
    <w:p w14:paraId="616023E4" w14:textId="056E2A29" w:rsidR="00D44B4E" w:rsidRDefault="00D44B4E">
      <w:pPr>
        <w:rPr>
          <w:rFonts w:asciiTheme="minorHAnsi" w:hAnsiTheme="minorHAnsi"/>
          <w:szCs w:val="18"/>
        </w:rPr>
      </w:pPr>
    </w:p>
    <w:p w14:paraId="6E542229" w14:textId="77777777" w:rsidR="00D44B4E" w:rsidRDefault="00D44B4E">
      <w:pPr>
        <w:rPr>
          <w:rFonts w:asciiTheme="minorHAnsi" w:hAnsiTheme="minorHAnsi"/>
          <w:szCs w:val="18"/>
        </w:rPr>
      </w:pPr>
      <w:r>
        <w:rPr>
          <w:rFonts w:asciiTheme="minorHAnsi" w:hAnsiTheme="minorHAnsi"/>
          <w:szCs w:val="18"/>
        </w:rPr>
        <w:br w:type="page"/>
      </w:r>
    </w:p>
    <w:p w14:paraId="6D8E415B" w14:textId="77777777" w:rsidR="00BB4013" w:rsidRDefault="00BB4013">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EF6E41" w:rsidRPr="00D870BC" w14:paraId="4A8292E2" w14:textId="77777777" w:rsidTr="00DF1C1A">
        <w:trPr>
          <w:tblHeader/>
        </w:trPr>
        <w:tc>
          <w:tcPr>
            <w:tcW w:w="9918" w:type="dxa"/>
            <w:gridSpan w:val="2"/>
            <w:shd w:val="clear" w:color="auto" w:fill="E36C0A" w:themeFill="accent6" w:themeFillShade="BF"/>
          </w:tcPr>
          <w:p w14:paraId="1AFE1865" w14:textId="733B7AEA" w:rsidR="00EF6E41" w:rsidRPr="00D870BC" w:rsidRDefault="00EF6E41" w:rsidP="00E13F24">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sidR="00D814C9">
              <w:rPr>
                <w:rFonts w:asciiTheme="minorHAnsi" w:hAnsiTheme="minorHAnsi"/>
                <w:b/>
                <w:color w:val="FFFFFF" w:themeColor="background1"/>
                <w:sz w:val="22"/>
                <w:szCs w:val="18"/>
              </w:rPr>
              <w:t>, Prerequisites, Dependencies</w:t>
            </w:r>
          </w:p>
          <w:p w14:paraId="20FAA46C" w14:textId="77777777" w:rsidR="00EF6E41" w:rsidRPr="00D870BC" w:rsidRDefault="00EF6E41" w:rsidP="00E13F24">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EF6E41" w:rsidRPr="005A5762" w14:paraId="6337C864" w14:textId="77777777" w:rsidTr="00E13F24">
        <w:trPr>
          <w:trHeight w:val="789"/>
        </w:trPr>
        <w:tc>
          <w:tcPr>
            <w:tcW w:w="1369" w:type="dxa"/>
          </w:tcPr>
          <w:p w14:paraId="0E49C52A" w14:textId="516B9F6F" w:rsidR="00EF6E41" w:rsidRDefault="00EF6E41" w:rsidP="00E13F24">
            <w:pPr>
              <w:rPr>
                <w:rFonts w:asciiTheme="minorHAnsi" w:hAnsiTheme="minorHAnsi"/>
                <w:szCs w:val="18"/>
              </w:rPr>
            </w:pPr>
            <w:r>
              <w:rPr>
                <w:rFonts w:asciiTheme="minorHAnsi" w:hAnsiTheme="minorHAnsi"/>
                <w:szCs w:val="18"/>
              </w:rPr>
              <w:t>P</w:t>
            </w:r>
            <w:r w:rsidR="00D814C9">
              <w:rPr>
                <w:rFonts w:asciiTheme="minorHAnsi" w:hAnsiTheme="minorHAnsi"/>
                <w:szCs w:val="18"/>
              </w:rPr>
              <w:t>eople</w:t>
            </w:r>
          </w:p>
          <w:p w14:paraId="3F1DA6A9" w14:textId="77777777" w:rsidR="00EF6E41" w:rsidRPr="005A5762" w:rsidRDefault="00EF6E41" w:rsidP="00E13F24">
            <w:pPr>
              <w:rPr>
                <w:rFonts w:asciiTheme="minorHAnsi" w:hAnsiTheme="minorHAnsi"/>
                <w:szCs w:val="18"/>
              </w:rPr>
            </w:pPr>
          </w:p>
        </w:tc>
        <w:tc>
          <w:tcPr>
            <w:tcW w:w="8549" w:type="dxa"/>
          </w:tcPr>
          <w:p w14:paraId="30BC87F3" w14:textId="77777777" w:rsidR="00A5375F" w:rsidRPr="000879E6" w:rsidRDefault="00A5375F" w:rsidP="00A5375F">
            <w:pPr>
              <w:numPr>
                <w:ilvl w:val="0"/>
                <w:numId w:val="38"/>
              </w:numPr>
              <w:spacing w:before="100" w:beforeAutospacing="1" w:after="100" w:afterAutospacing="1"/>
              <w:rPr>
                <w:rFonts w:cs="Calibri"/>
              </w:rPr>
            </w:pPr>
            <w:r w:rsidRPr="000879E6">
              <w:rPr>
                <w:rStyle w:val="Strong"/>
                <w:rFonts w:cs="Calibri"/>
              </w:rPr>
              <w:t>Assumptions:</w:t>
            </w:r>
            <w:r w:rsidRPr="000879E6">
              <w:rPr>
                <w:rFonts w:cs="Calibri"/>
              </w:rPr>
              <w:t xml:space="preserve"> </w:t>
            </w:r>
          </w:p>
          <w:p w14:paraId="4BB839B0" w14:textId="77777777" w:rsidR="00A5375F" w:rsidRPr="000879E6" w:rsidRDefault="00A5375F" w:rsidP="00A5375F">
            <w:pPr>
              <w:numPr>
                <w:ilvl w:val="1"/>
                <w:numId w:val="38"/>
              </w:numPr>
              <w:spacing w:before="100" w:beforeAutospacing="1" w:after="100" w:afterAutospacing="1"/>
              <w:rPr>
                <w:rFonts w:cs="Calibri"/>
              </w:rPr>
            </w:pPr>
            <w:r w:rsidRPr="000879E6">
              <w:rPr>
                <w:rFonts w:cs="Calibri"/>
              </w:rPr>
              <w:t>Distribution Planning, Legal, Billing, the Strategic Account Advisor (SAA), and Accounting are available and understand their roles in the Special Facilities process.</w:t>
            </w:r>
          </w:p>
          <w:p w14:paraId="7589E88E" w14:textId="77777777" w:rsidR="00A5375F" w:rsidRPr="000879E6" w:rsidRDefault="00A5375F" w:rsidP="00A5375F">
            <w:pPr>
              <w:numPr>
                <w:ilvl w:val="0"/>
                <w:numId w:val="38"/>
              </w:numPr>
              <w:spacing w:before="100" w:beforeAutospacing="1" w:after="100" w:afterAutospacing="1"/>
              <w:rPr>
                <w:rFonts w:cs="Calibri"/>
              </w:rPr>
            </w:pPr>
            <w:r w:rsidRPr="000879E6">
              <w:rPr>
                <w:rStyle w:val="Strong"/>
                <w:rFonts w:cs="Calibri"/>
              </w:rPr>
              <w:t>Prerequisites:</w:t>
            </w:r>
            <w:r w:rsidRPr="000879E6">
              <w:rPr>
                <w:rFonts w:cs="Calibri"/>
              </w:rPr>
              <w:t xml:space="preserve"> </w:t>
            </w:r>
          </w:p>
          <w:p w14:paraId="46AB84B3" w14:textId="20E55E71" w:rsidR="00A5375F" w:rsidRPr="000879E6" w:rsidRDefault="00A5375F" w:rsidP="00A5375F">
            <w:pPr>
              <w:numPr>
                <w:ilvl w:val="1"/>
                <w:numId w:val="38"/>
              </w:numPr>
              <w:spacing w:before="100" w:beforeAutospacing="1" w:after="100" w:afterAutospacing="1"/>
              <w:rPr>
                <w:rFonts w:cs="Calibri"/>
              </w:rPr>
            </w:pPr>
            <w:r w:rsidRPr="000879E6">
              <w:rPr>
                <w:rFonts w:cs="Calibri"/>
              </w:rPr>
              <w:t xml:space="preserve">A customer submitted a Design and Construction application, and the </w:t>
            </w:r>
            <w:r w:rsidR="00DF08EF" w:rsidRPr="000879E6">
              <w:rPr>
                <w:rFonts w:cs="Calibri"/>
              </w:rPr>
              <w:t>reviewers and approvals needed</w:t>
            </w:r>
            <w:r w:rsidRPr="000879E6">
              <w:rPr>
                <w:rFonts w:cs="Calibri"/>
              </w:rPr>
              <w:t xml:space="preserve"> have been identified.</w:t>
            </w:r>
          </w:p>
          <w:p w14:paraId="33AF8D97" w14:textId="77777777" w:rsidR="007923FD" w:rsidRDefault="00A5375F" w:rsidP="00A5375F">
            <w:pPr>
              <w:numPr>
                <w:ilvl w:val="0"/>
                <w:numId w:val="38"/>
              </w:numPr>
              <w:spacing w:before="100" w:beforeAutospacing="1" w:after="100" w:afterAutospacing="1"/>
              <w:rPr>
                <w:rFonts w:cs="Calibri"/>
              </w:rPr>
            </w:pPr>
            <w:r w:rsidRPr="000879E6">
              <w:rPr>
                <w:rStyle w:val="Strong"/>
                <w:rFonts w:cs="Calibri"/>
              </w:rPr>
              <w:t>Dependencies:</w:t>
            </w:r>
            <w:r w:rsidRPr="000879E6">
              <w:rPr>
                <w:rFonts w:cs="Calibri"/>
              </w:rPr>
              <w:t xml:space="preserve"> </w:t>
            </w:r>
          </w:p>
          <w:p w14:paraId="7096C606" w14:textId="5CC604B5" w:rsidR="00F82C58" w:rsidRPr="007923FD" w:rsidRDefault="00A5375F" w:rsidP="007923FD">
            <w:pPr>
              <w:numPr>
                <w:ilvl w:val="1"/>
                <w:numId w:val="38"/>
              </w:numPr>
              <w:spacing w:before="100" w:beforeAutospacing="1" w:after="100" w:afterAutospacing="1"/>
              <w:rPr>
                <w:rFonts w:cs="Calibri"/>
              </w:rPr>
            </w:pPr>
            <w:r w:rsidRPr="007923FD">
              <w:rPr>
                <w:rFonts w:cs="Calibri"/>
              </w:rPr>
              <w:t>The process depends on coordination across Distribution Planning, Legal, Billing, SAA, and Accounting, as well as customer participation to review, sign, and pay the agreement.</w:t>
            </w:r>
          </w:p>
        </w:tc>
      </w:tr>
      <w:tr w:rsidR="00EF6E41" w:rsidRPr="005A5762" w14:paraId="17E365DB" w14:textId="77777777" w:rsidTr="00E13F24">
        <w:trPr>
          <w:trHeight w:val="890"/>
        </w:trPr>
        <w:tc>
          <w:tcPr>
            <w:tcW w:w="1369" w:type="dxa"/>
          </w:tcPr>
          <w:p w14:paraId="6E0F9A0A" w14:textId="7E9F2B07" w:rsidR="00EF6E41" w:rsidRPr="00C0443F" w:rsidRDefault="00EF6E41" w:rsidP="00E13F24">
            <w:pPr>
              <w:rPr>
                <w:rFonts w:asciiTheme="minorHAnsi" w:hAnsiTheme="minorHAnsi"/>
                <w:szCs w:val="18"/>
              </w:rPr>
            </w:pPr>
            <w:r>
              <w:rPr>
                <w:rFonts w:asciiTheme="minorHAnsi" w:hAnsiTheme="minorHAnsi"/>
                <w:szCs w:val="18"/>
              </w:rPr>
              <w:t>P</w:t>
            </w:r>
            <w:r w:rsidR="00D814C9">
              <w:rPr>
                <w:rFonts w:asciiTheme="minorHAnsi" w:hAnsiTheme="minorHAnsi"/>
                <w:szCs w:val="18"/>
              </w:rPr>
              <w:t>rocess</w:t>
            </w:r>
          </w:p>
        </w:tc>
        <w:tc>
          <w:tcPr>
            <w:tcW w:w="8549" w:type="dxa"/>
          </w:tcPr>
          <w:p w14:paraId="5DE261EF" w14:textId="77777777" w:rsidR="00766613" w:rsidRPr="000879E6" w:rsidRDefault="00766613" w:rsidP="00766613">
            <w:pPr>
              <w:numPr>
                <w:ilvl w:val="0"/>
                <w:numId w:val="12"/>
              </w:numPr>
              <w:spacing w:before="100" w:beforeAutospacing="1" w:after="100" w:afterAutospacing="1"/>
              <w:rPr>
                <w:rFonts w:cs="Calibri"/>
              </w:rPr>
            </w:pPr>
            <w:r w:rsidRPr="000879E6">
              <w:rPr>
                <w:rStyle w:val="Strong"/>
                <w:rFonts w:cs="Calibri"/>
              </w:rPr>
              <w:t>Assumptions:</w:t>
            </w:r>
            <w:r w:rsidRPr="000879E6">
              <w:rPr>
                <w:rFonts w:cs="Calibri"/>
              </w:rPr>
              <w:t xml:space="preserve"> </w:t>
            </w:r>
          </w:p>
          <w:p w14:paraId="50D3F407" w14:textId="281CFF91" w:rsidR="00766613" w:rsidRPr="000879E6" w:rsidRDefault="00766613" w:rsidP="00766613">
            <w:pPr>
              <w:numPr>
                <w:ilvl w:val="1"/>
                <w:numId w:val="12"/>
              </w:numPr>
              <w:spacing w:before="100" w:beforeAutospacing="1" w:after="100" w:afterAutospacing="1"/>
              <w:rPr>
                <w:rFonts w:cs="Calibri"/>
              </w:rPr>
            </w:pPr>
            <w:r w:rsidRPr="000879E6">
              <w:rPr>
                <w:rFonts w:cs="Calibri"/>
              </w:rPr>
              <w:t xml:space="preserve">The request qualifies as a </w:t>
            </w:r>
            <w:r w:rsidR="001D252C" w:rsidRPr="000879E6">
              <w:rPr>
                <w:rFonts w:cs="Calibri"/>
              </w:rPr>
              <w:t>case of Rule 2 Special Facilities</w:t>
            </w:r>
            <w:r w:rsidRPr="000879E6">
              <w:rPr>
                <w:rFonts w:cs="Calibri"/>
              </w:rPr>
              <w:t>, and SMUD agrees to provide the special facilities under contract.</w:t>
            </w:r>
          </w:p>
          <w:p w14:paraId="6E458117" w14:textId="77777777" w:rsidR="00766613" w:rsidRPr="000879E6" w:rsidRDefault="00766613" w:rsidP="00766613">
            <w:pPr>
              <w:numPr>
                <w:ilvl w:val="0"/>
                <w:numId w:val="12"/>
              </w:numPr>
              <w:spacing w:before="100" w:beforeAutospacing="1" w:after="100" w:afterAutospacing="1"/>
              <w:rPr>
                <w:rFonts w:cs="Calibri"/>
              </w:rPr>
            </w:pPr>
            <w:r w:rsidRPr="000879E6">
              <w:rPr>
                <w:rStyle w:val="Strong"/>
                <w:rFonts w:cs="Calibri"/>
              </w:rPr>
              <w:t>Prerequisites:</w:t>
            </w:r>
            <w:r w:rsidRPr="000879E6">
              <w:rPr>
                <w:rFonts w:cs="Calibri"/>
              </w:rPr>
              <w:t xml:space="preserve"> </w:t>
            </w:r>
          </w:p>
          <w:p w14:paraId="7B76334E" w14:textId="77777777" w:rsidR="00766613" w:rsidRPr="000879E6" w:rsidRDefault="00766613" w:rsidP="00766613">
            <w:pPr>
              <w:numPr>
                <w:ilvl w:val="1"/>
                <w:numId w:val="12"/>
              </w:numPr>
              <w:spacing w:before="100" w:beforeAutospacing="1" w:after="100" w:afterAutospacing="1"/>
              <w:rPr>
                <w:rFonts w:cs="Calibri"/>
              </w:rPr>
            </w:pPr>
            <w:r w:rsidRPr="000879E6">
              <w:rPr>
                <w:rFonts w:cs="Calibri"/>
              </w:rPr>
              <w:t>The request has been received, the scope and cost have been determined, the agreement template has been prepared, and the Staffing Summary Sheet has been circulated for review.</w:t>
            </w:r>
          </w:p>
          <w:p w14:paraId="712A9098" w14:textId="77777777" w:rsidR="00766613" w:rsidRPr="00766613" w:rsidRDefault="00766613" w:rsidP="00766613">
            <w:pPr>
              <w:numPr>
                <w:ilvl w:val="0"/>
                <w:numId w:val="12"/>
              </w:numPr>
              <w:spacing w:before="100" w:beforeAutospacing="1" w:after="100" w:afterAutospacing="1"/>
              <w:rPr>
                <w:rStyle w:val="Strong"/>
                <w:rFonts w:cs="Calibri"/>
                <w:b w:val="0"/>
                <w:bCs w:val="0"/>
              </w:rPr>
            </w:pPr>
            <w:r w:rsidRPr="000879E6">
              <w:rPr>
                <w:rStyle w:val="Strong"/>
                <w:rFonts w:cs="Calibri"/>
              </w:rPr>
              <w:t>Dependencies:</w:t>
            </w:r>
          </w:p>
          <w:p w14:paraId="46569734" w14:textId="6B5BF938" w:rsidR="00355FA6" w:rsidRDefault="00766613" w:rsidP="00766613">
            <w:pPr>
              <w:numPr>
                <w:ilvl w:val="1"/>
                <w:numId w:val="12"/>
              </w:numPr>
              <w:spacing w:before="100" w:beforeAutospacing="1" w:after="100" w:afterAutospacing="1"/>
              <w:rPr>
                <w:rFonts w:cs="Calibri"/>
              </w:rPr>
            </w:pPr>
            <w:r w:rsidRPr="00766613">
              <w:rPr>
                <w:rFonts w:cs="Calibri"/>
              </w:rPr>
              <w:t xml:space="preserve">Distribution Planning </w:t>
            </w:r>
            <w:r w:rsidR="00CB5906" w:rsidRPr="00766613">
              <w:rPr>
                <w:rFonts w:cs="Calibri"/>
              </w:rPr>
              <w:t>defin</w:t>
            </w:r>
            <w:r w:rsidR="00CB5906">
              <w:rPr>
                <w:rFonts w:cs="Calibri"/>
              </w:rPr>
              <w:t>es</w:t>
            </w:r>
            <w:r w:rsidRPr="00766613">
              <w:rPr>
                <w:rFonts w:cs="Calibri"/>
              </w:rPr>
              <w:t xml:space="preserve"> scope and cost</w:t>
            </w:r>
          </w:p>
          <w:p w14:paraId="6B241503" w14:textId="6A1FA104" w:rsidR="00355FA6" w:rsidRDefault="00766613" w:rsidP="00766613">
            <w:pPr>
              <w:numPr>
                <w:ilvl w:val="1"/>
                <w:numId w:val="12"/>
              </w:numPr>
              <w:spacing w:before="100" w:beforeAutospacing="1" w:after="100" w:afterAutospacing="1"/>
              <w:rPr>
                <w:rFonts w:cs="Calibri"/>
              </w:rPr>
            </w:pPr>
            <w:r w:rsidRPr="00766613">
              <w:rPr>
                <w:rFonts w:cs="Calibri"/>
              </w:rPr>
              <w:t>Legal prepar</w:t>
            </w:r>
            <w:r w:rsidR="00CD0017">
              <w:rPr>
                <w:rFonts w:cs="Calibri"/>
              </w:rPr>
              <w:t>e</w:t>
            </w:r>
            <w:r w:rsidRPr="00766613">
              <w:rPr>
                <w:rFonts w:cs="Calibri"/>
              </w:rPr>
              <w:t xml:space="preserve"> </w:t>
            </w:r>
            <w:r w:rsidR="008F09A5">
              <w:rPr>
                <w:rFonts w:cs="Calibri"/>
              </w:rPr>
              <w:t>contractual</w:t>
            </w:r>
            <w:r w:rsidRPr="00766613">
              <w:rPr>
                <w:rFonts w:cs="Calibri"/>
              </w:rPr>
              <w:t xml:space="preserve"> agreement</w:t>
            </w:r>
          </w:p>
          <w:p w14:paraId="3232D113" w14:textId="6B617A3D" w:rsidR="00074951" w:rsidRDefault="00AD37A7" w:rsidP="00766613">
            <w:pPr>
              <w:numPr>
                <w:ilvl w:val="1"/>
                <w:numId w:val="12"/>
              </w:numPr>
              <w:spacing w:before="100" w:beforeAutospacing="1" w:after="100" w:afterAutospacing="1"/>
              <w:rPr>
                <w:rFonts w:cs="Calibri"/>
              </w:rPr>
            </w:pPr>
            <w:r>
              <w:rPr>
                <w:rFonts w:cs="Calibri"/>
              </w:rPr>
              <w:t>C</w:t>
            </w:r>
            <w:r w:rsidR="00766613" w:rsidRPr="00766613">
              <w:rPr>
                <w:rFonts w:cs="Calibri"/>
              </w:rPr>
              <w:t>ustomer sign and mak</w:t>
            </w:r>
            <w:r w:rsidR="0010385D">
              <w:rPr>
                <w:rFonts w:cs="Calibri"/>
              </w:rPr>
              <w:t>e</w:t>
            </w:r>
            <w:r w:rsidR="00766613" w:rsidRPr="00766613">
              <w:rPr>
                <w:rFonts w:cs="Calibri"/>
              </w:rPr>
              <w:t xml:space="preserve"> any required advance payment</w:t>
            </w:r>
            <w:r w:rsidR="00507ABD">
              <w:rPr>
                <w:rFonts w:cs="Calibri"/>
              </w:rPr>
              <w:t>s</w:t>
            </w:r>
          </w:p>
          <w:p w14:paraId="722E1E68" w14:textId="6ED1672F" w:rsidR="00CB394D" w:rsidRDefault="00766613" w:rsidP="00766613">
            <w:pPr>
              <w:numPr>
                <w:ilvl w:val="1"/>
                <w:numId w:val="12"/>
              </w:numPr>
              <w:spacing w:before="100" w:beforeAutospacing="1" w:after="100" w:afterAutospacing="1"/>
              <w:rPr>
                <w:rFonts w:cs="Calibri"/>
              </w:rPr>
            </w:pPr>
            <w:r w:rsidRPr="00766613">
              <w:rPr>
                <w:rFonts w:cs="Calibri"/>
              </w:rPr>
              <w:t xml:space="preserve">Billing </w:t>
            </w:r>
            <w:r w:rsidR="004C1FBB">
              <w:rPr>
                <w:rFonts w:cs="Calibri"/>
              </w:rPr>
              <w:t>process</w:t>
            </w:r>
            <w:r w:rsidRPr="00766613">
              <w:rPr>
                <w:rFonts w:cs="Calibri"/>
              </w:rPr>
              <w:t xml:space="preserve"> billing setup after notification</w:t>
            </w:r>
          </w:p>
          <w:p w14:paraId="6367959C" w14:textId="262DA58E" w:rsidR="006D4032" w:rsidRPr="00766613" w:rsidRDefault="00766613" w:rsidP="00766613">
            <w:pPr>
              <w:numPr>
                <w:ilvl w:val="1"/>
                <w:numId w:val="12"/>
              </w:numPr>
              <w:spacing w:before="100" w:beforeAutospacing="1" w:after="100" w:afterAutospacing="1"/>
              <w:rPr>
                <w:rFonts w:cs="Calibri"/>
              </w:rPr>
            </w:pPr>
            <w:r w:rsidRPr="00766613">
              <w:rPr>
                <w:rFonts w:cs="Calibri"/>
              </w:rPr>
              <w:t xml:space="preserve">SAA monitor progress and </w:t>
            </w:r>
            <w:r w:rsidR="00CB5906" w:rsidRPr="00766613">
              <w:rPr>
                <w:rFonts w:cs="Calibri"/>
              </w:rPr>
              <w:t>informs</w:t>
            </w:r>
            <w:r w:rsidRPr="00766613">
              <w:rPr>
                <w:rFonts w:cs="Calibri"/>
              </w:rPr>
              <w:t xml:space="preserve"> Accounting at completion.</w:t>
            </w:r>
          </w:p>
        </w:tc>
      </w:tr>
      <w:tr w:rsidR="00EF6E41" w:rsidRPr="005A5762" w14:paraId="2BC7539E" w14:textId="77777777" w:rsidTr="00E13F24">
        <w:trPr>
          <w:trHeight w:val="620"/>
        </w:trPr>
        <w:tc>
          <w:tcPr>
            <w:tcW w:w="1369" w:type="dxa"/>
          </w:tcPr>
          <w:p w14:paraId="09C7306B" w14:textId="77777777" w:rsidR="00EF6E41" w:rsidRDefault="00EF6E41" w:rsidP="00E13F24">
            <w:pPr>
              <w:rPr>
                <w:rFonts w:asciiTheme="minorHAnsi" w:hAnsiTheme="minorHAnsi"/>
                <w:szCs w:val="18"/>
              </w:rPr>
            </w:pPr>
            <w:r>
              <w:rPr>
                <w:rFonts w:asciiTheme="minorHAnsi" w:hAnsiTheme="minorHAnsi"/>
                <w:szCs w:val="18"/>
              </w:rPr>
              <w:t>Technology</w:t>
            </w:r>
          </w:p>
          <w:p w14:paraId="399932A4" w14:textId="77777777" w:rsidR="00EF6E41" w:rsidRPr="00C0443F" w:rsidRDefault="00EF6E41" w:rsidP="00E13F24">
            <w:pPr>
              <w:rPr>
                <w:rFonts w:asciiTheme="minorHAnsi" w:hAnsiTheme="minorHAnsi"/>
                <w:szCs w:val="18"/>
              </w:rPr>
            </w:pPr>
          </w:p>
        </w:tc>
        <w:tc>
          <w:tcPr>
            <w:tcW w:w="8549" w:type="dxa"/>
          </w:tcPr>
          <w:p w14:paraId="15BD4A3E" w14:textId="77777777" w:rsidR="00BD4687" w:rsidRPr="000879E6" w:rsidRDefault="00BD4687" w:rsidP="00BD4687">
            <w:pPr>
              <w:numPr>
                <w:ilvl w:val="0"/>
                <w:numId w:val="12"/>
              </w:numPr>
              <w:spacing w:before="100" w:beforeAutospacing="1" w:after="100" w:afterAutospacing="1"/>
              <w:rPr>
                <w:rFonts w:cs="Calibri"/>
              </w:rPr>
            </w:pPr>
            <w:r w:rsidRPr="000879E6">
              <w:rPr>
                <w:rStyle w:val="Strong"/>
                <w:rFonts w:cs="Calibri"/>
              </w:rPr>
              <w:t>Assumptions:</w:t>
            </w:r>
            <w:r w:rsidRPr="000879E6">
              <w:rPr>
                <w:rFonts w:cs="Calibri"/>
              </w:rPr>
              <w:t xml:space="preserve"> </w:t>
            </w:r>
          </w:p>
          <w:p w14:paraId="19D5EAB7" w14:textId="7BBF5083" w:rsidR="00BD4687" w:rsidRPr="000879E6" w:rsidRDefault="00BD4687" w:rsidP="00BD4687">
            <w:pPr>
              <w:numPr>
                <w:ilvl w:val="1"/>
                <w:numId w:val="12"/>
              </w:numPr>
              <w:spacing w:before="100" w:beforeAutospacing="1" w:after="100" w:afterAutospacing="1"/>
              <w:rPr>
                <w:rFonts w:cs="Calibri"/>
              </w:rPr>
            </w:pPr>
            <w:r w:rsidRPr="000879E6">
              <w:rPr>
                <w:rFonts w:cs="Calibri"/>
              </w:rPr>
              <w:t xml:space="preserve">The systems used to store agreements, track billing, and maintain the </w:t>
            </w:r>
            <w:r w:rsidR="00B427AB">
              <w:rPr>
                <w:rFonts w:cs="Calibri"/>
              </w:rPr>
              <w:t>M</w:t>
            </w:r>
            <w:r w:rsidRPr="000879E6">
              <w:rPr>
                <w:rFonts w:cs="Calibri"/>
              </w:rPr>
              <w:t xml:space="preserve">anual </w:t>
            </w:r>
            <w:r w:rsidR="00B427AB">
              <w:rPr>
                <w:rFonts w:cs="Calibri"/>
              </w:rPr>
              <w:t>B</w:t>
            </w:r>
            <w:r w:rsidRPr="000879E6">
              <w:rPr>
                <w:rFonts w:cs="Calibri"/>
              </w:rPr>
              <w:t xml:space="preserve">illing </w:t>
            </w:r>
            <w:r w:rsidR="001934DB">
              <w:rPr>
                <w:rFonts w:cs="Calibri"/>
              </w:rPr>
              <w:t>S</w:t>
            </w:r>
            <w:r w:rsidRPr="000879E6">
              <w:rPr>
                <w:rFonts w:cs="Calibri"/>
              </w:rPr>
              <w:t>preadsheet are available and contain accurate data.</w:t>
            </w:r>
          </w:p>
          <w:p w14:paraId="3E9A3F2E" w14:textId="77777777" w:rsidR="00BD4687" w:rsidRPr="000879E6" w:rsidRDefault="00BD4687" w:rsidP="00BD4687">
            <w:pPr>
              <w:numPr>
                <w:ilvl w:val="0"/>
                <w:numId w:val="12"/>
              </w:numPr>
              <w:spacing w:before="100" w:beforeAutospacing="1" w:after="100" w:afterAutospacing="1"/>
              <w:rPr>
                <w:rFonts w:cs="Calibri"/>
              </w:rPr>
            </w:pPr>
            <w:r w:rsidRPr="000879E6">
              <w:rPr>
                <w:rStyle w:val="Strong"/>
                <w:rFonts w:cs="Calibri"/>
              </w:rPr>
              <w:t>Prerequisites:</w:t>
            </w:r>
            <w:r w:rsidRPr="000879E6">
              <w:rPr>
                <w:rFonts w:cs="Calibri"/>
              </w:rPr>
              <w:t xml:space="preserve"> </w:t>
            </w:r>
          </w:p>
          <w:p w14:paraId="3E76933D" w14:textId="77777777" w:rsidR="00BD4687" w:rsidRPr="000879E6" w:rsidRDefault="00BD4687" w:rsidP="00BD4687">
            <w:pPr>
              <w:numPr>
                <w:ilvl w:val="1"/>
                <w:numId w:val="12"/>
              </w:numPr>
              <w:spacing w:before="100" w:beforeAutospacing="1" w:after="100" w:afterAutospacing="1"/>
              <w:rPr>
                <w:rFonts w:cs="Calibri"/>
              </w:rPr>
            </w:pPr>
            <w:r w:rsidRPr="000879E6">
              <w:rPr>
                <w:rFonts w:cs="Calibri"/>
              </w:rPr>
              <w:t>The contract repository, billing tracking tools, and supporting spreadsheets or validation tables must be available before execution begins.</w:t>
            </w:r>
          </w:p>
          <w:p w14:paraId="1B106284" w14:textId="77777777" w:rsidR="00BD4687" w:rsidRDefault="00BD4687" w:rsidP="00BD4687">
            <w:pPr>
              <w:numPr>
                <w:ilvl w:val="0"/>
                <w:numId w:val="12"/>
              </w:numPr>
              <w:spacing w:before="100" w:beforeAutospacing="1" w:after="100" w:afterAutospacing="1"/>
              <w:rPr>
                <w:rFonts w:cs="Calibri"/>
              </w:rPr>
            </w:pPr>
            <w:r w:rsidRPr="000879E6">
              <w:rPr>
                <w:rStyle w:val="Strong"/>
                <w:rFonts w:cs="Calibri"/>
              </w:rPr>
              <w:t>Dependencies:</w:t>
            </w:r>
            <w:r w:rsidRPr="000879E6">
              <w:rPr>
                <w:rFonts w:cs="Calibri"/>
              </w:rPr>
              <w:t xml:space="preserve"> </w:t>
            </w:r>
          </w:p>
          <w:p w14:paraId="039FFD5C" w14:textId="7E62457A" w:rsidR="00A002AB" w:rsidRPr="00BD4687" w:rsidRDefault="00BD4687" w:rsidP="00BD4687">
            <w:pPr>
              <w:numPr>
                <w:ilvl w:val="1"/>
                <w:numId w:val="12"/>
              </w:numPr>
              <w:spacing w:before="100" w:beforeAutospacing="1" w:after="100" w:afterAutospacing="1"/>
              <w:rPr>
                <w:rFonts w:cs="Calibri"/>
              </w:rPr>
            </w:pPr>
            <w:r w:rsidRPr="00BD4687">
              <w:rPr>
                <w:rFonts w:cs="Calibri"/>
              </w:rPr>
              <w:t>The process depends on internal systems for agreement storage and billing setup, manual billing tracking tools, and the systems used by the SAA and Accounting to confirm updates and completion.</w:t>
            </w:r>
          </w:p>
        </w:tc>
      </w:tr>
    </w:tbl>
    <w:p w14:paraId="0F92168A" w14:textId="77777777" w:rsidR="006D205B" w:rsidRDefault="006D205B">
      <w:pPr>
        <w:rPr>
          <w:rFonts w:asciiTheme="minorHAnsi" w:hAnsiTheme="minorHAnsi"/>
          <w:szCs w:val="18"/>
        </w:rPr>
      </w:pPr>
      <w:r>
        <w:rPr>
          <w:rFonts w:asciiTheme="minorHAnsi" w:hAnsiTheme="minorHAnsi"/>
          <w:szCs w:val="18"/>
        </w:rPr>
        <w:br w:type="page"/>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BB4013" w:rsidRPr="00D870BC" w14:paraId="68091BF0" w14:textId="77777777" w:rsidTr="00617201">
        <w:trPr>
          <w:trHeight w:val="551"/>
        </w:trPr>
        <w:tc>
          <w:tcPr>
            <w:tcW w:w="9920" w:type="dxa"/>
            <w:shd w:val="clear" w:color="auto" w:fill="E36C0A" w:themeFill="accent6" w:themeFillShade="BF"/>
            <w:vAlign w:val="center"/>
          </w:tcPr>
          <w:p w14:paraId="72775BC9" w14:textId="77777777" w:rsidR="00BB4013" w:rsidRPr="00D870BC" w:rsidRDefault="00D81FFE" w:rsidP="0001358B">
            <w:pPr>
              <w:rPr>
                <w:rFonts w:asciiTheme="minorHAnsi" w:hAnsiTheme="minorHAnsi"/>
                <w:b/>
                <w:color w:val="FFFFFF" w:themeColor="background1"/>
                <w:szCs w:val="18"/>
              </w:rPr>
            </w:pPr>
            <w:r>
              <w:rPr>
                <w:rFonts w:asciiTheme="minorHAnsi" w:hAnsiTheme="minorHAnsi"/>
                <w:szCs w:val="18"/>
              </w:rPr>
              <w:lastRenderedPageBreak/>
              <w:br w:type="page"/>
            </w:r>
            <w:r w:rsidR="00BB4013" w:rsidRPr="00D870BC">
              <w:rPr>
                <w:rFonts w:asciiTheme="minorHAnsi" w:hAnsiTheme="minorHAnsi"/>
                <w:color w:val="FFFFFF" w:themeColor="background1"/>
              </w:rPr>
              <w:br w:type="page"/>
            </w:r>
            <w:r w:rsidR="00BB4013"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4A96DF2D" w14:textId="77777777" w:rsidTr="002A00B5">
        <w:trPr>
          <w:trHeight w:val="5616"/>
        </w:trPr>
        <w:tc>
          <w:tcPr>
            <w:tcW w:w="9920" w:type="dxa"/>
          </w:tcPr>
          <w:p w14:paraId="18E818A6" w14:textId="77777777" w:rsidR="006C7A6C" w:rsidRDefault="006C7A6C" w:rsidP="00AF762E">
            <w:pPr>
              <w:rPr>
                <w:rFonts w:asciiTheme="minorHAnsi" w:hAnsiTheme="minorHAnsi"/>
              </w:rPr>
            </w:pPr>
          </w:p>
          <w:p w14:paraId="6C18F4F8" w14:textId="77777777" w:rsidR="002A00B5" w:rsidRPr="002A00B5" w:rsidRDefault="002A00B5" w:rsidP="002A00B5">
            <w:pPr>
              <w:rPr>
                <w:rFonts w:asciiTheme="minorHAnsi" w:hAnsiTheme="minorHAnsi"/>
              </w:rPr>
            </w:pPr>
            <w:hyperlink r:id="rId12" w:history="1">
              <w:r w:rsidRPr="002A00B5">
                <w:rPr>
                  <w:rStyle w:val="Hyperlink"/>
                  <w:rFonts w:asciiTheme="minorHAnsi" w:hAnsiTheme="minorHAnsi"/>
                </w:rPr>
                <w:t xml:space="preserve">Special Facilities Rule 2 Process Mapping </w:t>
              </w:r>
              <w:proofErr w:type="gramStart"/>
              <w:r w:rsidRPr="002A00B5">
                <w:rPr>
                  <w:rStyle w:val="Hyperlink"/>
                  <w:rFonts w:asciiTheme="minorHAnsi" w:hAnsiTheme="minorHAnsi"/>
                </w:rPr>
                <w:t>As</w:t>
              </w:r>
              <w:proofErr w:type="gramEnd"/>
              <w:r w:rsidRPr="002A00B5">
                <w:rPr>
                  <w:rStyle w:val="Hyperlink"/>
                  <w:rFonts w:asciiTheme="minorHAnsi" w:hAnsiTheme="minorHAnsi"/>
                </w:rPr>
                <w:t xml:space="preserve"> </w:t>
              </w:r>
              <w:proofErr w:type="spellStart"/>
              <w:r w:rsidRPr="002A00B5">
                <w:rPr>
                  <w:rStyle w:val="Hyperlink"/>
                  <w:rFonts w:asciiTheme="minorHAnsi" w:hAnsiTheme="minorHAnsi"/>
                </w:rPr>
                <w:t>Is.vsdx</w:t>
              </w:r>
              <w:proofErr w:type="spellEnd"/>
            </w:hyperlink>
          </w:p>
          <w:p w14:paraId="57BB6436" w14:textId="77777777" w:rsidR="00771B5F" w:rsidRDefault="00771B5F" w:rsidP="00AF762E">
            <w:pPr>
              <w:rPr>
                <w:rFonts w:asciiTheme="minorHAnsi" w:hAnsiTheme="minorHAnsi"/>
              </w:rPr>
            </w:pPr>
          </w:p>
          <w:p w14:paraId="4081B202" w14:textId="2EF713B2" w:rsidR="00771B5F" w:rsidRPr="00C13F07" w:rsidRDefault="00771B5F" w:rsidP="00AF762E">
            <w:pPr>
              <w:rPr>
                <w:rFonts w:asciiTheme="minorHAnsi" w:hAnsiTheme="minorHAnsi"/>
              </w:rPr>
            </w:pPr>
            <w:r>
              <w:rPr>
                <w:noProof/>
              </w:rPr>
              <w:drawing>
                <wp:inline distT="0" distB="0" distL="0" distR="0" wp14:anchorId="27BCF433" wp14:editId="16F104D9">
                  <wp:extent cx="5943600" cy="2876550"/>
                  <wp:effectExtent l="0" t="0" r="0" b="0"/>
                  <wp:docPr id="165444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9923" name=""/>
                          <pic:cNvPicPr/>
                        </pic:nvPicPr>
                        <pic:blipFill>
                          <a:blip r:embed="rId13"/>
                          <a:stretch>
                            <a:fillRect/>
                          </a:stretch>
                        </pic:blipFill>
                        <pic:spPr>
                          <a:xfrm>
                            <a:off x="0" y="0"/>
                            <a:ext cx="5943600" cy="2876550"/>
                          </a:xfrm>
                          <a:prstGeom prst="rect">
                            <a:avLst/>
                          </a:prstGeom>
                        </pic:spPr>
                      </pic:pic>
                    </a:graphicData>
                  </a:graphic>
                </wp:inline>
              </w:drawing>
            </w:r>
          </w:p>
        </w:tc>
      </w:tr>
    </w:tbl>
    <w:p w14:paraId="18FCA322" w14:textId="77777777" w:rsidR="006D205B" w:rsidRDefault="006D205B">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BD4CCC">
        <w:trPr>
          <w:cantSplit/>
          <w:tblHeader/>
        </w:trPr>
        <w:tc>
          <w:tcPr>
            <w:tcW w:w="9918" w:type="dxa"/>
            <w:gridSpan w:val="3"/>
            <w:shd w:val="clear" w:color="auto" w:fill="E36C0A" w:themeFill="accent6" w:themeFillShade="BF"/>
          </w:tcPr>
          <w:p w14:paraId="3282F908" w14:textId="0F821363" w:rsidR="00616379" w:rsidRPr="00D870BC" w:rsidRDefault="006D205B" w:rsidP="00BD4CCC">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BD4CCC">
        <w:trPr>
          <w:cantSplit/>
          <w:tblHeader/>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BD4CCC">
            <w:pPr>
              <w:rPr>
                <w:rFonts w:asciiTheme="minorHAnsi" w:hAnsiTheme="minorHAnsi"/>
                <w:b/>
                <w:szCs w:val="18"/>
              </w:rPr>
            </w:pPr>
            <w:r>
              <w:rPr>
                <w:rFonts w:asciiTheme="minorHAnsi" w:hAnsiTheme="minorHAnsi"/>
                <w:b/>
                <w:szCs w:val="18"/>
              </w:rPr>
              <w:t>Procedure</w:t>
            </w:r>
          </w:p>
        </w:tc>
      </w:tr>
      <w:tr w:rsidR="00A72922" w:rsidRPr="005A5762" w14:paraId="58D196FF" w14:textId="77777777" w:rsidTr="00BD4CCC">
        <w:trPr>
          <w:cantSplit/>
        </w:trPr>
        <w:tc>
          <w:tcPr>
            <w:tcW w:w="648" w:type="dxa"/>
            <w:vAlign w:val="center"/>
          </w:tcPr>
          <w:p w14:paraId="70374DC8" w14:textId="77777777" w:rsidR="00A72922" w:rsidRPr="005A5762" w:rsidRDefault="00A72922" w:rsidP="00383100">
            <w:pPr>
              <w:pStyle w:val="Header"/>
              <w:tabs>
                <w:tab w:val="clear" w:pos="4320"/>
                <w:tab w:val="clear" w:pos="8640"/>
              </w:tabs>
              <w:jc w:val="center"/>
              <w:rPr>
                <w:rFonts w:asciiTheme="minorHAnsi" w:hAnsiTheme="minorHAnsi"/>
                <w:szCs w:val="18"/>
              </w:rPr>
            </w:pPr>
            <w:r w:rsidRPr="00EB7D62">
              <w:rPr>
                <w:rFonts w:cs="Calibri"/>
              </w:rPr>
              <w:t>1</w:t>
            </w:r>
          </w:p>
        </w:tc>
        <w:tc>
          <w:tcPr>
            <w:tcW w:w="2430" w:type="dxa"/>
            <w:vAlign w:val="center"/>
          </w:tcPr>
          <w:p w14:paraId="14AFD8D6" w14:textId="77777777" w:rsidR="00A72922" w:rsidRPr="005A5762" w:rsidRDefault="00A72922" w:rsidP="00383100">
            <w:pPr>
              <w:pStyle w:val="Header"/>
              <w:tabs>
                <w:tab w:val="clear" w:pos="4320"/>
                <w:tab w:val="clear" w:pos="8640"/>
              </w:tabs>
              <w:rPr>
                <w:rFonts w:asciiTheme="minorHAnsi" w:hAnsiTheme="minorHAnsi"/>
                <w:szCs w:val="18"/>
              </w:rPr>
            </w:pPr>
            <w:r w:rsidRPr="00EB7D62">
              <w:rPr>
                <w:rFonts w:cs="Calibri"/>
              </w:rPr>
              <w:t>Fill out Design and Construction application (SMUD.org)</w:t>
            </w:r>
          </w:p>
        </w:tc>
        <w:tc>
          <w:tcPr>
            <w:tcW w:w="6840" w:type="dxa"/>
          </w:tcPr>
          <w:p w14:paraId="391E41DD" w14:textId="77777777" w:rsidR="00A72922" w:rsidRPr="005A5762" w:rsidRDefault="00A72922" w:rsidP="00BD4CCC">
            <w:pPr>
              <w:pStyle w:val="Header"/>
              <w:tabs>
                <w:tab w:val="clear" w:pos="4320"/>
                <w:tab w:val="clear" w:pos="8640"/>
              </w:tabs>
              <w:rPr>
                <w:rFonts w:asciiTheme="minorHAnsi" w:hAnsiTheme="minorHAnsi"/>
                <w:szCs w:val="18"/>
              </w:rPr>
            </w:pPr>
            <w:r w:rsidRPr="00EB7D62">
              <w:rPr>
                <w:rFonts w:cs="Calibri"/>
              </w:rPr>
              <w:t>The customer initiates the Special Facilities request by completing the Design and Construction application through SMUD.org.</w:t>
            </w:r>
          </w:p>
        </w:tc>
      </w:tr>
      <w:tr w:rsidR="00A72922" w:rsidRPr="005A5762" w14:paraId="5029B5DD" w14:textId="77777777" w:rsidTr="00BD4CCC">
        <w:trPr>
          <w:cantSplit/>
        </w:trPr>
        <w:tc>
          <w:tcPr>
            <w:tcW w:w="648" w:type="dxa"/>
            <w:vAlign w:val="center"/>
          </w:tcPr>
          <w:p w14:paraId="7B9A9B0F" w14:textId="77777777" w:rsidR="00A72922" w:rsidRPr="005A5762" w:rsidRDefault="00A72922" w:rsidP="00383100">
            <w:pPr>
              <w:pStyle w:val="Header"/>
              <w:tabs>
                <w:tab w:val="clear" w:pos="4320"/>
                <w:tab w:val="clear" w:pos="8640"/>
              </w:tabs>
              <w:jc w:val="center"/>
              <w:rPr>
                <w:rFonts w:asciiTheme="minorHAnsi" w:hAnsiTheme="minorHAnsi"/>
                <w:szCs w:val="18"/>
              </w:rPr>
            </w:pPr>
            <w:r w:rsidRPr="00EB7D62">
              <w:rPr>
                <w:rFonts w:cs="Calibri"/>
              </w:rPr>
              <w:t>2</w:t>
            </w:r>
          </w:p>
        </w:tc>
        <w:tc>
          <w:tcPr>
            <w:tcW w:w="2430" w:type="dxa"/>
            <w:vAlign w:val="center"/>
          </w:tcPr>
          <w:p w14:paraId="753B9A43" w14:textId="77777777" w:rsidR="00A72922" w:rsidRPr="005A5762" w:rsidRDefault="00A72922" w:rsidP="00383100">
            <w:pPr>
              <w:pStyle w:val="Header"/>
              <w:rPr>
                <w:rFonts w:asciiTheme="minorHAnsi" w:hAnsiTheme="minorHAnsi"/>
                <w:szCs w:val="18"/>
              </w:rPr>
            </w:pPr>
            <w:r w:rsidRPr="00EB7D62">
              <w:rPr>
                <w:rFonts w:cs="Calibri"/>
              </w:rPr>
              <w:t>Receive request and determine if it is “Rule 2”</w:t>
            </w:r>
          </w:p>
        </w:tc>
        <w:tc>
          <w:tcPr>
            <w:tcW w:w="6840" w:type="dxa"/>
          </w:tcPr>
          <w:p w14:paraId="0A99FA73" w14:textId="77777777" w:rsidR="00A72922" w:rsidRPr="005A5762" w:rsidRDefault="00A72922" w:rsidP="00BD4CCC">
            <w:pPr>
              <w:pStyle w:val="Header"/>
              <w:tabs>
                <w:tab w:val="clear" w:pos="4320"/>
                <w:tab w:val="clear" w:pos="8640"/>
              </w:tabs>
              <w:rPr>
                <w:rFonts w:asciiTheme="minorHAnsi" w:hAnsiTheme="minorHAnsi"/>
                <w:szCs w:val="18"/>
              </w:rPr>
            </w:pPr>
            <w:r w:rsidRPr="00EB7D62">
              <w:rPr>
                <w:rFonts w:cs="Calibri"/>
              </w:rPr>
              <w:t>Distribution Planning receives the request and evaluates whether the request qualifies as a Rule 2 Special Facilities case.</w:t>
            </w:r>
          </w:p>
        </w:tc>
      </w:tr>
      <w:tr w:rsidR="00A72922" w:rsidRPr="005A5762" w14:paraId="504F3B8C" w14:textId="77777777" w:rsidTr="00BD4CCC">
        <w:trPr>
          <w:cantSplit/>
        </w:trPr>
        <w:tc>
          <w:tcPr>
            <w:tcW w:w="648" w:type="dxa"/>
            <w:vAlign w:val="center"/>
          </w:tcPr>
          <w:p w14:paraId="6B32BFF1" w14:textId="77777777" w:rsidR="00A72922" w:rsidRPr="00EB7D62" w:rsidRDefault="00A72922" w:rsidP="00383100">
            <w:pPr>
              <w:pStyle w:val="Header"/>
              <w:tabs>
                <w:tab w:val="clear" w:pos="4320"/>
                <w:tab w:val="clear" w:pos="8640"/>
              </w:tabs>
              <w:jc w:val="center"/>
              <w:rPr>
                <w:rFonts w:cs="Calibri"/>
              </w:rPr>
            </w:pPr>
            <w:r w:rsidRPr="00EB7D62">
              <w:rPr>
                <w:rFonts w:cs="Calibri"/>
              </w:rPr>
              <w:t>3</w:t>
            </w:r>
          </w:p>
        </w:tc>
        <w:tc>
          <w:tcPr>
            <w:tcW w:w="2430" w:type="dxa"/>
            <w:vAlign w:val="center"/>
          </w:tcPr>
          <w:p w14:paraId="14FA6688" w14:textId="77777777" w:rsidR="00A72922" w:rsidRPr="00EB7D62" w:rsidRDefault="00A72922" w:rsidP="00383100">
            <w:pPr>
              <w:pStyle w:val="Header"/>
              <w:rPr>
                <w:rFonts w:cs="Calibri"/>
              </w:rPr>
            </w:pPr>
            <w:r w:rsidRPr="00EB7D62">
              <w:rPr>
                <w:rFonts w:cs="Calibri"/>
              </w:rPr>
              <w:t>Rule 2 Request?</w:t>
            </w:r>
          </w:p>
        </w:tc>
        <w:tc>
          <w:tcPr>
            <w:tcW w:w="6840" w:type="dxa"/>
          </w:tcPr>
          <w:p w14:paraId="653C2B1F" w14:textId="77777777" w:rsidR="00A72922" w:rsidRPr="00EB7D62" w:rsidRDefault="00A72922" w:rsidP="00BD4CCC">
            <w:pPr>
              <w:pStyle w:val="Header"/>
              <w:tabs>
                <w:tab w:val="clear" w:pos="4320"/>
                <w:tab w:val="clear" w:pos="8640"/>
              </w:tabs>
              <w:rPr>
                <w:rFonts w:cs="Calibri"/>
              </w:rPr>
            </w:pPr>
            <w:r w:rsidRPr="00EB7D62">
              <w:rPr>
                <w:rFonts w:cs="Calibri"/>
              </w:rPr>
              <w:t>Distribution Planning makes the decision on whether the request proceeds under the Rule 2 process.</w:t>
            </w:r>
          </w:p>
        </w:tc>
      </w:tr>
      <w:tr w:rsidR="00A72922" w:rsidRPr="005A5762" w14:paraId="7332F7F0" w14:textId="77777777" w:rsidTr="00BD4CCC">
        <w:trPr>
          <w:cantSplit/>
        </w:trPr>
        <w:tc>
          <w:tcPr>
            <w:tcW w:w="648" w:type="dxa"/>
            <w:vAlign w:val="center"/>
          </w:tcPr>
          <w:p w14:paraId="0AAC4A4C" w14:textId="77777777" w:rsidR="00A72922" w:rsidRPr="00EB7D62" w:rsidRDefault="00A72922" w:rsidP="00383100">
            <w:pPr>
              <w:pStyle w:val="Header"/>
              <w:tabs>
                <w:tab w:val="clear" w:pos="4320"/>
                <w:tab w:val="clear" w:pos="8640"/>
              </w:tabs>
              <w:jc w:val="center"/>
              <w:rPr>
                <w:rFonts w:cs="Calibri"/>
              </w:rPr>
            </w:pPr>
            <w:r w:rsidRPr="00EB7D62">
              <w:rPr>
                <w:rFonts w:cs="Calibri"/>
              </w:rPr>
              <w:t>4</w:t>
            </w:r>
          </w:p>
        </w:tc>
        <w:tc>
          <w:tcPr>
            <w:tcW w:w="2430" w:type="dxa"/>
            <w:vAlign w:val="center"/>
          </w:tcPr>
          <w:p w14:paraId="0EAAF052" w14:textId="77777777" w:rsidR="00A72922" w:rsidRPr="00EB7D62" w:rsidRDefault="00A72922" w:rsidP="00383100">
            <w:pPr>
              <w:pStyle w:val="Header"/>
              <w:rPr>
                <w:rFonts w:cs="Calibri"/>
              </w:rPr>
            </w:pPr>
            <w:r w:rsidRPr="00EB7D62">
              <w:rPr>
                <w:rFonts w:cs="Calibri"/>
              </w:rPr>
              <w:t>Determine which groups need to be involved</w:t>
            </w:r>
          </w:p>
        </w:tc>
        <w:tc>
          <w:tcPr>
            <w:tcW w:w="6840" w:type="dxa"/>
          </w:tcPr>
          <w:p w14:paraId="4ED241CB" w14:textId="77777777" w:rsidR="00A72922" w:rsidRPr="00EB7D62" w:rsidRDefault="00A72922" w:rsidP="00BD4CCC">
            <w:pPr>
              <w:pStyle w:val="Header"/>
              <w:tabs>
                <w:tab w:val="clear" w:pos="4320"/>
                <w:tab w:val="clear" w:pos="8640"/>
              </w:tabs>
              <w:rPr>
                <w:rFonts w:cs="Calibri"/>
              </w:rPr>
            </w:pPr>
            <w:r w:rsidRPr="00EB7D62">
              <w:rPr>
                <w:rFonts w:cs="Calibri"/>
              </w:rPr>
              <w:t>Distribution Planning identifies the internal groups needed to support the request review and fulfillment.</w:t>
            </w:r>
          </w:p>
        </w:tc>
      </w:tr>
      <w:tr w:rsidR="00A72922" w:rsidRPr="005A5762" w14:paraId="231FD337" w14:textId="77777777" w:rsidTr="00BD4CCC">
        <w:trPr>
          <w:cantSplit/>
        </w:trPr>
        <w:tc>
          <w:tcPr>
            <w:tcW w:w="648" w:type="dxa"/>
            <w:vAlign w:val="center"/>
          </w:tcPr>
          <w:p w14:paraId="055EA14F" w14:textId="77777777" w:rsidR="00A72922" w:rsidRPr="00EB7D62" w:rsidRDefault="00A72922" w:rsidP="00383100">
            <w:pPr>
              <w:pStyle w:val="Header"/>
              <w:tabs>
                <w:tab w:val="clear" w:pos="4320"/>
                <w:tab w:val="clear" w:pos="8640"/>
              </w:tabs>
              <w:jc w:val="center"/>
              <w:rPr>
                <w:rFonts w:cs="Calibri"/>
              </w:rPr>
            </w:pPr>
            <w:r w:rsidRPr="00EB7D62">
              <w:rPr>
                <w:rFonts w:cs="Calibri"/>
              </w:rPr>
              <w:t>5</w:t>
            </w:r>
          </w:p>
        </w:tc>
        <w:tc>
          <w:tcPr>
            <w:tcW w:w="2430" w:type="dxa"/>
            <w:vAlign w:val="center"/>
          </w:tcPr>
          <w:p w14:paraId="1A5F1590" w14:textId="77777777" w:rsidR="00A72922" w:rsidRPr="00EB7D62" w:rsidRDefault="00A72922" w:rsidP="00383100">
            <w:pPr>
              <w:pStyle w:val="Header"/>
              <w:rPr>
                <w:rFonts w:cs="Calibri"/>
              </w:rPr>
            </w:pPr>
            <w:r w:rsidRPr="00EB7D62">
              <w:rPr>
                <w:rFonts w:cs="Calibri"/>
              </w:rPr>
              <w:t>Coordinate with work groups to determine scope and cost</w:t>
            </w:r>
          </w:p>
        </w:tc>
        <w:tc>
          <w:tcPr>
            <w:tcW w:w="6840" w:type="dxa"/>
          </w:tcPr>
          <w:p w14:paraId="4CCB0230" w14:textId="77777777" w:rsidR="00A72922" w:rsidRPr="00EB7D62" w:rsidRDefault="00A72922" w:rsidP="00BD4CCC">
            <w:pPr>
              <w:pStyle w:val="Header"/>
              <w:tabs>
                <w:tab w:val="clear" w:pos="4320"/>
                <w:tab w:val="clear" w:pos="8640"/>
              </w:tabs>
              <w:rPr>
                <w:rFonts w:cs="Calibri"/>
              </w:rPr>
            </w:pPr>
            <w:r w:rsidRPr="00EB7D62">
              <w:rPr>
                <w:rFonts w:cs="Calibri"/>
              </w:rPr>
              <w:t>Distribution Planning coordinates with the required work groups to define the project scope and estimate the associated cost.</w:t>
            </w:r>
          </w:p>
        </w:tc>
      </w:tr>
      <w:tr w:rsidR="00A72922" w:rsidRPr="005A5762" w14:paraId="5AE0694B" w14:textId="77777777" w:rsidTr="00BD4CCC">
        <w:trPr>
          <w:cantSplit/>
        </w:trPr>
        <w:tc>
          <w:tcPr>
            <w:tcW w:w="648" w:type="dxa"/>
            <w:vAlign w:val="center"/>
          </w:tcPr>
          <w:p w14:paraId="16F6AE6A" w14:textId="77777777" w:rsidR="00A72922" w:rsidRPr="00EB7D62" w:rsidRDefault="00A72922" w:rsidP="00383100">
            <w:pPr>
              <w:pStyle w:val="Header"/>
              <w:tabs>
                <w:tab w:val="clear" w:pos="4320"/>
                <w:tab w:val="clear" w:pos="8640"/>
              </w:tabs>
              <w:jc w:val="center"/>
              <w:rPr>
                <w:rFonts w:cs="Calibri"/>
              </w:rPr>
            </w:pPr>
            <w:r>
              <w:rPr>
                <w:rFonts w:cs="Calibri"/>
              </w:rPr>
              <w:t>6</w:t>
            </w:r>
          </w:p>
        </w:tc>
        <w:tc>
          <w:tcPr>
            <w:tcW w:w="2430" w:type="dxa"/>
            <w:vAlign w:val="center"/>
          </w:tcPr>
          <w:p w14:paraId="108DCC49" w14:textId="77777777" w:rsidR="00A72922" w:rsidRPr="00EB7D62" w:rsidRDefault="00A72922" w:rsidP="00383100">
            <w:pPr>
              <w:pStyle w:val="Header"/>
              <w:rPr>
                <w:rFonts w:cs="Calibri"/>
              </w:rPr>
            </w:pPr>
            <w:r w:rsidRPr="00EB7D62">
              <w:rPr>
                <w:rFonts w:cs="Calibri"/>
              </w:rPr>
              <w:t>Present customer with project cost, payment options, and advanced payment amount</w:t>
            </w:r>
          </w:p>
        </w:tc>
        <w:tc>
          <w:tcPr>
            <w:tcW w:w="6840" w:type="dxa"/>
          </w:tcPr>
          <w:p w14:paraId="2AE2D3B4" w14:textId="77777777" w:rsidR="00A72922" w:rsidRPr="00EB7D62" w:rsidRDefault="00A72922" w:rsidP="00BD4CCC">
            <w:pPr>
              <w:pStyle w:val="Header"/>
              <w:tabs>
                <w:tab w:val="clear" w:pos="4320"/>
                <w:tab w:val="clear" w:pos="8640"/>
              </w:tabs>
              <w:rPr>
                <w:rFonts w:cs="Calibri"/>
              </w:rPr>
            </w:pPr>
            <w:r w:rsidRPr="00EB7D62">
              <w:rPr>
                <w:rFonts w:cs="Calibri"/>
              </w:rPr>
              <w:t>SAA presents the customer with the project cost, available payment options, and required advance payment amount.</w:t>
            </w:r>
          </w:p>
        </w:tc>
      </w:tr>
      <w:tr w:rsidR="00A72922" w:rsidRPr="005A5762" w14:paraId="35AA9458" w14:textId="77777777" w:rsidTr="00BD4CCC">
        <w:trPr>
          <w:cantSplit/>
        </w:trPr>
        <w:tc>
          <w:tcPr>
            <w:tcW w:w="648" w:type="dxa"/>
            <w:vAlign w:val="center"/>
          </w:tcPr>
          <w:p w14:paraId="6E345855" w14:textId="77777777" w:rsidR="00A72922" w:rsidRPr="00EB7D62" w:rsidRDefault="00A72922" w:rsidP="00383100">
            <w:pPr>
              <w:pStyle w:val="Header"/>
              <w:tabs>
                <w:tab w:val="clear" w:pos="4320"/>
                <w:tab w:val="clear" w:pos="8640"/>
              </w:tabs>
              <w:jc w:val="center"/>
              <w:rPr>
                <w:rFonts w:cs="Calibri"/>
              </w:rPr>
            </w:pPr>
            <w:r>
              <w:rPr>
                <w:rFonts w:cs="Calibri"/>
              </w:rPr>
              <w:t>7</w:t>
            </w:r>
          </w:p>
        </w:tc>
        <w:tc>
          <w:tcPr>
            <w:tcW w:w="2430" w:type="dxa"/>
            <w:vAlign w:val="center"/>
          </w:tcPr>
          <w:p w14:paraId="692D98E8" w14:textId="77777777" w:rsidR="00A72922" w:rsidRPr="00EB7D62" w:rsidRDefault="00A72922" w:rsidP="00383100">
            <w:pPr>
              <w:pStyle w:val="Header"/>
              <w:rPr>
                <w:rFonts w:cs="Calibri"/>
              </w:rPr>
            </w:pPr>
            <w:r w:rsidRPr="00EB7D62">
              <w:rPr>
                <w:rFonts w:cs="Calibri"/>
              </w:rPr>
              <w:t>Customer Still Interested?</w:t>
            </w:r>
          </w:p>
        </w:tc>
        <w:tc>
          <w:tcPr>
            <w:tcW w:w="6840" w:type="dxa"/>
          </w:tcPr>
          <w:p w14:paraId="154FE901" w14:textId="77777777" w:rsidR="00A72922" w:rsidRPr="00EB7D62" w:rsidRDefault="00A72922" w:rsidP="00BD4CCC">
            <w:pPr>
              <w:pStyle w:val="Header"/>
              <w:tabs>
                <w:tab w:val="clear" w:pos="4320"/>
                <w:tab w:val="clear" w:pos="8640"/>
              </w:tabs>
              <w:rPr>
                <w:rFonts w:cs="Calibri"/>
              </w:rPr>
            </w:pPr>
            <w:r w:rsidRPr="00EB7D62">
              <w:rPr>
                <w:rFonts w:cs="Calibri"/>
              </w:rPr>
              <w:t>SAA checks whether the customer wants to continue after scope and cost are identified.</w:t>
            </w:r>
          </w:p>
        </w:tc>
      </w:tr>
      <w:tr w:rsidR="00A72922" w:rsidRPr="005A5762" w14:paraId="663FD020" w14:textId="77777777" w:rsidTr="00BD4CCC">
        <w:trPr>
          <w:cantSplit/>
        </w:trPr>
        <w:tc>
          <w:tcPr>
            <w:tcW w:w="648" w:type="dxa"/>
            <w:vAlign w:val="center"/>
          </w:tcPr>
          <w:p w14:paraId="6C09CAA9" w14:textId="77777777" w:rsidR="00A72922" w:rsidRPr="00EB7D62" w:rsidRDefault="00A72922" w:rsidP="00383100">
            <w:pPr>
              <w:pStyle w:val="Header"/>
              <w:tabs>
                <w:tab w:val="clear" w:pos="4320"/>
                <w:tab w:val="clear" w:pos="8640"/>
              </w:tabs>
              <w:jc w:val="center"/>
              <w:rPr>
                <w:rFonts w:cs="Calibri"/>
              </w:rPr>
            </w:pPr>
            <w:r w:rsidRPr="00EB7D62">
              <w:rPr>
                <w:rFonts w:cs="Calibri"/>
              </w:rPr>
              <w:t>8</w:t>
            </w:r>
          </w:p>
        </w:tc>
        <w:tc>
          <w:tcPr>
            <w:tcW w:w="2430" w:type="dxa"/>
            <w:vAlign w:val="center"/>
          </w:tcPr>
          <w:p w14:paraId="4EB0954D" w14:textId="77777777" w:rsidR="00A72922" w:rsidRPr="00EB7D62" w:rsidRDefault="00A72922" w:rsidP="00383100">
            <w:pPr>
              <w:pStyle w:val="Header"/>
              <w:rPr>
                <w:rFonts w:cs="Calibri"/>
              </w:rPr>
            </w:pPr>
            <w:r w:rsidRPr="00EB7D62">
              <w:rPr>
                <w:rFonts w:cs="Calibri"/>
              </w:rPr>
              <w:t>Get Agreement template from Legal and populate with known information</w:t>
            </w:r>
          </w:p>
        </w:tc>
        <w:tc>
          <w:tcPr>
            <w:tcW w:w="6840" w:type="dxa"/>
          </w:tcPr>
          <w:p w14:paraId="675C97FE" w14:textId="77777777" w:rsidR="00A72922" w:rsidRPr="00EB7D62" w:rsidRDefault="00A72922" w:rsidP="00BD4CCC">
            <w:pPr>
              <w:pStyle w:val="Header"/>
              <w:tabs>
                <w:tab w:val="clear" w:pos="4320"/>
                <w:tab w:val="clear" w:pos="8640"/>
              </w:tabs>
              <w:rPr>
                <w:rFonts w:cs="Calibri"/>
              </w:rPr>
            </w:pPr>
            <w:r w:rsidRPr="00EB7D62">
              <w:rPr>
                <w:rFonts w:cs="Calibri"/>
              </w:rPr>
              <w:t>SAA obtains the agreement template from Legal and completes it with the project information already known.</w:t>
            </w:r>
          </w:p>
        </w:tc>
      </w:tr>
      <w:tr w:rsidR="00A72922" w:rsidRPr="005A5762" w14:paraId="7B2E919D" w14:textId="77777777" w:rsidTr="00BD4CCC">
        <w:trPr>
          <w:cantSplit/>
        </w:trPr>
        <w:tc>
          <w:tcPr>
            <w:tcW w:w="648" w:type="dxa"/>
            <w:vAlign w:val="center"/>
          </w:tcPr>
          <w:p w14:paraId="39204832" w14:textId="77777777" w:rsidR="00A72922" w:rsidRPr="00EB7D62" w:rsidRDefault="00A72922" w:rsidP="00383100">
            <w:pPr>
              <w:pStyle w:val="Header"/>
              <w:tabs>
                <w:tab w:val="clear" w:pos="4320"/>
                <w:tab w:val="clear" w:pos="8640"/>
              </w:tabs>
              <w:jc w:val="center"/>
              <w:rPr>
                <w:rFonts w:cs="Calibri"/>
              </w:rPr>
            </w:pPr>
            <w:r>
              <w:rPr>
                <w:rFonts w:cs="Calibri"/>
              </w:rPr>
              <w:lastRenderedPageBreak/>
              <w:t>9</w:t>
            </w:r>
          </w:p>
        </w:tc>
        <w:tc>
          <w:tcPr>
            <w:tcW w:w="2430" w:type="dxa"/>
            <w:vAlign w:val="center"/>
          </w:tcPr>
          <w:p w14:paraId="267E8793" w14:textId="77777777" w:rsidR="00A72922" w:rsidRPr="00EB7D62" w:rsidRDefault="00A72922" w:rsidP="00383100">
            <w:pPr>
              <w:pStyle w:val="Header"/>
              <w:rPr>
                <w:rFonts w:cs="Calibri"/>
              </w:rPr>
            </w:pPr>
            <w:r w:rsidRPr="00EB7D62">
              <w:rPr>
                <w:rFonts w:cs="Calibri"/>
              </w:rPr>
              <w:t>Review Agreement paperwork and reconcile any updates needed</w:t>
            </w:r>
          </w:p>
        </w:tc>
        <w:tc>
          <w:tcPr>
            <w:tcW w:w="6840" w:type="dxa"/>
          </w:tcPr>
          <w:p w14:paraId="5F23CAF9" w14:textId="77777777" w:rsidR="00A72922" w:rsidRPr="00EB7D62" w:rsidRDefault="00A72922" w:rsidP="00BD4CCC">
            <w:pPr>
              <w:pStyle w:val="Header"/>
              <w:tabs>
                <w:tab w:val="clear" w:pos="4320"/>
                <w:tab w:val="clear" w:pos="8640"/>
              </w:tabs>
              <w:rPr>
                <w:rFonts w:cs="Calibri"/>
              </w:rPr>
            </w:pPr>
            <w:r w:rsidRPr="00EB7D62">
              <w:rPr>
                <w:rFonts w:cs="Calibri"/>
              </w:rPr>
              <w:t>Legal reviews the agreement paperwork and reconciles any needed changes or updates.</w:t>
            </w:r>
          </w:p>
        </w:tc>
      </w:tr>
      <w:tr w:rsidR="00A72922" w:rsidRPr="005A5762" w14:paraId="002991D7" w14:textId="77777777" w:rsidTr="00BD4CCC">
        <w:trPr>
          <w:cantSplit/>
        </w:trPr>
        <w:tc>
          <w:tcPr>
            <w:tcW w:w="648" w:type="dxa"/>
            <w:vAlign w:val="center"/>
          </w:tcPr>
          <w:p w14:paraId="44952819" w14:textId="77777777" w:rsidR="00A72922" w:rsidRPr="00EB7D62" w:rsidRDefault="00A72922" w:rsidP="00383100">
            <w:pPr>
              <w:pStyle w:val="Header"/>
              <w:tabs>
                <w:tab w:val="clear" w:pos="4320"/>
                <w:tab w:val="clear" w:pos="8640"/>
              </w:tabs>
              <w:jc w:val="center"/>
              <w:rPr>
                <w:rFonts w:cs="Calibri"/>
              </w:rPr>
            </w:pPr>
            <w:r>
              <w:rPr>
                <w:rFonts w:cs="Calibri"/>
              </w:rPr>
              <w:t>10</w:t>
            </w:r>
          </w:p>
        </w:tc>
        <w:tc>
          <w:tcPr>
            <w:tcW w:w="2430" w:type="dxa"/>
            <w:vAlign w:val="center"/>
          </w:tcPr>
          <w:p w14:paraId="29302EDC" w14:textId="77777777" w:rsidR="00A72922" w:rsidRPr="00EB7D62" w:rsidRDefault="00A72922" w:rsidP="00383100">
            <w:pPr>
              <w:pStyle w:val="Header"/>
              <w:rPr>
                <w:rFonts w:cs="Calibri"/>
              </w:rPr>
            </w:pPr>
            <w:r w:rsidRPr="00EB7D62">
              <w:rPr>
                <w:rFonts w:cs="Calibri"/>
              </w:rPr>
              <w:t>Create SSS form with appropriate reviewers / approvers</w:t>
            </w:r>
          </w:p>
        </w:tc>
        <w:tc>
          <w:tcPr>
            <w:tcW w:w="6840" w:type="dxa"/>
          </w:tcPr>
          <w:p w14:paraId="3882775A" w14:textId="6129D9DE" w:rsidR="00A72922" w:rsidRPr="00EB7D62" w:rsidRDefault="00A72922" w:rsidP="00BD4CCC">
            <w:pPr>
              <w:pStyle w:val="Header"/>
              <w:tabs>
                <w:tab w:val="clear" w:pos="4320"/>
                <w:tab w:val="clear" w:pos="8640"/>
              </w:tabs>
              <w:rPr>
                <w:rFonts w:cs="Calibri"/>
              </w:rPr>
            </w:pPr>
            <w:r w:rsidRPr="00EB7D62">
              <w:rPr>
                <w:rFonts w:cs="Calibri"/>
              </w:rPr>
              <w:t xml:space="preserve">SAA prepares the </w:t>
            </w:r>
            <w:r w:rsidR="0099027D" w:rsidRPr="00A47B49">
              <w:rPr>
                <w:rFonts w:asciiTheme="minorHAnsi" w:hAnsiTheme="minorHAnsi"/>
              </w:rPr>
              <w:t>Staffing Summary Sheet</w:t>
            </w:r>
            <w:r w:rsidR="0099027D">
              <w:rPr>
                <w:rFonts w:asciiTheme="minorHAnsi" w:hAnsiTheme="minorHAnsi"/>
              </w:rPr>
              <w:t>(</w:t>
            </w:r>
            <w:r w:rsidRPr="00EB7D62">
              <w:rPr>
                <w:rFonts w:cs="Calibri"/>
              </w:rPr>
              <w:t>SSS</w:t>
            </w:r>
            <w:r w:rsidR="0099027D">
              <w:rPr>
                <w:rFonts w:cs="Calibri"/>
              </w:rPr>
              <w:t>)</w:t>
            </w:r>
            <w:r w:rsidRPr="00EB7D62">
              <w:rPr>
                <w:rFonts w:cs="Calibri"/>
              </w:rPr>
              <w:t xml:space="preserve"> </w:t>
            </w:r>
            <w:r w:rsidR="00CB7675">
              <w:rPr>
                <w:rFonts w:cs="Calibri"/>
              </w:rPr>
              <w:t>a</w:t>
            </w:r>
            <w:r w:rsidRPr="00EB7D62">
              <w:rPr>
                <w:rFonts w:cs="Calibri"/>
              </w:rPr>
              <w:t>nd adds the appropriate reviewers and approvers.</w:t>
            </w:r>
          </w:p>
        </w:tc>
      </w:tr>
      <w:tr w:rsidR="00A72922" w:rsidRPr="005A5762" w14:paraId="661D8330" w14:textId="77777777" w:rsidTr="00BD4CCC">
        <w:trPr>
          <w:cantSplit/>
        </w:trPr>
        <w:tc>
          <w:tcPr>
            <w:tcW w:w="648" w:type="dxa"/>
            <w:vAlign w:val="center"/>
          </w:tcPr>
          <w:p w14:paraId="55CC85EC" w14:textId="77777777" w:rsidR="00A72922" w:rsidRPr="00EB7D62" w:rsidRDefault="00A72922" w:rsidP="00383100">
            <w:pPr>
              <w:pStyle w:val="Header"/>
              <w:tabs>
                <w:tab w:val="clear" w:pos="4320"/>
                <w:tab w:val="clear" w:pos="8640"/>
              </w:tabs>
              <w:jc w:val="center"/>
              <w:rPr>
                <w:rFonts w:cs="Calibri"/>
              </w:rPr>
            </w:pPr>
            <w:r w:rsidRPr="00EB7D62">
              <w:rPr>
                <w:rFonts w:cs="Calibri"/>
              </w:rPr>
              <w:t>11</w:t>
            </w:r>
          </w:p>
        </w:tc>
        <w:tc>
          <w:tcPr>
            <w:tcW w:w="2430" w:type="dxa"/>
            <w:vAlign w:val="center"/>
          </w:tcPr>
          <w:p w14:paraId="223A9E02" w14:textId="77777777" w:rsidR="00A72922" w:rsidRPr="00EB7D62" w:rsidRDefault="00A72922" w:rsidP="00383100">
            <w:pPr>
              <w:pStyle w:val="Header"/>
              <w:rPr>
                <w:rFonts w:cs="Calibri"/>
              </w:rPr>
            </w:pPr>
            <w:r w:rsidRPr="00EB7D62">
              <w:rPr>
                <w:rFonts w:cs="Calibri"/>
              </w:rPr>
              <w:t>Socialize Agreement with those on the SSS form for feedback</w:t>
            </w:r>
          </w:p>
        </w:tc>
        <w:tc>
          <w:tcPr>
            <w:tcW w:w="6840" w:type="dxa"/>
          </w:tcPr>
          <w:p w14:paraId="3DCC6A79" w14:textId="77777777" w:rsidR="00A72922" w:rsidRPr="00EB7D62" w:rsidRDefault="00A72922" w:rsidP="00BD4CCC">
            <w:pPr>
              <w:pStyle w:val="Header"/>
              <w:tabs>
                <w:tab w:val="clear" w:pos="4320"/>
                <w:tab w:val="clear" w:pos="8640"/>
              </w:tabs>
              <w:rPr>
                <w:rFonts w:cs="Calibri"/>
              </w:rPr>
            </w:pPr>
            <w:r w:rsidRPr="00EB7D62">
              <w:rPr>
                <w:rFonts w:cs="Calibri"/>
              </w:rPr>
              <w:t>SAA circulates the agreement to the reviewers and approvers listed on the SSS form for feedback.</w:t>
            </w:r>
          </w:p>
        </w:tc>
      </w:tr>
      <w:tr w:rsidR="00A72922" w:rsidRPr="005A5762" w14:paraId="78C1A8CF" w14:textId="77777777" w:rsidTr="00BD4CCC">
        <w:trPr>
          <w:cantSplit/>
        </w:trPr>
        <w:tc>
          <w:tcPr>
            <w:tcW w:w="648" w:type="dxa"/>
            <w:vAlign w:val="center"/>
          </w:tcPr>
          <w:p w14:paraId="153EC379" w14:textId="77777777" w:rsidR="00A72922" w:rsidRPr="00EB7D62" w:rsidRDefault="00A72922" w:rsidP="00383100">
            <w:pPr>
              <w:pStyle w:val="Header"/>
              <w:tabs>
                <w:tab w:val="clear" w:pos="4320"/>
                <w:tab w:val="clear" w:pos="8640"/>
              </w:tabs>
              <w:jc w:val="center"/>
              <w:rPr>
                <w:rFonts w:cs="Calibri"/>
              </w:rPr>
            </w:pPr>
            <w:r w:rsidRPr="00EB7D62">
              <w:rPr>
                <w:rFonts w:cs="Calibri"/>
              </w:rPr>
              <w:t>12</w:t>
            </w:r>
          </w:p>
        </w:tc>
        <w:tc>
          <w:tcPr>
            <w:tcW w:w="2430" w:type="dxa"/>
            <w:vAlign w:val="center"/>
          </w:tcPr>
          <w:p w14:paraId="23DDB62D" w14:textId="77777777" w:rsidR="00A72922" w:rsidRPr="00EB7D62" w:rsidRDefault="00A72922" w:rsidP="00383100">
            <w:pPr>
              <w:pStyle w:val="Header"/>
              <w:rPr>
                <w:rFonts w:cs="Calibri"/>
              </w:rPr>
            </w:pPr>
            <w:r w:rsidRPr="00EB7D62">
              <w:rPr>
                <w:rFonts w:cs="Calibri"/>
              </w:rPr>
              <w:t>Update Agreement details based on feedback</w:t>
            </w:r>
          </w:p>
        </w:tc>
        <w:tc>
          <w:tcPr>
            <w:tcW w:w="6840" w:type="dxa"/>
          </w:tcPr>
          <w:p w14:paraId="0BA29F30" w14:textId="77777777" w:rsidR="00A72922" w:rsidRPr="00EB7D62" w:rsidRDefault="00A72922" w:rsidP="00BD4CCC">
            <w:pPr>
              <w:pStyle w:val="Header"/>
              <w:tabs>
                <w:tab w:val="clear" w:pos="4320"/>
                <w:tab w:val="clear" w:pos="8640"/>
              </w:tabs>
              <w:rPr>
                <w:rFonts w:cs="Calibri"/>
              </w:rPr>
            </w:pPr>
            <w:r w:rsidRPr="00EB7D62">
              <w:rPr>
                <w:rFonts w:cs="Calibri"/>
              </w:rPr>
              <w:t>SAA updates the agreement based on comments and feedback received from reviewers.</w:t>
            </w:r>
          </w:p>
        </w:tc>
      </w:tr>
      <w:tr w:rsidR="00A72922" w:rsidRPr="005A5762" w14:paraId="2F5476F3" w14:textId="77777777" w:rsidTr="00BD4CCC">
        <w:trPr>
          <w:cantSplit/>
        </w:trPr>
        <w:tc>
          <w:tcPr>
            <w:tcW w:w="648" w:type="dxa"/>
            <w:vAlign w:val="center"/>
          </w:tcPr>
          <w:p w14:paraId="38760C21" w14:textId="77777777" w:rsidR="00A72922" w:rsidRPr="00EB7D62" w:rsidRDefault="00A72922" w:rsidP="00383100">
            <w:pPr>
              <w:pStyle w:val="Header"/>
              <w:tabs>
                <w:tab w:val="clear" w:pos="4320"/>
                <w:tab w:val="clear" w:pos="8640"/>
              </w:tabs>
              <w:jc w:val="center"/>
              <w:rPr>
                <w:rFonts w:cs="Calibri"/>
              </w:rPr>
            </w:pPr>
            <w:r w:rsidRPr="00EB7D62">
              <w:rPr>
                <w:rFonts w:cs="Calibri"/>
              </w:rPr>
              <w:t>13</w:t>
            </w:r>
          </w:p>
        </w:tc>
        <w:tc>
          <w:tcPr>
            <w:tcW w:w="2430" w:type="dxa"/>
            <w:vAlign w:val="center"/>
          </w:tcPr>
          <w:p w14:paraId="23BC1C71" w14:textId="77777777" w:rsidR="00A72922" w:rsidRPr="00EB7D62" w:rsidRDefault="00A72922" w:rsidP="00383100">
            <w:pPr>
              <w:pStyle w:val="Header"/>
              <w:rPr>
                <w:rFonts w:cs="Calibri"/>
              </w:rPr>
            </w:pPr>
            <w:r w:rsidRPr="00EB7D62">
              <w:rPr>
                <w:rFonts w:cs="Calibri"/>
              </w:rPr>
              <w:t>SSS Approvals Complete?</w:t>
            </w:r>
          </w:p>
        </w:tc>
        <w:tc>
          <w:tcPr>
            <w:tcW w:w="6840" w:type="dxa"/>
          </w:tcPr>
          <w:p w14:paraId="029BD559" w14:textId="77777777" w:rsidR="00A72922" w:rsidRPr="00EB7D62" w:rsidRDefault="00A72922" w:rsidP="00BD4CCC">
            <w:pPr>
              <w:pStyle w:val="Header"/>
              <w:tabs>
                <w:tab w:val="clear" w:pos="4320"/>
                <w:tab w:val="clear" w:pos="8640"/>
              </w:tabs>
              <w:rPr>
                <w:rFonts w:cs="Calibri"/>
              </w:rPr>
            </w:pPr>
            <w:r w:rsidRPr="00EB7D62">
              <w:rPr>
                <w:rFonts w:cs="Calibri"/>
              </w:rPr>
              <w:t>SAA verifies whether all required SSS approvals have been completed.</w:t>
            </w:r>
          </w:p>
        </w:tc>
      </w:tr>
      <w:tr w:rsidR="00A72922" w:rsidRPr="005A5762" w14:paraId="54D210E7" w14:textId="77777777" w:rsidTr="00BD4CCC">
        <w:trPr>
          <w:cantSplit/>
        </w:trPr>
        <w:tc>
          <w:tcPr>
            <w:tcW w:w="648" w:type="dxa"/>
            <w:vAlign w:val="center"/>
          </w:tcPr>
          <w:p w14:paraId="566403EC" w14:textId="77777777" w:rsidR="00A72922" w:rsidRPr="00EB7D62" w:rsidRDefault="00A72922" w:rsidP="00383100">
            <w:pPr>
              <w:pStyle w:val="Header"/>
              <w:tabs>
                <w:tab w:val="clear" w:pos="4320"/>
                <w:tab w:val="clear" w:pos="8640"/>
              </w:tabs>
              <w:jc w:val="center"/>
              <w:rPr>
                <w:rFonts w:cs="Calibri"/>
              </w:rPr>
            </w:pPr>
            <w:r w:rsidRPr="00EB7D62">
              <w:rPr>
                <w:rFonts w:cs="Calibri"/>
              </w:rPr>
              <w:t>14</w:t>
            </w:r>
          </w:p>
        </w:tc>
        <w:tc>
          <w:tcPr>
            <w:tcW w:w="2430" w:type="dxa"/>
            <w:vAlign w:val="center"/>
          </w:tcPr>
          <w:p w14:paraId="55F755B1" w14:textId="77777777" w:rsidR="00A72922" w:rsidRPr="00EB7D62" w:rsidRDefault="00A72922" w:rsidP="00383100">
            <w:pPr>
              <w:pStyle w:val="Header"/>
              <w:rPr>
                <w:rFonts w:cs="Calibri"/>
              </w:rPr>
            </w:pPr>
            <w:r w:rsidRPr="00EB7D62">
              <w:rPr>
                <w:rFonts w:cs="Calibri"/>
              </w:rPr>
              <w:t>Meet with Customer to Review Final Agreement</w:t>
            </w:r>
          </w:p>
        </w:tc>
        <w:tc>
          <w:tcPr>
            <w:tcW w:w="6840" w:type="dxa"/>
          </w:tcPr>
          <w:p w14:paraId="0C9F42CB" w14:textId="77777777" w:rsidR="00A72922" w:rsidRPr="00EB7D62" w:rsidRDefault="00A72922" w:rsidP="00BD4CCC">
            <w:pPr>
              <w:pStyle w:val="Header"/>
              <w:tabs>
                <w:tab w:val="clear" w:pos="4320"/>
                <w:tab w:val="clear" w:pos="8640"/>
              </w:tabs>
              <w:rPr>
                <w:rFonts w:cs="Calibri"/>
              </w:rPr>
            </w:pPr>
            <w:r w:rsidRPr="00EB7D62">
              <w:rPr>
                <w:rFonts w:cs="Calibri"/>
              </w:rPr>
              <w:t>SAA meets with the customer to review the final agreement before execution.</w:t>
            </w:r>
          </w:p>
        </w:tc>
      </w:tr>
      <w:tr w:rsidR="00A72922" w:rsidRPr="005A5762" w14:paraId="23E37347" w14:textId="77777777" w:rsidTr="00BD4CCC">
        <w:trPr>
          <w:cantSplit/>
        </w:trPr>
        <w:tc>
          <w:tcPr>
            <w:tcW w:w="648" w:type="dxa"/>
            <w:vAlign w:val="center"/>
          </w:tcPr>
          <w:p w14:paraId="19DF5FBD" w14:textId="77777777" w:rsidR="00A72922" w:rsidRPr="00EB7D62" w:rsidRDefault="00A72922" w:rsidP="00383100">
            <w:pPr>
              <w:pStyle w:val="Header"/>
              <w:tabs>
                <w:tab w:val="clear" w:pos="4320"/>
                <w:tab w:val="clear" w:pos="8640"/>
              </w:tabs>
              <w:jc w:val="center"/>
              <w:rPr>
                <w:rFonts w:cs="Calibri"/>
              </w:rPr>
            </w:pPr>
            <w:r w:rsidRPr="00EB7D62">
              <w:rPr>
                <w:rFonts w:cs="Calibri"/>
              </w:rPr>
              <w:t>15</w:t>
            </w:r>
          </w:p>
        </w:tc>
        <w:tc>
          <w:tcPr>
            <w:tcW w:w="2430" w:type="dxa"/>
            <w:vAlign w:val="center"/>
          </w:tcPr>
          <w:p w14:paraId="296885C4" w14:textId="77777777" w:rsidR="00A72922" w:rsidRPr="00EB7D62" w:rsidRDefault="00A72922" w:rsidP="00383100">
            <w:pPr>
              <w:pStyle w:val="Header"/>
              <w:rPr>
                <w:rFonts w:cs="Calibri"/>
              </w:rPr>
            </w:pPr>
            <w:r w:rsidRPr="00EB7D62">
              <w:rPr>
                <w:rFonts w:cs="Calibri"/>
              </w:rPr>
              <w:t>Sign Agreement and make Advanced Payment</w:t>
            </w:r>
          </w:p>
        </w:tc>
        <w:tc>
          <w:tcPr>
            <w:tcW w:w="6840" w:type="dxa"/>
          </w:tcPr>
          <w:p w14:paraId="29E07B35" w14:textId="77777777" w:rsidR="00A72922" w:rsidRPr="00EB7D62" w:rsidRDefault="00A72922" w:rsidP="00BD4CCC">
            <w:pPr>
              <w:pStyle w:val="Header"/>
              <w:tabs>
                <w:tab w:val="clear" w:pos="4320"/>
                <w:tab w:val="clear" w:pos="8640"/>
              </w:tabs>
              <w:rPr>
                <w:rFonts w:cs="Calibri"/>
              </w:rPr>
            </w:pPr>
            <w:r w:rsidRPr="00EB7D62">
              <w:rPr>
                <w:rFonts w:cs="Calibri"/>
              </w:rPr>
              <w:t>The customer signs the agreement and makes the required advance payment.</w:t>
            </w:r>
          </w:p>
        </w:tc>
      </w:tr>
      <w:tr w:rsidR="00A72922" w:rsidRPr="005A5762" w14:paraId="26FE15B7" w14:textId="77777777" w:rsidTr="00BD4CCC">
        <w:trPr>
          <w:cantSplit/>
        </w:trPr>
        <w:tc>
          <w:tcPr>
            <w:tcW w:w="648" w:type="dxa"/>
            <w:vAlign w:val="center"/>
          </w:tcPr>
          <w:p w14:paraId="67CA2828" w14:textId="77777777" w:rsidR="00A72922" w:rsidRPr="00EB7D62" w:rsidRDefault="00A72922" w:rsidP="00383100">
            <w:pPr>
              <w:pStyle w:val="Header"/>
              <w:tabs>
                <w:tab w:val="clear" w:pos="4320"/>
                <w:tab w:val="clear" w:pos="8640"/>
              </w:tabs>
              <w:jc w:val="center"/>
              <w:rPr>
                <w:rFonts w:cs="Calibri"/>
              </w:rPr>
            </w:pPr>
            <w:r w:rsidRPr="00EB7D62">
              <w:rPr>
                <w:rFonts w:cs="Calibri"/>
              </w:rPr>
              <w:t>16</w:t>
            </w:r>
          </w:p>
        </w:tc>
        <w:tc>
          <w:tcPr>
            <w:tcW w:w="2430" w:type="dxa"/>
            <w:vAlign w:val="center"/>
          </w:tcPr>
          <w:p w14:paraId="51737DAB" w14:textId="77777777" w:rsidR="00A72922" w:rsidRPr="00EB7D62" w:rsidRDefault="00A72922" w:rsidP="00383100">
            <w:pPr>
              <w:pStyle w:val="Header"/>
              <w:rPr>
                <w:rFonts w:cs="Calibri"/>
              </w:rPr>
            </w:pPr>
            <w:r w:rsidRPr="00EB7D62">
              <w:rPr>
                <w:rFonts w:cs="Calibri"/>
              </w:rPr>
              <w:t>Update Sales Logix, Store Contract in Repository, and Notify Dist. Planning</w:t>
            </w:r>
          </w:p>
        </w:tc>
        <w:tc>
          <w:tcPr>
            <w:tcW w:w="6840" w:type="dxa"/>
          </w:tcPr>
          <w:p w14:paraId="56A8DB9E" w14:textId="77777777" w:rsidR="00A72922" w:rsidRPr="00EB7D62" w:rsidRDefault="00A72922" w:rsidP="00BD4CCC">
            <w:pPr>
              <w:pStyle w:val="Header"/>
              <w:tabs>
                <w:tab w:val="clear" w:pos="4320"/>
                <w:tab w:val="clear" w:pos="8640"/>
              </w:tabs>
              <w:rPr>
                <w:rFonts w:cs="Calibri"/>
              </w:rPr>
            </w:pPr>
            <w:r w:rsidRPr="00EB7D62">
              <w:rPr>
                <w:rFonts w:cs="Calibri"/>
              </w:rPr>
              <w:t>SAA updates Sales Logix, stores the contract in the repository, and notifies Distribution Planning.</w:t>
            </w:r>
          </w:p>
        </w:tc>
      </w:tr>
      <w:tr w:rsidR="00A72922" w:rsidRPr="005A5762" w14:paraId="2076DDA9" w14:textId="77777777" w:rsidTr="00BD4CCC">
        <w:trPr>
          <w:cantSplit/>
        </w:trPr>
        <w:tc>
          <w:tcPr>
            <w:tcW w:w="648" w:type="dxa"/>
            <w:vAlign w:val="center"/>
          </w:tcPr>
          <w:p w14:paraId="7C93D4BC" w14:textId="77777777" w:rsidR="00A72922" w:rsidRPr="00EB7D62" w:rsidRDefault="00A72922" w:rsidP="00383100">
            <w:pPr>
              <w:pStyle w:val="Header"/>
              <w:tabs>
                <w:tab w:val="clear" w:pos="4320"/>
                <w:tab w:val="clear" w:pos="8640"/>
              </w:tabs>
              <w:jc w:val="center"/>
              <w:rPr>
                <w:rFonts w:cs="Calibri"/>
              </w:rPr>
            </w:pPr>
            <w:r w:rsidRPr="00EB7D62">
              <w:rPr>
                <w:rFonts w:cs="Calibri"/>
              </w:rPr>
              <w:t>17</w:t>
            </w:r>
          </w:p>
        </w:tc>
        <w:tc>
          <w:tcPr>
            <w:tcW w:w="2430" w:type="dxa"/>
            <w:vAlign w:val="center"/>
          </w:tcPr>
          <w:p w14:paraId="4E552688" w14:textId="77777777" w:rsidR="00A72922" w:rsidRPr="00EB7D62" w:rsidRDefault="00A72922" w:rsidP="00383100">
            <w:pPr>
              <w:pStyle w:val="Header"/>
              <w:rPr>
                <w:rFonts w:cs="Calibri"/>
              </w:rPr>
            </w:pPr>
            <w:r w:rsidRPr="00EB7D62">
              <w:rPr>
                <w:rFonts w:cs="Calibri"/>
              </w:rPr>
              <w:t>Schedule and Complete the work as agreed</w:t>
            </w:r>
          </w:p>
        </w:tc>
        <w:tc>
          <w:tcPr>
            <w:tcW w:w="6840" w:type="dxa"/>
          </w:tcPr>
          <w:p w14:paraId="33B42186" w14:textId="77777777" w:rsidR="00A72922" w:rsidRPr="00EB7D62" w:rsidRDefault="00A72922" w:rsidP="00BD4CCC">
            <w:pPr>
              <w:pStyle w:val="Header"/>
              <w:tabs>
                <w:tab w:val="clear" w:pos="4320"/>
                <w:tab w:val="clear" w:pos="8640"/>
              </w:tabs>
              <w:rPr>
                <w:rFonts w:cs="Calibri"/>
              </w:rPr>
            </w:pPr>
            <w:r w:rsidRPr="00EB7D62">
              <w:rPr>
                <w:rFonts w:cs="Calibri"/>
              </w:rPr>
              <w:t xml:space="preserve">Distribution Planning schedules and </w:t>
            </w:r>
            <w:proofErr w:type="gramStart"/>
            <w:r w:rsidRPr="00EB7D62">
              <w:rPr>
                <w:rFonts w:cs="Calibri"/>
              </w:rPr>
              <w:t>completes</w:t>
            </w:r>
            <w:proofErr w:type="gramEnd"/>
            <w:r w:rsidRPr="00EB7D62">
              <w:rPr>
                <w:rFonts w:cs="Calibri"/>
              </w:rPr>
              <w:t xml:space="preserve"> the work according to the agreement.</w:t>
            </w:r>
          </w:p>
        </w:tc>
      </w:tr>
      <w:tr w:rsidR="00A72922" w:rsidRPr="005A5762" w14:paraId="5B117604" w14:textId="77777777" w:rsidTr="00BD4CCC">
        <w:trPr>
          <w:cantSplit/>
        </w:trPr>
        <w:tc>
          <w:tcPr>
            <w:tcW w:w="648" w:type="dxa"/>
            <w:vAlign w:val="center"/>
          </w:tcPr>
          <w:p w14:paraId="0B2256EB" w14:textId="77777777" w:rsidR="00A72922" w:rsidRPr="00EB7D62" w:rsidRDefault="00A72922" w:rsidP="00383100">
            <w:pPr>
              <w:pStyle w:val="Header"/>
              <w:tabs>
                <w:tab w:val="clear" w:pos="4320"/>
                <w:tab w:val="clear" w:pos="8640"/>
              </w:tabs>
              <w:jc w:val="center"/>
              <w:rPr>
                <w:rFonts w:cs="Calibri"/>
              </w:rPr>
            </w:pPr>
            <w:r w:rsidRPr="00EB7D62">
              <w:rPr>
                <w:rFonts w:cs="Calibri"/>
              </w:rPr>
              <w:t>18</w:t>
            </w:r>
          </w:p>
        </w:tc>
        <w:tc>
          <w:tcPr>
            <w:tcW w:w="2430" w:type="dxa"/>
            <w:vAlign w:val="center"/>
          </w:tcPr>
          <w:p w14:paraId="3F6D2387" w14:textId="77777777" w:rsidR="00A72922" w:rsidRPr="00EB7D62" w:rsidRDefault="00A72922" w:rsidP="00383100">
            <w:pPr>
              <w:pStyle w:val="Header"/>
              <w:rPr>
                <w:rFonts w:cs="Calibri"/>
              </w:rPr>
            </w:pPr>
            <w:r w:rsidRPr="00EB7D62">
              <w:rPr>
                <w:rFonts w:cs="Calibri"/>
              </w:rPr>
              <w:t>Notified to begin billing</w:t>
            </w:r>
          </w:p>
        </w:tc>
        <w:tc>
          <w:tcPr>
            <w:tcW w:w="6840" w:type="dxa"/>
          </w:tcPr>
          <w:p w14:paraId="58F8C7AF" w14:textId="77777777" w:rsidR="00A72922" w:rsidRPr="00EB7D62" w:rsidRDefault="00A72922" w:rsidP="00BD4CCC">
            <w:pPr>
              <w:pStyle w:val="Header"/>
              <w:tabs>
                <w:tab w:val="clear" w:pos="4320"/>
                <w:tab w:val="clear" w:pos="8640"/>
              </w:tabs>
              <w:rPr>
                <w:rFonts w:cs="Calibri"/>
              </w:rPr>
            </w:pPr>
            <w:r w:rsidRPr="00EB7D62">
              <w:rPr>
                <w:rFonts w:cs="Calibri"/>
              </w:rPr>
              <w:t>Billing is notified that billing can begin for the project.</w:t>
            </w:r>
          </w:p>
        </w:tc>
      </w:tr>
      <w:tr w:rsidR="00A72922" w:rsidRPr="005A5762" w14:paraId="10A80A79" w14:textId="77777777" w:rsidTr="00BD4CCC">
        <w:trPr>
          <w:cantSplit/>
        </w:trPr>
        <w:tc>
          <w:tcPr>
            <w:tcW w:w="648" w:type="dxa"/>
            <w:vAlign w:val="center"/>
          </w:tcPr>
          <w:p w14:paraId="47E95171" w14:textId="77777777" w:rsidR="00A72922" w:rsidRPr="00EB7D62" w:rsidRDefault="00A72922" w:rsidP="00383100">
            <w:pPr>
              <w:pStyle w:val="Header"/>
              <w:tabs>
                <w:tab w:val="clear" w:pos="4320"/>
                <w:tab w:val="clear" w:pos="8640"/>
              </w:tabs>
              <w:jc w:val="center"/>
              <w:rPr>
                <w:rFonts w:cs="Calibri"/>
              </w:rPr>
            </w:pPr>
            <w:r w:rsidRPr="00EB7D62">
              <w:rPr>
                <w:rFonts w:cs="Calibri"/>
              </w:rPr>
              <w:t>19</w:t>
            </w:r>
          </w:p>
        </w:tc>
        <w:tc>
          <w:tcPr>
            <w:tcW w:w="2430" w:type="dxa"/>
            <w:vAlign w:val="center"/>
          </w:tcPr>
          <w:p w14:paraId="5CE63BA8" w14:textId="19D9BE92" w:rsidR="00A72922" w:rsidRPr="00EB7D62" w:rsidRDefault="00A72922" w:rsidP="00383100">
            <w:pPr>
              <w:pStyle w:val="Header"/>
              <w:rPr>
                <w:rFonts w:cs="Calibri"/>
              </w:rPr>
            </w:pPr>
            <w:r w:rsidRPr="00EB7D62">
              <w:rPr>
                <w:rFonts w:cs="Calibri"/>
              </w:rPr>
              <w:t xml:space="preserve">Setup Operands &amp; Update Manual Billing </w:t>
            </w:r>
            <w:r w:rsidR="009A0975">
              <w:rPr>
                <w:rFonts w:cs="Calibri"/>
              </w:rPr>
              <w:t>S</w:t>
            </w:r>
            <w:r w:rsidRPr="00EB7D62">
              <w:rPr>
                <w:rFonts w:cs="Calibri"/>
              </w:rPr>
              <w:t>preadsheet</w:t>
            </w:r>
          </w:p>
        </w:tc>
        <w:tc>
          <w:tcPr>
            <w:tcW w:w="6840" w:type="dxa"/>
          </w:tcPr>
          <w:p w14:paraId="078B938C" w14:textId="4E9107AC" w:rsidR="00A72922" w:rsidRPr="00EB7D62" w:rsidRDefault="00A72922" w:rsidP="00BD4CCC">
            <w:pPr>
              <w:pStyle w:val="Header"/>
              <w:tabs>
                <w:tab w:val="clear" w:pos="4320"/>
                <w:tab w:val="clear" w:pos="8640"/>
              </w:tabs>
              <w:rPr>
                <w:rFonts w:cs="Calibri"/>
              </w:rPr>
            </w:pPr>
            <w:r w:rsidRPr="00EB7D62">
              <w:rPr>
                <w:rFonts w:cs="Calibri"/>
              </w:rPr>
              <w:t xml:space="preserve">Billing sets up the operands and updates the </w:t>
            </w:r>
            <w:r w:rsidR="00DD1F8D">
              <w:rPr>
                <w:rFonts w:cs="Calibri"/>
              </w:rPr>
              <w:t>M</w:t>
            </w:r>
            <w:r w:rsidRPr="00EB7D62">
              <w:rPr>
                <w:rFonts w:cs="Calibri"/>
              </w:rPr>
              <w:t xml:space="preserve">anual </w:t>
            </w:r>
            <w:r w:rsidR="00DD1F8D">
              <w:rPr>
                <w:rFonts w:cs="Calibri"/>
              </w:rPr>
              <w:t>B</w:t>
            </w:r>
            <w:r w:rsidRPr="00EB7D62">
              <w:rPr>
                <w:rFonts w:cs="Calibri"/>
              </w:rPr>
              <w:t xml:space="preserve">illing </w:t>
            </w:r>
            <w:r w:rsidR="00DB17A3">
              <w:rPr>
                <w:rFonts w:cs="Calibri"/>
              </w:rPr>
              <w:t>S</w:t>
            </w:r>
            <w:r w:rsidRPr="00EB7D62">
              <w:rPr>
                <w:rFonts w:cs="Calibri"/>
              </w:rPr>
              <w:t>preadsheet</w:t>
            </w:r>
            <w:r w:rsidR="00B67EEA">
              <w:rPr>
                <w:rFonts w:cs="Calibri"/>
              </w:rPr>
              <w:t xml:space="preserve"> and notify the SAA</w:t>
            </w:r>
            <w:r w:rsidRPr="00EB7D62">
              <w:rPr>
                <w:rFonts w:cs="Calibri"/>
              </w:rPr>
              <w:t>.</w:t>
            </w:r>
          </w:p>
        </w:tc>
      </w:tr>
      <w:tr w:rsidR="00A72922" w:rsidRPr="005A5762" w14:paraId="7EC95767" w14:textId="77777777" w:rsidTr="00BD4CCC">
        <w:trPr>
          <w:cantSplit/>
        </w:trPr>
        <w:tc>
          <w:tcPr>
            <w:tcW w:w="648" w:type="dxa"/>
            <w:vAlign w:val="center"/>
          </w:tcPr>
          <w:p w14:paraId="19A688AB" w14:textId="77777777" w:rsidR="00A72922" w:rsidRPr="00EB7D62" w:rsidRDefault="00A72922" w:rsidP="00383100">
            <w:pPr>
              <w:pStyle w:val="Header"/>
              <w:tabs>
                <w:tab w:val="clear" w:pos="4320"/>
                <w:tab w:val="clear" w:pos="8640"/>
              </w:tabs>
              <w:jc w:val="center"/>
              <w:rPr>
                <w:rFonts w:cs="Calibri"/>
              </w:rPr>
            </w:pPr>
            <w:r w:rsidRPr="00EB7D62">
              <w:rPr>
                <w:rFonts w:cs="Calibri"/>
              </w:rPr>
              <w:t>20</w:t>
            </w:r>
          </w:p>
        </w:tc>
        <w:tc>
          <w:tcPr>
            <w:tcW w:w="2430" w:type="dxa"/>
            <w:vAlign w:val="center"/>
          </w:tcPr>
          <w:p w14:paraId="24D5D141" w14:textId="77777777" w:rsidR="00A72922" w:rsidRPr="00EB7D62" w:rsidRDefault="00A72922" w:rsidP="00383100">
            <w:pPr>
              <w:pStyle w:val="Header"/>
              <w:rPr>
                <w:rFonts w:cs="Calibri"/>
              </w:rPr>
            </w:pPr>
            <w:r w:rsidRPr="00EB7D62">
              <w:rPr>
                <w:rFonts w:cs="Calibri"/>
              </w:rPr>
              <w:t>Monitor Progress and Update Sales Logix when complete</w:t>
            </w:r>
          </w:p>
        </w:tc>
        <w:tc>
          <w:tcPr>
            <w:tcW w:w="6840" w:type="dxa"/>
          </w:tcPr>
          <w:p w14:paraId="39C968E1" w14:textId="77777777" w:rsidR="00A72922" w:rsidRPr="00EB7D62" w:rsidRDefault="00A72922" w:rsidP="00BD4CCC">
            <w:pPr>
              <w:pStyle w:val="Header"/>
              <w:tabs>
                <w:tab w:val="clear" w:pos="4320"/>
                <w:tab w:val="clear" w:pos="8640"/>
              </w:tabs>
              <w:rPr>
                <w:rFonts w:cs="Calibri"/>
              </w:rPr>
            </w:pPr>
            <w:r w:rsidRPr="00EB7D62">
              <w:rPr>
                <w:rFonts w:cs="Calibri"/>
              </w:rPr>
              <w:t>SAA monitors progress and updates Sales Logix when the work is complete.</w:t>
            </w:r>
          </w:p>
        </w:tc>
      </w:tr>
      <w:tr w:rsidR="00A72922" w:rsidRPr="005A5762" w14:paraId="304F00B8" w14:textId="77777777" w:rsidTr="00BD4CCC">
        <w:trPr>
          <w:cantSplit/>
        </w:trPr>
        <w:tc>
          <w:tcPr>
            <w:tcW w:w="648" w:type="dxa"/>
            <w:vAlign w:val="center"/>
          </w:tcPr>
          <w:p w14:paraId="0D2AF831" w14:textId="77777777" w:rsidR="00A72922" w:rsidRPr="00EB7D62" w:rsidRDefault="00A72922" w:rsidP="00383100">
            <w:pPr>
              <w:pStyle w:val="Header"/>
              <w:tabs>
                <w:tab w:val="clear" w:pos="4320"/>
                <w:tab w:val="clear" w:pos="8640"/>
              </w:tabs>
              <w:jc w:val="center"/>
              <w:rPr>
                <w:rFonts w:cs="Calibri"/>
              </w:rPr>
            </w:pPr>
            <w:r w:rsidRPr="00EB7D62">
              <w:rPr>
                <w:rFonts w:cs="Calibri"/>
              </w:rPr>
              <w:t>21</w:t>
            </w:r>
          </w:p>
        </w:tc>
        <w:tc>
          <w:tcPr>
            <w:tcW w:w="2430" w:type="dxa"/>
            <w:vAlign w:val="center"/>
          </w:tcPr>
          <w:p w14:paraId="44802753" w14:textId="77777777" w:rsidR="00A72922" w:rsidRPr="00EB7D62" w:rsidRDefault="00A72922" w:rsidP="00383100">
            <w:pPr>
              <w:pStyle w:val="Header"/>
              <w:rPr>
                <w:rFonts w:cs="Calibri"/>
              </w:rPr>
            </w:pPr>
            <w:r w:rsidRPr="00EB7D62">
              <w:rPr>
                <w:rFonts w:cs="Calibri"/>
              </w:rPr>
              <w:t xml:space="preserve">Ensure Bill was updated correctly with </w:t>
            </w:r>
            <w:proofErr w:type="gramStart"/>
            <w:r w:rsidRPr="00EB7D62">
              <w:rPr>
                <w:rFonts w:cs="Calibri"/>
              </w:rPr>
              <w:t>Accounting</w:t>
            </w:r>
            <w:proofErr w:type="gramEnd"/>
          </w:p>
        </w:tc>
        <w:tc>
          <w:tcPr>
            <w:tcW w:w="6840" w:type="dxa"/>
          </w:tcPr>
          <w:p w14:paraId="0371657C" w14:textId="39793C96" w:rsidR="00A72922" w:rsidRPr="00EB7D62" w:rsidRDefault="00925D4B" w:rsidP="00BD4CCC">
            <w:pPr>
              <w:pStyle w:val="Header"/>
              <w:tabs>
                <w:tab w:val="clear" w:pos="4320"/>
                <w:tab w:val="clear" w:pos="8640"/>
              </w:tabs>
              <w:rPr>
                <w:rFonts w:cs="Calibri"/>
              </w:rPr>
            </w:pPr>
            <w:r>
              <w:rPr>
                <w:rFonts w:cs="Calibri"/>
              </w:rPr>
              <w:t>SAA</w:t>
            </w:r>
            <w:r w:rsidR="00A72922" w:rsidRPr="00EB7D62">
              <w:rPr>
                <w:rFonts w:cs="Calibri"/>
              </w:rPr>
              <w:t xml:space="preserve"> confirms with </w:t>
            </w:r>
            <w:proofErr w:type="gramStart"/>
            <w:r w:rsidR="00A72922" w:rsidRPr="00EB7D62">
              <w:rPr>
                <w:rFonts w:cs="Calibri"/>
              </w:rPr>
              <w:t>Accounting</w:t>
            </w:r>
            <w:proofErr w:type="gramEnd"/>
            <w:r w:rsidR="00A72922" w:rsidRPr="00EB7D62">
              <w:rPr>
                <w:rFonts w:cs="Calibri"/>
              </w:rPr>
              <w:t xml:space="preserve"> that the bill was updated correctly.</w:t>
            </w:r>
          </w:p>
        </w:tc>
      </w:tr>
    </w:tbl>
    <w:p w14:paraId="0C6A2779" w14:textId="77777777" w:rsidR="00005B38" w:rsidRDefault="00005B38">
      <w:pPr>
        <w:pStyle w:val="Header"/>
        <w:tabs>
          <w:tab w:val="clear" w:pos="4320"/>
          <w:tab w:val="clear" w:pos="8640"/>
        </w:tabs>
        <w:jc w:val="both"/>
        <w:rPr>
          <w:rFonts w:asciiTheme="minorHAnsi" w:hAnsiTheme="minorHAnsi"/>
          <w:b/>
          <w:szCs w:val="18"/>
        </w:rPr>
      </w:pPr>
    </w:p>
    <w:p w14:paraId="42937728" w14:textId="77777777" w:rsidR="00005B38" w:rsidRDefault="00005B38">
      <w:pPr>
        <w:pStyle w:val="Header"/>
        <w:tabs>
          <w:tab w:val="clear" w:pos="4320"/>
          <w:tab w:val="clear" w:pos="8640"/>
        </w:tabs>
        <w:jc w:val="both"/>
        <w:rPr>
          <w:rFonts w:asciiTheme="minorHAnsi" w:hAnsiTheme="minorHAnsi"/>
          <w:b/>
          <w:szCs w:val="18"/>
        </w:rPr>
      </w:pPr>
    </w:p>
    <w:p w14:paraId="2AD7D2FD" w14:textId="77777777" w:rsidR="00005B38" w:rsidRDefault="00005B38">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5E3748">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5E3748">
        <w:trPr>
          <w:cantSplit/>
          <w:tblHeader/>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F924EB" w:rsidRPr="005A5762" w14:paraId="4651E263" w14:textId="77777777" w:rsidTr="005D7E4B">
        <w:trPr>
          <w:cantSplit/>
        </w:trPr>
        <w:tc>
          <w:tcPr>
            <w:tcW w:w="648" w:type="dxa"/>
            <w:vAlign w:val="center"/>
          </w:tcPr>
          <w:p w14:paraId="1EF58D2A" w14:textId="3C0EA033" w:rsidR="00F924EB" w:rsidRDefault="00A40623" w:rsidP="00F924EB">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vAlign w:val="center"/>
          </w:tcPr>
          <w:p w14:paraId="4D354FC9" w14:textId="19CEE34C" w:rsidR="00F924EB" w:rsidRDefault="00F924EB" w:rsidP="00F924EB">
            <w:pPr>
              <w:pStyle w:val="Header"/>
              <w:tabs>
                <w:tab w:val="clear" w:pos="4320"/>
                <w:tab w:val="clear" w:pos="8640"/>
              </w:tabs>
              <w:rPr>
                <w:rFonts w:asciiTheme="minorHAnsi" w:hAnsiTheme="minorHAnsi"/>
                <w:szCs w:val="18"/>
              </w:rPr>
            </w:pPr>
            <w:r w:rsidRPr="00AE72DC">
              <w:rPr>
                <w:rFonts w:cs="Calibri"/>
              </w:rPr>
              <w:t>Rule 2 Request</w:t>
            </w:r>
          </w:p>
        </w:tc>
        <w:tc>
          <w:tcPr>
            <w:tcW w:w="6840" w:type="dxa"/>
            <w:vAlign w:val="center"/>
          </w:tcPr>
          <w:p w14:paraId="1142AF75" w14:textId="30F29E7F" w:rsidR="00F924EB" w:rsidRDefault="00F924EB" w:rsidP="00F924EB">
            <w:pPr>
              <w:pStyle w:val="Header"/>
              <w:tabs>
                <w:tab w:val="clear" w:pos="4320"/>
                <w:tab w:val="clear" w:pos="8640"/>
              </w:tabs>
              <w:rPr>
                <w:rFonts w:asciiTheme="minorHAnsi" w:hAnsiTheme="minorHAnsi"/>
                <w:szCs w:val="18"/>
              </w:rPr>
            </w:pPr>
            <w:r w:rsidRPr="00AE72DC">
              <w:rPr>
                <w:rFonts w:cs="Calibri"/>
              </w:rPr>
              <w:t xml:space="preserve">Special Facilities assessments are required when customer-requested facilities are </w:t>
            </w:r>
            <w:proofErr w:type="gramStart"/>
            <w:r w:rsidRPr="00AE72DC">
              <w:rPr>
                <w:rFonts w:cs="Calibri"/>
              </w:rPr>
              <w:t>in excess of</w:t>
            </w:r>
            <w:proofErr w:type="gramEnd"/>
            <w:r w:rsidRPr="00AE72DC">
              <w:rPr>
                <w:rFonts w:cs="Calibri"/>
              </w:rPr>
              <w:t xml:space="preserve"> standard facilities or are in substitution for standard facilities, and when the installation is not expected to recover SMUD’s ongoing cost of ownership through normal rates.</w:t>
            </w:r>
          </w:p>
        </w:tc>
      </w:tr>
      <w:tr w:rsidR="00F924EB" w:rsidRPr="005A5762" w14:paraId="7F178D5E" w14:textId="77777777" w:rsidTr="005D7E4B">
        <w:trPr>
          <w:cantSplit/>
        </w:trPr>
        <w:tc>
          <w:tcPr>
            <w:tcW w:w="648" w:type="dxa"/>
            <w:vAlign w:val="center"/>
          </w:tcPr>
          <w:p w14:paraId="36DD6678" w14:textId="25C432D7" w:rsidR="00F924EB" w:rsidRPr="00AE72DC" w:rsidRDefault="000877F8" w:rsidP="00F924EB">
            <w:pPr>
              <w:pStyle w:val="Header"/>
              <w:tabs>
                <w:tab w:val="clear" w:pos="4320"/>
                <w:tab w:val="clear" w:pos="8640"/>
              </w:tabs>
              <w:jc w:val="center"/>
              <w:rPr>
                <w:rFonts w:cs="Calibri"/>
              </w:rPr>
            </w:pPr>
            <w:r>
              <w:rPr>
                <w:rFonts w:cs="Calibri"/>
              </w:rPr>
              <w:t>3</w:t>
            </w:r>
          </w:p>
        </w:tc>
        <w:tc>
          <w:tcPr>
            <w:tcW w:w="2430" w:type="dxa"/>
            <w:vAlign w:val="center"/>
          </w:tcPr>
          <w:p w14:paraId="66B0E3E1" w14:textId="5764B1AE" w:rsidR="00F924EB" w:rsidRPr="00AE72DC" w:rsidRDefault="00F924EB" w:rsidP="00F924EB">
            <w:pPr>
              <w:pStyle w:val="Header"/>
              <w:tabs>
                <w:tab w:val="clear" w:pos="4320"/>
                <w:tab w:val="clear" w:pos="8640"/>
              </w:tabs>
              <w:rPr>
                <w:rFonts w:cs="Calibri"/>
              </w:rPr>
            </w:pPr>
            <w:r w:rsidRPr="00AE72DC">
              <w:rPr>
                <w:rFonts w:cs="Calibri"/>
              </w:rPr>
              <w:t>Exceptions to Rule 2</w:t>
            </w:r>
          </w:p>
        </w:tc>
        <w:tc>
          <w:tcPr>
            <w:tcW w:w="6840" w:type="dxa"/>
            <w:vAlign w:val="center"/>
          </w:tcPr>
          <w:p w14:paraId="2B232A39" w14:textId="537EBC13" w:rsidR="00F924EB" w:rsidRPr="00AE72DC" w:rsidRDefault="00F924EB" w:rsidP="00F924EB">
            <w:pPr>
              <w:pStyle w:val="Header"/>
              <w:tabs>
                <w:tab w:val="clear" w:pos="4320"/>
                <w:tab w:val="clear" w:pos="8640"/>
              </w:tabs>
              <w:rPr>
                <w:rFonts w:cs="Calibri"/>
              </w:rPr>
            </w:pPr>
            <w:r w:rsidRPr="00AE72DC">
              <w:rPr>
                <w:rFonts w:cs="Calibri"/>
              </w:rPr>
              <w:t>A Special Facility assessment is not necessary when the cost of ownership remains neutral, when SMUD is the sole customer or purchaser, or when another billing mechanism exists to recover the costs.</w:t>
            </w:r>
            <w:r w:rsidR="00EF6783">
              <w:rPr>
                <w:rFonts w:cs="Calibri"/>
              </w:rPr>
              <w:t xml:space="preserve"> </w:t>
            </w:r>
            <w:r w:rsidR="00EF6783" w:rsidRPr="00EF6783">
              <w:rPr>
                <w:rFonts w:cs="Calibri"/>
              </w:rPr>
              <w:t>These types of cases are treated like Rule 16</w:t>
            </w:r>
            <w:r w:rsidR="00915104">
              <w:rPr>
                <w:rFonts w:cs="Calibri"/>
              </w:rPr>
              <w:t>.</w:t>
            </w:r>
          </w:p>
        </w:tc>
      </w:tr>
      <w:tr w:rsidR="00F924EB" w:rsidRPr="005A5762" w14:paraId="30E77FC9" w14:textId="77777777" w:rsidTr="005D7E4B">
        <w:trPr>
          <w:cantSplit/>
        </w:trPr>
        <w:tc>
          <w:tcPr>
            <w:tcW w:w="648" w:type="dxa"/>
            <w:vAlign w:val="center"/>
          </w:tcPr>
          <w:p w14:paraId="546FCDD7" w14:textId="4D09F95C" w:rsidR="00F924EB" w:rsidRPr="00AE72DC" w:rsidRDefault="005C4AB3" w:rsidP="00F924EB">
            <w:pPr>
              <w:pStyle w:val="Header"/>
              <w:tabs>
                <w:tab w:val="clear" w:pos="4320"/>
                <w:tab w:val="clear" w:pos="8640"/>
              </w:tabs>
              <w:jc w:val="center"/>
              <w:rPr>
                <w:rFonts w:cs="Calibri"/>
              </w:rPr>
            </w:pPr>
            <w:r>
              <w:rPr>
                <w:rFonts w:cs="Calibri"/>
              </w:rPr>
              <w:t>5</w:t>
            </w:r>
          </w:p>
        </w:tc>
        <w:tc>
          <w:tcPr>
            <w:tcW w:w="2430" w:type="dxa"/>
            <w:vAlign w:val="center"/>
          </w:tcPr>
          <w:p w14:paraId="6038821A" w14:textId="6784B698" w:rsidR="00F924EB" w:rsidRPr="00AE72DC" w:rsidRDefault="00F924EB" w:rsidP="00F924EB">
            <w:pPr>
              <w:pStyle w:val="Header"/>
              <w:tabs>
                <w:tab w:val="clear" w:pos="4320"/>
                <w:tab w:val="clear" w:pos="8640"/>
              </w:tabs>
              <w:rPr>
                <w:rFonts w:cs="Calibri"/>
              </w:rPr>
            </w:pPr>
            <w:r w:rsidRPr="00AE72DC">
              <w:rPr>
                <w:rFonts w:cs="Calibri"/>
              </w:rPr>
              <w:t>Monthly Charge Calculation</w:t>
            </w:r>
          </w:p>
        </w:tc>
        <w:tc>
          <w:tcPr>
            <w:tcW w:w="6840" w:type="dxa"/>
            <w:vAlign w:val="center"/>
          </w:tcPr>
          <w:p w14:paraId="72E406D8" w14:textId="695DE1F9" w:rsidR="00F924EB" w:rsidRPr="00AE72DC" w:rsidRDefault="00F924EB" w:rsidP="00F924EB">
            <w:pPr>
              <w:pStyle w:val="Header"/>
              <w:tabs>
                <w:tab w:val="clear" w:pos="4320"/>
                <w:tab w:val="clear" w:pos="8640"/>
              </w:tabs>
              <w:rPr>
                <w:rFonts w:cs="Calibri"/>
              </w:rPr>
            </w:pPr>
            <w:r w:rsidRPr="00AE72DC">
              <w:rPr>
                <w:rFonts w:cs="Calibri"/>
              </w:rPr>
              <w:t>The annual special facilities charge is based on replacement cost new, including direct labor, departmental loadings, benefit loadings, and related design work, then converted to a monthly payment.</w:t>
            </w:r>
          </w:p>
        </w:tc>
      </w:tr>
      <w:tr w:rsidR="00F924EB" w:rsidRPr="005A5762" w14:paraId="7D9F40CD" w14:textId="77777777" w:rsidTr="005D7E4B">
        <w:trPr>
          <w:cantSplit/>
        </w:trPr>
        <w:tc>
          <w:tcPr>
            <w:tcW w:w="648" w:type="dxa"/>
            <w:vAlign w:val="center"/>
          </w:tcPr>
          <w:p w14:paraId="3FE45CE5" w14:textId="096646A5" w:rsidR="00F924EB" w:rsidRPr="00AE72DC" w:rsidRDefault="00872E72" w:rsidP="00F924EB">
            <w:pPr>
              <w:pStyle w:val="Header"/>
              <w:tabs>
                <w:tab w:val="clear" w:pos="4320"/>
                <w:tab w:val="clear" w:pos="8640"/>
              </w:tabs>
              <w:jc w:val="center"/>
              <w:rPr>
                <w:rFonts w:cs="Calibri"/>
              </w:rPr>
            </w:pPr>
            <w:r>
              <w:rPr>
                <w:rFonts w:cs="Calibri"/>
              </w:rPr>
              <w:lastRenderedPageBreak/>
              <w:t>1</w:t>
            </w:r>
            <w:r w:rsidR="00F924EB" w:rsidRPr="00AE72DC">
              <w:rPr>
                <w:rFonts w:cs="Calibri"/>
              </w:rPr>
              <w:t>5</w:t>
            </w:r>
          </w:p>
        </w:tc>
        <w:tc>
          <w:tcPr>
            <w:tcW w:w="2430" w:type="dxa"/>
            <w:vAlign w:val="center"/>
          </w:tcPr>
          <w:p w14:paraId="36CCA44B" w14:textId="6854BC9D" w:rsidR="00F924EB" w:rsidRPr="00AE72DC" w:rsidRDefault="00F924EB" w:rsidP="00F924EB">
            <w:pPr>
              <w:pStyle w:val="Header"/>
              <w:tabs>
                <w:tab w:val="clear" w:pos="4320"/>
                <w:tab w:val="clear" w:pos="8640"/>
              </w:tabs>
              <w:rPr>
                <w:rFonts w:cs="Calibri"/>
              </w:rPr>
            </w:pPr>
            <w:r w:rsidRPr="00AE72DC">
              <w:rPr>
                <w:rFonts w:cs="Calibri"/>
              </w:rPr>
              <w:t>Advance Payment Requirement</w:t>
            </w:r>
          </w:p>
        </w:tc>
        <w:tc>
          <w:tcPr>
            <w:tcW w:w="6840" w:type="dxa"/>
            <w:vAlign w:val="center"/>
          </w:tcPr>
          <w:p w14:paraId="63C7A8B0" w14:textId="15D4C9B9" w:rsidR="00F924EB" w:rsidRPr="00AE72DC" w:rsidRDefault="00F924EB" w:rsidP="00F924EB">
            <w:pPr>
              <w:pStyle w:val="Header"/>
              <w:tabs>
                <w:tab w:val="clear" w:pos="4320"/>
                <w:tab w:val="clear" w:pos="8640"/>
              </w:tabs>
              <w:rPr>
                <w:rFonts w:cs="Calibri"/>
              </w:rPr>
            </w:pPr>
            <w:r w:rsidRPr="00AE72DC">
              <w:rPr>
                <w:rFonts w:cs="Calibri"/>
              </w:rPr>
              <w:t>Customers selecting the monthly lease with advance option must pay a nonrefundable advance of at least 10 percent of installed cost, and SMUD may require up to 75 percent based on financial viability and creditworthiness.</w:t>
            </w:r>
          </w:p>
        </w:tc>
      </w:tr>
      <w:tr w:rsidR="00F924EB" w:rsidRPr="005A5762" w14:paraId="784E8B2C" w14:textId="77777777" w:rsidTr="005D7E4B">
        <w:trPr>
          <w:cantSplit/>
        </w:trPr>
        <w:tc>
          <w:tcPr>
            <w:tcW w:w="648" w:type="dxa"/>
            <w:vAlign w:val="center"/>
          </w:tcPr>
          <w:p w14:paraId="086776A4" w14:textId="3B3AAD95" w:rsidR="00F924EB" w:rsidRPr="00AE72DC" w:rsidRDefault="00872E72" w:rsidP="00F924EB">
            <w:pPr>
              <w:pStyle w:val="Header"/>
              <w:tabs>
                <w:tab w:val="clear" w:pos="4320"/>
                <w:tab w:val="clear" w:pos="8640"/>
              </w:tabs>
              <w:jc w:val="center"/>
              <w:rPr>
                <w:rFonts w:cs="Calibri"/>
              </w:rPr>
            </w:pPr>
            <w:r>
              <w:rPr>
                <w:rFonts w:cs="Calibri"/>
              </w:rPr>
              <w:t>17</w:t>
            </w:r>
          </w:p>
        </w:tc>
        <w:tc>
          <w:tcPr>
            <w:tcW w:w="2430" w:type="dxa"/>
            <w:vAlign w:val="center"/>
          </w:tcPr>
          <w:p w14:paraId="043F1F5D" w14:textId="42074969" w:rsidR="00F924EB" w:rsidRPr="00AE72DC" w:rsidRDefault="00C872EC" w:rsidP="00F924EB">
            <w:pPr>
              <w:pStyle w:val="Header"/>
              <w:tabs>
                <w:tab w:val="clear" w:pos="4320"/>
                <w:tab w:val="clear" w:pos="8640"/>
              </w:tabs>
              <w:rPr>
                <w:rFonts w:cs="Calibri"/>
              </w:rPr>
            </w:pPr>
            <w:r>
              <w:rPr>
                <w:rFonts w:cs="Calibri"/>
              </w:rPr>
              <w:t>Schedule and Complete the work as agreed</w:t>
            </w:r>
          </w:p>
        </w:tc>
        <w:tc>
          <w:tcPr>
            <w:tcW w:w="6840" w:type="dxa"/>
            <w:vAlign w:val="center"/>
          </w:tcPr>
          <w:p w14:paraId="04A2E597" w14:textId="6A2FAE26" w:rsidR="00F924EB" w:rsidRPr="00AE72DC" w:rsidRDefault="00F924EB" w:rsidP="00F924EB">
            <w:pPr>
              <w:pStyle w:val="Header"/>
              <w:tabs>
                <w:tab w:val="clear" w:pos="4320"/>
                <w:tab w:val="clear" w:pos="8640"/>
              </w:tabs>
              <w:rPr>
                <w:rFonts w:cs="Calibri"/>
              </w:rPr>
            </w:pPr>
            <w:r w:rsidRPr="00AE72DC">
              <w:rPr>
                <w:rFonts w:cs="Calibri"/>
              </w:rPr>
              <w:t xml:space="preserve">Special facilities must be installed under the terms and conditions of </w:t>
            </w:r>
            <w:proofErr w:type="gramStart"/>
            <w:r w:rsidRPr="00AE72DC">
              <w:rPr>
                <w:rFonts w:cs="Calibri"/>
              </w:rPr>
              <w:t>a contract</w:t>
            </w:r>
            <w:proofErr w:type="gramEnd"/>
            <w:r w:rsidRPr="00AE72DC">
              <w:rPr>
                <w:rFonts w:cs="Calibri"/>
              </w:rPr>
              <w:t>.</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31DB01FC" w14:textId="77777777" w:rsidR="00886C93" w:rsidRPr="00005B38" w:rsidRDefault="00886C93">
      <w:pPr>
        <w:pStyle w:val="Header"/>
        <w:tabs>
          <w:tab w:val="clear" w:pos="4320"/>
          <w:tab w:val="clear" w:pos="8640"/>
        </w:tabs>
        <w:jc w:val="both"/>
        <w:rPr>
          <w:rFonts w:asciiTheme="minorHAnsi" w:hAnsiTheme="minorHAnsi"/>
          <w:bCs/>
          <w:color w:val="FF0000"/>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5E3748">
        <w:trPr>
          <w:tblHeader/>
        </w:trPr>
        <w:tc>
          <w:tcPr>
            <w:tcW w:w="1188" w:type="dxa"/>
            <w:shd w:val="clear" w:color="auto" w:fill="E36C0A" w:themeFill="accent6" w:themeFillShade="BF"/>
          </w:tcPr>
          <w:p w14:paraId="00E5D2FA" w14:textId="77777777" w:rsidR="00891002" w:rsidRPr="00617201" w:rsidRDefault="00891002">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5E3748">
        <w:trPr>
          <w:tblHeader/>
        </w:trPr>
        <w:tc>
          <w:tcPr>
            <w:tcW w:w="1188" w:type="dxa"/>
          </w:tcPr>
          <w:p w14:paraId="680A9C7A" w14:textId="77777777" w:rsidR="00891002" w:rsidRPr="00A26F0D" w:rsidRDefault="00891002">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pPr>
              <w:pStyle w:val="Header"/>
              <w:tabs>
                <w:tab w:val="clear" w:pos="4320"/>
                <w:tab w:val="clear" w:pos="8640"/>
              </w:tabs>
              <w:rPr>
                <w:rFonts w:asciiTheme="minorHAnsi" w:hAnsiTheme="minorHAnsi"/>
                <w:szCs w:val="18"/>
              </w:rPr>
            </w:pPr>
          </w:p>
        </w:tc>
        <w:tc>
          <w:tcPr>
            <w:tcW w:w="6960" w:type="dxa"/>
          </w:tcPr>
          <w:p w14:paraId="5BFF6F4E" w14:textId="77777777" w:rsidR="00891002" w:rsidRPr="005A5762" w:rsidRDefault="00891002">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1F32AC7E" w14:textId="77777777" w:rsidR="00C9780D" w:rsidRPr="005A5762" w:rsidRDefault="00C9780D">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5C7135" w:rsidRPr="00BA3945" w14:paraId="3FDF94EF" w14:textId="77777777" w:rsidTr="00DF1C1A">
        <w:trPr>
          <w:tblHeader/>
        </w:trPr>
        <w:tc>
          <w:tcPr>
            <w:tcW w:w="9558" w:type="dxa"/>
            <w:shd w:val="clear" w:color="auto" w:fill="E36C0A" w:themeFill="accent6" w:themeFillShade="BF"/>
          </w:tcPr>
          <w:p w14:paraId="2A6A021B" w14:textId="77777777" w:rsidR="005C7135" w:rsidRPr="00BA3945" w:rsidRDefault="005C7135">
            <w:pPr>
              <w:rPr>
                <w:b/>
                <w:color w:val="FFFFFF" w:themeColor="background1"/>
                <w:sz w:val="22"/>
                <w:szCs w:val="22"/>
              </w:rPr>
            </w:pPr>
            <w:r w:rsidRPr="00842D42">
              <w:rPr>
                <w:b/>
                <w:color w:val="FFFFFF" w:themeColor="background1"/>
                <w:sz w:val="22"/>
                <w:szCs w:val="22"/>
              </w:rPr>
              <w:t>Pain Points and Improvement Opportunities</w:t>
            </w:r>
          </w:p>
        </w:tc>
      </w:tr>
      <w:tr w:rsidR="005C7135" w:rsidRPr="000722AB" w14:paraId="4CE21DD8" w14:textId="77777777">
        <w:trPr>
          <w:trHeight w:val="704"/>
        </w:trPr>
        <w:tc>
          <w:tcPr>
            <w:tcW w:w="9558" w:type="dxa"/>
          </w:tcPr>
          <w:p w14:paraId="09923CED" w14:textId="77777777"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Manual handoffs between Distribution Planning, SAA, Legal, and Billing can create delays and increase the chance of missed updates</w:t>
            </w:r>
          </w:p>
          <w:p w14:paraId="4A37F76F" w14:textId="77777777"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Multiple approval and review steps may extend cycle time before the customer receives the final agreement</w:t>
            </w:r>
          </w:p>
          <w:p w14:paraId="601C4506" w14:textId="77777777"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 xml:space="preserve">Agreement drafting and feedback consolidation appear to require several back-and-forth revisions, which can </w:t>
            </w:r>
            <w:proofErr w:type="gramStart"/>
            <w:r w:rsidRPr="00175558">
              <w:rPr>
                <w:rFonts w:asciiTheme="minorHAnsi" w:hAnsiTheme="minorHAnsi"/>
                <w:bCs/>
              </w:rPr>
              <w:t>slow</w:t>
            </w:r>
            <w:proofErr w:type="gramEnd"/>
            <w:r w:rsidRPr="00175558">
              <w:rPr>
                <w:rFonts w:asciiTheme="minorHAnsi" w:hAnsiTheme="minorHAnsi"/>
                <w:bCs/>
              </w:rPr>
              <w:t xml:space="preserve"> completion</w:t>
            </w:r>
          </w:p>
          <w:p w14:paraId="3790E001" w14:textId="29BE1BDF"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Sales Logix, contract repository storage, and</w:t>
            </w:r>
            <w:r w:rsidR="00100536">
              <w:rPr>
                <w:rFonts w:asciiTheme="minorHAnsi" w:hAnsiTheme="minorHAnsi"/>
                <w:bCs/>
              </w:rPr>
              <w:t xml:space="preserve"> Manual</w:t>
            </w:r>
            <w:r w:rsidRPr="00175558">
              <w:rPr>
                <w:rFonts w:asciiTheme="minorHAnsi" w:hAnsiTheme="minorHAnsi"/>
                <w:bCs/>
              </w:rPr>
              <w:t xml:space="preserve"> </w:t>
            </w:r>
            <w:r w:rsidR="00100536">
              <w:rPr>
                <w:rFonts w:asciiTheme="minorHAnsi" w:hAnsiTheme="minorHAnsi"/>
                <w:bCs/>
              </w:rPr>
              <w:t>B</w:t>
            </w:r>
            <w:r w:rsidRPr="00175558">
              <w:rPr>
                <w:rFonts w:asciiTheme="minorHAnsi" w:hAnsiTheme="minorHAnsi"/>
                <w:bCs/>
              </w:rPr>
              <w:t xml:space="preserve">illing </w:t>
            </w:r>
            <w:r w:rsidR="00100536">
              <w:rPr>
                <w:rFonts w:asciiTheme="minorHAnsi" w:hAnsiTheme="minorHAnsi"/>
                <w:bCs/>
              </w:rPr>
              <w:t>S</w:t>
            </w:r>
            <w:r w:rsidRPr="00175558">
              <w:rPr>
                <w:rFonts w:asciiTheme="minorHAnsi" w:hAnsiTheme="minorHAnsi"/>
                <w:bCs/>
              </w:rPr>
              <w:t>preadsheet updates are spread across different steps, creating duplicate data entry risk</w:t>
            </w:r>
          </w:p>
          <w:p w14:paraId="4BEE649F" w14:textId="77777777"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Billing setup appears to depend on notification timing, so any delay upstream can postpone invoicing</w:t>
            </w:r>
          </w:p>
          <w:p w14:paraId="139714EF" w14:textId="77777777"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The process relies on manual coordination for scope, cost, and approval tracking, which may reduce visibility into status</w:t>
            </w:r>
          </w:p>
          <w:p w14:paraId="260AE141" w14:textId="77777777"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Customer decision points may cause rework if the customer is not ready to proceed after cost is presented</w:t>
            </w:r>
          </w:p>
          <w:p w14:paraId="0A703895" w14:textId="77777777"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Accounting verification at the end suggests a potential reconciliation step that could be streamlined with better upstream controls</w:t>
            </w:r>
          </w:p>
          <w:p w14:paraId="0E3767ED" w14:textId="096D9A78" w:rsidR="00175558"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 xml:space="preserve">The process </w:t>
            </w:r>
            <w:r w:rsidR="008627FF">
              <w:rPr>
                <w:rFonts w:asciiTheme="minorHAnsi" w:hAnsiTheme="minorHAnsi"/>
                <w:bCs/>
              </w:rPr>
              <w:t>may</w:t>
            </w:r>
            <w:r w:rsidRPr="00175558">
              <w:rPr>
                <w:rFonts w:asciiTheme="minorHAnsi" w:hAnsiTheme="minorHAnsi"/>
                <w:bCs/>
              </w:rPr>
              <w:t xml:space="preserve"> benefit from clearer ownership and automated status tracking across teams</w:t>
            </w:r>
          </w:p>
          <w:p w14:paraId="630EE132" w14:textId="7E9AA09F" w:rsidR="005C7135" w:rsidRPr="00175558" w:rsidRDefault="00175558" w:rsidP="00175558">
            <w:pPr>
              <w:pStyle w:val="ListParagraph"/>
              <w:numPr>
                <w:ilvl w:val="0"/>
                <w:numId w:val="41"/>
              </w:numPr>
              <w:rPr>
                <w:rFonts w:asciiTheme="minorHAnsi" w:hAnsiTheme="minorHAnsi"/>
                <w:bCs/>
              </w:rPr>
            </w:pPr>
            <w:r w:rsidRPr="00175558">
              <w:rPr>
                <w:rFonts w:asciiTheme="minorHAnsi" w:hAnsiTheme="minorHAnsi"/>
                <w:bCs/>
              </w:rPr>
              <w:t>Standardized templates and automated routing could reduce cycle time and improve consistency</w:t>
            </w:r>
          </w:p>
        </w:tc>
      </w:tr>
    </w:tbl>
    <w:p w14:paraId="24CEBAFD"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005E3748">
        <w:trPr>
          <w:tblHeader/>
        </w:trPr>
        <w:tc>
          <w:tcPr>
            <w:tcW w:w="9918" w:type="dxa"/>
            <w:gridSpan w:val="3"/>
            <w:shd w:val="clear" w:color="auto" w:fill="E36C0A" w:themeFill="accent6" w:themeFillShade="BF"/>
          </w:tcPr>
          <w:p w14:paraId="3804E38D" w14:textId="5423CFF6" w:rsidR="00D81FFE" w:rsidRPr="00CB1113" w:rsidRDefault="00D81FFE" w:rsidP="00CB1113">
            <w:pPr>
              <w:rPr>
                <w:b/>
                <w:color w:val="FFFFFF" w:themeColor="background1"/>
                <w:sz w:val="22"/>
                <w:szCs w:val="22"/>
              </w:rPr>
            </w:pPr>
            <w:r w:rsidRPr="00CB1113">
              <w:rPr>
                <w:b/>
                <w:color w:val="FFFFFF" w:themeColor="background1"/>
                <w:sz w:val="22"/>
                <w:szCs w:val="22"/>
              </w:rPr>
              <w:t xml:space="preserve">Departments impacted by process change </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5E3748">
        <w:trPr>
          <w:cantSplit/>
          <w:tblHeader/>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F85F12" w:rsidRPr="005A5762" w14:paraId="5995E6C8" w14:textId="77777777" w:rsidTr="00C353D3">
        <w:trPr>
          <w:cantSplit/>
        </w:trPr>
        <w:tc>
          <w:tcPr>
            <w:tcW w:w="3618" w:type="dxa"/>
          </w:tcPr>
          <w:p w14:paraId="5E11C0B7" w14:textId="0056E431" w:rsidR="00F85F12" w:rsidRDefault="00F85F12" w:rsidP="00D81FFE">
            <w:pPr>
              <w:pStyle w:val="Header"/>
              <w:tabs>
                <w:tab w:val="clear" w:pos="4320"/>
                <w:tab w:val="clear" w:pos="8640"/>
              </w:tabs>
              <w:rPr>
                <w:rFonts w:asciiTheme="minorHAnsi" w:hAnsiTheme="minorHAnsi"/>
                <w:iCs/>
              </w:rPr>
            </w:pPr>
            <w:r>
              <w:rPr>
                <w:rFonts w:asciiTheme="minorHAnsi" w:hAnsiTheme="minorHAnsi"/>
                <w:iCs/>
              </w:rPr>
              <w:t>Accounting</w:t>
            </w:r>
          </w:p>
        </w:tc>
        <w:tc>
          <w:tcPr>
            <w:tcW w:w="2160" w:type="dxa"/>
          </w:tcPr>
          <w:p w14:paraId="6A1B1C92" w14:textId="77777777" w:rsidR="00F85F12" w:rsidRPr="00A934F5" w:rsidRDefault="00F85F12" w:rsidP="00D81FFE">
            <w:pPr>
              <w:pStyle w:val="Header"/>
              <w:tabs>
                <w:tab w:val="clear" w:pos="4320"/>
                <w:tab w:val="clear" w:pos="8640"/>
              </w:tabs>
              <w:jc w:val="both"/>
              <w:rPr>
                <w:rFonts w:asciiTheme="minorHAnsi" w:hAnsiTheme="minorHAnsi"/>
              </w:rPr>
            </w:pPr>
          </w:p>
        </w:tc>
        <w:tc>
          <w:tcPr>
            <w:tcW w:w="4140" w:type="dxa"/>
          </w:tcPr>
          <w:p w14:paraId="2D24030D" w14:textId="77777777" w:rsidR="00F85F12" w:rsidRPr="005A5762" w:rsidRDefault="00F85F12" w:rsidP="00D81FFE">
            <w:pPr>
              <w:pStyle w:val="Header"/>
              <w:tabs>
                <w:tab w:val="clear" w:pos="4320"/>
                <w:tab w:val="clear" w:pos="8640"/>
              </w:tabs>
              <w:jc w:val="both"/>
              <w:rPr>
                <w:rFonts w:asciiTheme="minorHAnsi" w:hAnsiTheme="minorHAnsi"/>
                <w:szCs w:val="18"/>
              </w:rPr>
            </w:pPr>
          </w:p>
        </w:tc>
      </w:tr>
      <w:tr w:rsidR="00D81FFE" w:rsidRPr="005A5762" w14:paraId="66134E59" w14:textId="77777777" w:rsidTr="00C353D3">
        <w:trPr>
          <w:cantSplit/>
        </w:trPr>
        <w:tc>
          <w:tcPr>
            <w:tcW w:w="3618" w:type="dxa"/>
          </w:tcPr>
          <w:p w14:paraId="280E10B6" w14:textId="23048EE4" w:rsidR="00D81FFE" w:rsidRPr="00A934F5" w:rsidRDefault="00F85F12" w:rsidP="00D81FFE">
            <w:pPr>
              <w:pStyle w:val="Header"/>
              <w:tabs>
                <w:tab w:val="clear" w:pos="4320"/>
                <w:tab w:val="clear" w:pos="8640"/>
              </w:tabs>
              <w:rPr>
                <w:rFonts w:asciiTheme="minorHAnsi" w:hAnsiTheme="minorHAnsi"/>
                <w:iCs/>
              </w:rPr>
            </w:pPr>
            <w:r>
              <w:rPr>
                <w:rFonts w:asciiTheme="minorHAnsi" w:hAnsiTheme="minorHAnsi"/>
                <w:iCs/>
              </w:rPr>
              <w:t>Billing</w:t>
            </w: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00C353D3">
        <w:trPr>
          <w:cantSplit/>
        </w:trPr>
        <w:tc>
          <w:tcPr>
            <w:tcW w:w="3618" w:type="dxa"/>
          </w:tcPr>
          <w:p w14:paraId="72B1C151" w14:textId="575F5C5A" w:rsidR="00EF6E41" w:rsidRDefault="00F85F12" w:rsidP="00D81FFE">
            <w:pPr>
              <w:pStyle w:val="Header"/>
              <w:tabs>
                <w:tab w:val="clear" w:pos="4320"/>
                <w:tab w:val="clear" w:pos="8640"/>
              </w:tabs>
              <w:rPr>
                <w:rFonts w:asciiTheme="minorHAnsi" w:hAnsiTheme="minorHAnsi"/>
                <w:iCs/>
              </w:rPr>
            </w:pPr>
            <w:r>
              <w:rPr>
                <w:rFonts w:asciiTheme="minorHAnsi" w:hAnsiTheme="minorHAnsi"/>
                <w:iCs/>
              </w:rPr>
              <w:t>Commercial Delivery</w:t>
            </w: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r w:rsidR="00F85F12" w:rsidRPr="005A5762" w14:paraId="0A769F2B" w14:textId="77777777" w:rsidTr="00C353D3">
        <w:trPr>
          <w:cantSplit/>
        </w:trPr>
        <w:tc>
          <w:tcPr>
            <w:tcW w:w="3618" w:type="dxa"/>
          </w:tcPr>
          <w:p w14:paraId="0FB14AA1" w14:textId="0CF939E8" w:rsidR="00F85F12" w:rsidRDefault="00F85F12" w:rsidP="00D81FFE">
            <w:pPr>
              <w:pStyle w:val="Header"/>
              <w:tabs>
                <w:tab w:val="clear" w:pos="4320"/>
                <w:tab w:val="clear" w:pos="8640"/>
              </w:tabs>
              <w:rPr>
                <w:rFonts w:asciiTheme="minorHAnsi" w:hAnsiTheme="minorHAnsi"/>
                <w:iCs/>
              </w:rPr>
            </w:pPr>
            <w:r>
              <w:rPr>
                <w:rFonts w:asciiTheme="minorHAnsi" w:hAnsiTheme="minorHAnsi"/>
                <w:iCs/>
              </w:rPr>
              <w:t>Distribution Planning</w:t>
            </w:r>
          </w:p>
        </w:tc>
        <w:tc>
          <w:tcPr>
            <w:tcW w:w="2160" w:type="dxa"/>
          </w:tcPr>
          <w:p w14:paraId="1F88CE65" w14:textId="77777777" w:rsidR="00F85F12" w:rsidRPr="00A934F5" w:rsidRDefault="00F85F12" w:rsidP="00D81FFE">
            <w:pPr>
              <w:pStyle w:val="Header"/>
              <w:tabs>
                <w:tab w:val="clear" w:pos="4320"/>
                <w:tab w:val="clear" w:pos="8640"/>
              </w:tabs>
              <w:jc w:val="both"/>
              <w:rPr>
                <w:rFonts w:asciiTheme="minorHAnsi" w:hAnsiTheme="minorHAnsi"/>
              </w:rPr>
            </w:pPr>
          </w:p>
        </w:tc>
        <w:tc>
          <w:tcPr>
            <w:tcW w:w="4140" w:type="dxa"/>
          </w:tcPr>
          <w:p w14:paraId="5E62AC3E" w14:textId="77777777" w:rsidR="00F85F12" w:rsidRPr="005A5762" w:rsidRDefault="00F85F12" w:rsidP="00D81FFE">
            <w:pPr>
              <w:pStyle w:val="Header"/>
              <w:tabs>
                <w:tab w:val="clear" w:pos="4320"/>
                <w:tab w:val="clear" w:pos="8640"/>
              </w:tabs>
              <w:jc w:val="both"/>
              <w:rPr>
                <w:rFonts w:asciiTheme="minorHAnsi" w:hAnsiTheme="minorHAnsi"/>
                <w:szCs w:val="18"/>
              </w:rPr>
            </w:pPr>
          </w:p>
        </w:tc>
      </w:tr>
      <w:tr w:rsidR="00F85F12" w:rsidRPr="005A5762" w14:paraId="61CDF722" w14:textId="77777777" w:rsidTr="00C353D3">
        <w:trPr>
          <w:cantSplit/>
        </w:trPr>
        <w:tc>
          <w:tcPr>
            <w:tcW w:w="3618" w:type="dxa"/>
          </w:tcPr>
          <w:p w14:paraId="6CCED697" w14:textId="5F68732C" w:rsidR="00F85F12" w:rsidRDefault="00F85F12" w:rsidP="00D81FFE">
            <w:pPr>
              <w:pStyle w:val="Header"/>
              <w:tabs>
                <w:tab w:val="clear" w:pos="4320"/>
                <w:tab w:val="clear" w:pos="8640"/>
              </w:tabs>
              <w:rPr>
                <w:rFonts w:asciiTheme="minorHAnsi" w:hAnsiTheme="minorHAnsi"/>
                <w:iCs/>
              </w:rPr>
            </w:pPr>
            <w:r>
              <w:rPr>
                <w:rFonts w:asciiTheme="minorHAnsi" w:hAnsiTheme="minorHAnsi"/>
                <w:iCs/>
              </w:rPr>
              <w:t>Legal</w:t>
            </w:r>
          </w:p>
        </w:tc>
        <w:tc>
          <w:tcPr>
            <w:tcW w:w="2160" w:type="dxa"/>
          </w:tcPr>
          <w:p w14:paraId="560B586D" w14:textId="77777777" w:rsidR="00F85F12" w:rsidRPr="00A934F5" w:rsidRDefault="00F85F12" w:rsidP="00D81FFE">
            <w:pPr>
              <w:pStyle w:val="Header"/>
              <w:tabs>
                <w:tab w:val="clear" w:pos="4320"/>
                <w:tab w:val="clear" w:pos="8640"/>
              </w:tabs>
              <w:jc w:val="both"/>
              <w:rPr>
                <w:rFonts w:asciiTheme="minorHAnsi" w:hAnsiTheme="minorHAnsi"/>
              </w:rPr>
            </w:pPr>
          </w:p>
        </w:tc>
        <w:tc>
          <w:tcPr>
            <w:tcW w:w="4140" w:type="dxa"/>
          </w:tcPr>
          <w:p w14:paraId="0C4C2FAF" w14:textId="77777777" w:rsidR="00F85F12" w:rsidRPr="005A5762" w:rsidRDefault="00F85F12" w:rsidP="00D81FFE">
            <w:pPr>
              <w:pStyle w:val="Header"/>
              <w:tabs>
                <w:tab w:val="clear" w:pos="4320"/>
                <w:tab w:val="clear" w:pos="8640"/>
              </w:tabs>
              <w:jc w:val="both"/>
              <w:rPr>
                <w:rFonts w:asciiTheme="minorHAnsi" w:hAnsiTheme="minorHAnsi"/>
                <w:szCs w:val="18"/>
              </w:rPr>
            </w:pPr>
          </w:p>
        </w:tc>
      </w:tr>
      <w:tr w:rsidR="00F85F12" w:rsidRPr="005A5762" w14:paraId="475D625A" w14:textId="77777777" w:rsidTr="00C353D3">
        <w:trPr>
          <w:cantSplit/>
        </w:trPr>
        <w:tc>
          <w:tcPr>
            <w:tcW w:w="3618" w:type="dxa"/>
          </w:tcPr>
          <w:p w14:paraId="03DF0674" w14:textId="77777777" w:rsidR="00F85F12" w:rsidRDefault="00F85F12" w:rsidP="00D81FFE">
            <w:pPr>
              <w:pStyle w:val="Header"/>
              <w:tabs>
                <w:tab w:val="clear" w:pos="4320"/>
                <w:tab w:val="clear" w:pos="8640"/>
              </w:tabs>
              <w:rPr>
                <w:rFonts w:asciiTheme="minorHAnsi" w:hAnsiTheme="minorHAnsi"/>
                <w:iCs/>
              </w:rPr>
            </w:pPr>
          </w:p>
        </w:tc>
        <w:tc>
          <w:tcPr>
            <w:tcW w:w="2160" w:type="dxa"/>
          </w:tcPr>
          <w:p w14:paraId="1E074771" w14:textId="77777777" w:rsidR="00F85F12" w:rsidRPr="00A934F5" w:rsidRDefault="00F85F12" w:rsidP="00D81FFE">
            <w:pPr>
              <w:pStyle w:val="Header"/>
              <w:tabs>
                <w:tab w:val="clear" w:pos="4320"/>
                <w:tab w:val="clear" w:pos="8640"/>
              </w:tabs>
              <w:jc w:val="both"/>
              <w:rPr>
                <w:rFonts w:asciiTheme="minorHAnsi" w:hAnsiTheme="minorHAnsi"/>
              </w:rPr>
            </w:pPr>
          </w:p>
        </w:tc>
        <w:tc>
          <w:tcPr>
            <w:tcW w:w="4140" w:type="dxa"/>
          </w:tcPr>
          <w:p w14:paraId="184C6F7A" w14:textId="77777777" w:rsidR="00F85F12" w:rsidRPr="005A5762" w:rsidRDefault="00F85F12"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p w14:paraId="75567DA7" w14:textId="7FC533DC" w:rsidR="009E318D" w:rsidRDefault="009E318D">
      <w:pPr>
        <w:rPr>
          <w:rFonts w:asciiTheme="minorHAnsi" w:hAnsiTheme="minorHAnsi"/>
        </w:rPr>
      </w:pPr>
      <w:r>
        <w:rPr>
          <w:rFonts w:asciiTheme="minorHAnsi" w:hAnsiTheme="minorHAnsi"/>
        </w:rPr>
        <w:br w:type="page"/>
      </w:r>
    </w:p>
    <w:p w14:paraId="4B63899D" w14:textId="77777777" w:rsidR="00BB019B" w:rsidRDefault="00BB019B"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7470"/>
      </w:tblGrid>
      <w:tr w:rsidR="008E3E38" w:rsidRPr="00D870BC" w14:paraId="61EB791F" w14:textId="77777777" w:rsidTr="005E3748">
        <w:trPr>
          <w:tblHeader/>
        </w:trPr>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21357E" w:rsidRPr="005A5762" w14:paraId="2B0D0CEC" w14:textId="77777777" w:rsidTr="00485F1A">
        <w:trPr>
          <w:tblHeader/>
        </w:trPr>
        <w:tc>
          <w:tcPr>
            <w:tcW w:w="2430" w:type="dxa"/>
          </w:tcPr>
          <w:p w14:paraId="0CF81E8A" w14:textId="48382638" w:rsidR="0021357E" w:rsidRPr="005A5762" w:rsidRDefault="0021357E" w:rsidP="00872D96">
            <w:pPr>
              <w:pStyle w:val="Header"/>
              <w:rPr>
                <w:rFonts w:asciiTheme="minorHAnsi" w:hAnsiTheme="minorHAnsi" w:cs="Arial"/>
                <w:b/>
                <w:szCs w:val="18"/>
              </w:rPr>
            </w:pPr>
            <w:r>
              <w:rPr>
                <w:rFonts w:asciiTheme="minorHAnsi" w:hAnsiTheme="minorHAnsi" w:cs="Arial"/>
                <w:b/>
                <w:szCs w:val="18"/>
              </w:rPr>
              <w:t>Document Type</w:t>
            </w:r>
          </w:p>
        </w:tc>
        <w:tc>
          <w:tcPr>
            <w:tcW w:w="7470" w:type="dxa"/>
          </w:tcPr>
          <w:p w14:paraId="25B85120" w14:textId="77777777" w:rsidR="0021357E" w:rsidRPr="005A5762" w:rsidRDefault="0021357E" w:rsidP="00872D96">
            <w:pPr>
              <w:pStyle w:val="Header"/>
              <w:rPr>
                <w:rFonts w:asciiTheme="minorHAnsi" w:hAnsiTheme="minorHAnsi" w:cs="Arial"/>
                <w:b/>
                <w:szCs w:val="18"/>
              </w:rPr>
            </w:pPr>
            <w:r>
              <w:rPr>
                <w:rFonts w:asciiTheme="minorHAnsi" w:hAnsiTheme="minorHAnsi" w:cs="Arial"/>
                <w:b/>
                <w:szCs w:val="18"/>
              </w:rPr>
              <w:t>Link</w:t>
            </w:r>
          </w:p>
        </w:tc>
      </w:tr>
      <w:tr w:rsidR="00D86BCD" w:rsidRPr="005A5762" w14:paraId="6B6B6076" w14:textId="77777777" w:rsidTr="00485F1A">
        <w:tc>
          <w:tcPr>
            <w:tcW w:w="2430" w:type="dxa"/>
          </w:tcPr>
          <w:p w14:paraId="284C3F76" w14:textId="77777777" w:rsidR="00D86BCD" w:rsidRDefault="00D86BCD" w:rsidP="00872D96">
            <w:pPr>
              <w:pStyle w:val="Header"/>
              <w:rPr>
                <w:rFonts w:asciiTheme="minorHAnsi" w:hAnsiTheme="minorHAnsi" w:cs="Arial"/>
                <w:szCs w:val="18"/>
              </w:rPr>
            </w:pPr>
            <w:r>
              <w:rPr>
                <w:rFonts w:asciiTheme="minorHAnsi" w:hAnsiTheme="minorHAnsi" w:cs="Arial"/>
                <w:szCs w:val="18"/>
              </w:rPr>
              <w:t>Business Procedures</w:t>
            </w:r>
          </w:p>
        </w:tc>
        <w:tc>
          <w:tcPr>
            <w:tcW w:w="7470" w:type="dxa"/>
          </w:tcPr>
          <w:p w14:paraId="102B626B" w14:textId="77777777" w:rsidR="00D86BCD" w:rsidRDefault="00D86BCD" w:rsidP="00872D96">
            <w:pPr>
              <w:pStyle w:val="Header"/>
              <w:rPr>
                <w:rFonts w:asciiTheme="minorHAnsi" w:hAnsiTheme="minorHAnsi" w:cs="Arial"/>
                <w:szCs w:val="18"/>
              </w:rPr>
            </w:pPr>
            <w:hyperlink r:id="rId14" w:history="1">
              <w:r w:rsidRPr="00891FF4">
                <w:rPr>
                  <w:rStyle w:val="Hyperlink"/>
                  <w:rFonts w:asciiTheme="minorHAnsi" w:hAnsiTheme="minorHAnsi" w:cs="Arial"/>
                  <w:szCs w:val="18"/>
                </w:rPr>
                <w:t>Campus Billing Enrollment.pdf</w:t>
              </w:r>
            </w:hyperlink>
          </w:p>
        </w:tc>
      </w:tr>
      <w:tr w:rsidR="00D86BCD" w:rsidRPr="005A5762" w14:paraId="5F579E95" w14:textId="77777777" w:rsidTr="00485F1A">
        <w:tc>
          <w:tcPr>
            <w:tcW w:w="2430" w:type="dxa"/>
          </w:tcPr>
          <w:p w14:paraId="1160748C" w14:textId="77777777" w:rsidR="00D86BCD" w:rsidRDefault="00D86BCD" w:rsidP="00872D96">
            <w:pPr>
              <w:pStyle w:val="Header"/>
              <w:rPr>
                <w:rFonts w:asciiTheme="minorHAnsi" w:hAnsiTheme="minorHAnsi" w:cs="Arial"/>
                <w:szCs w:val="18"/>
              </w:rPr>
            </w:pPr>
            <w:r>
              <w:rPr>
                <w:rFonts w:asciiTheme="minorHAnsi" w:hAnsiTheme="minorHAnsi" w:cs="Arial"/>
                <w:szCs w:val="18"/>
              </w:rPr>
              <w:t>Business Procedures</w:t>
            </w:r>
          </w:p>
        </w:tc>
        <w:tc>
          <w:tcPr>
            <w:tcW w:w="7470" w:type="dxa"/>
          </w:tcPr>
          <w:p w14:paraId="3C63E511" w14:textId="77777777" w:rsidR="00D86BCD" w:rsidRPr="000C4A6E" w:rsidRDefault="00D86BCD" w:rsidP="00872D96">
            <w:pPr>
              <w:pStyle w:val="Header"/>
              <w:rPr>
                <w:rFonts w:asciiTheme="minorHAnsi" w:hAnsiTheme="minorHAnsi" w:cs="Arial"/>
                <w:szCs w:val="18"/>
              </w:rPr>
            </w:pPr>
            <w:hyperlink r:id="rId15" w:history="1">
              <w:r w:rsidRPr="006152B0">
                <w:rPr>
                  <w:rStyle w:val="Hyperlink"/>
                  <w:rFonts w:asciiTheme="minorHAnsi" w:hAnsiTheme="minorHAnsi" w:cs="Arial"/>
                  <w:szCs w:val="18"/>
                </w:rPr>
                <w:t>https://smud.sharepoint.com/sites/pricing/Rates Policy and Procedures Manual - No. 9-01 - Rule 2 Special Facilities</w:t>
              </w:r>
            </w:hyperlink>
          </w:p>
        </w:tc>
      </w:tr>
      <w:tr w:rsidR="00D86BCD" w:rsidRPr="005A5762" w14:paraId="1645F329" w14:textId="77777777" w:rsidTr="00485F1A">
        <w:tc>
          <w:tcPr>
            <w:tcW w:w="2430" w:type="dxa"/>
          </w:tcPr>
          <w:p w14:paraId="3F6B9910" w14:textId="77777777" w:rsidR="00D86BCD" w:rsidRDefault="00D86BCD" w:rsidP="00872D96">
            <w:pPr>
              <w:pStyle w:val="Header"/>
              <w:rPr>
                <w:rFonts w:asciiTheme="minorHAnsi" w:hAnsiTheme="minorHAnsi" w:cs="Arial"/>
                <w:szCs w:val="18"/>
              </w:rPr>
            </w:pPr>
            <w:r>
              <w:rPr>
                <w:rFonts w:asciiTheme="minorHAnsi" w:hAnsiTheme="minorHAnsi" w:cs="Arial"/>
                <w:szCs w:val="18"/>
              </w:rPr>
              <w:t>Business Procedures</w:t>
            </w:r>
          </w:p>
        </w:tc>
        <w:tc>
          <w:tcPr>
            <w:tcW w:w="7470" w:type="dxa"/>
          </w:tcPr>
          <w:p w14:paraId="1DDBD9F9" w14:textId="77777777" w:rsidR="00D86BCD" w:rsidRDefault="00D86BCD" w:rsidP="00872D96">
            <w:pPr>
              <w:pStyle w:val="Header"/>
              <w:rPr>
                <w:rFonts w:asciiTheme="minorHAnsi" w:hAnsiTheme="minorHAnsi" w:cs="Arial"/>
                <w:szCs w:val="18"/>
              </w:rPr>
            </w:pPr>
            <w:hyperlink r:id="rId16" w:history="1">
              <w:r w:rsidRPr="00FD77E7">
                <w:rPr>
                  <w:rStyle w:val="Hyperlink"/>
                  <w:rFonts w:asciiTheme="minorHAnsi" w:hAnsiTheme="minorHAnsi" w:cs="Arial"/>
                  <w:szCs w:val="18"/>
                </w:rPr>
                <w:t>https://www.smud.org/-/media/Documents/Rate-Information/Rates/Rule-2-0.ashx</w:t>
              </w:r>
            </w:hyperlink>
          </w:p>
        </w:tc>
      </w:tr>
      <w:tr w:rsidR="00D86BCD" w:rsidRPr="005A5762" w14:paraId="5A57D73C" w14:textId="77777777" w:rsidTr="00485F1A">
        <w:tc>
          <w:tcPr>
            <w:tcW w:w="2430" w:type="dxa"/>
          </w:tcPr>
          <w:p w14:paraId="148E2D3C" w14:textId="77777777" w:rsidR="00D86BCD" w:rsidRDefault="00D86BCD" w:rsidP="00872D96">
            <w:pPr>
              <w:pStyle w:val="Header"/>
              <w:rPr>
                <w:rFonts w:asciiTheme="minorHAnsi" w:hAnsiTheme="minorHAnsi" w:cs="Arial"/>
                <w:szCs w:val="18"/>
              </w:rPr>
            </w:pPr>
            <w:r>
              <w:rPr>
                <w:rFonts w:asciiTheme="minorHAnsi" w:hAnsiTheme="minorHAnsi" w:cs="Arial"/>
                <w:szCs w:val="18"/>
              </w:rPr>
              <w:t>Business Procedures</w:t>
            </w:r>
          </w:p>
        </w:tc>
        <w:tc>
          <w:tcPr>
            <w:tcW w:w="7470" w:type="dxa"/>
          </w:tcPr>
          <w:p w14:paraId="2D6A1942" w14:textId="0EEF548C" w:rsidR="00D86BCD" w:rsidRPr="00417A85" w:rsidRDefault="00D86BCD" w:rsidP="00872D96">
            <w:pPr>
              <w:pStyle w:val="Header"/>
              <w:rPr>
                <w:rFonts w:asciiTheme="minorHAnsi" w:hAnsiTheme="minorHAnsi" w:cs="Arial"/>
                <w:szCs w:val="18"/>
              </w:rPr>
            </w:pPr>
            <w:hyperlink r:id="rId17" w:history="1">
              <w:r w:rsidR="005F6B20">
                <w:rPr>
                  <w:rStyle w:val="Hyperlink"/>
                  <w:rFonts w:asciiTheme="minorHAnsi" w:hAnsiTheme="minorHAnsi" w:cs="Arial"/>
                  <w:szCs w:val="18"/>
                </w:rPr>
                <w:t>Special Facilities (Rule 2).aspx</w:t>
              </w:r>
            </w:hyperlink>
          </w:p>
        </w:tc>
      </w:tr>
      <w:tr w:rsidR="00D86BCD" w:rsidRPr="005A5762" w14:paraId="07711DA6" w14:textId="77777777" w:rsidTr="00485F1A">
        <w:tc>
          <w:tcPr>
            <w:tcW w:w="2430" w:type="dxa"/>
          </w:tcPr>
          <w:p w14:paraId="76E905F7" w14:textId="77777777" w:rsidR="00D86BCD" w:rsidRDefault="00D86BCD" w:rsidP="00872D96">
            <w:pPr>
              <w:pStyle w:val="Header"/>
              <w:rPr>
                <w:rFonts w:asciiTheme="minorHAnsi" w:hAnsiTheme="minorHAnsi" w:cs="Arial"/>
                <w:szCs w:val="18"/>
              </w:rPr>
            </w:pPr>
            <w:r>
              <w:rPr>
                <w:rFonts w:asciiTheme="minorHAnsi" w:hAnsiTheme="minorHAnsi" w:cs="Arial"/>
                <w:szCs w:val="18"/>
              </w:rPr>
              <w:t>Business Process Overview</w:t>
            </w:r>
          </w:p>
        </w:tc>
        <w:tc>
          <w:tcPr>
            <w:tcW w:w="7470" w:type="dxa"/>
          </w:tcPr>
          <w:p w14:paraId="6496C785" w14:textId="77777777" w:rsidR="00D86BCD" w:rsidRPr="00891FF4" w:rsidRDefault="00D86BCD" w:rsidP="00872D96">
            <w:pPr>
              <w:pStyle w:val="Header"/>
              <w:rPr>
                <w:rFonts w:asciiTheme="minorHAnsi" w:hAnsiTheme="minorHAnsi" w:cs="Arial"/>
                <w:szCs w:val="18"/>
              </w:rPr>
            </w:pPr>
            <w:hyperlink r:id="rId18" w:history="1">
              <w:r w:rsidRPr="00417A85">
                <w:rPr>
                  <w:rStyle w:val="Hyperlink"/>
                  <w:rFonts w:asciiTheme="minorHAnsi" w:hAnsiTheme="minorHAnsi" w:cs="Arial"/>
                  <w:szCs w:val="18"/>
                </w:rPr>
                <w:t>Campus Billing Blueprint.docx</w:t>
              </w:r>
            </w:hyperlink>
          </w:p>
        </w:tc>
      </w:tr>
      <w:tr w:rsidR="00D86BCD" w:rsidRPr="005A5762" w14:paraId="4A0DB7C5" w14:textId="77777777" w:rsidTr="00485F1A">
        <w:tc>
          <w:tcPr>
            <w:tcW w:w="2430" w:type="dxa"/>
          </w:tcPr>
          <w:p w14:paraId="198B251A" w14:textId="77777777" w:rsidR="00D86BCD" w:rsidRPr="005A5762" w:rsidRDefault="00D86BCD" w:rsidP="00872D96">
            <w:pPr>
              <w:pStyle w:val="Header"/>
              <w:rPr>
                <w:rFonts w:asciiTheme="minorHAnsi" w:hAnsiTheme="minorHAnsi" w:cs="Arial"/>
                <w:szCs w:val="18"/>
              </w:rPr>
            </w:pPr>
            <w:r>
              <w:rPr>
                <w:rFonts w:asciiTheme="minorHAnsi" w:hAnsiTheme="minorHAnsi" w:cs="Arial"/>
                <w:szCs w:val="18"/>
              </w:rPr>
              <w:t>Process Map</w:t>
            </w:r>
          </w:p>
        </w:tc>
        <w:tc>
          <w:tcPr>
            <w:tcW w:w="7470" w:type="dxa"/>
          </w:tcPr>
          <w:p w14:paraId="0A1B07FA" w14:textId="77777777" w:rsidR="00D86BCD" w:rsidRPr="005A5762" w:rsidRDefault="00D86BCD" w:rsidP="00872D96">
            <w:pPr>
              <w:pStyle w:val="Header"/>
              <w:rPr>
                <w:rFonts w:asciiTheme="minorHAnsi" w:hAnsiTheme="minorHAnsi" w:cs="Arial"/>
                <w:szCs w:val="18"/>
              </w:rPr>
            </w:pPr>
            <w:hyperlink r:id="rId19" w:history="1">
              <w:r w:rsidRPr="000C4A6E">
                <w:rPr>
                  <w:rStyle w:val="Hyperlink"/>
                  <w:rFonts w:asciiTheme="minorHAnsi" w:hAnsiTheme="minorHAnsi" w:cs="Arial"/>
                  <w:szCs w:val="18"/>
                </w:rPr>
                <w:t xml:space="preserve">Special Facilities Rule 2 Process Mapping </w:t>
              </w:r>
              <w:proofErr w:type="gramStart"/>
              <w:r w:rsidRPr="000C4A6E">
                <w:rPr>
                  <w:rStyle w:val="Hyperlink"/>
                  <w:rFonts w:asciiTheme="minorHAnsi" w:hAnsiTheme="minorHAnsi" w:cs="Arial"/>
                  <w:szCs w:val="18"/>
                </w:rPr>
                <w:t>As</w:t>
              </w:r>
              <w:proofErr w:type="gramEnd"/>
              <w:r w:rsidRPr="000C4A6E">
                <w:rPr>
                  <w:rStyle w:val="Hyperlink"/>
                  <w:rFonts w:asciiTheme="minorHAnsi" w:hAnsiTheme="minorHAnsi" w:cs="Arial"/>
                  <w:szCs w:val="18"/>
                </w:rPr>
                <w:t xml:space="preserve"> </w:t>
              </w:r>
              <w:proofErr w:type="spellStart"/>
              <w:r w:rsidRPr="000C4A6E">
                <w:rPr>
                  <w:rStyle w:val="Hyperlink"/>
                  <w:rFonts w:asciiTheme="minorHAnsi" w:hAnsiTheme="minorHAnsi" w:cs="Arial"/>
                  <w:szCs w:val="18"/>
                </w:rPr>
                <w:t>Is.vsdx</w:t>
              </w:r>
              <w:proofErr w:type="spellEnd"/>
            </w:hyperlink>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DF1C1A">
        <w:trPr>
          <w:tblHeader/>
        </w:trPr>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 xml:space="preserve">Any subsequent changes to this business process blueprint after the official </w:t>
            </w:r>
            <w:proofErr w:type="gramStart"/>
            <w:r w:rsidRPr="005A5762">
              <w:rPr>
                <w:rFonts w:asciiTheme="minorHAnsi" w:hAnsiTheme="minorHAnsi" w:cs="Arial"/>
                <w:i/>
                <w:iCs/>
                <w:szCs w:val="18"/>
              </w:rPr>
              <w:t>document</w:t>
            </w:r>
            <w:proofErr w:type="gramEnd"/>
            <w:r w:rsidRPr="005A5762">
              <w:rPr>
                <w:rFonts w:asciiTheme="minorHAnsi" w:hAnsiTheme="minorHAnsi" w:cs="Arial"/>
                <w:i/>
                <w:iCs/>
                <w:szCs w:val="18"/>
              </w:rPr>
              <w:t xml:space="preserve">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96FD8CF"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w:t>
            </w:r>
            <w:r w:rsidR="00E37330">
              <w:rPr>
                <w:rFonts w:asciiTheme="minorHAnsi" w:hAnsiTheme="minorHAnsi" w:cs="Arial"/>
                <w:b/>
                <w:szCs w:val="18"/>
              </w:rPr>
              <w:t>)</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4D361DD2" w:rsidR="00BB4013" w:rsidRPr="005A5762" w:rsidRDefault="005317AC">
            <w:pPr>
              <w:pStyle w:val="Header"/>
              <w:rPr>
                <w:rFonts w:asciiTheme="minorHAnsi" w:hAnsiTheme="minorHAnsi" w:cs="Arial"/>
                <w:szCs w:val="18"/>
              </w:rPr>
            </w:pPr>
            <w:r>
              <w:rPr>
                <w:rFonts w:asciiTheme="minorHAnsi" w:hAnsiTheme="minorHAnsi" w:cs="Arial"/>
                <w:szCs w:val="18"/>
              </w:rPr>
              <w:t>1.0</w:t>
            </w:r>
          </w:p>
        </w:tc>
        <w:tc>
          <w:tcPr>
            <w:tcW w:w="1517" w:type="dxa"/>
          </w:tcPr>
          <w:p w14:paraId="12E26E5E" w14:textId="00C79236" w:rsidR="00BB4013" w:rsidRPr="005A5762" w:rsidRDefault="005317AC">
            <w:pPr>
              <w:pStyle w:val="Header"/>
              <w:rPr>
                <w:rFonts w:asciiTheme="minorHAnsi" w:hAnsiTheme="minorHAnsi" w:cs="Arial"/>
                <w:szCs w:val="18"/>
              </w:rPr>
            </w:pPr>
            <w:r>
              <w:rPr>
                <w:rFonts w:asciiTheme="minorHAnsi" w:hAnsiTheme="minorHAnsi" w:cs="Arial"/>
                <w:szCs w:val="18"/>
              </w:rPr>
              <w:t>Joshua Dunn</w:t>
            </w:r>
          </w:p>
        </w:tc>
        <w:tc>
          <w:tcPr>
            <w:tcW w:w="3434" w:type="dxa"/>
          </w:tcPr>
          <w:p w14:paraId="13B0B703" w14:textId="0DC4E658" w:rsidR="00BB4013" w:rsidRPr="005A5762" w:rsidRDefault="005317AC"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1DA77D11" w:rsidR="00BB4013" w:rsidRPr="005A5762" w:rsidRDefault="005317AC">
            <w:pPr>
              <w:pStyle w:val="Header"/>
              <w:rPr>
                <w:rFonts w:asciiTheme="minorHAnsi" w:hAnsiTheme="minorHAnsi" w:cs="Arial"/>
                <w:szCs w:val="18"/>
              </w:rPr>
            </w:pPr>
            <w:r>
              <w:rPr>
                <w:rFonts w:asciiTheme="minorHAnsi" w:hAnsiTheme="minorHAnsi" w:cs="Arial"/>
                <w:szCs w:val="18"/>
              </w:rPr>
              <w:t>Maya Duarte</w:t>
            </w:r>
          </w:p>
        </w:tc>
        <w:tc>
          <w:tcPr>
            <w:tcW w:w="1457" w:type="dxa"/>
          </w:tcPr>
          <w:p w14:paraId="57D29012" w14:textId="76A7C56E" w:rsidR="00BB4013" w:rsidRPr="005A5762" w:rsidRDefault="0050161A" w:rsidP="00522810">
            <w:pPr>
              <w:pStyle w:val="Header"/>
              <w:rPr>
                <w:rFonts w:asciiTheme="minorHAnsi" w:hAnsiTheme="minorHAnsi" w:cs="Arial"/>
                <w:szCs w:val="18"/>
              </w:rPr>
            </w:pPr>
            <w:r>
              <w:rPr>
                <w:rFonts w:asciiTheme="minorHAnsi" w:hAnsiTheme="minorHAnsi" w:cs="Arial"/>
                <w:szCs w:val="18"/>
              </w:rPr>
              <w:t>5/5/2026</w:t>
            </w:r>
          </w:p>
        </w:tc>
      </w:tr>
    </w:tbl>
    <w:p w14:paraId="00039006" w14:textId="77777777" w:rsidR="00BB4013" w:rsidRDefault="00BB4013" w:rsidP="005A1EED">
      <w:pPr>
        <w:rPr>
          <w:rFonts w:asciiTheme="minorHAnsi" w:hAnsiTheme="minorHAnsi"/>
        </w:rPr>
      </w:pPr>
    </w:p>
    <w:p w14:paraId="1E69A7CF" w14:textId="58D46315" w:rsidR="00304BF8" w:rsidRPr="00D706CB" w:rsidRDefault="00304BF8" w:rsidP="005A1EED">
      <w:pPr>
        <w:rPr>
          <w:rFonts w:asciiTheme="minorHAnsi" w:hAnsiTheme="minorHAnsi"/>
          <w:color w:val="FF0000"/>
        </w:rPr>
      </w:pPr>
    </w:p>
    <w:sectPr w:rsidR="00304BF8" w:rsidRPr="00D706CB" w:rsidSect="007A3953">
      <w:headerReference w:type="default" r:id="rId20"/>
      <w:footerReference w:type="default" r:id="rId2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AE21" w14:textId="77777777" w:rsidR="00E15393" w:rsidRDefault="00E15393">
      <w:r>
        <w:separator/>
      </w:r>
    </w:p>
  </w:endnote>
  <w:endnote w:type="continuationSeparator" w:id="0">
    <w:p w14:paraId="17B815E4" w14:textId="77777777" w:rsidR="00E15393" w:rsidRDefault="00E15393">
      <w:r>
        <w:continuationSeparator/>
      </w:r>
    </w:p>
  </w:endnote>
  <w:endnote w:type="continuationNotice" w:id="1">
    <w:p w14:paraId="210B914C" w14:textId="77777777" w:rsidR="00E15393" w:rsidRDefault="00E153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00625693">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3BB0C823" w:rsidR="004F2D7C" w:rsidRPr="00625693" w:rsidRDefault="004F2D7C" w:rsidP="00625693">
          <w:pPr>
            <w:pStyle w:val="Footer"/>
            <w:jc w:val="center"/>
            <w:rPr>
              <w:rFonts w:asciiTheme="minorHAnsi" w:hAnsiTheme="minorHAnsi" w:cs="Arial"/>
              <w:sz w:val="16"/>
              <w:szCs w:val="16"/>
            </w:rPr>
          </w:pPr>
          <w:r w:rsidRPr="00625693">
            <w:rPr>
              <w:rFonts w:asciiTheme="minorHAnsi" w:hAnsiTheme="minorHAnsi" w:cs="Arial"/>
              <w:sz w:val="16"/>
              <w:szCs w:val="16"/>
            </w:rPr>
            <w:t>Last Modified on</w:t>
          </w:r>
          <w:r w:rsidR="00D61757">
            <w:rPr>
              <w:rFonts w:asciiTheme="minorHAnsi" w:hAnsiTheme="minorHAnsi" w:cs="Arial"/>
              <w:sz w:val="16"/>
              <w:szCs w:val="16"/>
            </w:rPr>
            <w:t xml:space="preserve"> 5/5/2026</w:t>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19E572F5" w14:textId="77777777" w:rsidR="004F2D7C" w:rsidRDefault="004F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953D3" w14:textId="77777777" w:rsidR="00E15393" w:rsidRDefault="00E15393">
      <w:r>
        <w:separator/>
      </w:r>
    </w:p>
  </w:footnote>
  <w:footnote w:type="continuationSeparator" w:id="0">
    <w:p w14:paraId="0ECE07D0" w14:textId="77777777" w:rsidR="00E15393" w:rsidRDefault="00E15393">
      <w:r>
        <w:continuationSeparator/>
      </w:r>
    </w:p>
  </w:footnote>
  <w:footnote w:type="continuationNotice" w:id="1">
    <w:p w14:paraId="73B2F486" w14:textId="77777777" w:rsidR="00E15393" w:rsidRDefault="00E153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B259E"/>
    <w:multiLevelType w:val="hybridMultilevel"/>
    <w:tmpl w:val="47FCDC2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15B0D"/>
    <w:multiLevelType w:val="multilevel"/>
    <w:tmpl w:val="B1127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DC2CEB"/>
    <w:multiLevelType w:val="multilevel"/>
    <w:tmpl w:val="F6666E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917995"/>
    <w:multiLevelType w:val="multilevel"/>
    <w:tmpl w:val="32069B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5" w15:restartNumberingAfterBreak="0">
    <w:nsid w:val="6574552A"/>
    <w:multiLevelType w:val="hybridMultilevel"/>
    <w:tmpl w:val="DF00B9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4510375">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4008141">
    <w:abstractNumId w:val="17"/>
  </w:num>
  <w:num w:numId="3" w16cid:durableId="1646662763">
    <w:abstractNumId w:val="9"/>
  </w:num>
  <w:num w:numId="4" w16cid:durableId="1298073098">
    <w:abstractNumId w:val="39"/>
  </w:num>
  <w:num w:numId="5" w16cid:durableId="661399358">
    <w:abstractNumId w:val="5"/>
  </w:num>
  <w:num w:numId="6" w16cid:durableId="1543322184">
    <w:abstractNumId w:val="14"/>
  </w:num>
  <w:num w:numId="7" w16cid:durableId="127822593">
    <w:abstractNumId w:val="36"/>
  </w:num>
  <w:num w:numId="8" w16cid:durableId="74015583">
    <w:abstractNumId w:val="23"/>
  </w:num>
  <w:num w:numId="9" w16cid:durableId="651181039">
    <w:abstractNumId w:val="10"/>
  </w:num>
  <w:num w:numId="10" w16cid:durableId="1747997913">
    <w:abstractNumId w:val="38"/>
  </w:num>
  <w:num w:numId="11" w16cid:durableId="801461794">
    <w:abstractNumId w:val="30"/>
  </w:num>
  <w:num w:numId="12" w16cid:durableId="1132403510">
    <w:abstractNumId w:val="40"/>
  </w:num>
  <w:num w:numId="13" w16cid:durableId="2059934653">
    <w:abstractNumId w:val="7"/>
  </w:num>
  <w:num w:numId="14" w16cid:durableId="149030077">
    <w:abstractNumId w:val="19"/>
  </w:num>
  <w:num w:numId="15" w16cid:durableId="376055164">
    <w:abstractNumId w:val="25"/>
  </w:num>
  <w:num w:numId="16" w16cid:durableId="402408199">
    <w:abstractNumId w:val="11"/>
  </w:num>
  <w:num w:numId="17" w16cid:durableId="86125163">
    <w:abstractNumId w:val="6"/>
  </w:num>
  <w:num w:numId="18" w16cid:durableId="1236549549">
    <w:abstractNumId w:val="0"/>
  </w:num>
  <w:num w:numId="19" w16cid:durableId="625236441">
    <w:abstractNumId w:val="16"/>
  </w:num>
  <w:num w:numId="20" w16cid:durableId="1713070918">
    <w:abstractNumId w:val="22"/>
  </w:num>
  <w:num w:numId="21" w16cid:durableId="2140877919">
    <w:abstractNumId w:val="28"/>
  </w:num>
  <w:num w:numId="22" w16cid:durableId="994525932">
    <w:abstractNumId w:val="8"/>
  </w:num>
  <w:num w:numId="23" w16cid:durableId="1754008278">
    <w:abstractNumId w:val="31"/>
  </w:num>
  <w:num w:numId="24" w16cid:durableId="2140410628">
    <w:abstractNumId w:val="15"/>
  </w:num>
  <w:num w:numId="25" w16cid:durableId="44105957">
    <w:abstractNumId w:val="2"/>
  </w:num>
  <w:num w:numId="26" w16cid:durableId="532349323">
    <w:abstractNumId w:val="26"/>
  </w:num>
  <w:num w:numId="27" w16cid:durableId="1189876253">
    <w:abstractNumId w:val="1"/>
  </w:num>
  <w:num w:numId="28" w16cid:durableId="393966531">
    <w:abstractNumId w:val="33"/>
  </w:num>
  <w:num w:numId="29" w16cid:durableId="2078935575">
    <w:abstractNumId w:val="29"/>
  </w:num>
  <w:num w:numId="30" w16cid:durableId="826824300">
    <w:abstractNumId w:val="12"/>
  </w:num>
  <w:num w:numId="31" w16cid:durableId="1263030372">
    <w:abstractNumId w:val="24"/>
  </w:num>
  <w:num w:numId="32" w16cid:durableId="129324389">
    <w:abstractNumId w:val="18"/>
  </w:num>
  <w:num w:numId="33" w16cid:durableId="1867407848">
    <w:abstractNumId w:val="37"/>
  </w:num>
  <w:num w:numId="34" w16cid:durableId="575432392">
    <w:abstractNumId w:val="21"/>
  </w:num>
  <w:num w:numId="35" w16cid:durableId="1367683661">
    <w:abstractNumId w:val="32"/>
  </w:num>
  <w:num w:numId="36" w16cid:durableId="319231559">
    <w:abstractNumId w:val="3"/>
  </w:num>
  <w:num w:numId="37" w16cid:durableId="1239168938">
    <w:abstractNumId w:val="4"/>
  </w:num>
  <w:num w:numId="38" w16cid:durableId="1553074401">
    <w:abstractNumId w:val="20"/>
  </w:num>
  <w:num w:numId="39" w16cid:durableId="1304039342">
    <w:abstractNumId w:val="27"/>
  </w:num>
  <w:num w:numId="40" w16cid:durableId="974020089">
    <w:abstractNumId w:val="13"/>
  </w:num>
  <w:num w:numId="41" w16cid:durableId="609314958">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5B38"/>
    <w:rsid w:val="00011177"/>
    <w:rsid w:val="0001358B"/>
    <w:rsid w:val="0001583B"/>
    <w:rsid w:val="00016B26"/>
    <w:rsid w:val="00021FFE"/>
    <w:rsid w:val="00026099"/>
    <w:rsid w:val="0005659F"/>
    <w:rsid w:val="00071D11"/>
    <w:rsid w:val="00072152"/>
    <w:rsid w:val="00074951"/>
    <w:rsid w:val="000877F8"/>
    <w:rsid w:val="00091F37"/>
    <w:rsid w:val="00095E5D"/>
    <w:rsid w:val="000A6036"/>
    <w:rsid w:val="000B34E9"/>
    <w:rsid w:val="000B483D"/>
    <w:rsid w:val="000B66C1"/>
    <w:rsid w:val="000C4A6E"/>
    <w:rsid w:val="000C5F52"/>
    <w:rsid w:val="000D1CB7"/>
    <w:rsid w:val="000D2A23"/>
    <w:rsid w:val="000D581C"/>
    <w:rsid w:val="000F4A53"/>
    <w:rsid w:val="000F4ABB"/>
    <w:rsid w:val="000F5843"/>
    <w:rsid w:val="00100536"/>
    <w:rsid w:val="0010385D"/>
    <w:rsid w:val="001052A4"/>
    <w:rsid w:val="00105EB2"/>
    <w:rsid w:val="00106B38"/>
    <w:rsid w:val="001073F6"/>
    <w:rsid w:val="00121376"/>
    <w:rsid w:val="00124998"/>
    <w:rsid w:val="001301BD"/>
    <w:rsid w:val="001631E5"/>
    <w:rsid w:val="0016384E"/>
    <w:rsid w:val="00164816"/>
    <w:rsid w:val="00167BBA"/>
    <w:rsid w:val="00175558"/>
    <w:rsid w:val="00180A75"/>
    <w:rsid w:val="0018140A"/>
    <w:rsid w:val="00186A80"/>
    <w:rsid w:val="00191B8F"/>
    <w:rsid w:val="001934DB"/>
    <w:rsid w:val="001A52A9"/>
    <w:rsid w:val="001B226D"/>
    <w:rsid w:val="001B7899"/>
    <w:rsid w:val="001D1F95"/>
    <w:rsid w:val="001D252C"/>
    <w:rsid w:val="001D4CC0"/>
    <w:rsid w:val="001E4EF6"/>
    <w:rsid w:val="001F373D"/>
    <w:rsid w:val="00200701"/>
    <w:rsid w:val="002018DC"/>
    <w:rsid w:val="002021A7"/>
    <w:rsid w:val="00203F99"/>
    <w:rsid w:val="0020481A"/>
    <w:rsid w:val="00204BCA"/>
    <w:rsid w:val="00211496"/>
    <w:rsid w:val="0021357E"/>
    <w:rsid w:val="00215CDB"/>
    <w:rsid w:val="00217AA2"/>
    <w:rsid w:val="00220A76"/>
    <w:rsid w:val="0022588F"/>
    <w:rsid w:val="00227307"/>
    <w:rsid w:val="00227D25"/>
    <w:rsid w:val="00232AA8"/>
    <w:rsid w:val="002339B6"/>
    <w:rsid w:val="002406E9"/>
    <w:rsid w:val="002439EC"/>
    <w:rsid w:val="0024608B"/>
    <w:rsid w:val="00247C17"/>
    <w:rsid w:val="002530F3"/>
    <w:rsid w:val="002537D1"/>
    <w:rsid w:val="0025675B"/>
    <w:rsid w:val="002618CB"/>
    <w:rsid w:val="00270A6A"/>
    <w:rsid w:val="00271C6F"/>
    <w:rsid w:val="00271DDD"/>
    <w:rsid w:val="00277F90"/>
    <w:rsid w:val="0028652E"/>
    <w:rsid w:val="002926A5"/>
    <w:rsid w:val="002A00B5"/>
    <w:rsid w:val="002A3BC4"/>
    <w:rsid w:val="002B259A"/>
    <w:rsid w:val="002C0880"/>
    <w:rsid w:val="002C5E92"/>
    <w:rsid w:val="002C6807"/>
    <w:rsid w:val="002C7252"/>
    <w:rsid w:val="002D427F"/>
    <w:rsid w:val="002D5FD9"/>
    <w:rsid w:val="002D7A0F"/>
    <w:rsid w:val="002E5B50"/>
    <w:rsid w:val="002F0F0D"/>
    <w:rsid w:val="00300764"/>
    <w:rsid w:val="003044A4"/>
    <w:rsid w:val="00304BF8"/>
    <w:rsid w:val="00311FF2"/>
    <w:rsid w:val="003132DC"/>
    <w:rsid w:val="00321948"/>
    <w:rsid w:val="003268B2"/>
    <w:rsid w:val="00340EDB"/>
    <w:rsid w:val="00342850"/>
    <w:rsid w:val="00346E26"/>
    <w:rsid w:val="00346E9E"/>
    <w:rsid w:val="00352E0C"/>
    <w:rsid w:val="0035450C"/>
    <w:rsid w:val="00355FA6"/>
    <w:rsid w:val="00356C97"/>
    <w:rsid w:val="00362B16"/>
    <w:rsid w:val="00371764"/>
    <w:rsid w:val="003717C6"/>
    <w:rsid w:val="003758AF"/>
    <w:rsid w:val="00380304"/>
    <w:rsid w:val="00383100"/>
    <w:rsid w:val="00385485"/>
    <w:rsid w:val="00387932"/>
    <w:rsid w:val="003973DA"/>
    <w:rsid w:val="003A6FEC"/>
    <w:rsid w:val="003B105D"/>
    <w:rsid w:val="003B37FC"/>
    <w:rsid w:val="003C44A1"/>
    <w:rsid w:val="003C61DE"/>
    <w:rsid w:val="003D3CAD"/>
    <w:rsid w:val="003D619C"/>
    <w:rsid w:val="003D7B63"/>
    <w:rsid w:val="003E02CF"/>
    <w:rsid w:val="003E2BF2"/>
    <w:rsid w:val="003E30E4"/>
    <w:rsid w:val="00417A85"/>
    <w:rsid w:val="00422608"/>
    <w:rsid w:val="00423DF6"/>
    <w:rsid w:val="004242B0"/>
    <w:rsid w:val="0044088A"/>
    <w:rsid w:val="00442675"/>
    <w:rsid w:val="004430E7"/>
    <w:rsid w:val="00450D1C"/>
    <w:rsid w:val="004513C3"/>
    <w:rsid w:val="00461890"/>
    <w:rsid w:val="004628F7"/>
    <w:rsid w:val="00462996"/>
    <w:rsid w:val="004711A5"/>
    <w:rsid w:val="004725AA"/>
    <w:rsid w:val="00474E04"/>
    <w:rsid w:val="004753BC"/>
    <w:rsid w:val="004766A3"/>
    <w:rsid w:val="00482AED"/>
    <w:rsid w:val="00483936"/>
    <w:rsid w:val="00485B34"/>
    <w:rsid w:val="00485F1A"/>
    <w:rsid w:val="00491B69"/>
    <w:rsid w:val="004B4BA4"/>
    <w:rsid w:val="004C0996"/>
    <w:rsid w:val="004C1FBB"/>
    <w:rsid w:val="004C434E"/>
    <w:rsid w:val="004D3137"/>
    <w:rsid w:val="004D523C"/>
    <w:rsid w:val="004E2887"/>
    <w:rsid w:val="004F210D"/>
    <w:rsid w:val="004F2990"/>
    <w:rsid w:val="004F2D7C"/>
    <w:rsid w:val="004F56C7"/>
    <w:rsid w:val="0050161A"/>
    <w:rsid w:val="00507883"/>
    <w:rsid w:val="00507ABD"/>
    <w:rsid w:val="00513901"/>
    <w:rsid w:val="0051523E"/>
    <w:rsid w:val="00517AB2"/>
    <w:rsid w:val="00522810"/>
    <w:rsid w:val="00530E36"/>
    <w:rsid w:val="005317AC"/>
    <w:rsid w:val="00532E10"/>
    <w:rsid w:val="005444E4"/>
    <w:rsid w:val="00545E77"/>
    <w:rsid w:val="005628E4"/>
    <w:rsid w:val="0056420D"/>
    <w:rsid w:val="00570C83"/>
    <w:rsid w:val="00576D78"/>
    <w:rsid w:val="00585405"/>
    <w:rsid w:val="0059161E"/>
    <w:rsid w:val="00591F55"/>
    <w:rsid w:val="005925DB"/>
    <w:rsid w:val="005945D3"/>
    <w:rsid w:val="00594E28"/>
    <w:rsid w:val="00596F77"/>
    <w:rsid w:val="005A1EED"/>
    <w:rsid w:val="005A5762"/>
    <w:rsid w:val="005B2BB9"/>
    <w:rsid w:val="005B39A1"/>
    <w:rsid w:val="005B4F26"/>
    <w:rsid w:val="005C393E"/>
    <w:rsid w:val="005C4AB3"/>
    <w:rsid w:val="005C7135"/>
    <w:rsid w:val="005D6F8D"/>
    <w:rsid w:val="005E3748"/>
    <w:rsid w:val="005E3C24"/>
    <w:rsid w:val="005E4B62"/>
    <w:rsid w:val="005E7F57"/>
    <w:rsid w:val="005F5EA1"/>
    <w:rsid w:val="005F65AC"/>
    <w:rsid w:val="005F6B20"/>
    <w:rsid w:val="005F73E7"/>
    <w:rsid w:val="005F750C"/>
    <w:rsid w:val="00602AAD"/>
    <w:rsid w:val="00612C27"/>
    <w:rsid w:val="006152B0"/>
    <w:rsid w:val="00616379"/>
    <w:rsid w:val="00616EB7"/>
    <w:rsid w:val="00617201"/>
    <w:rsid w:val="00617E4A"/>
    <w:rsid w:val="00621DA8"/>
    <w:rsid w:val="00623672"/>
    <w:rsid w:val="006241E4"/>
    <w:rsid w:val="00625693"/>
    <w:rsid w:val="00636B36"/>
    <w:rsid w:val="006541B8"/>
    <w:rsid w:val="00656F18"/>
    <w:rsid w:val="00662CF3"/>
    <w:rsid w:val="00663CFB"/>
    <w:rsid w:val="0066611F"/>
    <w:rsid w:val="00672FA2"/>
    <w:rsid w:val="006733FA"/>
    <w:rsid w:val="00686CE2"/>
    <w:rsid w:val="00690454"/>
    <w:rsid w:val="006A7D2A"/>
    <w:rsid w:val="006B353F"/>
    <w:rsid w:val="006B7C3D"/>
    <w:rsid w:val="006C7A6C"/>
    <w:rsid w:val="006D18C4"/>
    <w:rsid w:val="006D205B"/>
    <w:rsid w:val="006D354F"/>
    <w:rsid w:val="006D367F"/>
    <w:rsid w:val="006D4032"/>
    <w:rsid w:val="006D6626"/>
    <w:rsid w:val="006E5B09"/>
    <w:rsid w:val="006F3FC5"/>
    <w:rsid w:val="00700811"/>
    <w:rsid w:val="0071474E"/>
    <w:rsid w:val="00715798"/>
    <w:rsid w:val="00715B49"/>
    <w:rsid w:val="007176F9"/>
    <w:rsid w:val="007257EA"/>
    <w:rsid w:val="00727F3A"/>
    <w:rsid w:val="00756B6E"/>
    <w:rsid w:val="00766613"/>
    <w:rsid w:val="00771B5F"/>
    <w:rsid w:val="0077262B"/>
    <w:rsid w:val="00773640"/>
    <w:rsid w:val="00776128"/>
    <w:rsid w:val="0078264B"/>
    <w:rsid w:val="007860AB"/>
    <w:rsid w:val="00791CE9"/>
    <w:rsid w:val="007923FD"/>
    <w:rsid w:val="007A3953"/>
    <w:rsid w:val="007C3A19"/>
    <w:rsid w:val="007D634F"/>
    <w:rsid w:val="007D63BC"/>
    <w:rsid w:val="007E5358"/>
    <w:rsid w:val="007F41B7"/>
    <w:rsid w:val="007F762C"/>
    <w:rsid w:val="00800DE9"/>
    <w:rsid w:val="0081193E"/>
    <w:rsid w:val="008131B0"/>
    <w:rsid w:val="00813EAD"/>
    <w:rsid w:val="00822323"/>
    <w:rsid w:val="008237FC"/>
    <w:rsid w:val="008314D8"/>
    <w:rsid w:val="00832B7C"/>
    <w:rsid w:val="00835E7A"/>
    <w:rsid w:val="00837F33"/>
    <w:rsid w:val="00843829"/>
    <w:rsid w:val="0084432F"/>
    <w:rsid w:val="0084666C"/>
    <w:rsid w:val="008506AA"/>
    <w:rsid w:val="00851A0D"/>
    <w:rsid w:val="008521CD"/>
    <w:rsid w:val="0085362C"/>
    <w:rsid w:val="008541C5"/>
    <w:rsid w:val="008627FF"/>
    <w:rsid w:val="00865343"/>
    <w:rsid w:val="00865C9E"/>
    <w:rsid w:val="00872D96"/>
    <w:rsid w:val="00872E72"/>
    <w:rsid w:val="00876C14"/>
    <w:rsid w:val="00877A38"/>
    <w:rsid w:val="00881683"/>
    <w:rsid w:val="0088346D"/>
    <w:rsid w:val="00883DA3"/>
    <w:rsid w:val="00886B9C"/>
    <w:rsid w:val="00886C93"/>
    <w:rsid w:val="00887D08"/>
    <w:rsid w:val="00891002"/>
    <w:rsid w:val="00891FF4"/>
    <w:rsid w:val="00895724"/>
    <w:rsid w:val="008A17AC"/>
    <w:rsid w:val="008A35EE"/>
    <w:rsid w:val="008A42AB"/>
    <w:rsid w:val="008B61BA"/>
    <w:rsid w:val="008C391A"/>
    <w:rsid w:val="008C517A"/>
    <w:rsid w:val="008D3204"/>
    <w:rsid w:val="008D6D2B"/>
    <w:rsid w:val="008E04F4"/>
    <w:rsid w:val="008E1350"/>
    <w:rsid w:val="008E3E38"/>
    <w:rsid w:val="008E7260"/>
    <w:rsid w:val="008F09A5"/>
    <w:rsid w:val="008F184C"/>
    <w:rsid w:val="008F4873"/>
    <w:rsid w:val="00900718"/>
    <w:rsid w:val="009013C7"/>
    <w:rsid w:val="00902FDC"/>
    <w:rsid w:val="00910288"/>
    <w:rsid w:val="009112EF"/>
    <w:rsid w:val="009147BE"/>
    <w:rsid w:val="00915104"/>
    <w:rsid w:val="00917786"/>
    <w:rsid w:val="0092221A"/>
    <w:rsid w:val="00925D4B"/>
    <w:rsid w:val="00930171"/>
    <w:rsid w:val="0093308A"/>
    <w:rsid w:val="009347B2"/>
    <w:rsid w:val="009371FE"/>
    <w:rsid w:val="00945881"/>
    <w:rsid w:val="00951845"/>
    <w:rsid w:val="0095278B"/>
    <w:rsid w:val="009530D1"/>
    <w:rsid w:val="009632CB"/>
    <w:rsid w:val="00963475"/>
    <w:rsid w:val="009653F4"/>
    <w:rsid w:val="00970480"/>
    <w:rsid w:val="0097545B"/>
    <w:rsid w:val="0097620D"/>
    <w:rsid w:val="0097695F"/>
    <w:rsid w:val="0098344A"/>
    <w:rsid w:val="00983522"/>
    <w:rsid w:val="0099027D"/>
    <w:rsid w:val="0099097E"/>
    <w:rsid w:val="009A0975"/>
    <w:rsid w:val="009A7974"/>
    <w:rsid w:val="009C0968"/>
    <w:rsid w:val="009C7CD6"/>
    <w:rsid w:val="009E1CCF"/>
    <w:rsid w:val="009E318D"/>
    <w:rsid w:val="009E753B"/>
    <w:rsid w:val="009F2358"/>
    <w:rsid w:val="009F27D3"/>
    <w:rsid w:val="00A002AB"/>
    <w:rsid w:val="00A045F9"/>
    <w:rsid w:val="00A111A7"/>
    <w:rsid w:val="00A13683"/>
    <w:rsid w:val="00A26F0D"/>
    <w:rsid w:val="00A3264F"/>
    <w:rsid w:val="00A34B76"/>
    <w:rsid w:val="00A3653B"/>
    <w:rsid w:val="00A403A8"/>
    <w:rsid w:val="00A40623"/>
    <w:rsid w:val="00A47B49"/>
    <w:rsid w:val="00A5038C"/>
    <w:rsid w:val="00A5375F"/>
    <w:rsid w:val="00A56C9C"/>
    <w:rsid w:val="00A601DD"/>
    <w:rsid w:val="00A72922"/>
    <w:rsid w:val="00A930BE"/>
    <w:rsid w:val="00A934F5"/>
    <w:rsid w:val="00A95AFD"/>
    <w:rsid w:val="00AB27B0"/>
    <w:rsid w:val="00AB6B21"/>
    <w:rsid w:val="00AB7333"/>
    <w:rsid w:val="00AD107C"/>
    <w:rsid w:val="00AD37A7"/>
    <w:rsid w:val="00AD3D8B"/>
    <w:rsid w:val="00AD4E4A"/>
    <w:rsid w:val="00AD68CF"/>
    <w:rsid w:val="00AE4747"/>
    <w:rsid w:val="00AE7BD2"/>
    <w:rsid w:val="00AF38D2"/>
    <w:rsid w:val="00AF4BA3"/>
    <w:rsid w:val="00AF762E"/>
    <w:rsid w:val="00B069CF"/>
    <w:rsid w:val="00B12355"/>
    <w:rsid w:val="00B12EE8"/>
    <w:rsid w:val="00B2465A"/>
    <w:rsid w:val="00B24FF7"/>
    <w:rsid w:val="00B3665F"/>
    <w:rsid w:val="00B36F91"/>
    <w:rsid w:val="00B4096A"/>
    <w:rsid w:val="00B427AB"/>
    <w:rsid w:val="00B44514"/>
    <w:rsid w:val="00B612F1"/>
    <w:rsid w:val="00B67EEA"/>
    <w:rsid w:val="00B70398"/>
    <w:rsid w:val="00B775AC"/>
    <w:rsid w:val="00B80233"/>
    <w:rsid w:val="00B84283"/>
    <w:rsid w:val="00B849C8"/>
    <w:rsid w:val="00B91255"/>
    <w:rsid w:val="00B952ED"/>
    <w:rsid w:val="00B95DC0"/>
    <w:rsid w:val="00B96904"/>
    <w:rsid w:val="00BA3945"/>
    <w:rsid w:val="00BA3B80"/>
    <w:rsid w:val="00BA72B5"/>
    <w:rsid w:val="00BB019B"/>
    <w:rsid w:val="00BB4013"/>
    <w:rsid w:val="00BC4D27"/>
    <w:rsid w:val="00BC61CC"/>
    <w:rsid w:val="00BD1FAB"/>
    <w:rsid w:val="00BD4687"/>
    <w:rsid w:val="00BD4CCC"/>
    <w:rsid w:val="00BE061A"/>
    <w:rsid w:val="00BE1719"/>
    <w:rsid w:val="00BE4F49"/>
    <w:rsid w:val="00BE696B"/>
    <w:rsid w:val="00BF6DB0"/>
    <w:rsid w:val="00BF78B2"/>
    <w:rsid w:val="00C00870"/>
    <w:rsid w:val="00C054CD"/>
    <w:rsid w:val="00C13F07"/>
    <w:rsid w:val="00C242D6"/>
    <w:rsid w:val="00C2719A"/>
    <w:rsid w:val="00C353D3"/>
    <w:rsid w:val="00C40662"/>
    <w:rsid w:val="00C40904"/>
    <w:rsid w:val="00C417BE"/>
    <w:rsid w:val="00C43986"/>
    <w:rsid w:val="00C43A7E"/>
    <w:rsid w:val="00C53B9A"/>
    <w:rsid w:val="00C552EF"/>
    <w:rsid w:val="00C57167"/>
    <w:rsid w:val="00C61C9D"/>
    <w:rsid w:val="00C64954"/>
    <w:rsid w:val="00C748BC"/>
    <w:rsid w:val="00C8106E"/>
    <w:rsid w:val="00C814D1"/>
    <w:rsid w:val="00C81F1D"/>
    <w:rsid w:val="00C84E05"/>
    <w:rsid w:val="00C872EC"/>
    <w:rsid w:val="00C873E7"/>
    <w:rsid w:val="00C90C24"/>
    <w:rsid w:val="00C9780D"/>
    <w:rsid w:val="00CA447A"/>
    <w:rsid w:val="00CB0594"/>
    <w:rsid w:val="00CB1113"/>
    <w:rsid w:val="00CB394D"/>
    <w:rsid w:val="00CB3E60"/>
    <w:rsid w:val="00CB4976"/>
    <w:rsid w:val="00CB5906"/>
    <w:rsid w:val="00CB7675"/>
    <w:rsid w:val="00CB7CEF"/>
    <w:rsid w:val="00CC41FF"/>
    <w:rsid w:val="00CC7041"/>
    <w:rsid w:val="00CD0017"/>
    <w:rsid w:val="00CD1B2E"/>
    <w:rsid w:val="00CD3A59"/>
    <w:rsid w:val="00CD4297"/>
    <w:rsid w:val="00CD5B64"/>
    <w:rsid w:val="00CF07B6"/>
    <w:rsid w:val="00CF1A40"/>
    <w:rsid w:val="00D05461"/>
    <w:rsid w:val="00D0586C"/>
    <w:rsid w:val="00D0774E"/>
    <w:rsid w:val="00D10633"/>
    <w:rsid w:val="00D1220E"/>
    <w:rsid w:val="00D233C2"/>
    <w:rsid w:val="00D257E4"/>
    <w:rsid w:val="00D26055"/>
    <w:rsid w:val="00D26C0C"/>
    <w:rsid w:val="00D27130"/>
    <w:rsid w:val="00D27DF7"/>
    <w:rsid w:val="00D426B3"/>
    <w:rsid w:val="00D44B4E"/>
    <w:rsid w:val="00D460C5"/>
    <w:rsid w:val="00D50907"/>
    <w:rsid w:val="00D50BB2"/>
    <w:rsid w:val="00D5187A"/>
    <w:rsid w:val="00D52BD4"/>
    <w:rsid w:val="00D61757"/>
    <w:rsid w:val="00D6361C"/>
    <w:rsid w:val="00D706CB"/>
    <w:rsid w:val="00D731E9"/>
    <w:rsid w:val="00D814C9"/>
    <w:rsid w:val="00D81FFE"/>
    <w:rsid w:val="00D84724"/>
    <w:rsid w:val="00D858E1"/>
    <w:rsid w:val="00D86BCD"/>
    <w:rsid w:val="00D870BC"/>
    <w:rsid w:val="00D90F8C"/>
    <w:rsid w:val="00D93C23"/>
    <w:rsid w:val="00DA79D4"/>
    <w:rsid w:val="00DB17A3"/>
    <w:rsid w:val="00DB615E"/>
    <w:rsid w:val="00DB7B1E"/>
    <w:rsid w:val="00DC7C7C"/>
    <w:rsid w:val="00DD1F8D"/>
    <w:rsid w:val="00DD2BEC"/>
    <w:rsid w:val="00DD3C50"/>
    <w:rsid w:val="00DD4090"/>
    <w:rsid w:val="00DF08EF"/>
    <w:rsid w:val="00DF1C1A"/>
    <w:rsid w:val="00DF2BD5"/>
    <w:rsid w:val="00E067BA"/>
    <w:rsid w:val="00E11932"/>
    <w:rsid w:val="00E13F24"/>
    <w:rsid w:val="00E15393"/>
    <w:rsid w:val="00E22D9A"/>
    <w:rsid w:val="00E304B6"/>
    <w:rsid w:val="00E31F03"/>
    <w:rsid w:val="00E361F8"/>
    <w:rsid w:val="00E37330"/>
    <w:rsid w:val="00E424EC"/>
    <w:rsid w:val="00E50347"/>
    <w:rsid w:val="00E8081D"/>
    <w:rsid w:val="00E810B3"/>
    <w:rsid w:val="00E84C12"/>
    <w:rsid w:val="00E860A6"/>
    <w:rsid w:val="00E871A3"/>
    <w:rsid w:val="00E87AE0"/>
    <w:rsid w:val="00E9286B"/>
    <w:rsid w:val="00E94CB8"/>
    <w:rsid w:val="00E9579D"/>
    <w:rsid w:val="00E978BC"/>
    <w:rsid w:val="00EA3F1D"/>
    <w:rsid w:val="00EB79F0"/>
    <w:rsid w:val="00EC0107"/>
    <w:rsid w:val="00EC2BA4"/>
    <w:rsid w:val="00EC4084"/>
    <w:rsid w:val="00ED7C2F"/>
    <w:rsid w:val="00EE09B3"/>
    <w:rsid w:val="00EF4F7B"/>
    <w:rsid w:val="00EF6783"/>
    <w:rsid w:val="00EF6E41"/>
    <w:rsid w:val="00F03D76"/>
    <w:rsid w:val="00F04049"/>
    <w:rsid w:val="00F111D7"/>
    <w:rsid w:val="00F1376D"/>
    <w:rsid w:val="00F20993"/>
    <w:rsid w:val="00F30FC3"/>
    <w:rsid w:val="00F310CB"/>
    <w:rsid w:val="00F33495"/>
    <w:rsid w:val="00F34D94"/>
    <w:rsid w:val="00F44C27"/>
    <w:rsid w:val="00F50EA0"/>
    <w:rsid w:val="00F51A20"/>
    <w:rsid w:val="00F57917"/>
    <w:rsid w:val="00F67326"/>
    <w:rsid w:val="00F74974"/>
    <w:rsid w:val="00F758E9"/>
    <w:rsid w:val="00F82C58"/>
    <w:rsid w:val="00F84DE7"/>
    <w:rsid w:val="00F85F12"/>
    <w:rsid w:val="00F90ADD"/>
    <w:rsid w:val="00F924EB"/>
    <w:rsid w:val="00F92CB9"/>
    <w:rsid w:val="00FA072D"/>
    <w:rsid w:val="00FB370C"/>
    <w:rsid w:val="00FB73F0"/>
    <w:rsid w:val="00FC2378"/>
    <w:rsid w:val="00FC2808"/>
    <w:rsid w:val="00FC6FA0"/>
    <w:rsid w:val="00FC7387"/>
    <w:rsid w:val="00FD13B0"/>
    <w:rsid w:val="00FD2E90"/>
    <w:rsid w:val="00FD32BA"/>
    <w:rsid w:val="00FD3E45"/>
    <w:rsid w:val="00FD3F99"/>
    <w:rsid w:val="00FD58FA"/>
    <w:rsid w:val="00FD77E7"/>
    <w:rsid w:val="00FE2830"/>
    <w:rsid w:val="00FE79B3"/>
    <w:rsid w:val="00FE7D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A5AD8FBC-4DAD-417B-8833-EA1348C0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Strong">
    <w:name w:val="Strong"/>
    <w:basedOn w:val="DefaultParagraphFont"/>
    <w:uiPriority w:val="22"/>
    <w:qFormat/>
    <w:rsid w:val="00A5375F"/>
    <w:rPr>
      <w:b/>
      <w:bCs/>
    </w:rPr>
  </w:style>
  <w:style w:type="character" w:styleId="UnresolvedMention">
    <w:name w:val="Unresolved Mention"/>
    <w:basedOn w:val="DefaultParagraphFont"/>
    <w:uiPriority w:val="99"/>
    <w:semiHidden/>
    <w:unhideWhenUsed/>
    <w:rsid w:val="000C4A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smud.sharepoint.com/:w:/r/sites/team-cos/Policies%20%20Procedures/Revenue%20Operations%20Support/Blueprints/Billing/Billing%20Solutions/Campus%20Billing%20Blueprint.docx?d=w903a742628334e5abec76dcdc2b4fe71&amp;csf=1&amp;web=1&amp;e=3cVcMB"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smud.sharepoint.com/:u:/r/sites/TeamsS4HANA/Shared%20Documents/Workstream%20MTC/Meter-to-Cash/Active%20Project%20Documents/Billing%20Operations/Process%20Mapping/Special%20Facilities%20Rule%202%20Process%20Mapping%20As%20Is.vsdx?d=w98fa6a3be2ac457280f74e3925e79426&amp;csf=1&amp;web=1&amp;e=Zx3GUR" TargetMode="External"/><Relationship Id="rId17" Type="http://schemas.openxmlformats.org/officeDocument/2006/relationships/hyperlink" Target="https://smud.sharepoint.com/:u:/r/sites/retail-product-delivery-and-sales/SitePages/Special-Facilities.aspx?csf=1&amp;web=1&amp;e=pPTgft" TargetMode="External"/><Relationship Id="rId2" Type="http://schemas.openxmlformats.org/officeDocument/2006/relationships/customXml" Target="../customXml/item2.xml"/><Relationship Id="rId16" Type="http://schemas.openxmlformats.org/officeDocument/2006/relationships/hyperlink" Target="https://www.smud.org/-/media/Documents/Rate-Information/Rates/Rule-2-02.ash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smud.sharepoint.com/sites/pricing/Rates%20Policy%20and%20Procedures%20Manual1/9-01%20Rule%202%20-%20Special%20Facilities.pdf"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smud.sharepoint.com/:u:/r/sites/TeamsS4HANA/Shared%20Documents/Workstream%20MTC/Meter-to-Cash/Active%20Project%20Documents/Billing%20Operations/Process%20Mapping/Special%20Facilities%20Rule%202%20Process%20Mapping%20As%20Is.vsdx?d=w98fa6a3be2ac457280f74e3925e79426&amp;csf=1&amp;web=1&amp;e=918h2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sites/Procedure-Documents/Bill%20Solutions%20Processes%20and%20Job%20Aids/Campus%20Billing%20Enrollment.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21B48"/>
    <w:rsid w:val="000D1CB7"/>
    <w:rsid w:val="00124A91"/>
    <w:rsid w:val="00171629"/>
    <w:rsid w:val="00193AA9"/>
    <w:rsid w:val="001C32AF"/>
    <w:rsid w:val="002339B6"/>
    <w:rsid w:val="00274781"/>
    <w:rsid w:val="00456424"/>
    <w:rsid w:val="004628F7"/>
    <w:rsid w:val="00483936"/>
    <w:rsid w:val="00507883"/>
    <w:rsid w:val="0059161E"/>
    <w:rsid w:val="00667317"/>
    <w:rsid w:val="00681D84"/>
    <w:rsid w:val="007C3A19"/>
    <w:rsid w:val="008C391A"/>
    <w:rsid w:val="0099097E"/>
    <w:rsid w:val="00BA72B5"/>
    <w:rsid w:val="00C72750"/>
    <w:rsid w:val="00CB7CEF"/>
    <w:rsid w:val="00D13E60"/>
    <w:rsid w:val="00DB2C1E"/>
    <w:rsid w:val="00DD3EE5"/>
    <w:rsid w:val="00F501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Props1.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2.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52A8D3-0C3A-4B4E-A11F-6C60911EDD25}">
  <ds:schemaRefs>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http://purl.org/dc/dcmitype/"/>
    <ds:schemaRef ds:uri="http://purl.org/dc/terms/"/>
    <ds:schemaRef ds:uri="http://schemas.microsoft.com/sharepoint/v3"/>
    <ds:schemaRef ds:uri="http://www.w3.org/XML/1998/namespace"/>
    <ds:schemaRef ds:uri="http://purl.org/dc/elements/1.1/"/>
  </ds:schemaRefs>
</ds:datastoreItem>
</file>

<file path=customXml/itemProps4.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5.xml><?xml version="1.0" encoding="utf-8"?>
<ds:datastoreItem xmlns:ds="http://schemas.openxmlformats.org/officeDocument/2006/customXml" ds:itemID="{8A67F984-E4B6-4BA0-9B9B-5857E7B5DB29}">
  <ds:schemaRefs>
    <ds:schemaRef ds:uri="Microsoft.SharePoint.Taxonomy.ContentTypeSync"/>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Joshua Dunn</cp:lastModifiedBy>
  <cp:revision>110</cp:revision>
  <cp:lastPrinted>2026-02-19T01:14:00Z</cp:lastPrinted>
  <dcterms:created xsi:type="dcterms:W3CDTF">2026-05-01T19:55:00Z</dcterms:created>
  <dcterms:modified xsi:type="dcterms:W3CDTF">2026-05-06T19:56:00Z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