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2E049B73" w:rsidR="00CA447A" w:rsidRDefault="008E3E38" w:rsidP="00625693">
      <w:pPr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>Business Process</w:t>
      </w:r>
      <w:r w:rsidR="003E2BF2">
        <w:rPr>
          <w:rFonts w:asciiTheme="minorHAnsi" w:hAnsiTheme="minorHAnsi"/>
          <w:b/>
          <w:bCs/>
          <w:sz w:val="24"/>
        </w:rPr>
        <w:t xml:space="preserve">: </w:t>
      </w:r>
      <w:r w:rsidR="00C95CB6">
        <w:rPr>
          <w:rFonts w:asciiTheme="minorHAnsi" w:hAnsiTheme="minorHAnsi"/>
          <w:b/>
          <w:bCs/>
          <w:sz w:val="24"/>
        </w:rPr>
        <w:t xml:space="preserve">Small Cell </w:t>
      </w:r>
      <w:r w:rsidR="00DF74F3">
        <w:rPr>
          <w:rFonts w:asciiTheme="minorHAnsi" w:hAnsiTheme="minorHAnsi"/>
          <w:b/>
          <w:bCs/>
          <w:sz w:val="24"/>
        </w:rPr>
        <w:t xml:space="preserve"> </w:t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13D0649D" w14:textId="77777777" w:rsidTr="00617201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6AE654B5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214CA130" w14:textId="52A952FE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</w:p>
        </w:tc>
      </w:tr>
      <w:tr w:rsidR="00BB4013" w:rsidRPr="00625693" w14:paraId="28573C79" w14:textId="77777777" w:rsidTr="00E871A3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627B6752" w:rsidR="00C40904" w:rsidRPr="00625693" w:rsidRDefault="00DF74F3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</w:t>
            </w:r>
            <w:r w:rsidR="000A6700">
              <w:rPr>
                <w:rFonts w:asciiTheme="minorHAnsi" w:hAnsiTheme="minorHAnsi"/>
                <w:szCs w:val="18"/>
              </w:rPr>
              <w:t xml:space="preserve">Solutions </w:t>
            </w:r>
          </w:p>
        </w:tc>
      </w:tr>
      <w:tr w:rsidR="00BB4013" w:rsidRPr="00625693" w14:paraId="1037BDA9" w14:textId="77777777" w:rsidTr="0056420D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3E668F72" w:rsidR="00BB4013" w:rsidRPr="00625693" w:rsidRDefault="000A6700" w:rsidP="00CA447A">
            <w:pPr>
              <w:pStyle w:val="Header"/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Sr CSR, Revenue Analyst, Supervisor </w:t>
            </w:r>
          </w:p>
        </w:tc>
      </w:tr>
      <w:tr w:rsidR="00C353D3" w:rsidRPr="00625693" w14:paraId="5E77D50C" w14:textId="77777777" w:rsidTr="00CA447A">
        <w:trPr>
          <w:trHeight w:val="360"/>
        </w:trPr>
        <w:tc>
          <w:tcPr>
            <w:tcW w:w="2268" w:type="dxa"/>
          </w:tcPr>
          <w:p w14:paraId="4573BCD5" w14:textId="77777777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65A43D78" w:rsidR="00C353D3" w:rsidRPr="00625693" w:rsidRDefault="00911A6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Manager, Billing Supervisor </w:t>
            </w:r>
            <w:r w:rsidR="000A6700">
              <w:rPr>
                <w:rFonts w:asciiTheme="minorHAnsi" w:hAnsiTheme="minorHAnsi"/>
                <w:szCs w:val="18"/>
              </w:rPr>
              <w:t xml:space="preserve"> </w:t>
            </w:r>
          </w:p>
        </w:tc>
      </w:tr>
      <w:tr w:rsidR="000A6700" w:rsidRPr="00625693" w14:paraId="344AC145" w14:textId="77777777" w:rsidTr="00CA447A">
        <w:trPr>
          <w:trHeight w:val="360"/>
        </w:trPr>
        <w:tc>
          <w:tcPr>
            <w:tcW w:w="2268" w:type="dxa"/>
          </w:tcPr>
          <w:p w14:paraId="36351609" w14:textId="3864E260" w:rsidR="000A6700" w:rsidRPr="00625693" w:rsidRDefault="000A6700" w:rsidP="000A6700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49A24D4F" w:rsidR="000A6700" w:rsidRPr="00625693" w:rsidRDefault="000A6700" w:rsidP="000A6700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Sr. CSR: manage new collective billing request Revenue Analyst: training of collective bill procedure Supervisor: manage assignments </w:t>
            </w:r>
          </w:p>
        </w:tc>
      </w:tr>
      <w:tr w:rsidR="000A6700" w:rsidRPr="00625693" w14:paraId="547ED2B2" w14:textId="77777777" w:rsidTr="00CA447A">
        <w:trPr>
          <w:trHeight w:val="360"/>
        </w:trPr>
        <w:tc>
          <w:tcPr>
            <w:tcW w:w="2268" w:type="dxa"/>
          </w:tcPr>
          <w:p w14:paraId="32E53FBF" w14:textId="678B88A8" w:rsidR="000A6700" w:rsidRPr="00625693" w:rsidRDefault="000A6700" w:rsidP="000A6700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Date Created</w:t>
            </w:r>
          </w:p>
        </w:tc>
        <w:tc>
          <w:tcPr>
            <w:tcW w:w="7650" w:type="dxa"/>
          </w:tcPr>
          <w:p w14:paraId="1FCB4766" w14:textId="22A84F71" w:rsidR="000A6700" w:rsidRPr="00625693" w:rsidRDefault="00EE4DBB" w:rsidP="000A6700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03/03/2026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00CA447A">
        <w:tc>
          <w:tcPr>
            <w:tcW w:w="9918" w:type="dxa"/>
          </w:tcPr>
          <w:p w14:paraId="5029CC4F" w14:textId="77777777" w:rsidR="00CA447A" w:rsidRDefault="00CA447A" w:rsidP="004C434E">
            <w:pPr>
              <w:rPr>
                <w:rFonts w:asciiTheme="minorHAnsi" w:hAnsiTheme="minorHAnsi"/>
              </w:rPr>
            </w:pPr>
          </w:p>
          <w:p w14:paraId="38394C64" w14:textId="7748013F" w:rsidR="00EE4DBB" w:rsidRDefault="00EE4DBB" w:rsidP="004C434E">
            <w:pPr>
              <w:rPr>
                <w:rFonts w:asciiTheme="minorHAnsi" w:hAnsiTheme="minorHAnsi"/>
              </w:rPr>
            </w:pPr>
            <w:r w:rsidRPr="00EE4DBB">
              <w:rPr>
                <w:rFonts w:asciiTheme="minorHAnsi" w:hAnsiTheme="minorHAnsi"/>
              </w:rPr>
              <w:t xml:space="preserve">SMUD is working with several Telecommunication Service Providers (TSPs) to add small cell technology to poles in the Sacramento area. These devices may be installed on SMUD or non-SMUD poles to improve wireless service in </w:t>
            </w:r>
            <w:r w:rsidR="00254DE1" w:rsidRPr="00EE4DBB">
              <w:rPr>
                <w:rFonts w:asciiTheme="minorHAnsi" w:hAnsiTheme="minorHAnsi"/>
              </w:rPr>
              <w:t>hard-to-reach</w:t>
            </w:r>
            <w:r w:rsidRPr="00EE4DBB">
              <w:rPr>
                <w:rFonts w:asciiTheme="minorHAnsi" w:hAnsiTheme="minorHAnsi"/>
              </w:rPr>
              <w:t xml:space="preserve"> areas. </w:t>
            </w:r>
          </w:p>
          <w:p w14:paraId="3B3AD6BC" w14:textId="77777777" w:rsidR="00EE4DBB" w:rsidRDefault="00EE4DBB" w:rsidP="004C434E">
            <w:pPr>
              <w:rPr>
                <w:rFonts w:asciiTheme="minorHAnsi" w:hAnsiTheme="minorHAnsi"/>
              </w:rPr>
            </w:pPr>
          </w:p>
          <w:p w14:paraId="2A132FA4" w14:textId="3C386094" w:rsidR="00EE4DBB" w:rsidRDefault="00EE4DBB" w:rsidP="004C434E">
            <w:pPr>
              <w:rPr>
                <w:rFonts w:asciiTheme="minorHAnsi" w:hAnsiTheme="minorHAnsi"/>
              </w:rPr>
            </w:pPr>
            <w:r w:rsidRPr="00EE4DBB">
              <w:rPr>
                <w:rFonts w:asciiTheme="minorHAnsi" w:hAnsiTheme="minorHAnsi"/>
              </w:rPr>
              <w:t xml:space="preserve">For small cell devices that are installed on </w:t>
            </w:r>
            <w:r w:rsidR="00254DE1" w:rsidRPr="00EE4DBB">
              <w:rPr>
                <w:rFonts w:asciiTheme="minorHAnsi" w:hAnsiTheme="minorHAnsi"/>
              </w:rPr>
              <w:t>public</w:t>
            </w:r>
            <w:r w:rsidRPr="00EE4DBB">
              <w:rPr>
                <w:rFonts w:asciiTheme="minorHAnsi" w:hAnsiTheme="minorHAnsi"/>
              </w:rPr>
              <w:t xml:space="preserve"> agency facilities, Billing will receive a service request form from the agency and create a service notification to begin the billing enrollment process. Once the service request form is approved, the TSP can begin their construction </w:t>
            </w:r>
            <w:r w:rsidR="00254DE1" w:rsidRPr="00EE4DBB">
              <w:rPr>
                <w:rFonts w:asciiTheme="minorHAnsi" w:hAnsiTheme="minorHAnsi"/>
              </w:rPr>
              <w:t>process,</w:t>
            </w:r>
            <w:r w:rsidRPr="00EE4DBB">
              <w:rPr>
                <w:rFonts w:asciiTheme="minorHAnsi" w:hAnsiTheme="minorHAnsi"/>
              </w:rPr>
              <w:t xml:space="preserve"> and the agency will notify SMUD once the device is installed to set up billing. </w:t>
            </w:r>
          </w:p>
          <w:p w14:paraId="45D226A5" w14:textId="77777777" w:rsidR="00EE4DBB" w:rsidRDefault="00EE4DBB" w:rsidP="004C434E">
            <w:pPr>
              <w:rPr>
                <w:rFonts w:asciiTheme="minorHAnsi" w:hAnsiTheme="minorHAnsi"/>
              </w:rPr>
            </w:pPr>
          </w:p>
          <w:p w14:paraId="17E524CE" w14:textId="3D1766DE" w:rsidR="003C44A1" w:rsidRDefault="00EE4DBB" w:rsidP="004C434E">
            <w:pPr>
              <w:rPr>
                <w:rFonts w:asciiTheme="minorHAnsi" w:hAnsiTheme="minorHAnsi"/>
              </w:rPr>
            </w:pPr>
            <w:r w:rsidRPr="00EE4DBB">
              <w:rPr>
                <w:rFonts w:asciiTheme="minorHAnsi" w:hAnsiTheme="minorHAnsi"/>
              </w:rPr>
              <w:t>All non-metered small cell devices are billed based on their maximum capacity on the GFN_C rate. Metered small cell devices are billed on the CITS-0 rate. All devices are subject to a monthly Electric O&amp;M fee dependent on the pole type and level of attachment.</w:t>
            </w:r>
          </w:p>
          <w:p w14:paraId="7B3A5ED7" w14:textId="2A4BD3A0" w:rsidR="003C44A1" w:rsidRPr="00CA447A" w:rsidRDefault="003C44A1" w:rsidP="004C434E">
            <w:pPr>
              <w:rPr>
                <w:rFonts w:asciiTheme="minorHAnsi" w:hAnsiTheme="minorHAnsi"/>
              </w:rPr>
            </w:pPr>
          </w:p>
        </w:tc>
      </w:tr>
    </w:tbl>
    <w:p w14:paraId="27557962" w14:textId="77777777" w:rsidR="005A5762" w:rsidRDefault="005A5762">
      <w:pPr>
        <w:rPr>
          <w:rFonts w:asciiTheme="minorHAnsi" w:hAnsiTheme="minorHAnsi"/>
          <w:szCs w:val="18"/>
        </w:rPr>
      </w:pPr>
    </w:p>
    <w:p w14:paraId="616023E4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pPr w:leftFromText="180" w:rightFromText="180" w:vertAnchor="page" w:horzAnchor="margin" w:tblpY="857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549"/>
      </w:tblGrid>
      <w:tr w:rsidR="00EF6E41" w:rsidRPr="00D870BC" w14:paraId="4A8292E2" w14:textId="77777777" w:rsidTr="00EF6E41">
        <w:tc>
          <w:tcPr>
            <w:tcW w:w="9918" w:type="dxa"/>
            <w:gridSpan w:val="2"/>
            <w:shd w:val="clear" w:color="auto" w:fill="E36C0A" w:themeFill="accent6" w:themeFillShade="BF"/>
          </w:tcPr>
          <w:p w14:paraId="1AFE1865" w14:textId="733B7AEA" w:rsidR="00EF6E41" w:rsidRPr="00D870BC" w:rsidRDefault="00EF6E41" w:rsidP="00EF6E4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lastRenderedPageBreak/>
              <w:t>Business Process Assumptions</w:t>
            </w:r>
            <w:r w:rsidR="00D814C9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, Prerequisites, Dependencies</w:t>
            </w:r>
          </w:p>
          <w:p w14:paraId="20FAA46C" w14:textId="77777777" w:rsidR="00EF6E41" w:rsidRPr="00D870BC" w:rsidRDefault="00EF6E41" w:rsidP="00EF6E41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EF6E41" w:rsidRPr="005A5762" w14:paraId="6337C864" w14:textId="77777777" w:rsidTr="00EF6E41">
        <w:trPr>
          <w:trHeight w:val="789"/>
        </w:trPr>
        <w:tc>
          <w:tcPr>
            <w:tcW w:w="1369" w:type="dxa"/>
          </w:tcPr>
          <w:p w14:paraId="0E49C52A" w14:textId="516B9F6F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eople</w:t>
            </w:r>
          </w:p>
          <w:p w14:paraId="3F1DA6A9" w14:textId="77777777" w:rsidR="00EF6E41" w:rsidRPr="005A5762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7096C606" w14:textId="38F1B21E" w:rsidR="00EF6E41" w:rsidRPr="007F41B7" w:rsidRDefault="002F6AAB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CSR’s </w:t>
            </w:r>
            <w:r w:rsidR="006B5A0B">
              <w:rPr>
                <w:rFonts w:asciiTheme="minorHAnsi" w:hAnsiTheme="minorHAnsi"/>
                <w:szCs w:val="18"/>
              </w:rPr>
              <w:t xml:space="preserve">will be responsible for </w:t>
            </w:r>
            <w:r w:rsidR="000B610A">
              <w:rPr>
                <w:rFonts w:asciiTheme="minorHAnsi" w:hAnsiTheme="minorHAnsi"/>
                <w:szCs w:val="18"/>
              </w:rPr>
              <w:t>approving and processing</w:t>
            </w:r>
            <w:r w:rsidR="00E7626E">
              <w:rPr>
                <w:rFonts w:asciiTheme="minorHAnsi" w:hAnsiTheme="minorHAnsi"/>
                <w:szCs w:val="18"/>
              </w:rPr>
              <w:t xml:space="preserve"> Small Cell Application from various city agencies</w:t>
            </w:r>
            <w:r w:rsidR="009B4E3F">
              <w:rPr>
                <w:rFonts w:asciiTheme="minorHAnsi" w:hAnsiTheme="minorHAnsi"/>
                <w:szCs w:val="18"/>
              </w:rPr>
              <w:t xml:space="preserve">, </w:t>
            </w:r>
            <w:r w:rsidR="006B5A0B">
              <w:rPr>
                <w:rFonts w:asciiTheme="minorHAnsi" w:hAnsiTheme="minorHAnsi"/>
                <w:szCs w:val="18"/>
              </w:rPr>
              <w:t xml:space="preserve">setting up new accounts, make changes and/or cancel  </w:t>
            </w:r>
          </w:p>
        </w:tc>
      </w:tr>
      <w:tr w:rsidR="00EF6E41" w:rsidRPr="005A5762" w14:paraId="17E365DB" w14:textId="77777777" w:rsidTr="00EF6E41">
        <w:trPr>
          <w:trHeight w:val="890"/>
        </w:trPr>
        <w:tc>
          <w:tcPr>
            <w:tcW w:w="1369" w:type="dxa"/>
          </w:tcPr>
          <w:p w14:paraId="6E0F9A0A" w14:textId="7E9F2B0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rocess</w:t>
            </w:r>
          </w:p>
        </w:tc>
        <w:tc>
          <w:tcPr>
            <w:tcW w:w="8549" w:type="dxa"/>
          </w:tcPr>
          <w:p w14:paraId="34BEA519" w14:textId="61142899" w:rsidR="00EF6E41" w:rsidRDefault="000B610A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All applications must accompany PE certification letter </w:t>
            </w:r>
          </w:p>
          <w:p w14:paraId="6367959C" w14:textId="3A3A0D61" w:rsidR="002F6AAB" w:rsidRPr="00862C99" w:rsidRDefault="000B610A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SMUD does not disconnect </w:t>
            </w:r>
            <w:r w:rsidR="005C7F2D">
              <w:rPr>
                <w:rFonts w:asciiTheme="minorHAnsi" w:hAnsiTheme="minorHAnsi"/>
                <w:szCs w:val="18"/>
              </w:rPr>
              <w:t xml:space="preserve">City </w:t>
            </w:r>
            <w:r>
              <w:rPr>
                <w:rFonts w:asciiTheme="minorHAnsi" w:hAnsiTheme="minorHAnsi"/>
                <w:szCs w:val="18"/>
              </w:rPr>
              <w:t xml:space="preserve">Small </w:t>
            </w:r>
            <w:proofErr w:type="gramStart"/>
            <w:r>
              <w:rPr>
                <w:rFonts w:asciiTheme="minorHAnsi" w:hAnsiTheme="minorHAnsi"/>
                <w:szCs w:val="18"/>
              </w:rPr>
              <w:t>Cell,</w:t>
            </w:r>
            <w:proofErr w:type="gramEnd"/>
            <w:r>
              <w:rPr>
                <w:rFonts w:asciiTheme="minorHAnsi" w:hAnsiTheme="minorHAnsi"/>
                <w:szCs w:val="18"/>
              </w:rPr>
              <w:t xml:space="preserve"> Public Agency is to disconnect </w:t>
            </w:r>
          </w:p>
        </w:tc>
      </w:tr>
      <w:tr w:rsidR="00EF6E41" w:rsidRPr="005A5762" w14:paraId="2BC7539E" w14:textId="77777777" w:rsidTr="00EF6E41">
        <w:trPr>
          <w:trHeight w:val="620"/>
        </w:trPr>
        <w:tc>
          <w:tcPr>
            <w:tcW w:w="1369" w:type="dxa"/>
          </w:tcPr>
          <w:p w14:paraId="09C7306B" w14:textId="77777777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399932A4" w14:textId="7777777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755A6651" w14:textId="400CE63B" w:rsidR="00EF6E41" w:rsidRDefault="002F6AAB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SAP is used to set up </w:t>
            </w:r>
            <w:r w:rsidR="005C7F2D">
              <w:rPr>
                <w:rFonts w:asciiTheme="minorHAnsi" w:hAnsiTheme="minorHAnsi"/>
                <w:szCs w:val="18"/>
              </w:rPr>
              <w:t>Small Cell</w:t>
            </w:r>
            <w:r>
              <w:rPr>
                <w:rFonts w:asciiTheme="minorHAnsi" w:hAnsiTheme="minorHAnsi"/>
                <w:szCs w:val="18"/>
              </w:rPr>
              <w:t xml:space="preserve"> accounts </w:t>
            </w:r>
          </w:p>
          <w:p w14:paraId="3DEDEA0E" w14:textId="20D5875B" w:rsidR="000B610A" w:rsidRDefault="000B610A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GIS group to update location specs </w:t>
            </w:r>
          </w:p>
          <w:p w14:paraId="039FFD5C" w14:textId="12511F4F" w:rsidR="002F6AAB" w:rsidRPr="004B4B61" w:rsidRDefault="002F6AAB" w:rsidP="00E7626E">
            <w:pPr>
              <w:pStyle w:val="ListParagraph"/>
              <w:ind w:left="360"/>
              <w:rPr>
                <w:rFonts w:asciiTheme="minorHAnsi" w:hAnsiTheme="minorHAnsi"/>
                <w:szCs w:val="18"/>
              </w:rPr>
            </w:pPr>
          </w:p>
        </w:tc>
      </w:tr>
    </w:tbl>
    <w:p w14:paraId="602B12B6" w14:textId="77777777" w:rsidR="005C7F2D" w:rsidRDefault="005C7F2D">
      <w:pPr>
        <w:rPr>
          <w:rFonts w:asciiTheme="minorHAnsi" w:hAnsiTheme="minorHAnsi"/>
          <w:szCs w:val="18"/>
        </w:rPr>
      </w:pPr>
    </w:p>
    <w:p w14:paraId="2B48B8DB" w14:textId="77777777" w:rsidR="005C7F2D" w:rsidRDefault="005C7F2D">
      <w:pPr>
        <w:rPr>
          <w:rFonts w:asciiTheme="minorHAnsi" w:hAnsiTheme="minorHAnsi"/>
          <w:szCs w:val="18"/>
        </w:rPr>
      </w:pPr>
    </w:p>
    <w:p w14:paraId="344545E7" w14:textId="77777777" w:rsidR="005C7F2D" w:rsidRDefault="005C7F2D">
      <w:pPr>
        <w:rPr>
          <w:rFonts w:asciiTheme="minorHAnsi" w:hAnsiTheme="minorHAnsi"/>
          <w:szCs w:val="18"/>
        </w:rPr>
      </w:pPr>
    </w:p>
    <w:p w14:paraId="2EF09CF6" w14:textId="77777777" w:rsidR="005C7F2D" w:rsidRDefault="005C7F2D">
      <w:pPr>
        <w:rPr>
          <w:rFonts w:asciiTheme="minorHAnsi" w:hAnsiTheme="minorHAnsi"/>
          <w:szCs w:val="18"/>
        </w:rPr>
      </w:pPr>
    </w:p>
    <w:p w14:paraId="3F1FBD08" w14:textId="77777777" w:rsidR="005C7F2D" w:rsidRDefault="005C7F2D">
      <w:pPr>
        <w:rPr>
          <w:rFonts w:asciiTheme="minorHAnsi" w:hAnsiTheme="minorHAnsi"/>
          <w:szCs w:val="18"/>
        </w:rPr>
      </w:pPr>
    </w:p>
    <w:p w14:paraId="04020EC6" w14:textId="77777777" w:rsidR="005C7F2D" w:rsidRDefault="005C7F2D">
      <w:pPr>
        <w:rPr>
          <w:rFonts w:asciiTheme="minorHAnsi" w:hAnsiTheme="minorHAnsi"/>
          <w:szCs w:val="18"/>
        </w:rPr>
      </w:pPr>
    </w:p>
    <w:p w14:paraId="5E9C7351" w14:textId="77777777" w:rsidR="005C7F2D" w:rsidRDefault="005C7F2D">
      <w:pPr>
        <w:rPr>
          <w:rFonts w:asciiTheme="minorHAnsi" w:hAnsiTheme="minorHAnsi"/>
          <w:szCs w:val="18"/>
        </w:rPr>
      </w:pPr>
    </w:p>
    <w:p w14:paraId="3F877599" w14:textId="77777777" w:rsidR="005C7F2D" w:rsidRDefault="005C7F2D">
      <w:pPr>
        <w:rPr>
          <w:rFonts w:asciiTheme="minorHAnsi" w:hAnsiTheme="minorHAnsi"/>
          <w:szCs w:val="18"/>
        </w:rPr>
      </w:pPr>
    </w:p>
    <w:p w14:paraId="765C1224" w14:textId="77777777" w:rsidR="005C7F2D" w:rsidRDefault="005C7F2D">
      <w:pPr>
        <w:rPr>
          <w:rFonts w:asciiTheme="minorHAnsi" w:hAnsiTheme="minorHAnsi"/>
          <w:szCs w:val="18"/>
        </w:rPr>
      </w:pPr>
    </w:p>
    <w:p w14:paraId="01D1297A" w14:textId="77777777" w:rsidR="005C7F2D" w:rsidRDefault="005C7F2D">
      <w:pPr>
        <w:rPr>
          <w:rFonts w:asciiTheme="minorHAnsi" w:hAnsiTheme="minorHAnsi"/>
          <w:szCs w:val="18"/>
        </w:rPr>
      </w:pPr>
    </w:p>
    <w:p w14:paraId="7C35BA6A" w14:textId="77777777" w:rsidR="005C7F2D" w:rsidRDefault="005C7F2D">
      <w:pPr>
        <w:rPr>
          <w:rFonts w:asciiTheme="minorHAnsi" w:hAnsiTheme="minorHAnsi"/>
          <w:szCs w:val="18"/>
        </w:rPr>
      </w:pPr>
    </w:p>
    <w:p w14:paraId="312CA479" w14:textId="77777777" w:rsidR="005C7F2D" w:rsidRDefault="005C7F2D">
      <w:pPr>
        <w:rPr>
          <w:rFonts w:asciiTheme="minorHAnsi" w:hAnsiTheme="minorHAnsi"/>
          <w:szCs w:val="18"/>
        </w:rPr>
      </w:pPr>
    </w:p>
    <w:p w14:paraId="7B3CBD60" w14:textId="77777777" w:rsidR="005C7F2D" w:rsidRDefault="005C7F2D">
      <w:pPr>
        <w:rPr>
          <w:rFonts w:asciiTheme="minorHAnsi" w:hAnsiTheme="minorHAnsi"/>
          <w:szCs w:val="18"/>
        </w:rPr>
      </w:pPr>
    </w:p>
    <w:p w14:paraId="1EDD7065" w14:textId="77777777" w:rsidR="005C7F2D" w:rsidRDefault="005C7F2D">
      <w:pPr>
        <w:rPr>
          <w:rFonts w:asciiTheme="minorHAnsi" w:hAnsiTheme="minorHAnsi"/>
          <w:szCs w:val="18"/>
        </w:rPr>
      </w:pPr>
    </w:p>
    <w:p w14:paraId="6166646A" w14:textId="77777777" w:rsidR="005C7F2D" w:rsidRDefault="005C7F2D">
      <w:pPr>
        <w:rPr>
          <w:rFonts w:asciiTheme="minorHAnsi" w:hAnsiTheme="minorHAnsi"/>
          <w:szCs w:val="18"/>
        </w:rPr>
      </w:pPr>
    </w:p>
    <w:p w14:paraId="69C428CC" w14:textId="77777777" w:rsidR="005C7F2D" w:rsidRDefault="005C7F2D">
      <w:pPr>
        <w:rPr>
          <w:rFonts w:asciiTheme="minorHAnsi" w:hAnsiTheme="minorHAnsi"/>
          <w:szCs w:val="18"/>
        </w:rPr>
      </w:pPr>
    </w:p>
    <w:p w14:paraId="24DF6F5A" w14:textId="77777777" w:rsidR="005C7F2D" w:rsidRDefault="005C7F2D">
      <w:pPr>
        <w:rPr>
          <w:rFonts w:asciiTheme="minorHAnsi" w:hAnsiTheme="minorHAnsi"/>
          <w:szCs w:val="18"/>
        </w:rPr>
      </w:pPr>
    </w:p>
    <w:p w14:paraId="10D2D841" w14:textId="77777777" w:rsidR="005C7F2D" w:rsidRDefault="005C7F2D">
      <w:pPr>
        <w:rPr>
          <w:rFonts w:asciiTheme="minorHAnsi" w:hAnsiTheme="minorHAnsi"/>
          <w:szCs w:val="18"/>
        </w:rPr>
      </w:pPr>
    </w:p>
    <w:p w14:paraId="4E0988A4" w14:textId="77777777" w:rsidR="005C7F2D" w:rsidRDefault="005C7F2D">
      <w:pPr>
        <w:rPr>
          <w:rFonts w:asciiTheme="minorHAnsi" w:hAnsiTheme="minorHAnsi"/>
          <w:szCs w:val="18"/>
        </w:rPr>
      </w:pPr>
    </w:p>
    <w:p w14:paraId="4ADBB1A8" w14:textId="77777777" w:rsidR="005C7F2D" w:rsidRDefault="005C7F2D">
      <w:pPr>
        <w:rPr>
          <w:rFonts w:asciiTheme="minorHAnsi" w:hAnsiTheme="minorHAnsi"/>
          <w:szCs w:val="18"/>
        </w:rPr>
      </w:pPr>
    </w:p>
    <w:p w14:paraId="261B6C05" w14:textId="77777777" w:rsidR="005C7F2D" w:rsidRDefault="005C7F2D">
      <w:pPr>
        <w:rPr>
          <w:rFonts w:asciiTheme="minorHAnsi" w:hAnsiTheme="minorHAnsi"/>
          <w:szCs w:val="18"/>
        </w:rPr>
      </w:pPr>
    </w:p>
    <w:p w14:paraId="2E366C10" w14:textId="77777777" w:rsidR="005C7F2D" w:rsidRDefault="005C7F2D">
      <w:pPr>
        <w:rPr>
          <w:rFonts w:asciiTheme="minorHAnsi" w:hAnsiTheme="minorHAnsi"/>
          <w:szCs w:val="18"/>
        </w:rPr>
      </w:pPr>
    </w:p>
    <w:p w14:paraId="3C8C3255" w14:textId="77777777" w:rsidR="005C7F2D" w:rsidRDefault="005C7F2D">
      <w:pPr>
        <w:rPr>
          <w:rFonts w:asciiTheme="minorHAnsi" w:hAnsiTheme="minorHAnsi"/>
          <w:szCs w:val="18"/>
        </w:rPr>
      </w:pPr>
    </w:p>
    <w:p w14:paraId="0F92168A" w14:textId="1852D5CC" w:rsidR="006D205B" w:rsidRDefault="006D205B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4013" w:rsidRPr="00D870BC" w14:paraId="68091BF0" w14:textId="77777777" w:rsidTr="00617201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72775BC9" w14:textId="77777777" w:rsidR="00BB4013" w:rsidRPr="00D870BC" w:rsidRDefault="00D81FFE" w:rsidP="0001358B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7A6C" w:rsidRPr="005A5762" w14:paraId="4A96DF2D" w14:textId="77777777" w:rsidTr="00387932">
        <w:trPr>
          <w:trHeight w:val="6629"/>
        </w:trPr>
        <w:tc>
          <w:tcPr>
            <w:tcW w:w="9920" w:type="dxa"/>
          </w:tcPr>
          <w:p w14:paraId="268AE87F" w14:textId="77777777" w:rsidR="006C7A6C" w:rsidRDefault="006C7A6C" w:rsidP="00AF762E">
            <w:pPr>
              <w:rPr>
                <w:rFonts w:asciiTheme="minorHAnsi" w:hAnsiTheme="minorHAnsi"/>
              </w:rPr>
            </w:pPr>
          </w:p>
          <w:p w14:paraId="18A7D774" w14:textId="77777777" w:rsidR="00EF1C2F" w:rsidRDefault="00EF1C2F" w:rsidP="00AF762E">
            <w:pPr>
              <w:rPr>
                <w:rFonts w:asciiTheme="minorHAnsi" w:hAnsiTheme="minorHAnsi"/>
              </w:rPr>
            </w:pPr>
          </w:p>
          <w:p w14:paraId="4081B202" w14:textId="7D9BAB18" w:rsidR="00EF1C2F" w:rsidRPr="0098591C" w:rsidRDefault="0098591C" w:rsidP="00AF762E">
            <w:pPr>
              <w:rPr>
                <w:rFonts w:asciiTheme="minorHAnsi" w:hAnsiTheme="min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FFC4BC" wp14:editId="0A2B3472">
                  <wp:extent cx="5943600" cy="1748155"/>
                  <wp:effectExtent l="0" t="0" r="0" b="4445"/>
                  <wp:docPr id="1885156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563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CA322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587"/>
        <w:gridCol w:w="6683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0F821363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200042F" w14:textId="77777777" w:rsidTr="008878AA">
        <w:trPr>
          <w:cantSplit/>
        </w:trPr>
        <w:tc>
          <w:tcPr>
            <w:tcW w:w="64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587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683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8878AA">
        <w:trPr>
          <w:cantSplit/>
        </w:trPr>
        <w:tc>
          <w:tcPr>
            <w:tcW w:w="648" w:type="dxa"/>
          </w:tcPr>
          <w:p w14:paraId="75AD4581" w14:textId="0A3FB074" w:rsidR="008878AA" w:rsidRPr="005A5762" w:rsidRDefault="008878AA" w:rsidP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587" w:type="dxa"/>
          </w:tcPr>
          <w:p w14:paraId="13505C2E" w14:textId="41AF874B" w:rsidR="0098591C" w:rsidRPr="005A5762" w:rsidRDefault="0098591C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Agency Application Submission</w:t>
            </w:r>
          </w:p>
        </w:tc>
        <w:tc>
          <w:tcPr>
            <w:tcW w:w="6683" w:type="dxa"/>
          </w:tcPr>
          <w:p w14:paraId="0CECFCFF" w14:textId="421178DB" w:rsidR="00CA447A" w:rsidRPr="005A5762" w:rsidRDefault="003E2C78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will validate application submission and proper documentation – link to procedure flows below</w:t>
            </w:r>
          </w:p>
        </w:tc>
      </w:tr>
      <w:tr w:rsidR="00CA447A" w:rsidRPr="005A5762" w14:paraId="34696851" w14:textId="77777777" w:rsidTr="008878AA">
        <w:trPr>
          <w:cantSplit/>
        </w:trPr>
        <w:tc>
          <w:tcPr>
            <w:tcW w:w="648" w:type="dxa"/>
          </w:tcPr>
          <w:p w14:paraId="2D6C910F" w14:textId="486114AD" w:rsidR="00CA447A" w:rsidRPr="005A5762" w:rsidRDefault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587" w:type="dxa"/>
          </w:tcPr>
          <w:p w14:paraId="3905BD26" w14:textId="2D6B5A15" w:rsidR="00CA447A" w:rsidRPr="005A5762" w:rsidRDefault="0098591C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Enrollment </w:t>
            </w:r>
          </w:p>
        </w:tc>
        <w:tc>
          <w:tcPr>
            <w:tcW w:w="6683" w:type="dxa"/>
          </w:tcPr>
          <w:p w14:paraId="2C362655" w14:textId="554E852E" w:rsidR="00CA447A" w:rsidRPr="005A5762" w:rsidRDefault="003E2C78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will follow enrollment process defined in process – link to procedure flows below </w:t>
            </w:r>
          </w:p>
        </w:tc>
      </w:tr>
      <w:tr w:rsidR="00B96904" w:rsidRPr="005A5762" w14:paraId="430DF2A1" w14:textId="77777777" w:rsidTr="003E2C78">
        <w:trPr>
          <w:cantSplit/>
          <w:trHeight w:val="377"/>
        </w:trPr>
        <w:tc>
          <w:tcPr>
            <w:tcW w:w="648" w:type="dxa"/>
          </w:tcPr>
          <w:p w14:paraId="4AD3B24F" w14:textId="4F631613" w:rsidR="00B96904" w:rsidRPr="005A5762" w:rsidRDefault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587" w:type="dxa"/>
          </w:tcPr>
          <w:p w14:paraId="366C5418" w14:textId="3661BC61" w:rsidR="00B96904" w:rsidRPr="005A5762" w:rsidRDefault="0098591C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GIS Updates </w:t>
            </w:r>
          </w:p>
        </w:tc>
        <w:tc>
          <w:tcPr>
            <w:tcW w:w="6683" w:type="dxa"/>
          </w:tcPr>
          <w:p w14:paraId="74E2FCEC" w14:textId="4CA471A9" w:rsidR="00B96904" w:rsidRPr="005A5762" w:rsidRDefault="003E2C78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GIS will make updates to geographic locations – link to procedure flows below </w:t>
            </w:r>
          </w:p>
        </w:tc>
      </w:tr>
      <w:tr w:rsidR="00B96904" w:rsidRPr="005A5762" w14:paraId="31FDC2B8" w14:textId="77777777" w:rsidTr="003E2C78">
        <w:trPr>
          <w:cantSplit/>
          <w:trHeight w:val="440"/>
        </w:trPr>
        <w:tc>
          <w:tcPr>
            <w:tcW w:w="648" w:type="dxa"/>
          </w:tcPr>
          <w:p w14:paraId="0921DEF0" w14:textId="2752BFF4" w:rsidR="00B96904" w:rsidRPr="005A5762" w:rsidRDefault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587" w:type="dxa"/>
          </w:tcPr>
          <w:p w14:paraId="7372457F" w14:textId="2AAC38C4" w:rsidR="00B96904" w:rsidRPr="005A5762" w:rsidRDefault="0098591C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Tracking </w:t>
            </w:r>
          </w:p>
        </w:tc>
        <w:tc>
          <w:tcPr>
            <w:tcW w:w="6683" w:type="dxa"/>
          </w:tcPr>
          <w:p w14:paraId="01E10EB4" w14:textId="6BD41BCC" w:rsidR="00B96904" w:rsidRPr="005A5762" w:rsidRDefault="003E2C78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will follow tracking guidelines – link to procedure flow below </w:t>
            </w:r>
          </w:p>
        </w:tc>
      </w:tr>
      <w:tr w:rsidR="00522810" w:rsidRPr="005A5762" w14:paraId="55DCC560" w14:textId="77777777" w:rsidTr="003E2C78">
        <w:trPr>
          <w:cantSplit/>
          <w:trHeight w:val="440"/>
        </w:trPr>
        <w:tc>
          <w:tcPr>
            <w:tcW w:w="648" w:type="dxa"/>
          </w:tcPr>
          <w:p w14:paraId="6F23D094" w14:textId="2C9AC072" w:rsidR="00522810" w:rsidRPr="005A5762" w:rsidRDefault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587" w:type="dxa"/>
          </w:tcPr>
          <w:p w14:paraId="4C05B666" w14:textId="428A6503" w:rsidR="00522810" w:rsidRPr="005A5762" w:rsidRDefault="0098591C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Disconnect </w:t>
            </w:r>
          </w:p>
        </w:tc>
        <w:tc>
          <w:tcPr>
            <w:tcW w:w="6683" w:type="dxa"/>
          </w:tcPr>
          <w:p w14:paraId="123351FB" w14:textId="74D71021" w:rsidR="00522810" w:rsidRPr="005A5762" w:rsidRDefault="003E2C7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and Agencies will follow defined disconnect process – link to procedure flow below </w:t>
            </w:r>
          </w:p>
        </w:tc>
      </w:tr>
      <w:tr w:rsidR="008878AA" w:rsidRPr="005A5762" w14:paraId="6A3AD5E5" w14:textId="77777777" w:rsidTr="003E2C78">
        <w:trPr>
          <w:cantSplit/>
          <w:trHeight w:val="926"/>
        </w:trPr>
        <w:tc>
          <w:tcPr>
            <w:tcW w:w="648" w:type="dxa"/>
          </w:tcPr>
          <w:p w14:paraId="1DFA573A" w14:textId="77777777" w:rsidR="008878AA" w:rsidRDefault="008878A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587" w:type="dxa"/>
          </w:tcPr>
          <w:p w14:paraId="27F10D2F" w14:textId="1EDDBB52" w:rsidR="008878AA" w:rsidRDefault="00AC386B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Both procedure maps were validated by and current as of 3/2/2026</w:t>
            </w:r>
          </w:p>
        </w:tc>
        <w:tc>
          <w:tcPr>
            <w:tcW w:w="6683" w:type="dxa"/>
          </w:tcPr>
          <w:p w14:paraId="23ACE615" w14:textId="77777777" w:rsidR="008878AA" w:rsidRDefault="003E2C7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hyperlink r:id="rId13" w:history="1">
              <w:r w:rsidRPr="003E2C78">
                <w:rPr>
                  <w:rStyle w:val="Hyperlink"/>
                  <w:rFonts w:asciiTheme="minorHAnsi" w:hAnsiTheme="minorHAnsi"/>
                  <w:szCs w:val="18"/>
                </w:rPr>
                <w:t>Small Cell City of Sac POC.pdf</w:t>
              </w:r>
            </w:hyperlink>
          </w:p>
          <w:p w14:paraId="0CA437E7" w14:textId="77777777" w:rsidR="003E2C78" w:rsidRDefault="003E2C7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  <w:p w14:paraId="659397FE" w14:textId="05C59556" w:rsidR="003E2C78" w:rsidRPr="005A5762" w:rsidRDefault="003E2C7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hyperlink r:id="rId14" w:history="1">
              <w:r w:rsidRPr="003E2C78">
                <w:rPr>
                  <w:rStyle w:val="Hyperlink"/>
                  <w:rFonts w:asciiTheme="minorHAnsi" w:hAnsiTheme="minorHAnsi"/>
                  <w:szCs w:val="18"/>
                </w:rPr>
                <w:t>Small Cell SMUD POC.pdf</w:t>
              </w:r>
            </w:hyperlink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7D499C7C" w:rsidR="0088346D" w:rsidRDefault="0088346D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D354FC9" w14:textId="620F3AA4" w:rsidR="0088346D" w:rsidRDefault="0088346D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1142AF75" w14:textId="59A655C7" w:rsidR="0088346D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GFN_C rate&lt; 2200w</w:t>
            </w:r>
          </w:p>
        </w:tc>
      </w:tr>
      <w:tr w:rsidR="0076085E" w:rsidRPr="005A5762" w14:paraId="47B56448" w14:textId="77777777" w:rsidTr="001073F6">
        <w:trPr>
          <w:cantSplit/>
        </w:trPr>
        <w:tc>
          <w:tcPr>
            <w:tcW w:w="648" w:type="dxa"/>
          </w:tcPr>
          <w:p w14:paraId="19667028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09E97292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5BDCFBD1" w14:textId="775C6EDF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CITS-0 rate &gt; 2200w</w:t>
            </w:r>
          </w:p>
        </w:tc>
      </w:tr>
      <w:tr w:rsidR="0076085E" w:rsidRPr="005A5762" w14:paraId="3599E4B8" w14:textId="77777777" w:rsidTr="001073F6">
        <w:trPr>
          <w:cantSplit/>
        </w:trPr>
        <w:tc>
          <w:tcPr>
            <w:tcW w:w="648" w:type="dxa"/>
          </w:tcPr>
          <w:p w14:paraId="07331C94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EDC1D93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6D677900" w14:textId="16069764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SMUD Billing staff – create a service notification for devices installed on an agency POC </w:t>
            </w:r>
          </w:p>
        </w:tc>
      </w:tr>
      <w:tr w:rsidR="0076085E" w:rsidRPr="005A5762" w14:paraId="371A2A7B" w14:textId="77777777" w:rsidTr="001073F6">
        <w:trPr>
          <w:cantSplit/>
        </w:trPr>
        <w:tc>
          <w:tcPr>
            <w:tcW w:w="648" w:type="dxa"/>
          </w:tcPr>
          <w:p w14:paraId="464664EA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159A51E2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5C43FBA7" w14:textId="281E1E88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SMUD Design staff – create a service notification for devices installed on a non-agency POC (SMUD Pole) </w:t>
            </w:r>
          </w:p>
        </w:tc>
      </w:tr>
      <w:tr w:rsidR="0076085E" w:rsidRPr="005A5762" w14:paraId="05A7F9E8" w14:textId="77777777" w:rsidTr="001073F6">
        <w:trPr>
          <w:cantSplit/>
        </w:trPr>
        <w:tc>
          <w:tcPr>
            <w:tcW w:w="648" w:type="dxa"/>
          </w:tcPr>
          <w:p w14:paraId="4C4739AA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637BFAF5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6DDA443E" w14:textId="77777777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Metrics:</w:t>
            </w:r>
          </w:p>
          <w:p w14:paraId="640F7385" w14:textId="77777777" w:rsidR="00E7626E" w:rsidRDefault="00E7626E" w:rsidP="00E7626E">
            <w:pPr>
              <w:pStyle w:val="Head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 staff – 1 day processing time </w:t>
            </w:r>
          </w:p>
          <w:p w14:paraId="26577ECB" w14:textId="155FB6DB" w:rsidR="00E7626E" w:rsidRDefault="00E7626E" w:rsidP="00E7626E">
            <w:pPr>
              <w:pStyle w:val="Head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GIS staff – 2 days processing time </w:t>
            </w:r>
          </w:p>
        </w:tc>
      </w:tr>
      <w:tr w:rsidR="0076085E" w:rsidRPr="005A5762" w14:paraId="4AD900DC" w14:textId="77777777" w:rsidTr="001073F6">
        <w:trPr>
          <w:cantSplit/>
        </w:trPr>
        <w:tc>
          <w:tcPr>
            <w:tcW w:w="648" w:type="dxa"/>
          </w:tcPr>
          <w:p w14:paraId="0CA89314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3A1F28F4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5872E571" w14:textId="5DAE8F88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Verify that a service request from has been received from the Agency not TSP</w:t>
            </w:r>
          </w:p>
        </w:tc>
      </w:tr>
      <w:tr w:rsidR="0076085E" w:rsidRPr="005A5762" w14:paraId="2215C8F3" w14:textId="77777777" w:rsidTr="001073F6">
        <w:trPr>
          <w:cantSplit/>
        </w:trPr>
        <w:tc>
          <w:tcPr>
            <w:tcW w:w="648" w:type="dxa"/>
          </w:tcPr>
          <w:p w14:paraId="7EF16228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0D4F83AF" w14:textId="77777777" w:rsidR="0076085E" w:rsidRDefault="0076085E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3E7B7A76" w14:textId="22B1369F" w:rsidR="0076085E" w:rsidRDefault="00E7626E" w:rsidP="00F84DE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Install/Effective Date is the date the inspection has occurred at the Agency per SMUD agreement 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3A3F5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3A3F5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3A3F5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3A3F5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3A3F5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3A3F5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E7626E" w:rsidRPr="005A5762" w14:paraId="43427F92" w14:textId="77777777" w:rsidTr="008E7260">
        <w:tc>
          <w:tcPr>
            <w:tcW w:w="1188" w:type="dxa"/>
          </w:tcPr>
          <w:p w14:paraId="2F2C91DB" w14:textId="77777777" w:rsidR="00E7626E" w:rsidRPr="005A5762" w:rsidRDefault="00E7626E" w:rsidP="003A3F5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1770" w:type="dxa"/>
          </w:tcPr>
          <w:p w14:paraId="5BE439D3" w14:textId="77777777" w:rsidR="00E7626E" w:rsidRPr="005A5762" w:rsidRDefault="00E7626E" w:rsidP="003A3F5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960" w:type="dxa"/>
          </w:tcPr>
          <w:p w14:paraId="5D8B477D" w14:textId="20AC0800" w:rsidR="00E7626E" w:rsidRPr="00E7626E" w:rsidRDefault="00E7626E" w:rsidP="003A3F5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hyperlink r:id="rId15" w:history="1">
              <w:r w:rsidRPr="00E7626E">
                <w:rPr>
                  <w:rStyle w:val="Hyperlink"/>
                  <w:rFonts w:asciiTheme="minorHAnsi" w:hAnsiTheme="minorHAnsi"/>
                  <w:szCs w:val="18"/>
                </w:rPr>
                <w:t>Small Cell Audit Requests.pdf</w:t>
              </w:r>
            </w:hyperlink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6F5ADC3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1F32AC7E" w14:textId="77777777" w:rsidR="00C9780D" w:rsidRPr="005A5762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652E8C9" w14:textId="77777777" w:rsidR="00BB4013" w:rsidRDefault="00BB4013">
      <w:pPr>
        <w:rPr>
          <w:rFonts w:asciiTheme="minorHAnsi" w:hAnsiTheme="minorHAnsi"/>
          <w:szCs w:val="18"/>
        </w:rPr>
      </w:pPr>
    </w:p>
    <w:p w14:paraId="7F2A2325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789DB0B8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35B92BCE" w14:textId="36FD1A39" w:rsidR="00D81FFE" w:rsidRDefault="00D81FFE">
      <w:pPr>
        <w:rPr>
          <w:rFonts w:asciiTheme="minorHAnsi" w:hAnsiTheme="minorHAnsi"/>
          <w:b/>
          <w:sz w:val="24"/>
        </w:rPr>
      </w:pPr>
    </w:p>
    <w:p w14:paraId="6FC72AC7" w14:textId="77777777" w:rsidR="00D81FFE" w:rsidRDefault="00D81FFE">
      <w:pPr>
        <w:rPr>
          <w:rFonts w:asciiTheme="minorHAnsi" w:hAnsiTheme="minorHAnsi"/>
          <w:szCs w:val="18"/>
        </w:rPr>
      </w:pPr>
    </w:p>
    <w:p w14:paraId="5A189058" w14:textId="77777777" w:rsidR="00EF6E41" w:rsidRDefault="00EF6E41">
      <w:pPr>
        <w:rPr>
          <w:rFonts w:asciiTheme="minorHAnsi" w:hAnsiTheme="minorHAnsi"/>
          <w:szCs w:val="18"/>
        </w:rPr>
      </w:pPr>
    </w:p>
    <w:p w14:paraId="24CEBAFD" w14:textId="77777777" w:rsidR="00EF6E41" w:rsidRDefault="00EF6E41">
      <w:pPr>
        <w:rPr>
          <w:rFonts w:asciiTheme="minorHAnsi" w:hAnsiTheme="minorHAnsi"/>
          <w:szCs w:val="18"/>
        </w:rPr>
      </w:pPr>
    </w:p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00C353D3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00C353D3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9B4E3F" w:rsidRPr="005A5762" w14:paraId="4E99E9EE" w14:textId="77777777" w:rsidTr="00C353D3">
        <w:trPr>
          <w:cantSplit/>
        </w:trPr>
        <w:tc>
          <w:tcPr>
            <w:tcW w:w="3618" w:type="dxa"/>
          </w:tcPr>
          <w:p w14:paraId="72B1C151" w14:textId="089FF33E" w:rsidR="009B4E3F" w:rsidRDefault="009B4E3F" w:rsidP="009B4E3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 xml:space="preserve">Billing </w:t>
            </w:r>
          </w:p>
        </w:tc>
        <w:tc>
          <w:tcPr>
            <w:tcW w:w="2160" w:type="dxa"/>
          </w:tcPr>
          <w:p w14:paraId="28523730" w14:textId="06806528" w:rsidR="009B4E3F" w:rsidRPr="00A934F5" w:rsidRDefault="009B4E3F" w:rsidP="009B4E3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S4Hana </w:t>
            </w:r>
          </w:p>
        </w:tc>
        <w:tc>
          <w:tcPr>
            <w:tcW w:w="4140" w:type="dxa"/>
          </w:tcPr>
          <w:p w14:paraId="751C0287" w14:textId="29DA5605" w:rsidR="009B4E3F" w:rsidRPr="005A5762" w:rsidRDefault="009B4E3F" w:rsidP="009B4E3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TBD</w:t>
            </w: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1"/>
        <w:gridCol w:w="3639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8B3816">
        <w:tc>
          <w:tcPr>
            <w:tcW w:w="6261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3639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9172F7">
        <w:tc>
          <w:tcPr>
            <w:tcW w:w="6261" w:type="dxa"/>
          </w:tcPr>
          <w:p w14:paraId="03284B67" w14:textId="26A25E6D" w:rsidR="00C270A4" w:rsidRPr="005A5762" w:rsidRDefault="009B4E3F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Process and Procedure Document </w:t>
            </w:r>
          </w:p>
        </w:tc>
        <w:tc>
          <w:tcPr>
            <w:tcW w:w="3639" w:type="dxa"/>
          </w:tcPr>
          <w:p w14:paraId="3BE160EC" w14:textId="42EE249C" w:rsidR="00C270A4" w:rsidRPr="005A5762" w:rsidRDefault="00E7626E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6" w:history="1">
              <w:r w:rsidRPr="00E7626E">
                <w:rPr>
                  <w:rStyle w:val="Hyperlink"/>
                  <w:rFonts w:asciiTheme="minorHAnsi" w:hAnsiTheme="minorHAnsi"/>
                  <w:szCs w:val="18"/>
                </w:rPr>
                <w:t>Small Cell.pdf</w:t>
              </w:r>
            </w:hyperlink>
          </w:p>
        </w:tc>
      </w:tr>
      <w:tr w:rsidR="000B610A" w:rsidRPr="005A5762" w14:paraId="74245551" w14:textId="77777777" w:rsidTr="009172F7">
        <w:tc>
          <w:tcPr>
            <w:tcW w:w="6261" w:type="dxa"/>
          </w:tcPr>
          <w:p w14:paraId="0C59611A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5BEED313" w14:textId="79DD7886" w:rsidR="000B610A" w:rsidRPr="00E7626E" w:rsidRDefault="00925945" w:rsidP="00872D96">
            <w:pPr>
              <w:pStyle w:val="Header"/>
              <w:rPr>
                <w:rFonts w:asciiTheme="minorHAnsi" w:hAnsiTheme="minorHAnsi"/>
                <w:szCs w:val="18"/>
              </w:rPr>
            </w:pPr>
            <w:hyperlink r:id="rId17" w:history="1">
              <w:r w:rsidRPr="00925945">
                <w:rPr>
                  <w:rStyle w:val="Hyperlink"/>
                  <w:rFonts w:asciiTheme="minorHAnsi" w:hAnsiTheme="minorHAnsi"/>
                  <w:szCs w:val="18"/>
                </w:rPr>
                <w:t>Small Cell Antennas on SMUD Distribution Poles.pdf</w:t>
              </w:r>
            </w:hyperlink>
          </w:p>
        </w:tc>
      </w:tr>
      <w:tr w:rsidR="000B610A" w:rsidRPr="005A5762" w14:paraId="25C976A1" w14:textId="77777777" w:rsidTr="009172F7">
        <w:tc>
          <w:tcPr>
            <w:tcW w:w="6261" w:type="dxa"/>
          </w:tcPr>
          <w:p w14:paraId="1E05D039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6011CBEF" w14:textId="4D66966D" w:rsidR="000B610A" w:rsidRPr="00E7626E" w:rsidRDefault="00925945" w:rsidP="00872D96">
            <w:pPr>
              <w:pStyle w:val="Header"/>
              <w:rPr>
                <w:rFonts w:asciiTheme="minorHAnsi" w:hAnsiTheme="minorHAnsi"/>
                <w:szCs w:val="18"/>
              </w:rPr>
            </w:pPr>
            <w:r w:rsidRPr="00925945">
              <w:rPr>
                <w:rFonts w:asciiTheme="minorHAnsi" w:hAnsiTheme="minorHAnsi"/>
                <w:szCs w:val="18"/>
              </w:rPr>
              <w:t>Small Cell Log</w:t>
            </w:r>
            <w:r>
              <w:rPr>
                <w:rFonts w:asciiTheme="minorHAnsi" w:hAnsiTheme="minorHAnsi"/>
                <w:szCs w:val="18"/>
              </w:rPr>
              <w:t xml:space="preserve"> – Access Required </w:t>
            </w:r>
          </w:p>
        </w:tc>
      </w:tr>
      <w:tr w:rsidR="000B610A" w:rsidRPr="005A5762" w14:paraId="2B12D634" w14:textId="77777777" w:rsidTr="009172F7">
        <w:tc>
          <w:tcPr>
            <w:tcW w:w="6261" w:type="dxa"/>
          </w:tcPr>
          <w:p w14:paraId="37594F00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78388352" w14:textId="605A6D4E" w:rsidR="000B610A" w:rsidRPr="00E7626E" w:rsidRDefault="00925945" w:rsidP="00872D96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City of Sacramento SharePoint Site – Access required </w:t>
            </w:r>
          </w:p>
        </w:tc>
      </w:tr>
      <w:tr w:rsidR="000B610A" w:rsidRPr="005A5762" w14:paraId="52CFFCFE" w14:textId="77777777" w:rsidTr="009172F7">
        <w:tc>
          <w:tcPr>
            <w:tcW w:w="6261" w:type="dxa"/>
          </w:tcPr>
          <w:p w14:paraId="5A055D41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1AD75B23" w14:textId="3970E297" w:rsidR="000B610A" w:rsidRPr="00E7626E" w:rsidRDefault="00925945" w:rsidP="00872D96">
            <w:pPr>
              <w:pStyle w:val="Header"/>
              <w:rPr>
                <w:rFonts w:asciiTheme="minorHAnsi" w:hAnsiTheme="minorHAnsi"/>
                <w:szCs w:val="18"/>
              </w:rPr>
            </w:pPr>
            <w:hyperlink r:id="rId18" w:history="1">
              <w:r w:rsidRPr="00925945">
                <w:rPr>
                  <w:rStyle w:val="Hyperlink"/>
                  <w:rFonts w:asciiTheme="minorHAnsi" w:hAnsiTheme="minorHAnsi"/>
                  <w:szCs w:val="18"/>
                </w:rPr>
                <w:t>Updating Register Group.pdf</w:t>
              </w:r>
            </w:hyperlink>
          </w:p>
        </w:tc>
      </w:tr>
      <w:tr w:rsidR="000B610A" w:rsidRPr="005A5762" w14:paraId="32BC689C" w14:textId="77777777" w:rsidTr="009172F7">
        <w:tc>
          <w:tcPr>
            <w:tcW w:w="6261" w:type="dxa"/>
          </w:tcPr>
          <w:p w14:paraId="03DCFE35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5010E20A" w14:textId="77777777" w:rsidR="000B610A" w:rsidRPr="00E7626E" w:rsidRDefault="000B610A" w:rsidP="00872D96">
            <w:pPr>
              <w:pStyle w:val="Header"/>
              <w:rPr>
                <w:rFonts w:asciiTheme="minorHAnsi" w:hAnsiTheme="minorHAnsi"/>
                <w:szCs w:val="18"/>
              </w:rPr>
            </w:pPr>
          </w:p>
        </w:tc>
      </w:tr>
      <w:tr w:rsidR="000B610A" w:rsidRPr="005A5762" w14:paraId="6FA99ECD" w14:textId="77777777" w:rsidTr="009172F7">
        <w:tc>
          <w:tcPr>
            <w:tcW w:w="6261" w:type="dxa"/>
          </w:tcPr>
          <w:p w14:paraId="08939791" w14:textId="77777777" w:rsidR="000B610A" w:rsidRDefault="000B610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639" w:type="dxa"/>
          </w:tcPr>
          <w:p w14:paraId="212A5272" w14:textId="77777777" w:rsidR="000B610A" w:rsidRPr="00E7626E" w:rsidRDefault="000B610A" w:rsidP="00872D96">
            <w:pPr>
              <w:pStyle w:val="Header"/>
              <w:rPr>
                <w:rFonts w:asciiTheme="minorHAnsi" w:hAnsiTheme="minorHAnsi"/>
                <w:szCs w:val="18"/>
              </w:rPr>
            </w:pPr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0245FF7B" w14:textId="77777777" w:rsidR="008E3E38" w:rsidRPr="005A5762" w:rsidRDefault="008E3E38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965"/>
        <w:gridCol w:w="2986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9B4E3F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965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2986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43EDF28F" w14:textId="77777777" w:rsidTr="009B4E3F">
        <w:tc>
          <w:tcPr>
            <w:tcW w:w="892" w:type="dxa"/>
          </w:tcPr>
          <w:p w14:paraId="39692CA4" w14:textId="7C442054" w:rsidR="00BB4013" w:rsidRPr="005A5762" w:rsidRDefault="009B4E3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V1</w:t>
            </w:r>
          </w:p>
        </w:tc>
        <w:tc>
          <w:tcPr>
            <w:tcW w:w="1965" w:type="dxa"/>
          </w:tcPr>
          <w:p w14:paraId="12E26E5E" w14:textId="53E08E1C" w:rsidR="00BB4013" w:rsidRPr="005A5762" w:rsidRDefault="009B4E3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Derek Yamamoto</w:t>
            </w:r>
          </w:p>
        </w:tc>
        <w:tc>
          <w:tcPr>
            <w:tcW w:w="2986" w:type="dxa"/>
          </w:tcPr>
          <w:p w14:paraId="13B0B703" w14:textId="28DE3AD4" w:rsidR="00BB4013" w:rsidRPr="005A5762" w:rsidRDefault="009B4E3F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S4Hana Migration </w:t>
            </w:r>
          </w:p>
        </w:tc>
        <w:tc>
          <w:tcPr>
            <w:tcW w:w="2600" w:type="dxa"/>
          </w:tcPr>
          <w:p w14:paraId="7D699DAA" w14:textId="7206D558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57D29012" w14:textId="7DB709FB" w:rsidR="00BB4013" w:rsidRPr="005A5762" w:rsidRDefault="00BB4013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19"/>
      <w:footerReference w:type="default" r:id="rId2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69E1" w14:textId="77777777" w:rsidR="0085564B" w:rsidRDefault="0085564B">
      <w:r>
        <w:separator/>
      </w:r>
    </w:p>
  </w:endnote>
  <w:endnote w:type="continuationSeparator" w:id="0">
    <w:p w14:paraId="067E28D2" w14:textId="77777777" w:rsidR="0085564B" w:rsidRDefault="0085564B">
      <w:r>
        <w:continuationSeparator/>
      </w:r>
    </w:p>
  </w:endnote>
  <w:endnote w:type="continuationNotice" w:id="1">
    <w:p w14:paraId="1FB6DAA6" w14:textId="77777777" w:rsidR="0085564B" w:rsidRDefault="00855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73"/>
      <w:gridCol w:w="4562"/>
      <w:gridCol w:w="2215"/>
    </w:tblGrid>
    <w:tr w:rsidR="004F2D7C" w:rsidRPr="00625693" w14:paraId="64B8A02B" w14:textId="77777777" w:rsidTr="00625693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11946BE5" w:rsidR="004F2D7C" w:rsidRPr="00625693" w:rsidRDefault="004F2D7C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911A63">
            <w:rPr>
              <w:rFonts w:asciiTheme="minorHAnsi" w:hAnsiTheme="minorHAnsi" w:cs="Arial"/>
              <w:noProof/>
              <w:sz w:val="16"/>
              <w:szCs w:val="16"/>
            </w:rPr>
            <w:t>3/5/2026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19E572F5" w14:textId="77777777" w:rsidR="004F2D7C" w:rsidRDefault="004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644A" w14:textId="77777777" w:rsidR="0085564B" w:rsidRDefault="0085564B">
      <w:r>
        <w:separator/>
      </w:r>
    </w:p>
  </w:footnote>
  <w:footnote w:type="continuationSeparator" w:id="0">
    <w:p w14:paraId="5155E2AF" w14:textId="77777777" w:rsidR="0085564B" w:rsidRDefault="0085564B">
      <w:r>
        <w:continuationSeparator/>
      </w:r>
    </w:p>
  </w:footnote>
  <w:footnote w:type="continuationNotice" w:id="1">
    <w:p w14:paraId="2AB0676B" w14:textId="77777777" w:rsidR="0085564B" w:rsidRDefault="008556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12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18E"/>
    <w:multiLevelType w:val="hybridMultilevel"/>
    <w:tmpl w:val="327E6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4510375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4008141">
    <w:abstractNumId w:val="15"/>
  </w:num>
  <w:num w:numId="3" w16cid:durableId="1646662763">
    <w:abstractNumId w:val="8"/>
  </w:num>
  <w:num w:numId="4" w16cid:durableId="1298073098">
    <w:abstractNumId w:val="34"/>
  </w:num>
  <w:num w:numId="5" w16cid:durableId="661399358">
    <w:abstractNumId w:val="4"/>
  </w:num>
  <w:num w:numId="6" w16cid:durableId="1543322184">
    <w:abstractNumId w:val="12"/>
  </w:num>
  <w:num w:numId="7" w16cid:durableId="127822593">
    <w:abstractNumId w:val="31"/>
  </w:num>
  <w:num w:numId="8" w16cid:durableId="74015583">
    <w:abstractNumId w:val="20"/>
  </w:num>
  <w:num w:numId="9" w16cid:durableId="651181039">
    <w:abstractNumId w:val="9"/>
  </w:num>
  <w:num w:numId="10" w16cid:durableId="1747997913">
    <w:abstractNumId w:val="33"/>
  </w:num>
  <w:num w:numId="11" w16cid:durableId="801461794">
    <w:abstractNumId w:val="26"/>
  </w:num>
  <w:num w:numId="12" w16cid:durableId="1132403510">
    <w:abstractNumId w:val="35"/>
  </w:num>
  <w:num w:numId="13" w16cid:durableId="2059934653">
    <w:abstractNumId w:val="6"/>
  </w:num>
  <w:num w:numId="14" w16cid:durableId="149030077">
    <w:abstractNumId w:val="17"/>
  </w:num>
  <w:num w:numId="15" w16cid:durableId="376055164">
    <w:abstractNumId w:val="22"/>
  </w:num>
  <w:num w:numId="16" w16cid:durableId="402408199">
    <w:abstractNumId w:val="10"/>
  </w:num>
  <w:num w:numId="17" w16cid:durableId="86125163">
    <w:abstractNumId w:val="5"/>
  </w:num>
  <w:num w:numId="18" w16cid:durableId="1236549549">
    <w:abstractNumId w:val="1"/>
  </w:num>
  <w:num w:numId="19" w16cid:durableId="625236441">
    <w:abstractNumId w:val="14"/>
  </w:num>
  <w:num w:numId="20" w16cid:durableId="1713070918">
    <w:abstractNumId w:val="19"/>
  </w:num>
  <w:num w:numId="21" w16cid:durableId="2140877919">
    <w:abstractNumId w:val="24"/>
  </w:num>
  <w:num w:numId="22" w16cid:durableId="994525932">
    <w:abstractNumId w:val="7"/>
  </w:num>
  <w:num w:numId="23" w16cid:durableId="1754008278">
    <w:abstractNumId w:val="27"/>
  </w:num>
  <w:num w:numId="24" w16cid:durableId="2140410628">
    <w:abstractNumId w:val="13"/>
  </w:num>
  <w:num w:numId="25" w16cid:durableId="44105957">
    <w:abstractNumId w:val="3"/>
  </w:num>
  <w:num w:numId="26" w16cid:durableId="532349323">
    <w:abstractNumId w:val="23"/>
  </w:num>
  <w:num w:numId="27" w16cid:durableId="1189876253">
    <w:abstractNumId w:val="2"/>
  </w:num>
  <w:num w:numId="28" w16cid:durableId="393966531">
    <w:abstractNumId w:val="29"/>
  </w:num>
  <w:num w:numId="29" w16cid:durableId="2078935575">
    <w:abstractNumId w:val="25"/>
  </w:num>
  <w:num w:numId="30" w16cid:durableId="826824300">
    <w:abstractNumId w:val="11"/>
  </w:num>
  <w:num w:numId="31" w16cid:durableId="1263030372">
    <w:abstractNumId w:val="21"/>
  </w:num>
  <w:num w:numId="32" w16cid:durableId="129324389">
    <w:abstractNumId w:val="16"/>
  </w:num>
  <w:num w:numId="33" w16cid:durableId="1867407848">
    <w:abstractNumId w:val="32"/>
  </w:num>
  <w:num w:numId="34" w16cid:durableId="575432392">
    <w:abstractNumId w:val="18"/>
  </w:num>
  <w:num w:numId="35" w16cid:durableId="1367683661">
    <w:abstractNumId w:val="28"/>
  </w:num>
  <w:num w:numId="36" w16cid:durableId="60549859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13"/>
    <w:rsid w:val="00002B6F"/>
    <w:rsid w:val="00003204"/>
    <w:rsid w:val="000034C3"/>
    <w:rsid w:val="0001358B"/>
    <w:rsid w:val="0001583B"/>
    <w:rsid w:val="00016B26"/>
    <w:rsid w:val="00021FFE"/>
    <w:rsid w:val="0005659F"/>
    <w:rsid w:val="00071D11"/>
    <w:rsid w:val="00095E5D"/>
    <w:rsid w:val="000A6036"/>
    <w:rsid w:val="000A6700"/>
    <w:rsid w:val="000B34E9"/>
    <w:rsid w:val="000B610A"/>
    <w:rsid w:val="000C5F52"/>
    <w:rsid w:val="000D2A23"/>
    <w:rsid w:val="000D581C"/>
    <w:rsid w:val="000F4ABB"/>
    <w:rsid w:val="00105EB2"/>
    <w:rsid w:val="001073F6"/>
    <w:rsid w:val="00124998"/>
    <w:rsid w:val="001301BD"/>
    <w:rsid w:val="00164816"/>
    <w:rsid w:val="00167BBA"/>
    <w:rsid w:val="00180A75"/>
    <w:rsid w:val="00186A80"/>
    <w:rsid w:val="00191B8F"/>
    <w:rsid w:val="001A52A9"/>
    <w:rsid w:val="001B7899"/>
    <w:rsid w:val="001D028C"/>
    <w:rsid w:val="001D1F95"/>
    <w:rsid w:val="001D4CC0"/>
    <w:rsid w:val="002018DC"/>
    <w:rsid w:val="002021A7"/>
    <w:rsid w:val="00203F99"/>
    <w:rsid w:val="00204BCA"/>
    <w:rsid w:val="00211496"/>
    <w:rsid w:val="00215CDB"/>
    <w:rsid w:val="00217AA2"/>
    <w:rsid w:val="00220A76"/>
    <w:rsid w:val="0022588F"/>
    <w:rsid w:val="00227307"/>
    <w:rsid w:val="00227D25"/>
    <w:rsid w:val="00232AA8"/>
    <w:rsid w:val="002439EC"/>
    <w:rsid w:val="00247C17"/>
    <w:rsid w:val="002537D1"/>
    <w:rsid w:val="00254DE1"/>
    <w:rsid w:val="0025675B"/>
    <w:rsid w:val="00270A6A"/>
    <w:rsid w:val="00271C6F"/>
    <w:rsid w:val="00277F90"/>
    <w:rsid w:val="0028652E"/>
    <w:rsid w:val="002926A5"/>
    <w:rsid w:val="002B259A"/>
    <w:rsid w:val="002B319D"/>
    <w:rsid w:val="002C0880"/>
    <w:rsid w:val="002C5E92"/>
    <w:rsid w:val="002C6807"/>
    <w:rsid w:val="002C7252"/>
    <w:rsid w:val="002D427F"/>
    <w:rsid w:val="002D5FD9"/>
    <w:rsid w:val="002D7A0F"/>
    <w:rsid w:val="002F0F0D"/>
    <w:rsid w:val="002F6AAB"/>
    <w:rsid w:val="00300764"/>
    <w:rsid w:val="003044A4"/>
    <w:rsid w:val="00311FF2"/>
    <w:rsid w:val="003132DC"/>
    <w:rsid w:val="00321948"/>
    <w:rsid w:val="003268B2"/>
    <w:rsid w:val="00340EDB"/>
    <w:rsid w:val="00342850"/>
    <w:rsid w:val="00346E26"/>
    <w:rsid w:val="00352E0C"/>
    <w:rsid w:val="00356C97"/>
    <w:rsid w:val="00371764"/>
    <w:rsid w:val="003717C6"/>
    <w:rsid w:val="003758AF"/>
    <w:rsid w:val="00385485"/>
    <w:rsid w:val="00387932"/>
    <w:rsid w:val="003973DA"/>
    <w:rsid w:val="003A6FEC"/>
    <w:rsid w:val="003B105D"/>
    <w:rsid w:val="003B37FC"/>
    <w:rsid w:val="003C44A1"/>
    <w:rsid w:val="003C61DE"/>
    <w:rsid w:val="003D3CAD"/>
    <w:rsid w:val="003D7B63"/>
    <w:rsid w:val="003E2BF2"/>
    <w:rsid w:val="003E2C78"/>
    <w:rsid w:val="003E30E4"/>
    <w:rsid w:val="00422608"/>
    <w:rsid w:val="00423DF6"/>
    <w:rsid w:val="004242B0"/>
    <w:rsid w:val="0044088A"/>
    <w:rsid w:val="00442675"/>
    <w:rsid w:val="004430E7"/>
    <w:rsid w:val="00450D1C"/>
    <w:rsid w:val="004513C3"/>
    <w:rsid w:val="00461890"/>
    <w:rsid w:val="00462996"/>
    <w:rsid w:val="004711A5"/>
    <w:rsid w:val="004725AA"/>
    <w:rsid w:val="00474E04"/>
    <w:rsid w:val="004753BC"/>
    <w:rsid w:val="004766A3"/>
    <w:rsid w:val="00483936"/>
    <w:rsid w:val="00485B34"/>
    <w:rsid w:val="004C434E"/>
    <w:rsid w:val="004D1659"/>
    <w:rsid w:val="004D523C"/>
    <w:rsid w:val="004E2887"/>
    <w:rsid w:val="004F210D"/>
    <w:rsid w:val="004F2D7C"/>
    <w:rsid w:val="004F56C7"/>
    <w:rsid w:val="0051523E"/>
    <w:rsid w:val="00517AB2"/>
    <w:rsid w:val="00522810"/>
    <w:rsid w:val="005444E4"/>
    <w:rsid w:val="00545E77"/>
    <w:rsid w:val="00557E5D"/>
    <w:rsid w:val="0056420D"/>
    <w:rsid w:val="00570C83"/>
    <w:rsid w:val="00576D78"/>
    <w:rsid w:val="00591F55"/>
    <w:rsid w:val="005945D3"/>
    <w:rsid w:val="00594E28"/>
    <w:rsid w:val="00596F77"/>
    <w:rsid w:val="005A1EED"/>
    <w:rsid w:val="005A5762"/>
    <w:rsid w:val="005B39A1"/>
    <w:rsid w:val="005B4F26"/>
    <w:rsid w:val="005C393E"/>
    <w:rsid w:val="005C7F2D"/>
    <w:rsid w:val="005E3C24"/>
    <w:rsid w:val="005E7F57"/>
    <w:rsid w:val="005F5EA1"/>
    <w:rsid w:val="005F73E7"/>
    <w:rsid w:val="005F750C"/>
    <w:rsid w:val="00602AAD"/>
    <w:rsid w:val="00616379"/>
    <w:rsid w:val="00617201"/>
    <w:rsid w:val="00621DA8"/>
    <w:rsid w:val="00623672"/>
    <w:rsid w:val="00623C9F"/>
    <w:rsid w:val="006241E4"/>
    <w:rsid w:val="00625693"/>
    <w:rsid w:val="00636B36"/>
    <w:rsid w:val="006541B8"/>
    <w:rsid w:val="00662CF3"/>
    <w:rsid w:val="0066611F"/>
    <w:rsid w:val="006733FA"/>
    <w:rsid w:val="00686CE2"/>
    <w:rsid w:val="00690454"/>
    <w:rsid w:val="006A7D2A"/>
    <w:rsid w:val="006B353F"/>
    <w:rsid w:val="006B5A0B"/>
    <w:rsid w:val="006B7C3D"/>
    <w:rsid w:val="006C7A6C"/>
    <w:rsid w:val="006D205B"/>
    <w:rsid w:val="006D354F"/>
    <w:rsid w:val="006D6626"/>
    <w:rsid w:val="006E5B09"/>
    <w:rsid w:val="00700811"/>
    <w:rsid w:val="0071474E"/>
    <w:rsid w:val="00715B49"/>
    <w:rsid w:val="007176F9"/>
    <w:rsid w:val="007257EA"/>
    <w:rsid w:val="00727F3A"/>
    <w:rsid w:val="00756B6E"/>
    <w:rsid w:val="0076085E"/>
    <w:rsid w:val="0078264B"/>
    <w:rsid w:val="007860AB"/>
    <w:rsid w:val="00791CE9"/>
    <w:rsid w:val="007A3953"/>
    <w:rsid w:val="007C3A19"/>
    <w:rsid w:val="007D0531"/>
    <w:rsid w:val="007E5358"/>
    <w:rsid w:val="007F41B7"/>
    <w:rsid w:val="007F762C"/>
    <w:rsid w:val="00800DE9"/>
    <w:rsid w:val="0081193E"/>
    <w:rsid w:val="008131B0"/>
    <w:rsid w:val="00822323"/>
    <w:rsid w:val="008237FC"/>
    <w:rsid w:val="008314D8"/>
    <w:rsid w:val="00832B7C"/>
    <w:rsid w:val="00835E7A"/>
    <w:rsid w:val="00837F33"/>
    <w:rsid w:val="00843829"/>
    <w:rsid w:val="0084432F"/>
    <w:rsid w:val="0084666C"/>
    <w:rsid w:val="00851A0D"/>
    <w:rsid w:val="008521CD"/>
    <w:rsid w:val="0085362C"/>
    <w:rsid w:val="008541C5"/>
    <w:rsid w:val="0085564B"/>
    <w:rsid w:val="00865343"/>
    <w:rsid w:val="00865C9E"/>
    <w:rsid w:val="00872D96"/>
    <w:rsid w:val="00876C14"/>
    <w:rsid w:val="00877A38"/>
    <w:rsid w:val="00881683"/>
    <w:rsid w:val="0088346D"/>
    <w:rsid w:val="00883DA3"/>
    <w:rsid w:val="00886B9C"/>
    <w:rsid w:val="008878AA"/>
    <w:rsid w:val="00891002"/>
    <w:rsid w:val="008A17AC"/>
    <w:rsid w:val="008A35EE"/>
    <w:rsid w:val="008B61BA"/>
    <w:rsid w:val="008C517A"/>
    <w:rsid w:val="008D3204"/>
    <w:rsid w:val="008D6D2B"/>
    <w:rsid w:val="008E3E38"/>
    <w:rsid w:val="008E7260"/>
    <w:rsid w:val="008F184C"/>
    <w:rsid w:val="008F4873"/>
    <w:rsid w:val="00900718"/>
    <w:rsid w:val="009013C7"/>
    <w:rsid w:val="00910288"/>
    <w:rsid w:val="00911A63"/>
    <w:rsid w:val="0092221A"/>
    <w:rsid w:val="00925945"/>
    <w:rsid w:val="00930171"/>
    <w:rsid w:val="0093308A"/>
    <w:rsid w:val="009371FE"/>
    <w:rsid w:val="0095278B"/>
    <w:rsid w:val="009632CB"/>
    <w:rsid w:val="00963475"/>
    <w:rsid w:val="009653F4"/>
    <w:rsid w:val="0097620D"/>
    <w:rsid w:val="0097695F"/>
    <w:rsid w:val="00983522"/>
    <w:rsid w:val="0098591C"/>
    <w:rsid w:val="009A7974"/>
    <w:rsid w:val="009B4E3F"/>
    <w:rsid w:val="009C0968"/>
    <w:rsid w:val="009E1CCF"/>
    <w:rsid w:val="009E753B"/>
    <w:rsid w:val="009F2358"/>
    <w:rsid w:val="009F27D3"/>
    <w:rsid w:val="00A26F0D"/>
    <w:rsid w:val="00A3264F"/>
    <w:rsid w:val="00A34B76"/>
    <w:rsid w:val="00A3653B"/>
    <w:rsid w:val="00A403A8"/>
    <w:rsid w:val="00A5038C"/>
    <w:rsid w:val="00A601DD"/>
    <w:rsid w:val="00A930BE"/>
    <w:rsid w:val="00A934F5"/>
    <w:rsid w:val="00A95AFD"/>
    <w:rsid w:val="00AA7579"/>
    <w:rsid w:val="00AB27B0"/>
    <w:rsid w:val="00AB7333"/>
    <w:rsid w:val="00AC386B"/>
    <w:rsid w:val="00AD107C"/>
    <w:rsid w:val="00AD3D8B"/>
    <w:rsid w:val="00AD68CF"/>
    <w:rsid w:val="00AE7BD2"/>
    <w:rsid w:val="00AF38D2"/>
    <w:rsid w:val="00AF762E"/>
    <w:rsid w:val="00B2465A"/>
    <w:rsid w:val="00B24FF7"/>
    <w:rsid w:val="00B3665F"/>
    <w:rsid w:val="00B36F91"/>
    <w:rsid w:val="00B44514"/>
    <w:rsid w:val="00B612F1"/>
    <w:rsid w:val="00B80233"/>
    <w:rsid w:val="00B84283"/>
    <w:rsid w:val="00B91255"/>
    <w:rsid w:val="00B952ED"/>
    <w:rsid w:val="00B95DC0"/>
    <w:rsid w:val="00B96904"/>
    <w:rsid w:val="00BA3945"/>
    <w:rsid w:val="00BA72B5"/>
    <w:rsid w:val="00BB4013"/>
    <w:rsid w:val="00BC4D27"/>
    <w:rsid w:val="00BC61CC"/>
    <w:rsid w:val="00BE1719"/>
    <w:rsid w:val="00BE696B"/>
    <w:rsid w:val="00BF78B2"/>
    <w:rsid w:val="00C00870"/>
    <w:rsid w:val="00C13F07"/>
    <w:rsid w:val="00C242D6"/>
    <w:rsid w:val="00C270A4"/>
    <w:rsid w:val="00C2719A"/>
    <w:rsid w:val="00C353D3"/>
    <w:rsid w:val="00C40662"/>
    <w:rsid w:val="00C40904"/>
    <w:rsid w:val="00C417BE"/>
    <w:rsid w:val="00C43986"/>
    <w:rsid w:val="00C43A7E"/>
    <w:rsid w:val="00C53B9A"/>
    <w:rsid w:val="00C552EF"/>
    <w:rsid w:val="00C57167"/>
    <w:rsid w:val="00C748BC"/>
    <w:rsid w:val="00C8106E"/>
    <w:rsid w:val="00C814D1"/>
    <w:rsid w:val="00C81F1D"/>
    <w:rsid w:val="00C84E05"/>
    <w:rsid w:val="00C90C24"/>
    <w:rsid w:val="00C95CB6"/>
    <w:rsid w:val="00C9780D"/>
    <w:rsid w:val="00CA447A"/>
    <w:rsid w:val="00CB0594"/>
    <w:rsid w:val="00CB1113"/>
    <w:rsid w:val="00CB3E60"/>
    <w:rsid w:val="00CB7CEF"/>
    <w:rsid w:val="00CC7041"/>
    <w:rsid w:val="00CD3A59"/>
    <w:rsid w:val="00CD4297"/>
    <w:rsid w:val="00CD5B64"/>
    <w:rsid w:val="00CF07B6"/>
    <w:rsid w:val="00CF1A40"/>
    <w:rsid w:val="00D05461"/>
    <w:rsid w:val="00D0586C"/>
    <w:rsid w:val="00D0774E"/>
    <w:rsid w:val="00D10633"/>
    <w:rsid w:val="00D1220E"/>
    <w:rsid w:val="00D26055"/>
    <w:rsid w:val="00D26C0C"/>
    <w:rsid w:val="00D27DF7"/>
    <w:rsid w:val="00D426B3"/>
    <w:rsid w:val="00D460C5"/>
    <w:rsid w:val="00D5187A"/>
    <w:rsid w:val="00D52BD4"/>
    <w:rsid w:val="00D6361C"/>
    <w:rsid w:val="00D731E9"/>
    <w:rsid w:val="00D814C9"/>
    <w:rsid w:val="00D81FFE"/>
    <w:rsid w:val="00D84724"/>
    <w:rsid w:val="00D858E1"/>
    <w:rsid w:val="00D870BC"/>
    <w:rsid w:val="00D90F8C"/>
    <w:rsid w:val="00D93C23"/>
    <w:rsid w:val="00DA32BC"/>
    <w:rsid w:val="00DA58C7"/>
    <w:rsid w:val="00DB615E"/>
    <w:rsid w:val="00DD4090"/>
    <w:rsid w:val="00DF2BD5"/>
    <w:rsid w:val="00DF74F3"/>
    <w:rsid w:val="00E067BA"/>
    <w:rsid w:val="00E22D9A"/>
    <w:rsid w:val="00E304B6"/>
    <w:rsid w:val="00E344E0"/>
    <w:rsid w:val="00E361F8"/>
    <w:rsid w:val="00E424EC"/>
    <w:rsid w:val="00E50347"/>
    <w:rsid w:val="00E7626E"/>
    <w:rsid w:val="00E8081D"/>
    <w:rsid w:val="00E810B3"/>
    <w:rsid w:val="00E84C12"/>
    <w:rsid w:val="00E871A3"/>
    <w:rsid w:val="00E87AE0"/>
    <w:rsid w:val="00E9286B"/>
    <w:rsid w:val="00E9579D"/>
    <w:rsid w:val="00EB79F0"/>
    <w:rsid w:val="00EC0107"/>
    <w:rsid w:val="00EC2BA4"/>
    <w:rsid w:val="00EC4084"/>
    <w:rsid w:val="00ED7C2F"/>
    <w:rsid w:val="00EE09B3"/>
    <w:rsid w:val="00EE4DBB"/>
    <w:rsid w:val="00EF1C2F"/>
    <w:rsid w:val="00EF4F7B"/>
    <w:rsid w:val="00EF6E41"/>
    <w:rsid w:val="00F04049"/>
    <w:rsid w:val="00F111D7"/>
    <w:rsid w:val="00F1376D"/>
    <w:rsid w:val="00F33495"/>
    <w:rsid w:val="00F34D94"/>
    <w:rsid w:val="00F42D51"/>
    <w:rsid w:val="00F44C27"/>
    <w:rsid w:val="00F50EA0"/>
    <w:rsid w:val="00F57917"/>
    <w:rsid w:val="00F67326"/>
    <w:rsid w:val="00F758E9"/>
    <w:rsid w:val="00F84DE7"/>
    <w:rsid w:val="00FA072D"/>
    <w:rsid w:val="00FB370C"/>
    <w:rsid w:val="00FB73F0"/>
    <w:rsid w:val="00FC2378"/>
    <w:rsid w:val="00FC2808"/>
    <w:rsid w:val="00FC6FA0"/>
    <w:rsid w:val="00FC7387"/>
    <w:rsid w:val="00FD13B0"/>
    <w:rsid w:val="00FD2E90"/>
    <w:rsid w:val="00FD32BA"/>
    <w:rsid w:val="00FD3E45"/>
    <w:rsid w:val="00FD3F99"/>
    <w:rsid w:val="00FD58FA"/>
    <w:rsid w:val="00FE2830"/>
    <w:rsid w:val="00FE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5617"/>
  <w15:docId w15:val="{FEE40948-43FD-4D4E-B0CC-35FD1FF3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EF1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mud.sharepoint.com/sites/process-blueprints/Billing%20Solutions%20Blueprints/Small%20Cell%20City%20of%20Sac%20POC.pdf" TargetMode="External"/><Relationship Id="rId18" Type="http://schemas.openxmlformats.org/officeDocument/2006/relationships/hyperlink" Target="https://smud.sharepoint.com/sites/Procedure-Documents/Bill%20Solutions%20Processes%20and%20Job%20Aids/Updating%20Register%20Group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smud.sharepoint.com/sites/technical-distribution-standards/Customer%20Electric%20Service%20Requirements/Small%20Cell%20Antennas%20on%20SMUD%20Distribution%20Pole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mud.sharepoint.com/sites/Procedure-Documents/Bill%20Solutions%20Processes%20and%20Job%20Aids/Small%20Cell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mud.sharepoint.com/sites/Procedure-Documents/Bill%20Solutions%20Processes%20and%20Job%20Aids/Small%20Cell%20Audit%20Requests.pdf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mud.sharepoint.com/sites/process-blueprints/Billing%20Solutions%20Blueprints/Small%20Cell%20SMUD%20POC.pdf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71629"/>
    <w:rsid w:val="00193AA9"/>
    <w:rsid w:val="001C32AF"/>
    <w:rsid w:val="001D23D8"/>
    <w:rsid w:val="00456424"/>
    <w:rsid w:val="00483936"/>
    <w:rsid w:val="004D1659"/>
    <w:rsid w:val="00623C9F"/>
    <w:rsid w:val="00667317"/>
    <w:rsid w:val="00681D84"/>
    <w:rsid w:val="007C3A19"/>
    <w:rsid w:val="007D0531"/>
    <w:rsid w:val="00886461"/>
    <w:rsid w:val="00B44288"/>
    <w:rsid w:val="00BA72B5"/>
    <w:rsid w:val="00BC5DC8"/>
    <w:rsid w:val="00BF3A43"/>
    <w:rsid w:val="00CB7CEF"/>
    <w:rsid w:val="00D13E60"/>
    <w:rsid w:val="00DA32BC"/>
    <w:rsid w:val="00DA58C7"/>
    <w:rsid w:val="00DB2C1E"/>
    <w:rsid w:val="00DD3EE5"/>
    <w:rsid w:val="00E36C4F"/>
    <w:rsid w:val="00F20A51"/>
    <w:rsid w:val="00F42D51"/>
    <w:rsid w:val="00F5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52A8D3-0C3A-4B4E-A11F-6C60911EDD25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20a7f62-9553-4135-8b96-fd23600a21a0}" enabled="0" method="" siteId="{c20a7f62-9553-4135-8b96-fd23600a21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&amp; Community Services: Business Process Overview</vt:lpstr>
    </vt:vector>
  </TitlesOfParts>
  <Company>TUI Consulting</Company>
  <LinksUpToDate>false</LinksUpToDate>
  <CharactersWithSpaces>5165</CharactersWithSpaces>
  <SharedDoc>false</SharedDoc>
  <HLinks>
    <vt:vector size="6" baseType="variant">
      <vt:variant>
        <vt:i4>589924</vt:i4>
      </vt:variant>
      <vt:variant>
        <vt:i4>0</vt:i4>
      </vt:variant>
      <vt:variant>
        <vt:i4>0</vt:i4>
      </vt:variant>
      <vt:variant>
        <vt:i4>5</vt:i4>
      </vt:variant>
      <vt:variant>
        <vt:lpwstr>Business Process Diagrams\D-CS101 Transfer Payment and Balance.vsd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creator>Teresa Thurston</dc:creator>
  <cp:lastModifiedBy>Derek Yamamoto</cp:lastModifiedBy>
  <cp:revision>6</cp:revision>
  <cp:lastPrinted>2026-02-19T01:14:00Z</cp:lastPrinted>
  <dcterms:created xsi:type="dcterms:W3CDTF">2026-03-03T14:07:00Z</dcterms:created>
  <dcterms:modified xsi:type="dcterms:W3CDTF">2026-03-05T17:41:00Z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