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BD24" w14:textId="77777777" w:rsidR="007C009B" w:rsidRDefault="007C009B"/>
    <w:p w14:paraId="23C5F1BC" w14:textId="77777777" w:rsidR="007C009B" w:rsidRDefault="007C009B"/>
    <w:p w14:paraId="7BD7833F" w14:textId="77777777" w:rsidR="007C009B" w:rsidRDefault="007C009B"/>
    <w:p w14:paraId="15D312CF" w14:textId="77777777" w:rsidR="007C009B" w:rsidRDefault="007C009B"/>
    <w:p w14:paraId="5D8539AF" w14:textId="77777777" w:rsidR="007C009B" w:rsidRDefault="007C009B"/>
    <w:p w14:paraId="5B02C80A" w14:textId="77777777" w:rsidR="007C009B" w:rsidRDefault="007C009B"/>
    <w:p w14:paraId="14C0FCD4" w14:textId="77777777" w:rsidR="007C009B" w:rsidRDefault="00000000">
      <w:pPr>
        <w:jc w:val="center"/>
      </w:pPr>
      <w:r>
        <w:rPr>
          <w:b/>
          <w:color w:val="1F4E79"/>
          <w:sz w:val="52"/>
        </w:rPr>
        <w:t>CS-01 Front Office Activities</w:t>
      </w:r>
    </w:p>
    <w:p w14:paraId="4AB018A6" w14:textId="77777777" w:rsidR="007C009B" w:rsidRDefault="00000000">
      <w:pPr>
        <w:jc w:val="center"/>
      </w:pPr>
      <w:r>
        <w:rPr>
          <w:b/>
          <w:color w:val="404040"/>
          <w:sz w:val="36"/>
        </w:rPr>
        <w:t>Business Process Design (BPD)</w:t>
      </w:r>
    </w:p>
    <w:p w14:paraId="60AE64A8" w14:textId="77777777" w:rsidR="007C009B" w:rsidRDefault="00000000">
      <w:pPr>
        <w:jc w:val="center"/>
      </w:pPr>
      <w:r>
        <w:rPr>
          <w:color w:val="595959"/>
          <w:sz w:val="24"/>
        </w:rPr>
        <w:t>SAP Service Cloud Version 2 — Utilities Call Center</w:t>
      </w:r>
    </w:p>
    <w:p w14:paraId="1D585E65" w14:textId="77777777" w:rsidR="007C009B" w:rsidRDefault="007C009B"/>
    <w:p w14:paraId="622A089A" w14:textId="77777777" w:rsidR="007C009B" w:rsidRDefault="007C009B"/>
    <w:p w14:paraId="0198F9D4" w14:textId="77777777" w:rsidR="007C009B" w:rsidRDefault="007C009B"/>
    <w:p w14:paraId="64B4F37C" w14:textId="77777777" w:rsidR="007C009B" w:rsidRDefault="007C009B"/>
    <w:p w14:paraId="0CEDC21B" w14:textId="77777777" w:rsidR="007C009B" w:rsidRDefault="007C009B"/>
    <w:p w14:paraId="183C2D86" w14:textId="77777777" w:rsidR="007C009B" w:rsidRDefault="007C009B"/>
    <w:p w14:paraId="57AB2B7F" w14:textId="77777777" w:rsidR="007C009B" w:rsidRDefault="007C009B"/>
    <w:p w14:paraId="5CB07B5B" w14:textId="77777777" w:rsidR="007C009B" w:rsidRDefault="007C009B"/>
    <w:tbl>
      <w:tblPr>
        <w:tblStyle w:val="TableGrid"/>
        <w:tblW w:w="0" w:type="auto"/>
        <w:jc w:val="center"/>
        <w:tblLayout w:type="fixed"/>
        <w:tblLook w:val="04A0" w:firstRow="1" w:lastRow="0" w:firstColumn="1" w:lastColumn="0" w:noHBand="0" w:noVBand="1"/>
      </w:tblPr>
      <w:tblGrid>
        <w:gridCol w:w="2592"/>
        <w:gridCol w:w="6768"/>
      </w:tblGrid>
      <w:tr w:rsidR="007C009B" w14:paraId="1915916E" w14:textId="77777777">
        <w:trPr>
          <w:jc w:val="center"/>
        </w:trPr>
        <w:tc>
          <w:tcPr>
            <w:tcW w:w="2592" w:type="dxa"/>
            <w:shd w:val="clear" w:color="auto" w:fill="1F4E79"/>
          </w:tcPr>
          <w:p w14:paraId="79793230" w14:textId="77777777" w:rsidR="007C009B" w:rsidRDefault="00000000">
            <w:r>
              <w:rPr>
                <w:b/>
                <w:color w:val="FFFFFF"/>
                <w:sz w:val="19"/>
              </w:rPr>
              <w:t>Attribute</w:t>
            </w:r>
          </w:p>
        </w:tc>
        <w:tc>
          <w:tcPr>
            <w:tcW w:w="6768" w:type="dxa"/>
            <w:shd w:val="clear" w:color="auto" w:fill="1F4E79"/>
          </w:tcPr>
          <w:p w14:paraId="39875D5D" w14:textId="77777777" w:rsidR="007C009B" w:rsidRDefault="00000000">
            <w:r>
              <w:rPr>
                <w:b/>
                <w:color w:val="FFFFFF"/>
                <w:sz w:val="19"/>
              </w:rPr>
              <w:t>Value</w:t>
            </w:r>
          </w:p>
        </w:tc>
      </w:tr>
      <w:tr w:rsidR="007C009B" w14:paraId="5341158E" w14:textId="77777777">
        <w:trPr>
          <w:jc w:val="center"/>
        </w:trPr>
        <w:tc>
          <w:tcPr>
            <w:tcW w:w="2592" w:type="dxa"/>
          </w:tcPr>
          <w:p w14:paraId="6B78D7DD" w14:textId="77777777" w:rsidR="007C009B" w:rsidRDefault="00000000">
            <w:r>
              <w:rPr>
                <w:sz w:val="19"/>
              </w:rPr>
              <w:t>Process ID / Name</w:t>
            </w:r>
          </w:p>
        </w:tc>
        <w:tc>
          <w:tcPr>
            <w:tcW w:w="6768" w:type="dxa"/>
          </w:tcPr>
          <w:p w14:paraId="15FE2E40" w14:textId="77777777" w:rsidR="007C009B" w:rsidRDefault="00000000">
            <w:r>
              <w:rPr>
                <w:sz w:val="19"/>
              </w:rPr>
              <w:t>CS-01 Front Office Activities</w:t>
            </w:r>
          </w:p>
        </w:tc>
      </w:tr>
      <w:tr w:rsidR="007C009B" w14:paraId="2530A79B" w14:textId="77777777">
        <w:trPr>
          <w:jc w:val="center"/>
        </w:trPr>
        <w:tc>
          <w:tcPr>
            <w:tcW w:w="2592" w:type="dxa"/>
            <w:shd w:val="clear" w:color="auto" w:fill="DEEAF6"/>
          </w:tcPr>
          <w:p w14:paraId="02E4CD4B" w14:textId="77777777" w:rsidR="007C009B" w:rsidRDefault="00000000">
            <w:r>
              <w:rPr>
                <w:sz w:val="19"/>
              </w:rPr>
              <w:t>Solution</w:t>
            </w:r>
          </w:p>
        </w:tc>
        <w:tc>
          <w:tcPr>
            <w:tcW w:w="6768" w:type="dxa"/>
            <w:shd w:val="clear" w:color="auto" w:fill="DEEAF6"/>
          </w:tcPr>
          <w:p w14:paraId="1EA46E85" w14:textId="77777777" w:rsidR="007C009B" w:rsidRDefault="00000000">
            <w:r>
              <w:rPr>
                <w:sz w:val="19"/>
              </w:rPr>
              <w:t>SAP Service Cloud Version 2 (SC V2) with SAP S/4HANA Utilities integration</w:t>
            </w:r>
          </w:p>
        </w:tc>
      </w:tr>
      <w:tr w:rsidR="007C009B" w14:paraId="1D5EE1C9" w14:textId="77777777">
        <w:trPr>
          <w:jc w:val="center"/>
        </w:trPr>
        <w:tc>
          <w:tcPr>
            <w:tcW w:w="2592" w:type="dxa"/>
          </w:tcPr>
          <w:p w14:paraId="569AB422" w14:textId="77777777" w:rsidR="007C009B" w:rsidRDefault="00000000">
            <w:r>
              <w:rPr>
                <w:sz w:val="19"/>
              </w:rPr>
              <w:t>Version / Status</w:t>
            </w:r>
          </w:p>
        </w:tc>
        <w:tc>
          <w:tcPr>
            <w:tcW w:w="6768" w:type="dxa"/>
          </w:tcPr>
          <w:p w14:paraId="07FD597E" w14:textId="77777777" w:rsidR="007C009B" w:rsidRDefault="00000000">
            <w:r>
              <w:rPr>
                <w:sz w:val="19"/>
              </w:rPr>
              <w:t>1.0 (Draft for Review)</w:t>
            </w:r>
          </w:p>
        </w:tc>
      </w:tr>
      <w:tr w:rsidR="007C009B" w14:paraId="2E1A67F0" w14:textId="77777777">
        <w:trPr>
          <w:jc w:val="center"/>
        </w:trPr>
        <w:tc>
          <w:tcPr>
            <w:tcW w:w="2592" w:type="dxa"/>
            <w:shd w:val="clear" w:color="auto" w:fill="DEEAF6"/>
          </w:tcPr>
          <w:p w14:paraId="5C089989" w14:textId="77777777" w:rsidR="007C009B" w:rsidRDefault="00000000">
            <w:r>
              <w:rPr>
                <w:sz w:val="19"/>
              </w:rPr>
              <w:t>Date</w:t>
            </w:r>
          </w:p>
        </w:tc>
        <w:tc>
          <w:tcPr>
            <w:tcW w:w="6768" w:type="dxa"/>
            <w:shd w:val="clear" w:color="auto" w:fill="DEEAF6"/>
          </w:tcPr>
          <w:p w14:paraId="50F6FB7A" w14:textId="77777777" w:rsidR="007C009B" w:rsidRDefault="00000000">
            <w:r>
              <w:rPr>
                <w:sz w:val="19"/>
              </w:rPr>
              <w:t>08 July 2026</w:t>
            </w:r>
          </w:p>
        </w:tc>
      </w:tr>
      <w:tr w:rsidR="007C009B" w14:paraId="0783170C" w14:textId="77777777">
        <w:trPr>
          <w:jc w:val="center"/>
        </w:trPr>
        <w:tc>
          <w:tcPr>
            <w:tcW w:w="2592" w:type="dxa"/>
          </w:tcPr>
          <w:p w14:paraId="46123C40" w14:textId="77777777" w:rsidR="007C009B" w:rsidRDefault="00000000">
            <w:r>
              <w:rPr>
                <w:sz w:val="19"/>
              </w:rPr>
              <w:t>Audience</w:t>
            </w:r>
          </w:p>
        </w:tc>
        <w:tc>
          <w:tcPr>
            <w:tcW w:w="6768" w:type="dxa"/>
          </w:tcPr>
          <w:p w14:paraId="449E49D4" w14:textId="77777777" w:rsidR="007C009B" w:rsidRDefault="00000000">
            <w:r>
              <w:rPr>
                <w:sz w:val="19"/>
              </w:rPr>
              <w:t>Business process owners, call center operations, functional consultants, training team</w:t>
            </w:r>
          </w:p>
        </w:tc>
      </w:tr>
      <w:tr w:rsidR="007C009B" w14:paraId="0D477435" w14:textId="77777777">
        <w:trPr>
          <w:jc w:val="center"/>
        </w:trPr>
        <w:tc>
          <w:tcPr>
            <w:tcW w:w="2592" w:type="dxa"/>
            <w:shd w:val="clear" w:color="auto" w:fill="DEEAF6"/>
          </w:tcPr>
          <w:p w14:paraId="4B17D058" w14:textId="77777777" w:rsidR="007C009B" w:rsidRDefault="00000000">
            <w:r>
              <w:rPr>
                <w:sz w:val="19"/>
              </w:rPr>
              <w:t>Related Documents</w:t>
            </w:r>
          </w:p>
        </w:tc>
        <w:tc>
          <w:tcPr>
            <w:tcW w:w="6768" w:type="dxa"/>
            <w:shd w:val="clear" w:color="auto" w:fill="DEEAF6"/>
          </w:tcPr>
          <w:p w14:paraId="6BA0A784" w14:textId="77777777" w:rsidR="007C009B" w:rsidRDefault="00000000">
            <w:r>
              <w:rPr>
                <w:sz w:val="19"/>
              </w:rPr>
              <w:t>Enrollment Center – SAP Service Cloud V2 Solution Design v1.0; per-scenario BPP documents (to follow)</w:t>
            </w:r>
          </w:p>
        </w:tc>
      </w:tr>
    </w:tbl>
    <w:p w14:paraId="0941D579" w14:textId="77777777" w:rsidR="007C009B" w:rsidRDefault="007C009B">
      <w:pPr>
        <w:spacing w:after="40"/>
      </w:pPr>
    </w:p>
    <w:p w14:paraId="3DA7299F" w14:textId="77777777" w:rsidR="007C009B" w:rsidRDefault="00000000">
      <w:r>
        <w:br w:type="page"/>
      </w:r>
    </w:p>
    <w:p w14:paraId="50F4881C" w14:textId="77777777" w:rsidR="007C009B" w:rsidRDefault="00000000">
      <w:pPr>
        <w:pStyle w:val="Heading1"/>
      </w:pPr>
      <w:r>
        <w:lastRenderedPageBreak/>
        <w:t>1. Introduction</w:t>
      </w:r>
    </w:p>
    <w:p w14:paraId="501681B9" w14:textId="77777777" w:rsidR="007C009B" w:rsidRDefault="00000000">
      <w:pPr>
        <w:pStyle w:val="Heading2"/>
      </w:pPr>
      <w:r>
        <w:t>1.1 Purpose</w:t>
      </w:r>
    </w:p>
    <w:p w14:paraId="0A7B7119" w14:textId="77777777" w:rsidR="007C009B" w:rsidRDefault="00000000" w:rsidP="00C80379">
      <w:pPr>
        <w:jc w:val="both"/>
      </w:pPr>
      <w:r>
        <w:t>This Business Process Design (BPD) document defines the to-be front office processes for the utility's customer call center on SAP Service Cloud Version 2 (SC V2). It describes the system capabilities, organizational controls, and end-to-end business flows that call center agents and supervisors will use to handle customer interactions, and serves as the baseline for configuration, testing scripts, training material and per-scenario Business Process Procedures (BPPs).</w:t>
      </w:r>
    </w:p>
    <w:p w14:paraId="3CAE8C39" w14:textId="77777777" w:rsidR="007C009B" w:rsidRDefault="00000000">
      <w:pPr>
        <w:pStyle w:val="Heading2"/>
      </w:pPr>
      <w:r>
        <w:t>1.2 Scope</w:t>
      </w:r>
    </w:p>
    <w:p w14:paraId="0F462CC5" w14:textId="77777777" w:rsidR="007C009B" w:rsidRDefault="00000000">
      <w:r>
        <w:rPr>
          <w:b/>
        </w:rPr>
        <w:t>In scope:</w:t>
      </w:r>
    </w:p>
    <w:p w14:paraId="12302EAD" w14:textId="77777777" w:rsidR="007C009B" w:rsidRDefault="00000000">
      <w:pPr>
        <w:pStyle w:val="ListBullet"/>
      </w:pPr>
      <w:r>
        <w:t>SC V2 system overview relevant to front office users: Home Page, system preferences (administration settings), user and access control.</w:t>
      </w:r>
    </w:p>
    <w:p w14:paraId="5D7B63A9" w14:textId="77777777" w:rsidR="007C009B" w:rsidRDefault="00000000">
      <w:pPr>
        <w:pStyle w:val="ListBullet"/>
      </w:pPr>
      <w:r>
        <w:t>Agent Desktop and multi-channel interaction handling (phone/CTI, email, chat).</w:t>
      </w:r>
    </w:p>
    <w:p w14:paraId="61AB28CD" w14:textId="77777777" w:rsidR="007C009B" w:rsidRDefault="00000000">
      <w:pPr>
        <w:pStyle w:val="ListBullet"/>
      </w:pPr>
      <w:r>
        <w:t>Utilities Call Center capabilities: customer identification, Customer 360 with utilities data, financial overview, and launch points for utilities processes.</w:t>
      </w:r>
    </w:p>
    <w:p w14:paraId="7E493B94" w14:textId="77777777" w:rsidR="007C009B" w:rsidRDefault="00000000">
      <w:pPr>
        <w:pStyle w:val="ListBullet"/>
      </w:pPr>
      <w:r>
        <w:t>Case Management: case model, statuses, routing, SLAs, escalation and closure.</w:t>
      </w:r>
    </w:p>
    <w:p w14:paraId="5A7F8750" w14:textId="77777777" w:rsidR="007C009B" w:rsidRDefault="00000000">
      <w:pPr>
        <w:pStyle w:val="ListBullet"/>
      </w:pPr>
      <w:r>
        <w:t>Service Categories: catalog design and determination for utilities.</w:t>
      </w:r>
    </w:p>
    <w:p w14:paraId="6976ED4A" w14:textId="77777777" w:rsidR="007C009B" w:rsidRDefault="00000000">
      <w:pPr>
        <w:pStyle w:val="ListBullet"/>
      </w:pPr>
      <w:r>
        <w:t>End-to-end business flows for the primary front office scenarios.</w:t>
      </w:r>
    </w:p>
    <w:p w14:paraId="127A18EF" w14:textId="77777777" w:rsidR="007C009B" w:rsidRDefault="00000000">
      <w:pPr>
        <w:pStyle w:val="ListBullet"/>
      </w:pPr>
      <w:r>
        <w:t>Business alerts presented to agents during customer interactions.</w:t>
      </w:r>
    </w:p>
    <w:p w14:paraId="711B55A0" w14:textId="77777777" w:rsidR="007C009B" w:rsidRDefault="00000000">
      <w:r>
        <w:rPr>
          <w:b/>
        </w:rPr>
        <w:t>Out of scope:</w:t>
      </w:r>
    </w:p>
    <w:p w14:paraId="40B0BBEF" w14:textId="77777777" w:rsidR="007C009B" w:rsidRDefault="00000000">
      <w:pPr>
        <w:pStyle w:val="ListBullet"/>
      </w:pPr>
      <w:r>
        <w:t>Back office billing, metering, device management and field service execution processes (covered in the respective S/4HANA Utilities BPDs).</w:t>
      </w:r>
    </w:p>
    <w:p w14:paraId="57268D60" w14:textId="77777777" w:rsidR="007C009B" w:rsidRDefault="00000000">
      <w:pPr>
        <w:pStyle w:val="ListBullet"/>
      </w:pPr>
      <w:r>
        <w:t>Detailed design of the custom Enrollment Center (see the Enrollment Center Solution Design document).</w:t>
      </w:r>
    </w:p>
    <w:p w14:paraId="7D0A75A3" w14:textId="77777777" w:rsidR="007C009B" w:rsidRDefault="00000000">
      <w:pPr>
        <w:pStyle w:val="ListBullet"/>
      </w:pPr>
      <w:r>
        <w:t>Customer self-service portal and digital channels other than agent-handled phone, email and chat.</w:t>
      </w:r>
    </w:p>
    <w:p w14:paraId="154FDF49" w14:textId="77777777" w:rsidR="007C009B" w:rsidRDefault="00000000">
      <w:pPr>
        <w:pStyle w:val="Heading2"/>
      </w:pPr>
      <w:r>
        <w:t>1.3 Process Objectives</w:t>
      </w:r>
    </w:p>
    <w:p w14:paraId="3435AABE" w14:textId="77777777" w:rsidR="007C009B" w:rsidRDefault="00000000">
      <w:pPr>
        <w:pStyle w:val="ListBullet"/>
      </w:pPr>
      <w:r>
        <w:t>Single agent workspace: agents resolve the majority of customer requests without leaving SC V2.</w:t>
      </w:r>
    </w:p>
    <w:p w14:paraId="09E40FD9" w14:textId="77777777" w:rsidR="007C009B" w:rsidRDefault="00000000">
      <w:pPr>
        <w:pStyle w:val="ListBullet"/>
      </w:pPr>
      <w:r>
        <w:t>Fast, verified identification of the customer, account and premise before any account-specific disclosure or change.</w:t>
      </w:r>
    </w:p>
    <w:p w14:paraId="0D409CA0" w14:textId="77777777" w:rsidR="007C009B" w:rsidRDefault="00000000">
      <w:pPr>
        <w:pStyle w:val="ListBullet"/>
      </w:pPr>
      <w:r>
        <w:t>Consistent categorization of every interaction to drive routing, SLAs and reporting.</w:t>
      </w:r>
    </w:p>
    <w:p w14:paraId="02C560B9" w14:textId="77777777" w:rsidR="007C009B" w:rsidRDefault="00000000">
      <w:pPr>
        <w:pStyle w:val="ListBullet"/>
      </w:pPr>
      <w:r>
        <w:t>Proactive context: alerts and customer insight presented to the agent at identification, not discovered mid-call.</w:t>
      </w:r>
    </w:p>
    <w:p w14:paraId="691C4E54" w14:textId="77777777" w:rsidR="007C009B" w:rsidRDefault="00000000">
      <w:pPr>
        <w:pStyle w:val="ListBullet"/>
      </w:pPr>
      <w:r>
        <w:t>Measurable service: every contact captured as an interaction/case with status transparency to closure.</w:t>
      </w:r>
    </w:p>
    <w:p w14:paraId="7DF5E466" w14:textId="77777777" w:rsidR="007C009B" w:rsidRDefault="00000000">
      <w:pPr>
        <w:pStyle w:val="Heading2"/>
      </w:pPr>
      <w:r>
        <w:t>1.4 Roles</w:t>
      </w:r>
    </w:p>
    <w:tbl>
      <w:tblPr>
        <w:tblStyle w:val="TableGrid"/>
        <w:tblW w:w="0" w:type="auto"/>
        <w:jc w:val="center"/>
        <w:tblLayout w:type="fixed"/>
        <w:tblLook w:val="04A0" w:firstRow="1" w:lastRow="0" w:firstColumn="1" w:lastColumn="0" w:noHBand="0" w:noVBand="1"/>
      </w:tblPr>
      <w:tblGrid>
        <w:gridCol w:w="2736"/>
        <w:gridCol w:w="6624"/>
      </w:tblGrid>
      <w:tr w:rsidR="007C009B" w14:paraId="78F290DC" w14:textId="77777777">
        <w:trPr>
          <w:jc w:val="center"/>
        </w:trPr>
        <w:tc>
          <w:tcPr>
            <w:tcW w:w="2736" w:type="dxa"/>
            <w:shd w:val="clear" w:color="auto" w:fill="1F4E79"/>
          </w:tcPr>
          <w:p w14:paraId="5D4825DF" w14:textId="77777777" w:rsidR="007C009B" w:rsidRDefault="00000000">
            <w:r>
              <w:rPr>
                <w:b/>
                <w:color w:val="FFFFFF"/>
                <w:sz w:val="19"/>
              </w:rPr>
              <w:t>Role</w:t>
            </w:r>
          </w:p>
        </w:tc>
        <w:tc>
          <w:tcPr>
            <w:tcW w:w="6624" w:type="dxa"/>
            <w:shd w:val="clear" w:color="auto" w:fill="1F4E79"/>
          </w:tcPr>
          <w:p w14:paraId="33E1CFED" w14:textId="77777777" w:rsidR="007C009B" w:rsidRDefault="00000000">
            <w:r>
              <w:rPr>
                <w:b/>
                <w:color w:val="FFFFFF"/>
                <w:sz w:val="19"/>
              </w:rPr>
              <w:t>Responsibilities in CS-01</w:t>
            </w:r>
          </w:p>
        </w:tc>
      </w:tr>
      <w:tr w:rsidR="007C009B" w14:paraId="66AC1FF4" w14:textId="77777777">
        <w:trPr>
          <w:jc w:val="center"/>
        </w:trPr>
        <w:tc>
          <w:tcPr>
            <w:tcW w:w="2736" w:type="dxa"/>
          </w:tcPr>
          <w:p w14:paraId="0CAC38FE" w14:textId="77777777" w:rsidR="007C009B" w:rsidRDefault="00000000">
            <w:r>
              <w:rPr>
                <w:sz w:val="19"/>
              </w:rPr>
              <w:t>Call Center Agent (CSR)</w:t>
            </w:r>
          </w:p>
        </w:tc>
        <w:tc>
          <w:tcPr>
            <w:tcW w:w="6624" w:type="dxa"/>
          </w:tcPr>
          <w:p w14:paraId="46131F7F" w14:textId="77777777" w:rsidR="007C009B" w:rsidRDefault="00000000">
            <w:r>
              <w:rPr>
                <w:sz w:val="19"/>
              </w:rPr>
              <w:t xml:space="preserve">Handles inbound/outbound interactions, identifies customers, creates and </w:t>
            </w:r>
            <w:r>
              <w:rPr>
                <w:sz w:val="19"/>
              </w:rPr>
              <w:lastRenderedPageBreak/>
              <w:t>processes cases, executes utilities processes (bill inquiry, move-in/out, payment arrangement, enrollment), wraps up interactions</w:t>
            </w:r>
          </w:p>
        </w:tc>
      </w:tr>
      <w:tr w:rsidR="007C009B" w14:paraId="2982470D" w14:textId="77777777">
        <w:trPr>
          <w:jc w:val="center"/>
        </w:trPr>
        <w:tc>
          <w:tcPr>
            <w:tcW w:w="2736" w:type="dxa"/>
            <w:shd w:val="clear" w:color="auto" w:fill="DEEAF6"/>
          </w:tcPr>
          <w:p w14:paraId="7452C527" w14:textId="77777777" w:rsidR="007C009B" w:rsidRDefault="00000000">
            <w:r>
              <w:rPr>
                <w:sz w:val="19"/>
              </w:rPr>
              <w:lastRenderedPageBreak/>
              <w:t>Senior Agent / Team Lead</w:t>
            </w:r>
          </w:p>
        </w:tc>
        <w:tc>
          <w:tcPr>
            <w:tcW w:w="6624" w:type="dxa"/>
            <w:shd w:val="clear" w:color="auto" w:fill="DEEAF6"/>
          </w:tcPr>
          <w:p w14:paraId="2662707E" w14:textId="77777777" w:rsidR="007C009B" w:rsidRDefault="00000000">
            <w:r>
              <w:rPr>
                <w:sz w:val="19"/>
              </w:rPr>
              <w:t>Handles escalated cases, warning-level overrides, quality feedback</w:t>
            </w:r>
          </w:p>
        </w:tc>
      </w:tr>
      <w:tr w:rsidR="007C009B" w14:paraId="4EBA1AB7" w14:textId="77777777">
        <w:trPr>
          <w:jc w:val="center"/>
        </w:trPr>
        <w:tc>
          <w:tcPr>
            <w:tcW w:w="2736" w:type="dxa"/>
          </w:tcPr>
          <w:p w14:paraId="05EC76D2" w14:textId="77777777" w:rsidR="007C009B" w:rsidRDefault="00000000">
            <w:r>
              <w:rPr>
                <w:sz w:val="19"/>
              </w:rPr>
              <w:t>Call Center Supervisor</w:t>
            </w:r>
          </w:p>
        </w:tc>
        <w:tc>
          <w:tcPr>
            <w:tcW w:w="6624" w:type="dxa"/>
          </w:tcPr>
          <w:p w14:paraId="5B971980" w14:textId="77777777" w:rsidR="007C009B" w:rsidRDefault="00000000">
            <w:r>
              <w:rPr>
                <w:sz w:val="19"/>
              </w:rPr>
              <w:t>Monitors queues and SLAs, reassigns work, manages exception work lists, approves overrides, reviews dashboards</w:t>
            </w:r>
          </w:p>
        </w:tc>
      </w:tr>
      <w:tr w:rsidR="007C009B" w14:paraId="1601CF35" w14:textId="77777777">
        <w:trPr>
          <w:jc w:val="center"/>
        </w:trPr>
        <w:tc>
          <w:tcPr>
            <w:tcW w:w="2736" w:type="dxa"/>
            <w:shd w:val="clear" w:color="auto" w:fill="DEEAF6"/>
          </w:tcPr>
          <w:p w14:paraId="549FC8CE" w14:textId="77777777" w:rsidR="007C009B" w:rsidRDefault="00000000">
            <w:r>
              <w:rPr>
                <w:sz w:val="19"/>
              </w:rPr>
              <w:t>Key User / Administrator</w:t>
            </w:r>
          </w:p>
        </w:tc>
        <w:tc>
          <w:tcPr>
            <w:tcW w:w="6624" w:type="dxa"/>
            <w:shd w:val="clear" w:color="auto" w:fill="DEEAF6"/>
          </w:tcPr>
          <w:p w14:paraId="10E75703" w14:textId="77777777" w:rsidR="007C009B" w:rsidRDefault="00000000">
            <w:r>
              <w:rPr>
                <w:sz w:val="19"/>
              </w:rPr>
              <w:t>Maintains settings, business roles, service categories, routing rules, autoflows, alerts configuration</w:t>
            </w:r>
          </w:p>
        </w:tc>
      </w:tr>
      <w:tr w:rsidR="007C009B" w14:paraId="52335056" w14:textId="77777777">
        <w:trPr>
          <w:jc w:val="center"/>
        </w:trPr>
        <w:tc>
          <w:tcPr>
            <w:tcW w:w="2736" w:type="dxa"/>
          </w:tcPr>
          <w:p w14:paraId="5E76D1CF" w14:textId="77777777" w:rsidR="007C009B" w:rsidRDefault="00000000">
            <w:r>
              <w:rPr>
                <w:sz w:val="19"/>
              </w:rPr>
              <w:t>Back Office Specialist</w:t>
            </w:r>
          </w:p>
        </w:tc>
        <w:tc>
          <w:tcPr>
            <w:tcW w:w="6624" w:type="dxa"/>
          </w:tcPr>
          <w:p w14:paraId="0F5BDCD3" w14:textId="77777777" w:rsidR="007C009B" w:rsidRDefault="00000000">
            <w:r>
              <w:rPr>
                <w:sz w:val="19"/>
              </w:rPr>
              <w:t>Receives escalated/forwarded cases requiring S/4HANA Utilities back office processing (BPEM, billing corrections)</w:t>
            </w:r>
          </w:p>
        </w:tc>
      </w:tr>
    </w:tbl>
    <w:p w14:paraId="159DCA3D" w14:textId="77777777" w:rsidR="007C009B" w:rsidRDefault="007C009B">
      <w:pPr>
        <w:spacing w:after="40"/>
      </w:pPr>
    </w:p>
    <w:p w14:paraId="61643537" w14:textId="77777777" w:rsidR="007C009B" w:rsidRDefault="00000000">
      <w:r>
        <w:br w:type="page"/>
      </w:r>
    </w:p>
    <w:p w14:paraId="5C5A5B84" w14:textId="77777777" w:rsidR="007C009B" w:rsidRDefault="00000000">
      <w:pPr>
        <w:pStyle w:val="Heading1"/>
      </w:pPr>
      <w:r>
        <w:lastRenderedPageBreak/>
        <w:t>2. Service Cloud V2 Systems Overview</w:t>
      </w:r>
    </w:p>
    <w:p w14:paraId="1175BD4F" w14:textId="77777777" w:rsidR="007C009B" w:rsidRDefault="00000000">
      <w:r>
        <w:t>SAP Service Cloud V2 is a cloud-native CRM service solution rendered in the SAP Horizon design language. It is accessed via browser (or the SAP mobile app) with single sign-on through SAP Cloud Identity Services (IAS). The following subsections describe the system elements every front office user encounters.</w:t>
      </w:r>
    </w:p>
    <w:p w14:paraId="6CEC37D1" w14:textId="77777777" w:rsidR="007C009B" w:rsidRDefault="00000000">
      <w:pPr>
        <w:pStyle w:val="Heading2"/>
      </w:pPr>
      <w:r>
        <w:t>2.1 Home Page</w:t>
      </w:r>
    </w:p>
    <w:p w14:paraId="3D264F00" w14:textId="77777777" w:rsidR="007C009B" w:rsidRDefault="00000000">
      <w:r>
        <w:t>The Home Page is the personalized landing screen presented after login. It is configured per business role so that agents, team leads and supervisors each see the content relevant to their work.</w:t>
      </w:r>
    </w:p>
    <w:p w14:paraId="01B1996E" w14:textId="77777777" w:rsidR="007C009B" w:rsidRDefault="00000000">
      <w:pPr>
        <w:pStyle w:val="ListBullet"/>
      </w:pPr>
      <w:r>
        <w:rPr>
          <w:b/>
        </w:rPr>
        <w:t xml:space="preserve">Navigation — </w:t>
      </w:r>
      <w:r>
        <w:t>left-hand navigation menu with role-based work centers (Home, Cases, Accounts/Individual Customers, Agent Desktop, Analytics, Administration for key users); global header with search, notifications, favorites and user profile.</w:t>
      </w:r>
    </w:p>
    <w:p w14:paraId="1557D00E" w14:textId="77777777" w:rsidR="007C009B" w:rsidRDefault="00000000">
      <w:pPr>
        <w:pStyle w:val="ListBullet"/>
      </w:pPr>
      <w:r>
        <w:rPr>
          <w:b/>
        </w:rPr>
        <w:t xml:space="preserve">Dashboard cards — </w:t>
      </w:r>
      <w:r>
        <w:t>configurable cards on the home page: My Open Cases, Cases Due Today, Team Queue volume, SLA at-risk items, announcements and shortcuts to frequent actions.</w:t>
      </w:r>
    </w:p>
    <w:p w14:paraId="64D55A50" w14:textId="77777777" w:rsidR="007C009B" w:rsidRDefault="00000000">
      <w:pPr>
        <w:pStyle w:val="ListBullet"/>
      </w:pPr>
      <w:r>
        <w:rPr>
          <w:b/>
        </w:rPr>
        <w:t xml:space="preserve">Global search — </w:t>
      </w:r>
      <w:r>
        <w:t>enterprise search across customers, cases and knowledge from any screen; supports account number, business partner, phone number, premise/address search terms relevant to utilities identification.</w:t>
      </w:r>
    </w:p>
    <w:p w14:paraId="67F6ACDD" w14:textId="77777777" w:rsidR="007C009B" w:rsidRDefault="00000000">
      <w:pPr>
        <w:pStyle w:val="ListBullet"/>
      </w:pPr>
      <w:r>
        <w:rPr>
          <w:b/>
        </w:rPr>
        <w:t xml:space="preserve">Agenda / tasks — </w:t>
      </w:r>
      <w:r>
        <w:t>personal task list and calendar entries (callbacks, follow-ups) surfaced directly on the home page.</w:t>
      </w:r>
    </w:p>
    <w:p w14:paraId="7D529983" w14:textId="77777777" w:rsidR="007C009B" w:rsidRDefault="00000000">
      <w:pPr>
        <w:pStyle w:val="ListBullet"/>
      </w:pPr>
      <w:r>
        <w:rPr>
          <w:b/>
        </w:rPr>
        <w:t xml:space="preserve">Personalization vs. administration — </w:t>
      </w:r>
      <w:r>
        <w:t>users may rearrange permitted cards; layout templates and available content are governed centrally by the administrator per business role.</w:t>
      </w:r>
    </w:p>
    <w:p w14:paraId="64D820C3" w14:textId="77777777" w:rsidR="007C009B" w:rsidRDefault="00000000">
      <w:r>
        <w:t>Design decision: agents land on a lean home page (queue volume, my cases, announcements) and spend their working time in the Agent Desktop; supervisors land on a monitoring dashboard (queue health, SLA, agent availability).</w:t>
      </w:r>
    </w:p>
    <w:p w14:paraId="526DC184" w14:textId="77777777" w:rsidR="007C009B" w:rsidRDefault="00000000">
      <w:pPr>
        <w:pStyle w:val="Heading2"/>
      </w:pPr>
      <w:r>
        <w:t>2.2 System Preference (Administration Settings)</w:t>
      </w:r>
    </w:p>
    <w:p w14:paraId="57A5B546" w14:textId="77777777" w:rsidR="007C009B" w:rsidRDefault="00000000">
      <w:r>
        <w:t>System preferences are maintained by key users/administrators under Administration → Settings and define the global behavior of the tenant. The baseline settings for CS-01 are:</w:t>
      </w:r>
    </w:p>
    <w:tbl>
      <w:tblPr>
        <w:tblStyle w:val="TableGrid"/>
        <w:tblW w:w="0" w:type="auto"/>
        <w:jc w:val="center"/>
        <w:tblLayout w:type="fixed"/>
        <w:tblLook w:val="04A0" w:firstRow="1" w:lastRow="0" w:firstColumn="1" w:lastColumn="0" w:noHBand="0" w:noVBand="1"/>
      </w:tblPr>
      <w:tblGrid>
        <w:gridCol w:w="2880"/>
        <w:gridCol w:w="6480"/>
      </w:tblGrid>
      <w:tr w:rsidR="007C009B" w14:paraId="2BEDC3D1" w14:textId="77777777">
        <w:trPr>
          <w:jc w:val="center"/>
        </w:trPr>
        <w:tc>
          <w:tcPr>
            <w:tcW w:w="2880" w:type="dxa"/>
            <w:shd w:val="clear" w:color="auto" w:fill="1F4E79"/>
          </w:tcPr>
          <w:p w14:paraId="0B2833D9" w14:textId="77777777" w:rsidR="007C009B" w:rsidRDefault="00000000">
            <w:r>
              <w:rPr>
                <w:b/>
                <w:color w:val="FFFFFF"/>
                <w:sz w:val="19"/>
              </w:rPr>
              <w:t>Setting Area</w:t>
            </w:r>
          </w:p>
        </w:tc>
        <w:tc>
          <w:tcPr>
            <w:tcW w:w="6480" w:type="dxa"/>
            <w:shd w:val="clear" w:color="auto" w:fill="1F4E79"/>
          </w:tcPr>
          <w:p w14:paraId="2059B126" w14:textId="77777777" w:rsidR="007C009B" w:rsidRDefault="00000000">
            <w:r>
              <w:rPr>
                <w:b/>
                <w:color w:val="FFFFFF"/>
                <w:sz w:val="19"/>
              </w:rPr>
              <w:t>Design Baseline</w:t>
            </w:r>
          </w:p>
        </w:tc>
      </w:tr>
      <w:tr w:rsidR="007C009B" w14:paraId="3A334674" w14:textId="77777777">
        <w:trPr>
          <w:jc w:val="center"/>
        </w:trPr>
        <w:tc>
          <w:tcPr>
            <w:tcW w:w="2880" w:type="dxa"/>
          </w:tcPr>
          <w:p w14:paraId="5B7DE791" w14:textId="77777777" w:rsidR="007C009B" w:rsidRDefault="00000000">
            <w:r>
              <w:rPr>
                <w:sz w:val="19"/>
              </w:rPr>
              <w:t>Company profile &amp; branding</w:t>
            </w:r>
          </w:p>
        </w:tc>
        <w:tc>
          <w:tcPr>
            <w:tcW w:w="6480" w:type="dxa"/>
          </w:tcPr>
          <w:p w14:paraId="082979D3" w14:textId="77777777" w:rsidR="007C009B" w:rsidRDefault="00000000">
            <w:r>
              <w:rPr>
                <w:sz w:val="19"/>
              </w:rPr>
              <w:t>Utility branding/theme, logo, display name; Horizon theme standard</w:t>
            </w:r>
          </w:p>
        </w:tc>
      </w:tr>
      <w:tr w:rsidR="007C009B" w14:paraId="1743956C" w14:textId="77777777">
        <w:trPr>
          <w:jc w:val="center"/>
        </w:trPr>
        <w:tc>
          <w:tcPr>
            <w:tcW w:w="2880" w:type="dxa"/>
            <w:shd w:val="clear" w:color="auto" w:fill="DEEAF6"/>
          </w:tcPr>
          <w:p w14:paraId="5C22AFD3" w14:textId="77777777" w:rsidR="007C009B" w:rsidRDefault="00000000">
            <w:r>
              <w:rPr>
                <w:sz w:val="19"/>
              </w:rPr>
              <w:t>Languages &amp; locale</w:t>
            </w:r>
          </w:p>
        </w:tc>
        <w:tc>
          <w:tcPr>
            <w:tcW w:w="6480" w:type="dxa"/>
            <w:shd w:val="clear" w:color="auto" w:fill="DEEAF6"/>
          </w:tcPr>
          <w:p w14:paraId="39C009C5" w14:textId="77777777" w:rsidR="007C009B" w:rsidRDefault="00000000">
            <w:r>
              <w:rPr>
                <w:sz w:val="19"/>
              </w:rPr>
              <w:t>English (primary); date/number formats per corporate standard; additional languages per market</w:t>
            </w:r>
          </w:p>
        </w:tc>
      </w:tr>
      <w:tr w:rsidR="007C009B" w14:paraId="710A0913" w14:textId="77777777">
        <w:trPr>
          <w:jc w:val="center"/>
        </w:trPr>
        <w:tc>
          <w:tcPr>
            <w:tcW w:w="2880" w:type="dxa"/>
          </w:tcPr>
          <w:p w14:paraId="16C81552" w14:textId="77777777" w:rsidR="007C009B" w:rsidRDefault="00000000">
            <w:r>
              <w:rPr>
                <w:sz w:val="19"/>
              </w:rPr>
              <w:t>Time zones &amp; business hours</w:t>
            </w:r>
          </w:p>
        </w:tc>
        <w:tc>
          <w:tcPr>
            <w:tcW w:w="6480" w:type="dxa"/>
          </w:tcPr>
          <w:p w14:paraId="14E6B067" w14:textId="77777777" w:rsidR="007C009B" w:rsidRDefault="00000000">
            <w:r>
              <w:rPr>
                <w:sz w:val="19"/>
              </w:rPr>
              <w:t>Call center operating hours and holiday calendar maintained; used for SLA/deadline calculation and channel availability</w:t>
            </w:r>
          </w:p>
        </w:tc>
      </w:tr>
      <w:tr w:rsidR="007C009B" w14:paraId="08D75762" w14:textId="77777777">
        <w:trPr>
          <w:jc w:val="center"/>
        </w:trPr>
        <w:tc>
          <w:tcPr>
            <w:tcW w:w="2880" w:type="dxa"/>
            <w:shd w:val="clear" w:color="auto" w:fill="DEEAF6"/>
          </w:tcPr>
          <w:p w14:paraId="290B1DCF" w14:textId="77777777" w:rsidR="007C009B" w:rsidRDefault="00000000">
            <w:r>
              <w:rPr>
                <w:sz w:val="19"/>
              </w:rPr>
              <w:t>Channels</w:t>
            </w:r>
          </w:p>
        </w:tc>
        <w:tc>
          <w:tcPr>
            <w:tcW w:w="6480" w:type="dxa"/>
            <w:shd w:val="clear" w:color="auto" w:fill="DEEAF6"/>
          </w:tcPr>
          <w:p w14:paraId="2A834413" w14:textId="77777777" w:rsidR="007C009B" w:rsidRDefault="00000000">
            <w:r>
              <w:rPr>
                <w:sz w:val="19"/>
              </w:rPr>
              <w:t>Telephony via certified CTI connector (CTI widget in Agent Desktop); email channels per service line (e.g., billing@…, service@…); chat channel from web portal; each channel mapped to default queue and service category defaults</w:t>
            </w:r>
          </w:p>
        </w:tc>
      </w:tr>
      <w:tr w:rsidR="007C009B" w14:paraId="3D2473BF" w14:textId="77777777">
        <w:trPr>
          <w:jc w:val="center"/>
        </w:trPr>
        <w:tc>
          <w:tcPr>
            <w:tcW w:w="2880" w:type="dxa"/>
          </w:tcPr>
          <w:p w14:paraId="48401335" w14:textId="77777777" w:rsidR="007C009B" w:rsidRDefault="00000000">
            <w:r>
              <w:rPr>
                <w:sz w:val="19"/>
              </w:rPr>
              <w:t>Case settings</w:t>
            </w:r>
          </w:p>
        </w:tc>
        <w:tc>
          <w:tcPr>
            <w:tcW w:w="6480" w:type="dxa"/>
          </w:tcPr>
          <w:p w14:paraId="5D2DB277" w14:textId="77777777" w:rsidR="007C009B" w:rsidRDefault="00000000">
            <w:r>
              <w:rPr>
                <w:sz w:val="19"/>
              </w:rPr>
              <w:t>Case types, status schema, closure codes, escalation reasons, priorities (see Section 5)</w:t>
            </w:r>
          </w:p>
        </w:tc>
      </w:tr>
      <w:tr w:rsidR="007C009B" w14:paraId="456E9123" w14:textId="77777777">
        <w:trPr>
          <w:jc w:val="center"/>
        </w:trPr>
        <w:tc>
          <w:tcPr>
            <w:tcW w:w="2880" w:type="dxa"/>
            <w:shd w:val="clear" w:color="auto" w:fill="DEEAF6"/>
          </w:tcPr>
          <w:p w14:paraId="3A792B2C" w14:textId="77777777" w:rsidR="007C009B" w:rsidRDefault="00000000">
            <w:r>
              <w:rPr>
                <w:sz w:val="19"/>
              </w:rPr>
              <w:lastRenderedPageBreak/>
              <w:t>Autoflow / workflow</w:t>
            </w:r>
          </w:p>
        </w:tc>
        <w:tc>
          <w:tcPr>
            <w:tcW w:w="6480" w:type="dxa"/>
            <w:shd w:val="clear" w:color="auto" w:fill="DEEAF6"/>
          </w:tcPr>
          <w:p w14:paraId="557A0715" w14:textId="77777777" w:rsidR="007C009B" w:rsidRDefault="00000000">
            <w:r>
              <w:rPr>
                <w:sz w:val="19"/>
              </w:rPr>
              <w:t>Autoflows for routing, SLA notifications, status-driven actions, survey dispatch</w:t>
            </w:r>
          </w:p>
        </w:tc>
      </w:tr>
      <w:tr w:rsidR="007C009B" w14:paraId="73F391FD" w14:textId="77777777">
        <w:trPr>
          <w:jc w:val="center"/>
        </w:trPr>
        <w:tc>
          <w:tcPr>
            <w:tcW w:w="2880" w:type="dxa"/>
          </w:tcPr>
          <w:p w14:paraId="3DC2C3C2" w14:textId="77777777" w:rsidR="007C009B" w:rsidRDefault="00000000">
            <w:r>
              <w:rPr>
                <w:sz w:val="19"/>
              </w:rPr>
              <w:t>Notifications</w:t>
            </w:r>
          </w:p>
        </w:tc>
        <w:tc>
          <w:tcPr>
            <w:tcW w:w="6480" w:type="dxa"/>
          </w:tcPr>
          <w:p w14:paraId="73DCAD5C" w14:textId="77777777" w:rsidR="007C009B" w:rsidRDefault="00000000">
            <w:r>
              <w:rPr>
                <w:sz w:val="19"/>
              </w:rPr>
              <w:t>In-app and email notification rules for assignment, escalation and SLA breach</w:t>
            </w:r>
          </w:p>
        </w:tc>
      </w:tr>
      <w:tr w:rsidR="007C009B" w14:paraId="0CF8257A" w14:textId="77777777">
        <w:trPr>
          <w:jc w:val="center"/>
        </w:trPr>
        <w:tc>
          <w:tcPr>
            <w:tcW w:w="2880" w:type="dxa"/>
            <w:shd w:val="clear" w:color="auto" w:fill="DEEAF6"/>
          </w:tcPr>
          <w:p w14:paraId="62348295" w14:textId="77777777" w:rsidR="007C009B" w:rsidRDefault="00000000">
            <w:r>
              <w:rPr>
                <w:sz w:val="19"/>
              </w:rPr>
              <w:t>Data privacy</w:t>
            </w:r>
          </w:p>
        </w:tc>
        <w:tc>
          <w:tcPr>
            <w:tcW w:w="6480" w:type="dxa"/>
            <w:shd w:val="clear" w:color="auto" w:fill="DEEAF6"/>
          </w:tcPr>
          <w:p w14:paraId="138268B8" w14:textId="77777777" w:rsidR="007C009B" w:rsidRDefault="00000000">
            <w:r>
              <w:rPr>
                <w:sz w:val="19"/>
              </w:rPr>
              <w:t>Retention rules, read logging for sensitive fields, consent text versions</w:t>
            </w:r>
          </w:p>
        </w:tc>
      </w:tr>
      <w:tr w:rsidR="007C009B" w14:paraId="02E861DC" w14:textId="77777777">
        <w:trPr>
          <w:jc w:val="center"/>
        </w:trPr>
        <w:tc>
          <w:tcPr>
            <w:tcW w:w="2880" w:type="dxa"/>
          </w:tcPr>
          <w:p w14:paraId="26C26980" w14:textId="77777777" w:rsidR="007C009B" w:rsidRDefault="00000000">
            <w:r>
              <w:rPr>
                <w:sz w:val="19"/>
              </w:rPr>
              <w:t>Integration</w:t>
            </w:r>
          </w:p>
        </w:tc>
        <w:tc>
          <w:tcPr>
            <w:tcW w:w="6480" w:type="dxa"/>
          </w:tcPr>
          <w:p w14:paraId="0B56257A" w14:textId="77777777" w:rsidR="007C009B" w:rsidRDefault="00000000">
            <w:r>
              <w:rPr>
                <w:sz w:val="19"/>
              </w:rPr>
              <w:t>Communication systems for S/4HANA Utilities, BTP Enrollment Service, CTI provider; mashup/external app registrations (e.g., Enrollment Center tab)</w:t>
            </w:r>
          </w:p>
        </w:tc>
      </w:tr>
    </w:tbl>
    <w:p w14:paraId="27FEF2AA" w14:textId="77777777" w:rsidR="007C009B" w:rsidRDefault="007C009B">
      <w:pPr>
        <w:spacing w:after="40"/>
      </w:pPr>
    </w:p>
    <w:p w14:paraId="7AB03102" w14:textId="77777777" w:rsidR="007C009B" w:rsidRDefault="00000000">
      <w:r>
        <w:t>All settings changes follow the change control process: configured and tested in the test tenant, documented in the configuration workbook, then replicated to production.</w:t>
      </w:r>
    </w:p>
    <w:p w14:paraId="545514FC" w14:textId="77777777" w:rsidR="007C009B" w:rsidRDefault="00000000">
      <w:pPr>
        <w:pStyle w:val="Heading2"/>
      </w:pPr>
      <w:r>
        <w:t>2.3 User and Control</w:t>
      </w:r>
    </w:p>
    <w:p w14:paraId="5F12D9BE" w14:textId="77777777" w:rsidR="007C009B" w:rsidRDefault="00000000">
      <w:pPr>
        <w:pStyle w:val="ListBullet"/>
      </w:pPr>
      <w:r>
        <w:rPr>
          <w:b/>
        </w:rPr>
        <w:t xml:space="preserve">User provisioning — </w:t>
      </w:r>
      <w:r>
        <w:t>users are created in SAP Cloud Identity Services (IAS) — synchronized from the corporate identity provider — and mapped to SC V2 employees. Joiners/movers/leavers follow the corporate IAM process; no local passwords in SC V2.</w:t>
      </w:r>
    </w:p>
    <w:p w14:paraId="713831D3" w14:textId="77777777" w:rsidR="007C009B" w:rsidRDefault="00000000">
      <w:pPr>
        <w:pStyle w:val="ListBullet"/>
      </w:pPr>
      <w:r>
        <w:rPr>
          <w:b/>
        </w:rPr>
        <w:t xml:space="preserve">Business roles — </w:t>
      </w:r>
      <w:r>
        <w:t>authorizations are granted exclusively through business roles. CS-01 baseline roles: Utilities Agent, Utilities Senior Agent, Call Center Supervisor, Call Center Administrator, Read-Only Auditor. Each role defines work center access, field-level restrictions and permitted actions (e.g., only Supervisor can reassign across teams or approve warning overrides).</w:t>
      </w:r>
    </w:p>
    <w:p w14:paraId="13DC69C2" w14:textId="77777777" w:rsidR="007C009B" w:rsidRDefault="00000000">
      <w:pPr>
        <w:pStyle w:val="ListBullet"/>
      </w:pPr>
      <w:r>
        <w:rPr>
          <w:b/>
        </w:rPr>
        <w:t xml:space="preserve">Organizational model — </w:t>
      </w:r>
      <w:r>
        <w:t>service organization with teams (queues) reflecting the call center structure (e.g., Residential, Commercial, Credit &amp; Collections, Back Office). Team membership drives work distribution and reporting lines.</w:t>
      </w:r>
    </w:p>
    <w:p w14:paraId="09D205EE" w14:textId="77777777" w:rsidR="007C009B" w:rsidRDefault="00000000">
      <w:pPr>
        <w:pStyle w:val="ListBullet"/>
      </w:pPr>
      <w:r>
        <w:rPr>
          <w:b/>
        </w:rPr>
        <w:t xml:space="preserve">Access restrictions — </w:t>
      </w:r>
      <w:r>
        <w:t>data scoping by team/territory where required (agents see cases of their service organization; supervisors see their teams; auditors read-only).</w:t>
      </w:r>
    </w:p>
    <w:p w14:paraId="593A35C1" w14:textId="77777777" w:rsidR="007C009B" w:rsidRDefault="00000000">
      <w:pPr>
        <w:pStyle w:val="ListBullet"/>
      </w:pPr>
      <w:r>
        <w:rPr>
          <w:b/>
        </w:rPr>
        <w:t xml:space="preserve">Segregation of duties — </w:t>
      </w:r>
      <w:r>
        <w:t>configuration/administration rights separated from agent operations; emergency access via dedicated firefighter role with audit review.</w:t>
      </w:r>
    </w:p>
    <w:p w14:paraId="292D1318" w14:textId="77777777" w:rsidR="007C009B" w:rsidRDefault="00000000">
      <w:pPr>
        <w:pStyle w:val="ListBullet"/>
      </w:pPr>
      <w:r>
        <w:rPr>
          <w:b/>
        </w:rPr>
        <w:t xml:space="preserve">Auditability — </w:t>
      </w:r>
      <w:r>
        <w:t>SC V2 change history on cases and customer records; read access logging enabled for sensitive personal data fields; user access reviews quarterly.</w:t>
      </w:r>
    </w:p>
    <w:p w14:paraId="41423B5D" w14:textId="77777777" w:rsidR="007C009B" w:rsidRDefault="00000000">
      <w:r>
        <w:br w:type="page"/>
      </w:r>
    </w:p>
    <w:p w14:paraId="24EC28BE" w14:textId="77777777" w:rsidR="007C009B" w:rsidRDefault="00000000">
      <w:pPr>
        <w:pStyle w:val="Heading1"/>
      </w:pPr>
      <w:r>
        <w:lastRenderedPageBreak/>
        <w:t>3. Agent Desktop</w:t>
      </w:r>
    </w:p>
    <w:p w14:paraId="12E3BF38" w14:textId="77777777" w:rsidR="007C009B" w:rsidRDefault="00000000">
      <w:r>
        <w:t>The Agent Desktop is the operational cockpit where agents handle live interactions across channels. It combines communication controls, customer context and case processing in a single screen so the agent never leaves the flow of the conversation.</w:t>
      </w:r>
    </w:p>
    <w:p w14:paraId="462B71AE" w14:textId="77777777" w:rsidR="007C009B" w:rsidRDefault="00000000">
      <w:pPr>
        <w:pStyle w:val="ListBullet"/>
      </w:pPr>
      <w:r>
        <w:rPr>
          <w:b/>
        </w:rPr>
        <w:t xml:space="preserve">Live interaction handling — </w:t>
      </w:r>
      <w:r>
        <w:t>the CTI widget (certified telephony connector) delivers screen-pop on inbound calls with automatic number identification; accept/hold/transfer/conference controls; after-call wrap-up timer. Email and chat interactions are pulled from team queues with the same workspace pattern.</w:t>
      </w:r>
    </w:p>
    <w:p w14:paraId="0BB4EBBE" w14:textId="77777777" w:rsidR="007C009B" w:rsidRDefault="00000000">
      <w:pPr>
        <w:pStyle w:val="ListBullet"/>
      </w:pPr>
      <w:r>
        <w:rPr>
          <w:b/>
        </w:rPr>
        <w:t xml:space="preserve">Customer identification — </w:t>
      </w:r>
      <w:r>
        <w:t>the screen-pop proposes matching customers (by phone number); the agent confirms or searches by name, account number, address/premise or contract account. Verification questions (per security policy) are confirmed before account-specific information is disclosed — the verification result is recorded on the interaction.</w:t>
      </w:r>
    </w:p>
    <w:p w14:paraId="36C48F19" w14:textId="77777777" w:rsidR="007C009B" w:rsidRDefault="00000000">
      <w:pPr>
        <w:pStyle w:val="ListBullet"/>
      </w:pPr>
      <w:r>
        <w:rPr>
          <w:b/>
        </w:rPr>
        <w:t xml:space="preserve">Customer context panel — </w:t>
      </w:r>
      <w:r>
        <w:t>identified customer's 360 view: profile, contract accounts, premises, recent interactions, open cases, alerts (Section 7) and — via the utilities add-on — financial and consumption context from S/4HANA Utilities (Section 4).</w:t>
      </w:r>
    </w:p>
    <w:p w14:paraId="2DB278F7" w14:textId="77777777" w:rsidR="007C009B" w:rsidRDefault="00000000">
      <w:pPr>
        <w:pStyle w:val="ListBullet"/>
      </w:pPr>
      <w:r>
        <w:rPr>
          <w:b/>
        </w:rPr>
        <w:t xml:space="preserve">Interaction timeline — </w:t>
      </w:r>
      <w:r>
        <w:t>chronological history of calls, emails, chats, cases and system events for the customer; every interaction is logged automatically with channel, duration, agent and linked case.</w:t>
      </w:r>
    </w:p>
    <w:p w14:paraId="32D76F20" w14:textId="77777777" w:rsidR="007C009B" w:rsidRDefault="00000000">
      <w:pPr>
        <w:pStyle w:val="ListBullet"/>
      </w:pPr>
      <w:r>
        <w:rPr>
          <w:b/>
        </w:rPr>
        <w:t xml:space="preserve">Guided actions — </w:t>
      </w:r>
      <w:r>
        <w:t>quick actions to create a case, launch utilities processes (bill explanation, move-in/out, payment arrangement, Enrollment Center) pre-filled with the interaction context.</w:t>
      </w:r>
    </w:p>
    <w:p w14:paraId="0DCEFED6" w14:textId="77777777" w:rsidR="007C009B" w:rsidRDefault="00000000">
      <w:pPr>
        <w:pStyle w:val="ListBullet"/>
      </w:pPr>
      <w:r>
        <w:rPr>
          <w:b/>
        </w:rPr>
        <w:t xml:space="preserve">Knowledge &amp; AI assistance — </w:t>
      </w:r>
      <w:r>
        <w:t>knowledge article recommendations based on case category; where licensed, AI-assisted summarization of the interaction and suggested case categorization to reduce wrap-up time.</w:t>
      </w:r>
    </w:p>
    <w:p w14:paraId="591313E9" w14:textId="77777777" w:rsidR="007C009B" w:rsidRDefault="00000000">
      <w:pPr>
        <w:pStyle w:val="ListBullet"/>
      </w:pPr>
      <w:r>
        <w:rPr>
          <w:b/>
        </w:rPr>
        <w:t xml:space="preserve">Wrap-up — </w:t>
      </w:r>
      <w:r>
        <w:t>mandatory categorization (service category), interaction notes (or AI summary confirmation), case linkage and disposition before the agent returns to Ready state.</w:t>
      </w:r>
    </w:p>
    <w:p w14:paraId="4BEFA603" w14:textId="77777777" w:rsidR="007C009B" w:rsidRDefault="00000000">
      <w:r>
        <w:t>Availability states (Ready / Busy / Wrap-up / Away) synchronize with the telephony platform and feed the supervisor dashboard.</w:t>
      </w:r>
    </w:p>
    <w:p w14:paraId="43C0AF29" w14:textId="77777777" w:rsidR="007C009B" w:rsidRDefault="00000000">
      <w:pPr>
        <w:pStyle w:val="Heading1"/>
      </w:pPr>
      <w:r>
        <w:t>4. Utilities Call Center</w:t>
      </w:r>
    </w:p>
    <w:p w14:paraId="520C8B37" w14:textId="77777777" w:rsidR="007C009B" w:rsidRDefault="00000000">
      <w:r>
        <w:t>The Utilities Call Center capability extends the generic Agent Desktop with utility-industry data and processes, using the SC V2 utilities integration to SAP S/4HANA Utilities as the system of record.</w:t>
      </w:r>
    </w:p>
    <w:p w14:paraId="46459638" w14:textId="77777777" w:rsidR="007C009B" w:rsidRDefault="00000000">
      <w:pPr>
        <w:pStyle w:val="Heading2"/>
      </w:pPr>
      <w:r>
        <w:t>4.1 Utilities Customer 360</w:t>
      </w:r>
    </w:p>
    <w:p w14:paraId="76A0C8FE" w14:textId="77777777" w:rsidR="007C009B" w:rsidRDefault="00000000">
      <w:pPr>
        <w:pStyle w:val="ListBullet"/>
      </w:pPr>
      <w:r>
        <w:rPr>
          <w:b/>
        </w:rPr>
        <w:t xml:space="preserve">Identification objects — </w:t>
      </w:r>
      <w:r>
        <w:t>agents identify not only the person but the utility context: business partner, contract account, premise/connection object, installation and (where relevant) device/meter. Search by account number, premise address or meter number is supported.</w:t>
      </w:r>
    </w:p>
    <w:p w14:paraId="114BB2A2" w14:textId="77777777" w:rsidR="007C009B" w:rsidRDefault="00000000">
      <w:pPr>
        <w:pStyle w:val="ListBullet"/>
      </w:pPr>
      <w:r>
        <w:rPr>
          <w:b/>
        </w:rPr>
        <w:lastRenderedPageBreak/>
        <w:t xml:space="preserve">Financial overview — </w:t>
      </w:r>
      <w:r>
        <w:t>current balance, last bill amount and date, open items, payments in transit, active payment arrangements/installment plans, budget billing status, credit/dunning status — read live from S/4HANA Utilities (FI-CA).</w:t>
      </w:r>
    </w:p>
    <w:p w14:paraId="2010BC28" w14:textId="77777777" w:rsidR="007C009B" w:rsidRDefault="00000000">
      <w:pPr>
        <w:pStyle w:val="ListBullet"/>
      </w:pPr>
      <w:r>
        <w:rPr>
          <w:b/>
        </w:rPr>
        <w:t xml:space="preserve">Contract &amp; consumption context — </w:t>
      </w:r>
      <w:r>
        <w:t>active utilities contracts per division (electricity/gas/water), rate/product, move-in date, consumption history and last meter reading.</w:t>
      </w:r>
    </w:p>
    <w:p w14:paraId="3D0F1310" w14:textId="77777777" w:rsidR="007C009B" w:rsidRDefault="00000000">
      <w:pPr>
        <w:pStyle w:val="ListBullet"/>
      </w:pPr>
      <w:r>
        <w:rPr>
          <w:b/>
        </w:rPr>
        <w:t xml:space="preserve">Program participation — </w:t>
      </w:r>
      <w:r>
        <w:t>current customer program enrollments and eligibility, surfaced through the embedded Enrollment Center (see related Solution Design).</w:t>
      </w:r>
    </w:p>
    <w:p w14:paraId="065B2010" w14:textId="77777777" w:rsidR="007C009B" w:rsidRDefault="00000000">
      <w:pPr>
        <w:pStyle w:val="Heading2"/>
      </w:pPr>
      <w:r>
        <w:t>4.2 Utilities Processes Launched from the Call Center</w:t>
      </w:r>
    </w:p>
    <w:tbl>
      <w:tblPr>
        <w:tblStyle w:val="TableGrid"/>
        <w:tblW w:w="0" w:type="auto"/>
        <w:jc w:val="center"/>
        <w:tblLayout w:type="fixed"/>
        <w:tblLook w:val="04A0" w:firstRow="1" w:lastRow="0" w:firstColumn="1" w:lastColumn="0" w:noHBand="0" w:noVBand="1"/>
      </w:tblPr>
      <w:tblGrid>
        <w:gridCol w:w="2448"/>
        <w:gridCol w:w="2448"/>
        <w:gridCol w:w="4464"/>
      </w:tblGrid>
      <w:tr w:rsidR="007C009B" w14:paraId="0664E571" w14:textId="77777777">
        <w:trPr>
          <w:jc w:val="center"/>
        </w:trPr>
        <w:tc>
          <w:tcPr>
            <w:tcW w:w="2448" w:type="dxa"/>
            <w:shd w:val="clear" w:color="auto" w:fill="1F4E79"/>
          </w:tcPr>
          <w:p w14:paraId="70E9B1B8" w14:textId="77777777" w:rsidR="007C009B" w:rsidRDefault="00000000">
            <w:r>
              <w:rPr>
                <w:b/>
                <w:color w:val="FFFFFF"/>
                <w:sz w:val="18"/>
              </w:rPr>
              <w:t>Process</w:t>
            </w:r>
          </w:p>
        </w:tc>
        <w:tc>
          <w:tcPr>
            <w:tcW w:w="2448" w:type="dxa"/>
            <w:shd w:val="clear" w:color="auto" w:fill="1F4E79"/>
          </w:tcPr>
          <w:p w14:paraId="5053CA9E" w14:textId="77777777" w:rsidR="007C009B" w:rsidRDefault="00000000">
            <w:r>
              <w:rPr>
                <w:b/>
                <w:color w:val="FFFFFF"/>
                <w:sz w:val="18"/>
              </w:rPr>
              <w:t>Where Executed</w:t>
            </w:r>
          </w:p>
        </w:tc>
        <w:tc>
          <w:tcPr>
            <w:tcW w:w="4464" w:type="dxa"/>
            <w:shd w:val="clear" w:color="auto" w:fill="1F4E79"/>
          </w:tcPr>
          <w:p w14:paraId="3990E318" w14:textId="77777777" w:rsidR="007C009B" w:rsidRDefault="00000000">
            <w:r>
              <w:rPr>
                <w:b/>
                <w:color w:val="FFFFFF"/>
                <w:sz w:val="18"/>
              </w:rPr>
              <w:t>Front Office Behavior</w:t>
            </w:r>
          </w:p>
        </w:tc>
      </w:tr>
      <w:tr w:rsidR="007C009B" w14:paraId="67814026" w14:textId="77777777">
        <w:trPr>
          <w:jc w:val="center"/>
        </w:trPr>
        <w:tc>
          <w:tcPr>
            <w:tcW w:w="2448" w:type="dxa"/>
          </w:tcPr>
          <w:p w14:paraId="67C2CBBB" w14:textId="77777777" w:rsidR="007C009B" w:rsidRDefault="00000000">
            <w:r>
              <w:rPr>
                <w:sz w:val="18"/>
              </w:rPr>
              <w:t>Bill inquiry / high-bill explanation</w:t>
            </w:r>
          </w:p>
        </w:tc>
        <w:tc>
          <w:tcPr>
            <w:tcW w:w="2448" w:type="dxa"/>
          </w:tcPr>
          <w:p w14:paraId="370EC12A" w14:textId="77777777" w:rsidR="007C009B" w:rsidRDefault="00000000">
            <w:r>
              <w:rPr>
                <w:sz w:val="18"/>
              </w:rPr>
              <w:t>SC V2 case + S/4HANA billing data</w:t>
            </w:r>
          </w:p>
        </w:tc>
        <w:tc>
          <w:tcPr>
            <w:tcW w:w="4464" w:type="dxa"/>
          </w:tcPr>
          <w:p w14:paraId="4C15483E" w14:textId="77777777" w:rsidR="007C009B" w:rsidRDefault="00000000">
            <w:r>
              <w:rPr>
                <w:sz w:val="18"/>
              </w:rPr>
              <w:t>Agent reviews bill and consumption comparison, explains charges, creates case with category Billing → Bill Inquiry; escalates to back office (BPEM) if correction needed</w:t>
            </w:r>
          </w:p>
        </w:tc>
      </w:tr>
      <w:tr w:rsidR="007C009B" w14:paraId="6053F07A" w14:textId="77777777">
        <w:trPr>
          <w:jc w:val="center"/>
        </w:trPr>
        <w:tc>
          <w:tcPr>
            <w:tcW w:w="2448" w:type="dxa"/>
            <w:shd w:val="clear" w:color="auto" w:fill="DEEAF6"/>
          </w:tcPr>
          <w:p w14:paraId="6486D289" w14:textId="77777777" w:rsidR="007C009B" w:rsidRDefault="00000000">
            <w:r>
              <w:rPr>
                <w:sz w:val="18"/>
              </w:rPr>
              <w:t>Payments &amp; payment arrangement</w:t>
            </w:r>
          </w:p>
        </w:tc>
        <w:tc>
          <w:tcPr>
            <w:tcW w:w="2448" w:type="dxa"/>
            <w:shd w:val="clear" w:color="auto" w:fill="DEEAF6"/>
          </w:tcPr>
          <w:p w14:paraId="2347BEB8" w14:textId="77777777" w:rsidR="007C009B" w:rsidRDefault="00000000">
            <w:r>
              <w:rPr>
                <w:sz w:val="18"/>
              </w:rPr>
              <w:t>S/4HANA FI-CA via guided action</w:t>
            </w:r>
          </w:p>
        </w:tc>
        <w:tc>
          <w:tcPr>
            <w:tcW w:w="4464" w:type="dxa"/>
            <w:shd w:val="clear" w:color="auto" w:fill="DEEAF6"/>
          </w:tcPr>
          <w:p w14:paraId="126C505E" w14:textId="77777777" w:rsidR="007C009B" w:rsidRDefault="00000000">
            <w:r>
              <w:rPr>
                <w:sz w:val="18"/>
              </w:rPr>
              <w:t>Agent views open items, initiates installment plan / promise-to-pay within policy limits; confirmation logged on case</w:t>
            </w:r>
          </w:p>
        </w:tc>
      </w:tr>
      <w:tr w:rsidR="007C009B" w14:paraId="6AF8F1DD" w14:textId="77777777">
        <w:trPr>
          <w:jc w:val="center"/>
        </w:trPr>
        <w:tc>
          <w:tcPr>
            <w:tcW w:w="2448" w:type="dxa"/>
          </w:tcPr>
          <w:p w14:paraId="0F3D595B" w14:textId="77777777" w:rsidR="007C009B" w:rsidRDefault="00000000">
            <w:r>
              <w:rPr>
                <w:sz w:val="18"/>
              </w:rPr>
              <w:t>Move-in / Move-out / Transfer</w:t>
            </w:r>
          </w:p>
        </w:tc>
        <w:tc>
          <w:tcPr>
            <w:tcW w:w="2448" w:type="dxa"/>
          </w:tcPr>
          <w:p w14:paraId="3F99B427" w14:textId="77777777" w:rsidR="007C009B" w:rsidRDefault="00000000">
            <w:r>
              <w:rPr>
                <w:sz w:val="18"/>
              </w:rPr>
              <w:t>S/4HANA Utilities move-in/out via integrated process</w:t>
            </w:r>
          </w:p>
        </w:tc>
        <w:tc>
          <w:tcPr>
            <w:tcW w:w="4464" w:type="dxa"/>
          </w:tcPr>
          <w:p w14:paraId="06A10993" w14:textId="77777777" w:rsidR="007C009B" w:rsidRDefault="00000000">
            <w:r>
              <w:rPr>
                <w:sz w:val="18"/>
              </w:rPr>
              <w:t>Agent captures move data in guided flow; S/4HANA creates the move-in/out; case tracks the request; welcome communication triggered</w:t>
            </w:r>
          </w:p>
        </w:tc>
      </w:tr>
      <w:tr w:rsidR="007C009B" w14:paraId="3FFCB426" w14:textId="77777777">
        <w:trPr>
          <w:jc w:val="center"/>
        </w:trPr>
        <w:tc>
          <w:tcPr>
            <w:tcW w:w="2448" w:type="dxa"/>
            <w:shd w:val="clear" w:color="auto" w:fill="DEEAF6"/>
          </w:tcPr>
          <w:p w14:paraId="6B63A497" w14:textId="77777777" w:rsidR="007C009B" w:rsidRDefault="00000000">
            <w:r>
              <w:rPr>
                <w:sz w:val="18"/>
              </w:rPr>
              <w:t>Meter reading entry</w:t>
            </w:r>
          </w:p>
        </w:tc>
        <w:tc>
          <w:tcPr>
            <w:tcW w:w="2448" w:type="dxa"/>
            <w:shd w:val="clear" w:color="auto" w:fill="DEEAF6"/>
          </w:tcPr>
          <w:p w14:paraId="68AE380E" w14:textId="77777777" w:rsidR="007C009B" w:rsidRDefault="00000000">
            <w:r>
              <w:rPr>
                <w:sz w:val="18"/>
              </w:rPr>
              <w:t>S/4HANA via guided action</w:t>
            </w:r>
          </w:p>
        </w:tc>
        <w:tc>
          <w:tcPr>
            <w:tcW w:w="4464" w:type="dxa"/>
            <w:shd w:val="clear" w:color="auto" w:fill="DEEAF6"/>
          </w:tcPr>
          <w:p w14:paraId="7EA94D05" w14:textId="77777777" w:rsidR="007C009B" w:rsidRDefault="00000000">
            <w:r>
              <w:rPr>
                <w:sz w:val="18"/>
              </w:rPr>
              <w:t>Customer-supplied read validated and posted; implausible reads routed to back office</w:t>
            </w:r>
          </w:p>
        </w:tc>
      </w:tr>
      <w:tr w:rsidR="007C009B" w14:paraId="7EFA5032" w14:textId="77777777">
        <w:trPr>
          <w:jc w:val="center"/>
        </w:trPr>
        <w:tc>
          <w:tcPr>
            <w:tcW w:w="2448" w:type="dxa"/>
          </w:tcPr>
          <w:p w14:paraId="5C97EF0B" w14:textId="77777777" w:rsidR="007C009B" w:rsidRDefault="00000000">
            <w:r>
              <w:rPr>
                <w:sz w:val="18"/>
              </w:rPr>
              <w:t>Outage / no-supply report</w:t>
            </w:r>
          </w:p>
        </w:tc>
        <w:tc>
          <w:tcPr>
            <w:tcW w:w="2448" w:type="dxa"/>
          </w:tcPr>
          <w:p w14:paraId="4BBA5FA6" w14:textId="77777777" w:rsidR="007C009B" w:rsidRDefault="00000000">
            <w:r>
              <w:rPr>
                <w:sz w:val="18"/>
              </w:rPr>
              <w:t>SC V2 case (+ interface to OMS where available)</w:t>
            </w:r>
          </w:p>
        </w:tc>
        <w:tc>
          <w:tcPr>
            <w:tcW w:w="4464" w:type="dxa"/>
          </w:tcPr>
          <w:p w14:paraId="47F4374D" w14:textId="77777777" w:rsidR="007C009B" w:rsidRDefault="00000000">
            <w:r>
              <w:rPr>
                <w:sz w:val="18"/>
              </w:rPr>
              <w:t>Premise-level outage check, safety script for gas emergencies, case category Outage; emergency handoff per script</w:t>
            </w:r>
          </w:p>
        </w:tc>
      </w:tr>
      <w:tr w:rsidR="007C009B" w14:paraId="2AA3C373" w14:textId="77777777">
        <w:trPr>
          <w:jc w:val="center"/>
        </w:trPr>
        <w:tc>
          <w:tcPr>
            <w:tcW w:w="2448" w:type="dxa"/>
            <w:shd w:val="clear" w:color="auto" w:fill="DEEAF6"/>
          </w:tcPr>
          <w:p w14:paraId="63E39C73" w14:textId="77777777" w:rsidR="007C009B" w:rsidRDefault="00000000">
            <w:r>
              <w:rPr>
                <w:sz w:val="18"/>
              </w:rPr>
              <w:t>Program enrollment / de-enrollment</w:t>
            </w:r>
          </w:p>
        </w:tc>
        <w:tc>
          <w:tcPr>
            <w:tcW w:w="2448" w:type="dxa"/>
            <w:shd w:val="clear" w:color="auto" w:fill="DEEAF6"/>
          </w:tcPr>
          <w:p w14:paraId="2DF5E595" w14:textId="77777777" w:rsidR="007C009B" w:rsidRDefault="00000000">
            <w:r>
              <w:rPr>
                <w:sz w:val="18"/>
              </w:rPr>
              <w:t>Embedded Enrollment Center (BTP) + S/4HANA</w:t>
            </w:r>
          </w:p>
        </w:tc>
        <w:tc>
          <w:tcPr>
            <w:tcW w:w="4464" w:type="dxa"/>
            <w:shd w:val="clear" w:color="auto" w:fill="DEEAF6"/>
          </w:tcPr>
          <w:p w14:paraId="4D755DFE" w14:textId="77777777" w:rsidR="007C009B" w:rsidRDefault="00000000">
            <w:r>
              <w:rPr>
                <w:sz w:val="18"/>
              </w:rPr>
              <w:t>Agent opens Enrollment Center from Customer 360; eligibility, enrollment and status per Enrollment Center Solution Design</w:t>
            </w:r>
          </w:p>
        </w:tc>
      </w:tr>
      <w:tr w:rsidR="007C009B" w14:paraId="1C219AD1" w14:textId="77777777">
        <w:trPr>
          <w:jc w:val="center"/>
        </w:trPr>
        <w:tc>
          <w:tcPr>
            <w:tcW w:w="2448" w:type="dxa"/>
          </w:tcPr>
          <w:p w14:paraId="678DD503" w14:textId="77777777" w:rsidR="007C009B" w:rsidRDefault="00000000">
            <w:r>
              <w:rPr>
                <w:sz w:val="18"/>
              </w:rPr>
              <w:t>Master data changes</w:t>
            </w:r>
          </w:p>
        </w:tc>
        <w:tc>
          <w:tcPr>
            <w:tcW w:w="2448" w:type="dxa"/>
          </w:tcPr>
          <w:p w14:paraId="4731C3CF" w14:textId="77777777" w:rsidR="007C009B" w:rsidRDefault="00000000">
            <w:r>
              <w:rPr>
                <w:sz w:val="18"/>
              </w:rPr>
              <w:t>SC V2 → S/4HANA replication</w:t>
            </w:r>
          </w:p>
        </w:tc>
        <w:tc>
          <w:tcPr>
            <w:tcW w:w="4464" w:type="dxa"/>
          </w:tcPr>
          <w:p w14:paraId="5B31AF5E" w14:textId="77777777" w:rsidR="007C009B" w:rsidRDefault="00000000">
            <w:r>
              <w:rPr>
                <w:sz w:val="18"/>
              </w:rPr>
              <w:t>Contact data, communication preferences, mailing address updates with validation</w:t>
            </w:r>
          </w:p>
        </w:tc>
      </w:tr>
    </w:tbl>
    <w:p w14:paraId="503D0C75" w14:textId="77777777" w:rsidR="007C009B" w:rsidRDefault="007C009B">
      <w:pPr>
        <w:spacing w:after="40"/>
      </w:pPr>
    </w:p>
    <w:p w14:paraId="5113B7C0" w14:textId="77777777" w:rsidR="007C009B" w:rsidRDefault="00000000">
      <w:r>
        <w:br w:type="page"/>
      </w:r>
    </w:p>
    <w:p w14:paraId="7C7D1305" w14:textId="77777777" w:rsidR="007C009B" w:rsidRDefault="00000000">
      <w:pPr>
        <w:pStyle w:val="Heading1"/>
      </w:pPr>
      <w:r>
        <w:lastRenderedPageBreak/>
        <w:t>5. Case Management</w:t>
      </w:r>
    </w:p>
    <w:p w14:paraId="654F9196" w14:textId="77777777" w:rsidR="007C009B" w:rsidRDefault="00000000">
      <w:r>
        <w:t>Every customer request that is not fully resolved within the interaction — and every request with a regulatory or follow-up character — is recorded as a case. The case is the single tracking object for front office work.</w:t>
      </w:r>
    </w:p>
    <w:p w14:paraId="3891218D" w14:textId="77777777" w:rsidR="007C009B" w:rsidRDefault="00000000">
      <w:pPr>
        <w:pStyle w:val="Heading2"/>
      </w:pPr>
      <w:r>
        <w:t>5.1 Case Model</w:t>
      </w:r>
    </w:p>
    <w:tbl>
      <w:tblPr>
        <w:tblStyle w:val="TableGrid"/>
        <w:tblW w:w="0" w:type="auto"/>
        <w:jc w:val="center"/>
        <w:tblLayout w:type="fixed"/>
        <w:tblLook w:val="04A0" w:firstRow="1" w:lastRow="0" w:firstColumn="1" w:lastColumn="0" w:noHBand="0" w:noVBand="1"/>
      </w:tblPr>
      <w:tblGrid>
        <w:gridCol w:w="2448"/>
        <w:gridCol w:w="6912"/>
      </w:tblGrid>
      <w:tr w:rsidR="007C009B" w14:paraId="594A6173" w14:textId="77777777">
        <w:trPr>
          <w:jc w:val="center"/>
        </w:trPr>
        <w:tc>
          <w:tcPr>
            <w:tcW w:w="2448" w:type="dxa"/>
            <w:shd w:val="clear" w:color="auto" w:fill="1F4E79"/>
          </w:tcPr>
          <w:p w14:paraId="32C0F3F1" w14:textId="77777777" w:rsidR="007C009B" w:rsidRDefault="00000000">
            <w:r>
              <w:rPr>
                <w:b/>
                <w:color w:val="FFFFFF"/>
                <w:sz w:val="19"/>
              </w:rPr>
              <w:t>Element</w:t>
            </w:r>
          </w:p>
        </w:tc>
        <w:tc>
          <w:tcPr>
            <w:tcW w:w="6912" w:type="dxa"/>
            <w:shd w:val="clear" w:color="auto" w:fill="1F4E79"/>
          </w:tcPr>
          <w:p w14:paraId="2F5B3699" w14:textId="77777777" w:rsidR="007C009B" w:rsidRDefault="00000000">
            <w:r>
              <w:rPr>
                <w:b/>
                <w:color w:val="FFFFFF"/>
                <w:sz w:val="19"/>
              </w:rPr>
              <w:t>Design Baseline</w:t>
            </w:r>
          </w:p>
        </w:tc>
      </w:tr>
      <w:tr w:rsidR="007C009B" w14:paraId="2D14FBF7" w14:textId="77777777">
        <w:trPr>
          <w:jc w:val="center"/>
        </w:trPr>
        <w:tc>
          <w:tcPr>
            <w:tcW w:w="2448" w:type="dxa"/>
          </w:tcPr>
          <w:p w14:paraId="158958C3" w14:textId="77777777" w:rsidR="007C009B" w:rsidRDefault="00000000">
            <w:r>
              <w:rPr>
                <w:sz w:val="19"/>
              </w:rPr>
              <w:t>Case types</w:t>
            </w:r>
          </w:p>
        </w:tc>
        <w:tc>
          <w:tcPr>
            <w:tcW w:w="6912" w:type="dxa"/>
          </w:tcPr>
          <w:p w14:paraId="511EFE77" w14:textId="77777777" w:rsidR="007C009B" w:rsidRDefault="00000000">
            <w:r>
              <w:rPr>
                <w:sz w:val="19"/>
              </w:rPr>
              <w:t>Customer Request (default), Complaint, Emergency, Back Office Escalation, Enrollment Follow-up</w:t>
            </w:r>
          </w:p>
        </w:tc>
      </w:tr>
      <w:tr w:rsidR="007C009B" w14:paraId="1C4EE79C" w14:textId="77777777">
        <w:trPr>
          <w:jc w:val="center"/>
        </w:trPr>
        <w:tc>
          <w:tcPr>
            <w:tcW w:w="2448" w:type="dxa"/>
            <w:shd w:val="clear" w:color="auto" w:fill="DEEAF6"/>
          </w:tcPr>
          <w:p w14:paraId="1912F951" w14:textId="77777777" w:rsidR="007C009B" w:rsidRDefault="00000000">
            <w:r>
              <w:rPr>
                <w:sz w:val="19"/>
              </w:rPr>
              <w:t>Priorities</w:t>
            </w:r>
          </w:p>
        </w:tc>
        <w:tc>
          <w:tcPr>
            <w:tcW w:w="6912" w:type="dxa"/>
            <w:shd w:val="clear" w:color="auto" w:fill="DEEAF6"/>
          </w:tcPr>
          <w:p w14:paraId="07F34FF4" w14:textId="77777777" w:rsidR="007C009B" w:rsidRDefault="00000000">
            <w:r>
              <w:rPr>
                <w:sz w:val="19"/>
              </w:rPr>
              <w:t>Low / Medium / High / Very High; Emergency cases default to Very High; priority derivation rules by category (e.g., no-supply = Very High)</w:t>
            </w:r>
          </w:p>
        </w:tc>
      </w:tr>
      <w:tr w:rsidR="007C009B" w14:paraId="7FCCA536" w14:textId="77777777">
        <w:trPr>
          <w:jc w:val="center"/>
        </w:trPr>
        <w:tc>
          <w:tcPr>
            <w:tcW w:w="2448" w:type="dxa"/>
          </w:tcPr>
          <w:p w14:paraId="1A180658" w14:textId="77777777" w:rsidR="007C009B" w:rsidRDefault="00000000">
            <w:r>
              <w:rPr>
                <w:sz w:val="19"/>
              </w:rPr>
              <w:t>Status schema</w:t>
            </w:r>
          </w:p>
        </w:tc>
        <w:tc>
          <w:tcPr>
            <w:tcW w:w="6912" w:type="dxa"/>
          </w:tcPr>
          <w:p w14:paraId="26B81A10" w14:textId="77777777" w:rsidR="007C009B" w:rsidRDefault="00000000">
            <w:r>
              <w:rPr>
                <w:sz w:val="19"/>
              </w:rPr>
              <w:t>Open → In Process → (Pending Customer / Pending Back Office / Pending Field) → Resolved → Closed; Cancelled for duplicates. Custom statuses kept minimal for clean reporting</w:t>
            </w:r>
          </w:p>
        </w:tc>
      </w:tr>
      <w:tr w:rsidR="007C009B" w14:paraId="5D202A34" w14:textId="77777777">
        <w:trPr>
          <w:jc w:val="center"/>
        </w:trPr>
        <w:tc>
          <w:tcPr>
            <w:tcW w:w="2448" w:type="dxa"/>
            <w:shd w:val="clear" w:color="auto" w:fill="DEEAF6"/>
          </w:tcPr>
          <w:p w14:paraId="68EAFACE" w14:textId="77777777" w:rsidR="007C009B" w:rsidRDefault="00000000">
            <w:r>
              <w:rPr>
                <w:sz w:val="19"/>
              </w:rPr>
              <w:t>Structure</w:t>
            </w:r>
          </w:p>
        </w:tc>
        <w:tc>
          <w:tcPr>
            <w:tcW w:w="6912" w:type="dxa"/>
            <w:shd w:val="clear" w:color="auto" w:fill="DEEAF6"/>
          </w:tcPr>
          <w:p w14:paraId="19A4AA26" w14:textId="77777777" w:rsidR="007C009B" w:rsidRDefault="00000000">
            <w:r>
              <w:rPr>
                <w:sz w:val="19"/>
              </w:rPr>
              <w:t>Case linked to: individual customer/account, contract account, premise, interaction, related cases (parent/child for master-incident scenarios), attachments, notes, tasks</w:t>
            </w:r>
          </w:p>
        </w:tc>
      </w:tr>
      <w:tr w:rsidR="007C009B" w14:paraId="077677EB" w14:textId="77777777">
        <w:trPr>
          <w:jc w:val="center"/>
        </w:trPr>
        <w:tc>
          <w:tcPr>
            <w:tcW w:w="2448" w:type="dxa"/>
          </w:tcPr>
          <w:p w14:paraId="35FFE1C9" w14:textId="77777777" w:rsidR="007C009B" w:rsidRDefault="00000000">
            <w:r>
              <w:rPr>
                <w:sz w:val="19"/>
              </w:rPr>
              <w:t>Closure</w:t>
            </w:r>
          </w:p>
        </w:tc>
        <w:tc>
          <w:tcPr>
            <w:tcW w:w="6912" w:type="dxa"/>
          </w:tcPr>
          <w:p w14:paraId="3485AE24" w14:textId="77777777" w:rsidR="007C009B" w:rsidRDefault="00000000">
            <w:r>
              <w:rPr>
                <w:sz w:val="19"/>
              </w:rPr>
              <w:t>Mandatory closure code + resolution summary; auto-close of Resolved cases after n days without customer response; optional customer survey on closure</w:t>
            </w:r>
          </w:p>
        </w:tc>
      </w:tr>
    </w:tbl>
    <w:p w14:paraId="66E327DE" w14:textId="77777777" w:rsidR="007C009B" w:rsidRDefault="007C009B">
      <w:pPr>
        <w:spacing w:after="40"/>
      </w:pPr>
    </w:p>
    <w:p w14:paraId="337D6403" w14:textId="77777777" w:rsidR="007C009B" w:rsidRDefault="00000000">
      <w:pPr>
        <w:pStyle w:val="Heading2"/>
      </w:pPr>
      <w:r>
        <w:t>5.2 Routing, SLA and Escalation</w:t>
      </w:r>
    </w:p>
    <w:p w14:paraId="6C72A44C" w14:textId="77777777" w:rsidR="007C009B" w:rsidRDefault="00000000">
      <w:pPr>
        <w:pStyle w:val="ListBullet"/>
      </w:pPr>
      <w:r>
        <w:rPr>
          <w:b/>
        </w:rPr>
        <w:t xml:space="preserve">Work distribution — </w:t>
      </w:r>
      <w:r>
        <w:t>routing rules assign cases to teams/queues by service category, channel, customer segment and language; agents pull from queue or receive push assignment per team policy.</w:t>
      </w:r>
    </w:p>
    <w:p w14:paraId="0515F651" w14:textId="77777777" w:rsidR="007C009B" w:rsidRDefault="00000000">
      <w:pPr>
        <w:pStyle w:val="ListBullet"/>
      </w:pPr>
      <w:r>
        <w:rPr>
          <w:b/>
        </w:rPr>
        <w:t xml:space="preserve">SLA management — </w:t>
      </w:r>
      <w:r>
        <w:t>service level determination by category and priority: initial response and resolution targets calculated against call center business hours; visual SLA indicators on case lists.</w:t>
      </w:r>
    </w:p>
    <w:p w14:paraId="36973AE6" w14:textId="77777777" w:rsidR="007C009B" w:rsidRDefault="00000000">
      <w:pPr>
        <w:pStyle w:val="ListBullet"/>
      </w:pPr>
      <w:r>
        <w:rPr>
          <w:b/>
        </w:rPr>
        <w:t xml:space="preserve">Escalation — </w:t>
      </w:r>
      <w:r>
        <w:t>time-based escalation via autoflow: at-risk notification to owner, breach notification to supervisor, automatic priority uplift for repeated breaches; manual escalation with reason code for complaints.</w:t>
      </w:r>
    </w:p>
    <w:p w14:paraId="62BB493E" w14:textId="77777777" w:rsidR="007C009B" w:rsidRDefault="00000000">
      <w:pPr>
        <w:pStyle w:val="ListBullet"/>
      </w:pPr>
      <w:r>
        <w:rPr>
          <w:b/>
        </w:rPr>
        <w:t xml:space="preserve">Back office handoff — </w:t>
      </w:r>
      <w:r>
        <w:t>cases requiring S/4HANA back office processing are set to Pending Back Office and either assigned to the back office team in SC V2 or exchanged with S/4HANA (e.g., BPEM case reference recorded); status synchronization keeps the agent informed.</w:t>
      </w:r>
    </w:p>
    <w:p w14:paraId="45F5B87F" w14:textId="77777777" w:rsidR="007C009B" w:rsidRDefault="00000000">
      <w:pPr>
        <w:pStyle w:val="ListBullet"/>
      </w:pPr>
      <w:r>
        <w:rPr>
          <w:b/>
        </w:rPr>
        <w:t xml:space="preserve">Approvals — </w:t>
      </w:r>
      <w:r>
        <w:t>approval steps (e.g., goodwill credits above threshold, warning-level enrollment overrides) executed via workflow with supervisor role.</w:t>
      </w:r>
    </w:p>
    <w:p w14:paraId="7EB3CC54" w14:textId="77777777" w:rsidR="007C009B" w:rsidRDefault="00000000">
      <w:pPr>
        <w:pStyle w:val="Heading1"/>
      </w:pPr>
      <w:r>
        <w:t>6. Service Categories</w:t>
      </w:r>
    </w:p>
    <w:p w14:paraId="52B2BDCE" w14:textId="77777777" w:rsidR="007C009B" w:rsidRDefault="00000000">
      <w:r>
        <w:t>The service category catalog is the backbone of routing, SLA determination, alerts relevance and management reporting. CS-01 defines a two-level hierarchy (category → subcategory) with an optional cause level for complaints. Categories are maintained in a versioned catalog by the administrator; changes are release-managed to keep reporting consistent.</w:t>
      </w:r>
    </w:p>
    <w:tbl>
      <w:tblPr>
        <w:tblStyle w:val="TableGrid"/>
        <w:tblW w:w="0" w:type="auto"/>
        <w:jc w:val="center"/>
        <w:tblLayout w:type="fixed"/>
        <w:tblLook w:val="04A0" w:firstRow="1" w:lastRow="0" w:firstColumn="1" w:lastColumn="0" w:noHBand="0" w:noVBand="1"/>
      </w:tblPr>
      <w:tblGrid>
        <w:gridCol w:w="2016"/>
        <w:gridCol w:w="3888"/>
        <w:gridCol w:w="3456"/>
      </w:tblGrid>
      <w:tr w:rsidR="007C009B" w14:paraId="556911BB" w14:textId="77777777">
        <w:trPr>
          <w:jc w:val="center"/>
        </w:trPr>
        <w:tc>
          <w:tcPr>
            <w:tcW w:w="2016" w:type="dxa"/>
            <w:shd w:val="clear" w:color="auto" w:fill="1F4E79"/>
          </w:tcPr>
          <w:p w14:paraId="2E287B74" w14:textId="77777777" w:rsidR="007C009B" w:rsidRDefault="00000000">
            <w:r>
              <w:rPr>
                <w:b/>
                <w:color w:val="FFFFFF"/>
                <w:sz w:val="18"/>
              </w:rPr>
              <w:lastRenderedPageBreak/>
              <w:t>Level 1 (Category)</w:t>
            </w:r>
          </w:p>
        </w:tc>
        <w:tc>
          <w:tcPr>
            <w:tcW w:w="3888" w:type="dxa"/>
            <w:shd w:val="clear" w:color="auto" w:fill="1F4E79"/>
          </w:tcPr>
          <w:p w14:paraId="6214CF08" w14:textId="77777777" w:rsidR="007C009B" w:rsidRDefault="00000000">
            <w:r>
              <w:rPr>
                <w:b/>
                <w:color w:val="FFFFFF"/>
                <w:sz w:val="18"/>
              </w:rPr>
              <w:t>Level 2 (Subcategory) — examples</w:t>
            </w:r>
          </w:p>
        </w:tc>
        <w:tc>
          <w:tcPr>
            <w:tcW w:w="3456" w:type="dxa"/>
            <w:shd w:val="clear" w:color="auto" w:fill="1F4E79"/>
          </w:tcPr>
          <w:p w14:paraId="53574118" w14:textId="77777777" w:rsidR="007C009B" w:rsidRDefault="00000000">
            <w:r>
              <w:rPr>
                <w:b/>
                <w:color w:val="FFFFFF"/>
                <w:sz w:val="18"/>
              </w:rPr>
              <w:t>Default Routing / Notes</w:t>
            </w:r>
          </w:p>
        </w:tc>
      </w:tr>
      <w:tr w:rsidR="007C009B" w14:paraId="01F4F126" w14:textId="77777777">
        <w:trPr>
          <w:jc w:val="center"/>
        </w:trPr>
        <w:tc>
          <w:tcPr>
            <w:tcW w:w="2016" w:type="dxa"/>
          </w:tcPr>
          <w:p w14:paraId="3ADA0EDF" w14:textId="77777777" w:rsidR="007C009B" w:rsidRDefault="00000000">
            <w:r>
              <w:rPr>
                <w:sz w:val="18"/>
              </w:rPr>
              <w:t>Billing</w:t>
            </w:r>
          </w:p>
        </w:tc>
        <w:tc>
          <w:tcPr>
            <w:tcW w:w="3888" w:type="dxa"/>
          </w:tcPr>
          <w:p w14:paraId="5A7955FB" w14:textId="77777777" w:rsidR="007C009B" w:rsidRDefault="00000000">
            <w:r>
              <w:rPr>
                <w:sz w:val="18"/>
              </w:rPr>
              <w:t>Bill Inquiry, High Bill, Billing Correction, Duplicate Bill</w:t>
            </w:r>
          </w:p>
        </w:tc>
        <w:tc>
          <w:tcPr>
            <w:tcW w:w="3456" w:type="dxa"/>
          </w:tcPr>
          <w:p w14:paraId="7BE45745" w14:textId="77777777" w:rsidR="007C009B" w:rsidRDefault="00000000">
            <w:r>
              <w:rPr>
                <w:sz w:val="18"/>
              </w:rPr>
              <w:t>Residential/Commercial billing queues; correction → back office</w:t>
            </w:r>
          </w:p>
        </w:tc>
      </w:tr>
      <w:tr w:rsidR="007C009B" w14:paraId="49EDB5CB" w14:textId="77777777">
        <w:trPr>
          <w:jc w:val="center"/>
        </w:trPr>
        <w:tc>
          <w:tcPr>
            <w:tcW w:w="2016" w:type="dxa"/>
            <w:shd w:val="clear" w:color="auto" w:fill="DEEAF6"/>
          </w:tcPr>
          <w:p w14:paraId="2CD3F4AE" w14:textId="77777777" w:rsidR="007C009B" w:rsidRDefault="00000000">
            <w:r>
              <w:rPr>
                <w:sz w:val="18"/>
              </w:rPr>
              <w:t>Payments &amp; Credit</w:t>
            </w:r>
          </w:p>
        </w:tc>
        <w:tc>
          <w:tcPr>
            <w:tcW w:w="3888" w:type="dxa"/>
            <w:shd w:val="clear" w:color="auto" w:fill="DEEAF6"/>
          </w:tcPr>
          <w:p w14:paraId="5A5E81B1" w14:textId="77777777" w:rsidR="007C009B" w:rsidRDefault="00000000">
            <w:r>
              <w:rPr>
                <w:sz w:val="18"/>
              </w:rPr>
              <w:t>Payment Inquiry, Payment Arrangement, Dunning/Disconnection Notice, Refund</w:t>
            </w:r>
          </w:p>
        </w:tc>
        <w:tc>
          <w:tcPr>
            <w:tcW w:w="3456" w:type="dxa"/>
            <w:shd w:val="clear" w:color="auto" w:fill="DEEAF6"/>
          </w:tcPr>
          <w:p w14:paraId="76A242E8" w14:textId="77777777" w:rsidR="007C009B" w:rsidRDefault="00000000">
            <w:r>
              <w:rPr>
                <w:sz w:val="18"/>
              </w:rPr>
              <w:t>Credit &amp; Collections queue; policy limits by role</w:t>
            </w:r>
          </w:p>
        </w:tc>
      </w:tr>
      <w:tr w:rsidR="007C009B" w14:paraId="52FB6F68" w14:textId="77777777">
        <w:trPr>
          <w:jc w:val="center"/>
        </w:trPr>
        <w:tc>
          <w:tcPr>
            <w:tcW w:w="2016" w:type="dxa"/>
          </w:tcPr>
          <w:p w14:paraId="3F63FBCC" w14:textId="77777777" w:rsidR="007C009B" w:rsidRDefault="00000000">
            <w:r>
              <w:rPr>
                <w:sz w:val="18"/>
              </w:rPr>
              <w:t>Move / Contract</w:t>
            </w:r>
          </w:p>
        </w:tc>
        <w:tc>
          <w:tcPr>
            <w:tcW w:w="3888" w:type="dxa"/>
          </w:tcPr>
          <w:p w14:paraId="79BF8CC9" w14:textId="77777777" w:rsidR="007C009B" w:rsidRDefault="00000000">
            <w:r>
              <w:rPr>
                <w:sz w:val="18"/>
              </w:rPr>
              <w:t>Move-In, Move-Out, Transfer, Owner Allocation</w:t>
            </w:r>
          </w:p>
        </w:tc>
        <w:tc>
          <w:tcPr>
            <w:tcW w:w="3456" w:type="dxa"/>
          </w:tcPr>
          <w:p w14:paraId="4488E664" w14:textId="77777777" w:rsidR="007C009B" w:rsidRDefault="00000000">
            <w:r>
              <w:rPr>
                <w:sz w:val="18"/>
              </w:rPr>
              <w:t>Move team; feeds S/4HANA move processes</w:t>
            </w:r>
          </w:p>
        </w:tc>
      </w:tr>
      <w:tr w:rsidR="007C009B" w14:paraId="09FC9428" w14:textId="77777777">
        <w:trPr>
          <w:jc w:val="center"/>
        </w:trPr>
        <w:tc>
          <w:tcPr>
            <w:tcW w:w="2016" w:type="dxa"/>
            <w:shd w:val="clear" w:color="auto" w:fill="DEEAF6"/>
          </w:tcPr>
          <w:p w14:paraId="12EDC3E6" w14:textId="77777777" w:rsidR="007C009B" w:rsidRDefault="00000000">
            <w:r>
              <w:rPr>
                <w:sz w:val="18"/>
              </w:rPr>
              <w:t>Metering</w:t>
            </w:r>
          </w:p>
        </w:tc>
        <w:tc>
          <w:tcPr>
            <w:tcW w:w="3888" w:type="dxa"/>
            <w:shd w:val="clear" w:color="auto" w:fill="DEEAF6"/>
          </w:tcPr>
          <w:p w14:paraId="4680FD3C" w14:textId="77777777" w:rsidR="007C009B" w:rsidRDefault="00000000">
            <w:r>
              <w:rPr>
                <w:sz w:val="18"/>
              </w:rPr>
              <w:t>Meter Reading Entry, Meter Exchange Inquiry, Meter Fault</w:t>
            </w:r>
          </w:p>
        </w:tc>
        <w:tc>
          <w:tcPr>
            <w:tcW w:w="3456" w:type="dxa"/>
            <w:shd w:val="clear" w:color="auto" w:fill="DEEAF6"/>
          </w:tcPr>
          <w:p w14:paraId="5D7FC6DA" w14:textId="77777777" w:rsidR="007C009B" w:rsidRDefault="00000000">
            <w:r>
              <w:rPr>
                <w:sz w:val="18"/>
              </w:rPr>
              <w:t>Metering queue; fault → field service</w:t>
            </w:r>
          </w:p>
        </w:tc>
      </w:tr>
      <w:tr w:rsidR="007C009B" w14:paraId="090AB14C" w14:textId="77777777">
        <w:trPr>
          <w:jc w:val="center"/>
        </w:trPr>
        <w:tc>
          <w:tcPr>
            <w:tcW w:w="2016" w:type="dxa"/>
          </w:tcPr>
          <w:p w14:paraId="39CC78C8" w14:textId="77777777" w:rsidR="007C009B" w:rsidRDefault="00000000">
            <w:r>
              <w:rPr>
                <w:sz w:val="18"/>
              </w:rPr>
              <w:t>Outage &amp; Emergency</w:t>
            </w:r>
          </w:p>
        </w:tc>
        <w:tc>
          <w:tcPr>
            <w:tcW w:w="3888" w:type="dxa"/>
          </w:tcPr>
          <w:p w14:paraId="7442579C" w14:textId="77777777" w:rsidR="007C009B" w:rsidRDefault="00000000">
            <w:r>
              <w:rPr>
                <w:sz w:val="18"/>
              </w:rPr>
              <w:t>No Supply, Gas Leak / Safety, Street Light Out</w:t>
            </w:r>
          </w:p>
        </w:tc>
        <w:tc>
          <w:tcPr>
            <w:tcW w:w="3456" w:type="dxa"/>
          </w:tcPr>
          <w:p w14:paraId="3027FC66" w14:textId="77777777" w:rsidR="007C009B" w:rsidRDefault="00000000">
            <w:r>
              <w:rPr>
                <w:sz w:val="18"/>
              </w:rPr>
              <w:t>Emergency script; safety cases priority Very High</w:t>
            </w:r>
          </w:p>
        </w:tc>
      </w:tr>
      <w:tr w:rsidR="007C009B" w14:paraId="69A90655" w14:textId="77777777">
        <w:trPr>
          <w:jc w:val="center"/>
        </w:trPr>
        <w:tc>
          <w:tcPr>
            <w:tcW w:w="2016" w:type="dxa"/>
            <w:shd w:val="clear" w:color="auto" w:fill="DEEAF6"/>
          </w:tcPr>
          <w:p w14:paraId="7A4054B9" w14:textId="77777777" w:rsidR="007C009B" w:rsidRDefault="00000000">
            <w:r>
              <w:rPr>
                <w:sz w:val="18"/>
              </w:rPr>
              <w:t>Customer Programs</w:t>
            </w:r>
          </w:p>
        </w:tc>
        <w:tc>
          <w:tcPr>
            <w:tcW w:w="3888" w:type="dxa"/>
            <w:shd w:val="clear" w:color="auto" w:fill="DEEAF6"/>
          </w:tcPr>
          <w:p w14:paraId="10FF2C2E" w14:textId="77777777" w:rsidR="007C009B" w:rsidRDefault="00000000">
            <w:r>
              <w:rPr>
                <w:sz w:val="18"/>
              </w:rPr>
              <w:t>Enrollment, De-enrollment, Program Inquiry (PTR, CPP, DPP, PrePay, CSDD)</w:t>
            </w:r>
          </w:p>
        </w:tc>
        <w:tc>
          <w:tcPr>
            <w:tcW w:w="3456" w:type="dxa"/>
            <w:shd w:val="clear" w:color="auto" w:fill="DEEAF6"/>
          </w:tcPr>
          <w:p w14:paraId="284E94A3" w14:textId="77777777" w:rsidR="007C009B" w:rsidRDefault="00000000">
            <w:r>
              <w:rPr>
                <w:sz w:val="18"/>
              </w:rPr>
              <w:t>Programs queue; executed via Enrollment Center</w:t>
            </w:r>
          </w:p>
        </w:tc>
      </w:tr>
      <w:tr w:rsidR="007C009B" w14:paraId="7DF3F6F4" w14:textId="77777777">
        <w:trPr>
          <w:jc w:val="center"/>
        </w:trPr>
        <w:tc>
          <w:tcPr>
            <w:tcW w:w="2016" w:type="dxa"/>
          </w:tcPr>
          <w:p w14:paraId="1464D1E9" w14:textId="77777777" w:rsidR="007C009B" w:rsidRDefault="00000000">
            <w:r>
              <w:rPr>
                <w:sz w:val="18"/>
              </w:rPr>
              <w:t>Master Data</w:t>
            </w:r>
          </w:p>
        </w:tc>
        <w:tc>
          <w:tcPr>
            <w:tcW w:w="3888" w:type="dxa"/>
          </w:tcPr>
          <w:p w14:paraId="7AD581C0" w14:textId="77777777" w:rsidR="007C009B" w:rsidRDefault="00000000">
            <w:r>
              <w:rPr>
                <w:sz w:val="18"/>
              </w:rPr>
              <w:t>Contact Update, Address Change, Communication Preferences</w:t>
            </w:r>
          </w:p>
        </w:tc>
        <w:tc>
          <w:tcPr>
            <w:tcW w:w="3456" w:type="dxa"/>
          </w:tcPr>
          <w:p w14:paraId="6BDFA619" w14:textId="77777777" w:rsidR="007C009B" w:rsidRDefault="00000000">
            <w:r>
              <w:rPr>
                <w:sz w:val="18"/>
              </w:rPr>
              <w:t>Any agent; auto-resolve on completion</w:t>
            </w:r>
          </w:p>
        </w:tc>
      </w:tr>
      <w:tr w:rsidR="007C009B" w14:paraId="05E38C6F" w14:textId="77777777">
        <w:trPr>
          <w:jc w:val="center"/>
        </w:trPr>
        <w:tc>
          <w:tcPr>
            <w:tcW w:w="2016" w:type="dxa"/>
            <w:shd w:val="clear" w:color="auto" w:fill="DEEAF6"/>
          </w:tcPr>
          <w:p w14:paraId="1355E1CF" w14:textId="77777777" w:rsidR="007C009B" w:rsidRDefault="00000000">
            <w:r>
              <w:rPr>
                <w:sz w:val="18"/>
              </w:rPr>
              <w:t>Complaint</w:t>
            </w:r>
          </w:p>
        </w:tc>
        <w:tc>
          <w:tcPr>
            <w:tcW w:w="3888" w:type="dxa"/>
            <w:shd w:val="clear" w:color="auto" w:fill="DEEAF6"/>
          </w:tcPr>
          <w:p w14:paraId="60C47CB7" w14:textId="77777777" w:rsidR="007C009B" w:rsidRDefault="00000000">
            <w:r>
              <w:rPr>
                <w:sz w:val="18"/>
              </w:rPr>
              <w:t>Service Complaint, Billing Complaint, Field Visit Complaint (+ cause codes)</w:t>
            </w:r>
          </w:p>
        </w:tc>
        <w:tc>
          <w:tcPr>
            <w:tcW w:w="3456" w:type="dxa"/>
            <w:shd w:val="clear" w:color="auto" w:fill="DEEAF6"/>
          </w:tcPr>
          <w:p w14:paraId="6CF1735C" w14:textId="77777777" w:rsidR="007C009B" w:rsidRDefault="00000000">
            <w:r>
              <w:rPr>
                <w:sz w:val="18"/>
              </w:rPr>
              <w:t>Complaints team; regulatory reporting flags</w:t>
            </w:r>
          </w:p>
        </w:tc>
      </w:tr>
    </w:tbl>
    <w:p w14:paraId="058F231E" w14:textId="77777777" w:rsidR="007C009B" w:rsidRDefault="007C009B">
      <w:pPr>
        <w:spacing w:after="40"/>
      </w:pPr>
    </w:p>
    <w:p w14:paraId="5F42F07E" w14:textId="77777777" w:rsidR="007C009B" w:rsidRDefault="00000000">
      <w:pPr>
        <w:pStyle w:val="ListBullet"/>
      </w:pPr>
      <w:r>
        <w:t>Every interaction and case must carry a service category at wrap-up (mandatory field).</w:t>
      </w:r>
    </w:p>
    <w:p w14:paraId="2610ED43" w14:textId="77777777" w:rsidR="007C009B" w:rsidRDefault="00000000">
      <w:pPr>
        <w:pStyle w:val="ListBullet"/>
      </w:pPr>
      <w:r>
        <w:t>Category determination assistance: keyword/AI-based category suggestion from the interaction text, agent confirms.</w:t>
      </w:r>
    </w:p>
    <w:p w14:paraId="726AF4DC" w14:textId="77777777" w:rsidR="007C009B" w:rsidRDefault="00000000">
      <w:pPr>
        <w:pStyle w:val="ListBullet"/>
      </w:pPr>
      <w:r>
        <w:t>Catalog governance: additions/changes requested by operations, approved by the process owner, implemented by the administrator with effective dating; deprecated categories are end-dated, never deleted, to preserve reporting history.</w:t>
      </w:r>
    </w:p>
    <w:p w14:paraId="0C408DBE" w14:textId="77777777" w:rsidR="007C009B" w:rsidRDefault="00000000">
      <w:r>
        <w:br w:type="page"/>
      </w:r>
    </w:p>
    <w:p w14:paraId="238A6234" w14:textId="77777777" w:rsidR="007C009B" w:rsidRDefault="00000000">
      <w:pPr>
        <w:pStyle w:val="Heading1"/>
      </w:pPr>
      <w:r>
        <w:lastRenderedPageBreak/>
        <w:t>7. Business Flow</w:t>
      </w:r>
    </w:p>
    <w:p w14:paraId="0EE636DE" w14:textId="77777777" w:rsidR="007C009B" w:rsidRDefault="00000000">
      <w:pPr>
        <w:pStyle w:val="Heading2"/>
      </w:pPr>
      <w:r>
        <w:t>7.1 End-to-End Inbound Contact Flow (Primary Flow)</w:t>
      </w:r>
    </w:p>
    <w:tbl>
      <w:tblPr>
        <w:tblStyle w:val="TableGrid"/>
        <w:tblW w:w="0" w:type="auto"/>
        <w:jc w:val="center"/>
        <w:tblLayout w:type="fixed"/>
        <w:tblLook w:val="04A0" w:firstRow="1" w:lastRow="0" w:firstColumn="1" w:lastColumn="0" w:noHBand="0" w:noVBand="1"/>
      </w:tblPr>
      <w:tblGrid>
        <w:gridCol w:w="1872"/>
        <w:gridCol w:w="2160"/>
        <w:gridCol w:w="5328"/>
      </w:tblGrid>
      <w:tr w:rsidR="007C009B" w14:paraId="72726C9E" w14:textId="77777777">
        <w:trPr>
          <w:jc w:val="center"/>
        </w:trPr>
        <w:tc>
          <w:tcPr>
            <w:tcW w:w="1872" w:type="dxa"/>
            <w:shd w:val="clear" w:color="auto" w:fill="1F4E79"/>
          </w:tcPr>
          <w:p w14:paraId="30D38B30" w14:textId="77777777" w:rsidR="007C009B" w:rsidRDefault="00000000">
            <w:r>
              <w:rPr>
                <w:b/>
                <w:color w:val="FFFFFF"/>
                <w:sz w:val="18"/>
              </w:rPr>
              <w:t>Step</w:t>
            </w:r>
          </w:p>
        </w:tc>
        <w:tc>
          <w:tcPr>
            <w:tcW w:w="2160" w:type="dxa"/>
            <w:shd w:val="clear" w:color="auto" w:fill="1F4E79"/>
          </w:tcPr>
          <w:p w14:paraId="3E8F6E2E" w14:textId="77777777" w:rsidR="007C009B" w:rsidRDefault="00000000">
            <w:r>
              <w:rPr>
                <w:b/>
                <w:color w:val="FFFFFF"/>
                <w:sz w:val="18"/>
              </w:rPr>
              <w:t>Actor / System</w:t>
            </w:r>
          </w:p>
        </w:tc>
        <w:tc>
          <w:tcPr>
            <w:tcW w:w="5328" w:type="dxa"/>
            <w:shd w:val="clear" w:color="auto" w:fill="1F4E79"/>
          </w:tcPr>
          <w:p w14:paraId="1F82A7F7" w14:textId="77777777" w:rsidR="007C009B" w:rsidRDefault="00000000">
            <w:r>
              <w:rPr>
                <w:b/>
                <w:color w:val="FFFFFF"/>
                <w:sz w:val="18"/>
              </w:rPr>
              <w:t>Description</w:t>
            </w:r>
          </w:p>
        </w:tc>
      </w:tr>
      <w:tr w:rsidR="007C009B" w14:paraId="75F52925" w14:textId="77777777">
        <w:trPr>
          <w:jc w:val="center"/>
        </w:trPr>
        <w:tc>
          <w:tcPr>
            <w:tcW w:w="1872" w:type="dxa"/>
          </w:tcPr>
          <w:p w14:paraId="2ABDEAF3" w14:textId="77777777" w:rsidR="007C009B" w:rsidRDefault="00000000">
            <w:r>
              <w:rPr>
                <w:sz w:val="18"/>
              </w:rPr>
              <w:t>1. Contact arrival</w:t>
            </w:r>
          </w:p>
        </w:tc>
        <w:tc>
          <w:tcPr>
            <w:tcW w:w="2160" w:type="dxa"/>
          </w:tcPr>
          <w:p w14:paraId="52EB485D" w14:textId="77777777" w:rsidR="007C009B" w:rsidRDefault="00000000">
            <w:r>
              <w:rPr>
                <w:sz w:val="18"/>
              </w:rPr>
              <w:t>Customer / CTI + SC V2</w:t>
            </w:r>
          </w:p>
        </w:tc>
        <w:tc>
          <w:tcPr>
            <w:tcW w:w="5328" w:type="dxa"/>
          </w:tcPr>
          <w:p w14:paraId="2743FAB1" w14:textId="77777777" w:rsidR="007C009B" w:rsidRDefault="00000000">
            <w:r>
              <w:rPr>
                <w:sz w:val="18"/>
              </w:rPr>
              <w:t>Inbound call (or email/chat) arrives; CTI screen-pop opens the Agent Desktop with matched customer proposals; interaction record created automatically</w:t>
            </w:r>
          </w:p>
        </w:tc>
      </w:tr>
      <w:tr w:rsidR="007C009B" w14:paraId="0C569998" w14:textId="77777777">
        <w:trPr>
          <w:jc w:val="center"/>
        </w:trPr>
        <w:tc>
          <w:tcPr>
            <w:tcW w:w="1872" w:type="dxa"/>
            <w:shd w:val="clear" w:color="auto" w:fill="DEEAF6"/>
          </w:tcPr>
          <w:p w14:paraId="59387045" w14:textId="77777777" w:rsidR="007C009B" w:rsidRDefault="00000000">
            <w:r>
              <w:rPr>
                <w:sz w:val="18"/>
              </w:rPr>
              <w:t>2. Identification &amp; verification</w:t>
            </w:r>
          </w:p>
        </w:tc>
        <w:tc>
          <w:tcPr>
            <w:tcW w:w="2160" w:type="dxa"/>
            <w:shd w:val="clear" w:color="auto" w:fill="DEEAF6"/>
          </w:tcPr>
          <w:p w14:paraId="6537DC68" w14:textId="77777777" w:rsidR="007C009B" w:rsidRDefault="00000000">
            <w:r>
              <w:rPr>
                <w:sz w:val="18"/>
              </w:rPr>
              <w:t>Agent / SC V2</w:t>
            </w:r>
          </w:p>
        </w:tc>
        <w:tc>
          <w:tcPr>
            <w:tcW w:w="5328" w:type="dxa"/>
            <w:shd w:val="clear" w:color="auto" w:fill="DEEAF6"/>
          </w:tcPr>
          <w:p w14:paraId="2B0F7DB7" w14:textId="77777777" w:rsidR="007C009B" w:rsidRDefault="00000000">
            <w:r>
              <w:rPr>
                <w:sz w:val="18"/>
              </w:rPr>
              <w:t>Agent confirms customer identity per verification policy; selects the relevant contract account/premise; verification result logged</w:t>
            </w:r>
          </w:p>
        </w:tc>
      </w:tr>
      <w:tr w:rsidR="007C009B" w14:paraId="54B25582" w14:textId="77777777">
        <w:trPr>
          <w:jc w:val="center"/>
        </w:trPr>
        <w:tc>
          <w:tcPr>
            <w:tcW w:w="1872" w:type="dxa"/>
          </w:tcPr>
          <w:p w14:paraId="714F13F6" w14:textId="77777777" w:rsidR="007C009B" w:rsidRDefault="00000000">
            <w:r>
              <w:rPr>
                <w:sz w:val="18"/>
              </w:rPr>
              <w:t>3. Context &amp; alerts review</w:t>
            </w:r>
          </w:p>
        </w:tc>
        <w:tc>
          <w:tcPr>
            <w:tcW w:w="2160" w:type="dxa"/>
          </w:tcPr>
          <w:p w14:paraId="01BDC9F8" w14:textId="77777777" w:rsidR="007C009B" w:rsidRDefault="00000000">
            <w:r>
              <w:rPr>
                <w:sz w:val="18"/>
              </w:rPr>
              <w:t>SC V2 + S/4HANA</w:t>
            </w:r>
          </w:p>
        </w:tc>
        <w:tc>
          <w:tcPr>
            <w:tcW w:w="5328" w:type="dxa"/>
          </w:tcPr>
          <w:p w14:paraId="68F9DD79" w14:textId="77777777" w:rsidR="007C009B" w:rsidRDefault="00000000">
            <w:r>
              <w:rPr>
                <w:sz w:val="18"/>
              </w:rPr>
              <w:t>Customer 360 loads utilities context (balance, contracts, open cases); business alerts displayed (Section 8); agent acknowledges relevant alerts</w:t>
            </w:r>
          </w:p>
        </w:tc>
      </w:tr>
      <w:tr w:rsidR="007C009B" w14:paraId="59AC56C7" w14:textId="77777777">
        <w:trPr>
          <w:jc w:val="center"/>
        </w:trPr>
        <w:tc>
          <w:tcPr>
            <w:tcW w:w="1872" w:type="dxa"/>
            <w:shd w:val="clear" w:color="auto" w:fill="DEEAF6"/>
          </w:tcPr>
          <w:p w14:paraId="588731F1" w14:textId="77777777" w:rsidR="007C009B" w:rsidRDefault="00000000">
            <w:r>
              <w:rPr>
                <w:sz w:val="18"/>
              </w:rPr>
              <w:t>4. Intent capture</w:t>
            </w:r>
          </w:p>
        </w:tc>
        <w:tc>
          <w:tcPr>
            <w:tcW w:w="2160" w:type="dxa"/>
            <w:shd w:val="clear" w:color="auto" w:fill="DEEAF6"/>
          </w:tcPr>
          <w:p w14:paraId="5593E2F6" w14:textId="77777777" w:rsidR="007C009B" w:rsidRDefault="00000000">
            <w:r>
              <w:rPr>
                <w:sz w:val="18"/>
              </w:rPr>
              <w:t>Agent</w:t>
            </w:r>
          </w:p>
        </w:tc>
        <w:tc>
          <w:tcPr>
            <w:tcW w:w="5328" w:type="dxa"/>
            <w:shd w:val="clear" w:color="auto" w:fill="DEEAF6"/>
          </w:tcPr>
          <w:p w14:paraId="2576CD3D" w14:textId="77777777" w:rsidR="007C009B" w:rsidRDefault="00000000">
            <w:r>
              <w:rPr>
                <w:sz w:val="18"/>
              </w:rPr>
              <w:t>Agent establishes the reason for contact; selects/confirms service category (AI-suggested where available)</w:t>
            </w:r>
          </w:p>
        </w:tc>
      </w:tr>
      <w:tr w:rsidR="007C009B" w14:paraId="77D8B507" w14:textId="77777777">
        <w:trPr>
          <w:jc w:val="center"/>
        </w:trPr>
        <w:tc>
          <w:tcPr>
            <w:tcW w:w="1872" w:type="dxa"/>
          </w:tcPr>
          <w:p w14:paraId="438A0448" w14:textId="77777777" w:rsidR="007C009B" w:rsidRDefault="00000000">
            <w:r>
              <w:rPr>
                <w:sz w:val="18"/>
              </w:rPr>
              <w:t>5. Resolve or create case</w:t>
            </w:r>
          </w:p>
        </w:tc>
        <w:tc>
          <w:tcPr>
            <w:tcW w:w="2160" w:type="dxa"/>
          </w:tcPr>
          <w:p w14:paraId="20D31EE4" w14:textId="77777777" w:rsidR="007C009B" w:rsidRDefault="00000000">
            <w:r>
              <w:rPr>
                <w:sz w:val="18"/>
              </w:rPr>
              <w:t>Agent / SC V2</w:t>
            </w:r>
          </w:p>
        </w:tc>
        <w:tc>
          <w:tcPr>
            <w:tcW w:w="5328" w:type="dxa"/>
          </w:tcPr>
          <w:p w14:paraId="5E54D769" w14:textId="77777777" w:rsidR="007C009B" w:rsidRDefault="00000000">
            <w:r>
              <w:rPr>
                <w:sz w:val="18"/>
              </w:rPr>
              <w:t>In-call resolution via guided actions (information, payment arrangement, meter read, enrollment via Enrollment Center) — or case creation for work that cannot be completed in-call</w:t>
            </w:r>
          </w:p>
        </w:tc>
      </w:tr>
      <w:tr w:rsidR="007C009B" w14:paraId="4ADF9E5C" w14:textId="77777777">
        <w:trPr>
          <w:jc w:val="center"/>
        </w:trPr>
        <w:tc>
          <w:tcPr>
            <w:tcW w:w="1872" w:type="dxa"/>
            <w:shd w:val="clear" w:color="auto" w:fill="DEEAF6"/>
          </w:tcPr>
          <w:p w14:paraId="4FA5BE3C" w14:textId="77777777" w:rsidR="007C009B" w:rsidRDefault="00000000">
            <w:r>
              <w:rPr>
                <w:sz w:val="18"/>
              </w:rPr>
              <w:t>6. Backend execution</w:t>
            </w:r>
          </w:p>
        </w:tc>
        <w:tc>
          <w:tcPr>
            <w:tcW w:w="2160" w:type="dxa"/>
            <w:shd w:val="clear" w:color="auto" w:fill="DEEAF6"/>
          </w:tcPr>
          <w:p w14:paraId="247FE4D5" w14:textId="77777777" w:rsidR="007C009B" w:rsidRDefault="00000000">
            <w:r>
              <w:rPr>
                <w:sz w:val="18"/>
              </w:rPr>
              <w:t>SC V2 / BTP / S/4HANA</w:t>
            </w:r>
          </w:p>
        </w:tc>
        <w:tc>
          <w:tcPr>
            <w:tcW w:w="5328" w:type="dxa"/>
            <w:shd w:val="clear" w:color="auto" w:fill="DEEAF6"/>
          </w:tcPr>
          <w:p w14:paraId="597A7B78" w14:textId="77777777" w:rsidR="007C009B" w:rsidRDefault="00000000">
            <w:r>
              <w:rPr>
                <w:sz w:val="18"/>
              </w:rPr>
              <w:t>Guided actions execute against S/4HANA Utilities (sync) or via orchestration (async); references stored on the case/interaction</w:t>
            </w:r>
          </w:p>
        </w:tc>
      </w:tr>
      <w:tr w:rsidR="007C009B" w14:paraId="51DE0BDC" w14:textId="77777777">
        <w:trPr>
          <w:jc w:val="center"/>
        </w:trPr>
        <w:tc>
          <w:tcPr>
            <w:tcW w:w="1872" w:type="dxa"/>
          </w:tcPr>
          <w:p w14:paraId="7FCAFB3F" w14:textId="77777777" w:rsidR="007C009B" w:rsidRDefault="00000000">
            <w:r>
              <w:rPr>
                <w:sz w:val="18"/>
              </w:rPr>
              <w:t>7. Routing &amp; processing</w:t>
            </w:r>
          </w:p>
        </w:tc>
        <w:tc>
          <w:tcPr>
            <w:tcW w:w="2160" w:type="dxa"/>
          </w:tcPr>
          <w:p w14:paraId="29159933" w14:textId="77777777" w:rsidR="007C009B" w:rsidRDefault="00000000">
            <w:r>
              <w:rPr>
                <w:sz w:val="18"/>
              </w:rPr>
              <w:t>SC V2 autoflow / Teams</w:t>
            </w:r>
          </w:p>
        </w:tc>
        <w:tc>
          <w:tcPr>
            <w:tcW w:w="5328" w:type="dxa"/>
          </w:tcPr>
          <w:p w14:paraId="3CA2F000" w14:textId="77777777" w:rsidR="007C009B" w:rsidRDefault="00000000">
            <w:r>
              <w:rPr>
                <w:sz w:val="18"/>
              </w:rPr>
              <w:t>Open cases route to the responsible queue per category; SLA clocks start; back office handoffs set Pending Back Office</w:t>
            </w:r>
          </w:p>
        </w:tc>
      </w:tr>
      <w:tr w:rsidR="007C009B" w14:paraId="4DE68F30" w14:textId="77777777">
        <w:trPr>
          <w:jc w:val="center"/>
        </w:trPr>
        <w:tc>
          <w:tcPr>
            <w:tcW w:w="1872" w:type="dxa"/>
            <w:shd w:val="clear" w:color="auto" w:fill="DEEAF6"/>
          </w:tcPr>
          <w:p w14:paraId="4E79EB49" w14:textId="77777777" w:rsidR="007C009B" w:rsidRDefault="00000000">
            <w:r>
              <w:rPr>
                <w:sz w:val="18"/>
              </w:rPr>
              <w:t>8. Status &amp; follow-up</w:t>
            </w:r>
          </w:p>
        </w:tc>
        <w:tc>
          <w:tcPr>
            <w:tcW w:w="2160" w:type="dxa"/>
            <w:shd w:val="clear" w:color="auto" w:fill="DEEAF6"/>
          </w:tcPr>
          <w:p w14:paraId="36442CBB" w14:textId="77777777" w:rsidR="007C009B" w:rsidRDefault="00000000">
            <w:r>
              <w:rPr>
                <w:sz w:val="18"/>
              </w:rPr>
              <w:t>SC V2 / Customer</w:t>
            </w:r>
          </w:p>
        </w:tc>
        <w:tc>
          <w:tcPr>
            <w:tcW w:w="5328" w:type="dxa"/>
            <w:shd w:val="clear" w:color="auto" w:fill="DEEAF6"/>
          </w:tcPr>
          <w:p w14:paraId="7074DA45" w14:textId="77777777" w:rsidR="007C009B" w:rsidRDefault="00000000">
            <w:r>
              <w:rPr>
                <w:sz w:val="18"/>
              </w:rPr>
              <w:t>Status changes notify the customer per preference (email/SMS); callbacks scheduled as tasks; asynchronous confirmations (e.g., enrollment Enrolled) update the case timeline automatically</w:t>
            </w:r>
          </w:p>
        </w:tc>
      </w:tr>
      <w:tr w:rsidR="007C009B" w14:paraId="502039A9" w14:textId="77777777">
        <w:trPr>
          <w:jc w:val="center"/>
        </w:trPr>
        <w:tc>
          <w:tcPr>
            <w:tcW w:w="1872" w:type="dxa"/>
          </w:tcPr>
          <w:p w14:paraId="211003AC" w14:textId="77777777" w:rsidR="007C009B" w:rsidRDefault="00000000">
            <w:r>
              <w:rPr>
                <w:sz w:val="18"/>
              </w:rPr>
              <w:t>9. Resolution &amp; closure</w:t>
            </w:r>
          </w:p>
        </w:tc>
        <w:tc>
          <w:tcPr>
            <w:tcW w:w="2160" w:type="dxa"/>
          </w:tcPr>
          <w:p w14:paraId="7E69B226" w14:textId="77777777" w:rsidR="007C009B" w:rsidRDefault="00000000">
            <w:r>
              <w:rPr>
                <w:sz w:val="18"/>
              </w:rPr>
              <w:t>Agent / SC V2</w:t>
            </w:r>
          </w:p>
        </w:tc>
        <w:tc>
          <w:tcPr>
            <w:tcW w:w="5328" w:type="dxa"/>
          </w:tcPr>
          <w:p w14:paraId="37E465C0" w14:textId="77777777" w:rsidR="007C009B" w:rsidRDefault="00000000">
            <w:r>
              <w:rPr>
                <w:sz w:val="18"/>
              </w:rPr>
              <w:t>Case resolved with closure code and summary; auto-close after quiet period; survey dispatched per sampling rules</w:t>
            </w:r>
          </w:p>
        </w:tc>
      </w:tr>
      <w:tr w:rsidR="007C009B" w14:paraId="25444BEF" w14:textId="77777777">
        <w:trPr>
          <w:jc w:val="center"/>
        </w:trPr>
        <w:tc>
          <w:tcPr>
            <w:tcW w:w="1872" w:type="dxa"/>
            <w:shd w:val="clear" w:color="auto" w:fill="DEEAF6"/>
          </w:tcPr>
          <w:p w14:paraId="7F50EA19" w14:textId="77777777" w:rsidR="007C009B" w:rsidRDefault="00000000">
            <w:r>
              <w:rPr>
                <w:sz w:val="18"/>
              </w:rPr>
              <w:t>10. Wrap-up &amp; reporting</w:t>
            </w:r>
          </w:p>
        </w:tc>
        <w:tc>
          <w:tcPr>
            <w:tcW w:w="2160" w:type="dxa"/>
            <w:shd w:val="clear" w:color="auto" w:fill="DEEAF6"/>
          </w:tcPr>
          <w:p w14:paraId="5E31BBE3" w14:textId="77777777" w:rsidR="007C009B" w:rsidRDefault="00000000">
            <w:r>
              <w:rPr>
                <w:sz w:val="18"/>
              </w:rPr>
              <w:t>Agent / Supervisor</w:t>
            </w:r>
          </w:p>
        </w:tc>
        <w:tc>
          <w:tcPr>
            <w:tcW w:w="5328" w:type="dxa"/>
            <w:shd w:val="clear" w:color="auto" w:fill="DEEAF6"/>
          </w:tcPr>
          <w:p w14:paraId="3501E894" w14:textId="77777777" w:rsidR="007C009B" w:rsidRDefault="00000000">
            <w:r>
              <w:rPr>
                <w:sz w:val="18"/>
              </w:rPr>
              <w:t>Agent completes wrap-up and returns to Ready; interaction and case data feed operational dashboards and KPI reporting</w:t>
            </w:r>
          </w:p>
        </w:tc>
      </w:tr>
    </w:tbl>
    <w:p w14:paraId="4821E551" w14:textId="77777777" w:rsidR="007C009B" w:rsidRDefault="007C009B">
      <w:pPr>
        <w:spacing w:after="40"/>
      </w:pPr>
    </w:p>
    <w:p w14:paraId="576737EE" w14:textId="77777777" w:rsidR="007C009B" w:rsidRDefault="00000000">
      <w:pPr>
        <w:pStyle w:val="Heading2"/>
      </w:pPr>
      <w:r>
        <w:t>7.2 Scenario Variants</w:t>
      </w:r>
    </w:p>
    <w:p w14:paraId="2DD987B2" w14:textId="77777777" w:rsidR="007C009B" w:rsidRDefault="00000000">
      <w:pPr>
        <w:pStyle w:val="ListBullet"/>
      </w:pPr>
      <w:r>
        <w:rPr>
          <w:b/>
        </w:rPr>
        <w:t xml:space="preserve">Emergency (gas leak / safety) — </w:t>
      </w:r>
      <w:r>
        <w:t>identification is deferred — the safety script runs first, the emergency case is created with category Outage &amp; Emergency → Gas Leak and priority Very High, and the call is conferenced/transferred to the emergency line per script. No verification barrier for safety-of-life information.</w:t>
      </w:r>
    </w:p>
    <w:p w14:paraId="0D37702A" w14:textId="77777777" w:rsidR="007C009B" w:rsidRDefault="00000000">
      <w:pPr>
        <w:pStyle w:val="ListBullet"/>
      </w:pPr>
      <w:r>
        <w:rPr>
          <w:b/>
        </w:rPr>
        <w:t xml:space="preserve">High-volume outage (master incident) — </w:t>
      </w:r>
      <w:r>
        <w:t>supervisor creates a master case for the outage event; premise-level cases are linked as children and mass-resolved when supply is restored; agents see the outage alert at identification and avoid duplicate cases.</w:t>
      </w:r>
    </w:p>
    <w:p w14:paraId="22D6AD16" w14:textId="77777777" w:rsidR="007C009B" w:rsidRDefault="00000000">
      <w:pPr>
        <w:pStyle w:val="ListBullet"/>
      </w:pPr>
      <w:r>
        <w:rPr>
          <w:b/>
        </w:rPr>
        <w:t xml:space="preserve">Unidentified caller — </w:t>
      </w:r>
      <w:r>
        <w:t>general information may be provided without verification; any account-specific request requires identification, otherwise an anonymous interaction is logged with category only.</w:t>
      </w:r>
    </w:p>
    <w:p w14:paraId="20BAF6D1" w14:textId="77777777" w:rsidR="007C009B" w:rsidRDefault="00000000">
      <w:pPr>
        <w:pStyle w:val="ListBullet"/>
      </w:pPr>
      <w:r>
        <w:rPr>
          <w:b/>
        </w:rPr>
        <w:t xml:space="preserve">Outbound follow-up — </w:t>
      </w:r>
      <w:r>
        <w:t>callback tasks route to the owning agent/queue; the outbound call is logged against the same case, preserving one thread per request.</w:t>
      </w:r>
    </w:p>
    <w:p w14:paraId="3F9B70E4" w14:textId="77777777" w:rsidR="007C009B" w:rsidRDefault="00000000">
      <w:pPr>
        <w:pStyle w:val="ListBullet"/>
      </w:pPr>
      <w:r>
        <w:rPr>
          <w:b/>
        </w:rPr>
        <w:lastRenderedPageBreak/>
        <w:t xml:space="preserve">Program enrollment — </w:t>
      </w:r>
      <w:r>
        <w:t>steps 1–4 as above, then the Enrollment Center flow per the Enrollment Center Solution Design (eligibility → capture → submit → async confirmation to the case timeline).</w:t>
      </w:r>
    </w:p>
    <w:p w14:paraId="4946A0D0" w14:textId="77777777" w:rsidR="007C009B" w:rsidRDefault="00000000">
      <w:pPr>
        <w:pStyle w:val="Heading1"/>
      </w:pPr>
      <w:r>
        <w:t>8. Business Alerts</w:t>
      </w:r>
    </w:p>
    <w:p w14:paraId="35941811" w14:textId="77777777" w:rsidR="007C009B" w:rsidRDefault="00000000">
      <w:r>
        <w:t>Business alerts surface decision-relevant context to the agent at the moment of identification, replacing the legacy CRM alert framework. Alerts are displayed as banner/cards on the Customer 360 and Agent Desktop, ordered by severity; critical alerts require acknowledgment before account changes.</w:t>
      </w:r>
    </w:p>
    <w:tbl>
      <w:tblPr>
        <w:tblStyle w:val="TableGrid"/>
        <w:tblW w:w="0" w:type="auto"/>
        <w:jc w:val="center"/>
        <w:tblLayout w:type="fixed"/>
        <w:tblLook w:val="04A0" w:firstRow="1" w:lastRow="0" w:firstColumn="1" w:lastColumn="0" w:noHBand="0" w:noVBand="1"/>
      </w:tblPr>
      <w:tblGrid>
        <w:gridCol w:w="2304"/>
        <w:gridCol w:w="2016"/>
        <w:gridCol w:w="2016"/>
        <w:gridCol w:w="3024"/>
      </w:tblGrid>
      <w:tr w:rsidR="007C009B" w14:paraId="7EE1B416" w14:textId="77777777">
        <w:trPr>
          <w:jc w:val="center"/>
        </w:trPr>
        <w:tc>
          <w:tcPr>
            <w:tcW w:w="2304" w:type="dxa"/>
            <w:shd w:val="clear" w:color="auto" w:fill="1F4E79"/>
          </w:tcPr>
          <w:p w14:paraId="0D6C091D" w14:textId="77777777" w:rsidR="007C009B" w:rsidRDefault="00000000">
            <w:r>
              <w:rPr>
                <w:b/>
                <w:color w:val="FFFFFF"/>
                <w:sz w:val="18"/>
              </w:rPr>
              <w:t>Alert</w:t>
            </w:r>
          </w:p>
        </w:tc>
        <w:tc>
          <w:tcPr>
            <w:tcW w:w="2016" w:type="dxa"/>
            <w:shd w:val="clear" w:color="auto" w:fill="1F4E79"/>
          </w:tcPr>
          <w:p w14:paraId="04A65536" w14:textId="77777777" w:rsidR="007C009B" w:rsidRDefault="00000000">
            <w:r>
              <w:rPr>
                <w:b/>
                <w:color w:val="FFFFFF"/>
                <w:sz w:val="18"/>
              </w:rPr>
              <w:t>Source</w:t>
            </w:r>
          </w:p>
        </w:tc>
        <w:tc>
          <w:tcPr>
            <w:tcW w:w="2016" w:type="dxa"/>
            <w:shd w:val="clear" w:color="auto" w:fill="1F4E79"/>
          </w:tcPr>
          <w:p w14:paraId="7C1FAA84" w14:textId="77777777" w:rsidR="007C009B" w:rsidRDefault="00000000">
            <w:r>
              <w:rPr>
                <w:b/>
                <w:color w:val="FFFFFF"/>
                <w:sz w:val="18"/>
              </w:rPr>
              <w:t>Severity / Display</w:t>
            </w:r>
          </w:p>
        </w:tc>
        <w:tc>
          <w:tcPr>
            <w:tcW w:w="3024" w:type="dxa"/>
            <w:shd w:val="clear" w:color="auto" w:fill="1F4E79"/>
          </w:tcPr>
          <w:p w14:paraId="65DD891B" w14:textId="77777777" w:rsidR="007C009B" w:rsidRDefault="00000000">
            <w:r>
              <w:rPr>
                <w:b/>
                <w:color w:val="FFFFFF"/>
                <w:sz w:val="18"/>
              </w:rPr>
              <w:t>Expected Agent Action</w:t>
            </w:r>
          </w:p>
        </w:tc>
      </w:tr>
      <w:tr w:rsidR="007C009B" w14:paraId="52C1C6E5" w14:textId="77777777">
        <w:trPr>
          <w:jc w:val="center"/>
        </w:trPr>
        <w:tc>
          <w:tcPr>
            <w:tcW w:w="2304" w:type="dxa"/>
          </w:tcPr>
          <w:p w14:paraId="33C6A3AF" w14:textId="77777777" w:rsidR="007C009B" w:rsidRDefault="00000000">
            <w:r>
              <w:rPr>
                <w:sz w:val="18"/>
              </w:rPr>
              <w:t>Gas emergency premise flag / safety</w:t>
            </w:r>
          </w:p>
        </w:tc>
        <w:tc>
          <w:tcPr>
            <w:tcW w:w="2016" w:type="dxa"/>
          </w:tcPr>
          <w:p w14:paraId="6682356E" w14:textId="77777777" w:rsidR="007C009B" w:rsidRDefault="00000000">
            <w:r>
              <w:rPr>
                <w:sz w:val="18"/>
              </w:rPr>
              <w:t>S/4HANA premise data</w:t>
            </w:r>
          </w:p>
        </w:tc>
        <w:tc>
          <w:tcPr>
            <w:tcW w:w="2016" w:type="dxa"/>
          </w:tcPr>
          <w:p w14:paraId="2C48BA64" w14:textId="77777777" w:rsidR="007C009B" w:rsidRDefault="00000000">
            <w:r>
              <w:rPr>
                <w:sz w:val="18"/>
              </w:rPr>
              <w:t>Critical — blocking banner</w:t>
            </w:r>
          </w:p>
        </w:tc>
        <w:tc>
          <w:tcPr>
            <w:tcW w:w="3024" w:type="dxa"/>
          </w:tcPr>
          <w:p w14:paraId="7D236AB6" w14:textId="77777777" w:rsidR="007C009B" w:rsidRDefault="00000000">
            <w:r>
              <w:rPr>
                <w:sz w:val="18"/>
              </w:rPr>
              <w:t>Follow safety script before any other processing</w:t>
            </w:r>
          </w:p>
        </w:tc>
      </w:tr>
      <w:tr w:rsidR="007C009B" w14:paraId="40907D7A" w14:textId="77777777">
        <w:trPr>
          <w:jc w:val="center"/>
        </w:trPr>
        <w:tc>
          <w:tcPr>
            <w:tcW w:w="2304" w:type="dxa"/>
            <w:shd w:val="clear" w:color="auto" w:fill="DEEAF6"/>
          </w:tcPr>
          <w:p w14:paraId="6EF825EA" w14:textId="77777777" w:rsidR="007C009B" w:rsidRDefault="00000000">
            <w:r>
              <w:rPr>
                <w:sz w:val="18"/>
              </w:rPr>
              <w:t>Disconnection due / dunning level</w:t>
            </w:r>
          </w:p>
        </w:tc>
        <w:tc>
          <w:tcPr>
            <w:tcW w:w="2016" w:type="dxa"/>
            <w:shd w:val="clear" w:color="auto" w:fill="DEEAF6"/>
          </w:tcPr>
          <w:p w14:paraId="40D38356" w14:textId="77777777" w:rsidR="007C009B" w:rsidRDefault="00000000">
            <w:r>
              <w:rPr>
                <w:sz w:val="18"/>
              </w:rPr>
              <w:t>S/4HANA FI-CA (dunning)</w:t>
            </w:r>
          </w:p>
        </w:tc>
        <w:tc>
          <w:tcPr>
            <w:tcW w:w="2016" w:type="dxa"/>
            <w:shd w:val="clear" w:color="auto" w:fill="DEEAF6"/>
          </w:tcPr>
          <w:p w14:paraId="0D624181" w14:textId="77777777" w:rsidR="007C009B" w:rsidRDefault="00000000">
            <w:r>
              <w:rPr>
                <w:sz w:val="18"/>
              </w:rPr>
              <w:t>High — banner</w:t>
            </w:r>
          </w:p>
        </w:tc>
        <w:tc>
          <w:tcPr>
            <w:tcW w:w="3024" w:type="dxa"/>
            <w:shd w:val="clear" w:color="auto" w:fill="DEEAF6"/>
          </w:tcPr>
          <w:p w14:paraId="0D779B61" w14:textId="77777777" w:rsidR="007C009B" w:rsidRDefault="00000000">
            <w:r>
              <w:rPr>
                <w:sz w:val="18"/>
              </w:rPr>
              <w:t>Inform customer, offer payment arrangement per policy</w:t>
            </w:r>
          </w:p>
        </w:tc>
      </w:tr>
      <w:tr w:rsidR="007C009B" w14:paraId="7EB6817E" w14:textId="77777777">
        <w:trPr>
          <w:jc w:val="center"/>
        </w:trPr>
        <w:tc>
          <w:tcPr>
            <w:tcW w:w="2304" w:type="dxa"/>
          </w:tcPr>
          <w:p w14:paraId="022A95BA" w14:textId="77777777" w:rsidR="007C009B" w:rsidRDefault="00000000">
            <w:r>
              <w:rPr>
                <w:sz w:val="18"/>
              </w:rPr>
              <w:t>Active outage at premise</w:t>
            </w:r>
          </w:p>
        </w:tc>
        <w:tc>
          <w:tcPr>
            <w:tcW w:w="2016" w:type="dxa"/>
          </w:tcPr>
          <w:p w14:paraId="36BEC355" w14:textId="77777777" w:rsidR="007C009B" w:rsidRDefault="00000000">
            <w:r>
              <w:rPr>
                <w:sz w:val="18"/>
              </w:rPr>
              <w:t>OMS / master incident case</w:t>
            </w:r>
          </w:p>
        </w:tc>
        <w:tc>
          <w:tcPr>
            <w:tcW w:w="2016" w:type="dxa"/>
          </w:tcPr>
          <w:p w14:paraId="4F5867A7" w14:textId="77777777" w:rsidR="007C009B" w:rsidRDefault="00000000">
            <w:r>
              <w:rPr>
                <w:sz w:val="18"/>
              </w:rPr>
              <w:t>High — banner</w:t>
            </w:r>
          </w:p>
        </w:tc>
        <w:tc>
          <w:tcPr>
            <w:tcW w:w="3024" w:type="dxa"/>
          </w:tcPr>
          <w:p w14:paraId="0D8D3EFF" w14:textId="77777777" w:rsidR="007C009B" w:rsidRDefault="00000000">
            <w:r>
              <w:rPr>
                <w:sz w:val="18"/>
              </w:rPr>
              <w:t>Confirm outage scope, link to master case, give ETA; avoid duplicate case</w:t>
            </w:r>
          </w:p>
        </w:tc>
      </w:tr>
      <w:tr w:rsidR="007C009B" w14:paraId="5A924E8D" w14:textId="77777777">
        <w:trPr>
          <w:jc w:val="center"/>
        </w:trPr>
        <w:tc>
          <w:tcPr>
            <w:tcW w:w="2304" w:type="dxa"/>
            <w:shd w:val="clear" w:color="auto" w:fill="DEEAF6"/>
          </w:tcPr>
          <w:p w14:paraId="3A92BC34" w14:textId="77777777" w:rsidR="007C009B" w:rsidRDefault="00000000">
            <w:r>
              <w:rPr>
                <w:sz w:val="18"/>
              </w:rPr>
              <w:t>Credit hold / cash-only account</w:t>
            </w:r>
          </w:p>
        </w:tc>
        <w:tc>
          <w:tcPr>
            <w:tcW w:w="2016" w:type="dxa"/>
            <w:shd w:val="clear" w:color="auto" w:fill="DEEAF6"/>
          </w:tcPr>
          <w:p w14:paraId="2A4AF36E" w14:textId="77777777" w:rsidR="007C009B" w:rsidRDefault="00000000">
            <w:r>
              <w:rPr>
                <w:sz w:val="18"/>
              </w:rPr>
              <w:t>S/4HANA contract account</w:t>
            </w:r>
          </w:p>
        </w:tc>
        <w:tc>
          <w:tcPr>
            <w:tcW w:w="2016" w:type="dxa"/>
            <w:shd w:val="clear" w:color="auto" w:fill="DEEAF6"/>
          </w:tcPr>
          <w:p w14:paraId="186982F4" w14:textId="77777777" w:rsidR="007C009B" w:rsidRDefault="00000000">
            <w:r>
              <w:rPr>
                <w:sz w:val="18"/>
              </w:rPr>
              <w:t>High — banner</w:t>
            </w:r>
          </w:p>
        </w:tc>
        <w:tc>
          <w:tcPr>
            <w:tcW w:w="3024" w:type="dxa"/>
            <w:shd w:val="clear" w:color="auto" w:fill="DEEAF6"/>
          </w:tcPr>
          <w:p w14:paraId="22D182C4" w14:textId="77777777" w:rsidR="007C009B" w:rsidRDefault="00000000">
            <w:r>
              <w:rPr>
                <w:sz w:val="18"/>
              </w:rPr>
              <w:t>Apply payment policy restrictions</w:t>
            </w:r>
          </w:p>
        </w:tc>
      </w:tr>
      <w:tr w:rsidR="007C009B" w14:paraId="055D42C1" w14:textId="77777777">
        <w:trPr>
          <w:jc w:val="center"/>
        </w:trPr>
        <w:tc>
          <w:tcPr>
            <w:tcW w:w="2304" w:type="dxa"/>
          </w:tcPr>
          <w:p w14:paraId="39DC5DA6" w14:textId="77777777" w:rsidR="007C009B" w:rsidRDefault="00000000">
            <w:r>
              <w:rPr>
                <w:sz w:val="18"/>
              </w:rPr>
              <w:t>Medical / life-support customer</w:t>
            </w:r>
          </w:p>
        </w:tc>
        <w:tc>
          <w:tcPr>
            <w:tcW w:w="2016" w:type="dxa"/>
          </w:tcPr>
          <w:p w14:paraId="56018EC2" w14:textId="77777777" w:rsidR="007C009B" w:rsidRDefault="00000000">
            <w:r>
              <w:rPr>
                <w:sz w:val="18"/>
              </w:rPr>
              <w:t>S/4HANA BP/contract account flag</w:t>
            </w:r>
          </w:p>
        </w:tc>
        <w:tc>
          <w:tcPr>
            <w:tcW w:w="2016" w:type="dxa"/>
          </w:tcPr>
          <w:p w14:paraId="14CE8012" w14:textId="77777777" w:rsidR="007C009B" w:rsidRDefault="00000000">
            <w:r>
              <w:rPr>
                <w:sz w:val="18"/>
              </w:rPr>
              <w:t>High — banner</w:t>
            </w:r>
          </w:p>
        </w:tc>
        <w:tc>
          <w:tcPr>
            <w:tcW w:w="3024" w:type="dxa"/>
          </w:tcPr>
          <w:p w14:paraId="5113F2FA" w14:textId="77777777" w:rsidR="007C009B" w:rsidRDefault="00000000">
            <w:r>
              <w:rPr>
                <w:sz w:val="18"/>
              </w:rPr>
              <w:t>Apply protected-customer handling rules</w:t>
            </w:r>
          </w:p>
        </w:tc>
      </w:tr>
      <w:tr w:rsidR="007C009B" w14:paraId="1EC1996F" w14:textId="77777777">
        <w:trPr>
          <w:jc w:val="center"/>
        </w:trPr>
        <w:tc>
          <w:tcPr>
            <w:tcW w:w="2304" w:type="dxa"/>
            <w:shd w:val="clear" w:color="auto" w:fill="DEEAF6"/>
          </w:tcPr>
          <w:p w14:paraId="65D6A919" w14:textId="77777777" w:rsidR="007C009B" w:rsidRDefault="00000000">
            <w:r>
              <w:rPr>
                <w:sz w:val="18"/>
              </w:rPr>
              <w:t>Pending enrollment / de-enrollment</w:t>
            </w:r>
          </w:p>
        </w:tc>
        <w:tc>
          <w:tcPr>
            <w:tcW w:w="2016" w:type="dxa"/>
            <w:shd w:val="clear" w:color="auto" w:fill="DEEAF6"/>
          </w:tcPr>
          <w:p w14:paraId="77220CC1" w14:textId="77777777" w:rsidR="007C009B" w:rsidRDefault="00000000">
            <w:r>
              <w:rPr>
                <w:sz w:val="18"/>
              </w:rPr>
              <w:t>BTP Enrollment Service</w:t>
            </w:r>
          </w:p>
        </w:tc>
        <w:tc>
          <w:tcPr>
            <w:tcW w:w="2016" w:type="dxa"/>
            <w:shd w:val="clear" w:color="auto" w:fill="DEEAF6"/>
          </w:tcPr>
          <w:p w14:paraId="70503ECC" w14:textId="77777777" w:rsidR="007C009B" w:rsidRDefault="00000000">
            <w:r>
              <w:rPr>
                <w:sz w:val="18"/>
              </w:rPr>
              <w:t>Medium — card</w:t>
            </w:r>
          </w:p>
        </w:tc>
        <w:tc>
          <w:tcPr>
            <w:tcW w:w="3024" w:type="dxa"/>
            <w:shd w:val="clear" w:color="auto" w:fill="DEEAF6"/>
          </w:tcPr>
          <w:p w14:paraId="51860D85" w14:textId="77777777" w:rsidR="007C009B" w:rsidRDefault="00000000">
            <w:r>
              <w:rPr>
                <w:sz w:val="18"/>
              </w:rPr>
              <w:t>Inform customer of status; open Enrollment Center for detail</w:t>
            </w:r>
          </w:p>
        </w:tc>
      </w:tr>
      <w:tr w:rsidR="007C009B" w14:paraId="03F694BA" w14:textId="77777777">
        <w:trPr>
          <w:jc w:val="center"/>
        </w:trPr>
        <w:tc>
          <w:tcPr>
            <w:tcW w:w="2304" w:type="dxa"/>
          </w:tcPr>
          <w:p w14:paraId="0428034E" w14:textId="77777777" w:rsidR="007C009B" w:rsidRDefault="00000000">
            <w:r>
              <w:rPr>
                <w:sz w:val="18"/>
              </w:rPr>
              <w:t>Open BPEM / billing correction in progress</w:t>
            </w:r>
          </w:p>
        </w:tc>
        <w:tc>
          <w:tcPr>
            <w:tcW w:w="2016" w:type="dxa"/>
          </w:tcPr>
          <w:p w14:paraId="0E1381DC" w14:textId="77777777" w:rsidR="007C009B" w:rsidRDefault="00000000">
            <w:r>
              <w:rPr>
                <w:sz w:val="18"/>
              </w:rPr>
              <w:t>S/4HANA BPEM</w:t>
            </w:r>
          </w:p>
        </w:tc>
        <w:tc>
          <w:tcPr>
            <w:tcW w:w="2016" w:type="dxa"/>
          </w:tcPr>
          <w:p w14:paraId="1D698315" w14:textId="77777777" w:rsidR="007C009B" w:rsidRDefault="00000000">
            <w:r>
              <w:rPr>
                <w:sz w:val="18"/>
              </w:rPr>
              <w:t>Medium — card</w:t>
            </w:r>
          </w:p>
        </w:tc>
        <w:tc>
          <w:tcPr>
            <w:tcW w:w="3024" w:type="dxa"/>
          </w:tcPr>
          <w:p w14:paraId="73D66BE8" w14:textId="77777777" w:rsidR="007C009B" w:rsidRDefault="00000000">
            <w:r>
              <w:rPr>
                <w:sz w:val="18"/>
              </w:rPr>
              <w:t>Set expectation; do not raise duplicate correction</w:t>
            </w:r>
          </w:p>
        </w:tc>
      </w:tr>
      <w:tr w:rsidR="007C009B" w14:paraId="199890F9" w14:textId="77777777">
        <w:trPr>
          <w:jc w:val="center"/>
        </w:trPr>
        <w:tc>
          <w:tcPr>
            <w:tcW w:w="2304" w:type="dxa"/>
            <w:shd w:val="clear" w:color="auto" w:fill="DEEAF6"/>
          </w:tcPr>
          <w:p w14:paraId="25B45759" w14:textId="77777777" w:rsidR="007C009B" w:rsidRDefault="00000000">
            <w:r>
              <w:rPr>
                <w:sz w:val="18"/>
              </w:rPr>
              <w:t>Broken promise-to-pay</w:t>
            </w:r>
          </w:p>
        </w:tc>
        <w:tc>
          <w:tcPr>
            <w:tcW w:w="2016" w:type="dxa"/>
            <w:shd w:val="clear" w:color="auto" w:fill="DEEAF6"/>
          </w:tcPr>
          <w:p w14:paraId="1287B884" w14:textId="77777777" w:rsidR="007C009B" w:rsidRDefault="00000000">
            <w:r>
              <w:rPr>
                <w:sz w:val="18"/>
              </w:rPr>
              <w:t>S/4HANA FI-CA</w:t>
            </w:r>
          </w:p>
        </w:tc>
        <w:tc>
          <w:tcPr>
            <w:tcW w:w="2016" w:type="dxa"/>
            <w:shd w:val="clear" w:color="auto" w:fill="DEEAF6"/>
          </w:tcPr>
          <w:p w14:paraId="7BBE68DB" w14:textId="77777777" w:rsidR="007C009B" w:rsidRDefault="00000000">
            <w:r>
              <w:rPr>
                <w:sz w:val="18"/>
              </w:rPr>
              <w:t>Medium — card</w:t>
            </w:r>
          </w:p>
        </w:tc>
        <w:tc>
          <w:tcPr>
            <w:tcW w:w="3024" w:type="dxa"/>
            <w:shd w:val="clear" w:color="auto" w:fill="DEEAF6"/>
          </w:tcPr>
          <w:p w14:paraId="52C98FA5" w14:textId="77777777" w:rsidR="007C009B" w:rsidRDefault="00000000">
            <w:r>
              <w:rPr>
                <w:sz w:val="18"/>
              </w:rPr>
              <w:t>Follow collections talk track</w:t>
            </w:r>
          </w:p>
        </w:tc>
      </w:tr>
      <w:tr w:rsidR="007C009B" w14:paraId="6CCF276F" w14:textId="77777777">
        <w:trPr>
          <w:jc w:val="center"/>
        </w:trPr>
        <w:tc>
          <w:tcPr>
            <w:tcW w:w="2304" w:type="dxa"/>
          </w:tcPr>
          <w:p w14:paraId="0CFE66BE" w14:textId="77777777" w:rsidR="007C009B" w:rsidRDefault="00000000">
            <w:r>
              <w:rPr>
                <w:sz w:val="18"/>
              </w:rPr>
              <w:t>Eligible for programs (promote)</w:t>
            </w:r>
          </w:p>
        </w:tc>
        <w:tc>
          <w:tcPr>
            <w:tcW w:w="2016" w:type="dxa"/>
          </w:tcPr>
          <w:p w14:paraId="16B8490A" w14:textId="77777777" w:rsidR="007C009B" w:rsidRDefault="00000000">
            <w:r>
              <w:rPr>
                <w:sz w:val="18"/>
              </w:rPr>
              <w:t>Eligibility API (Enrollment Service)</w:t>
            </w:r>
          </w:p>
        </w:tc>
        <w:tc>
          <w:tcPr>
            <w:tcW w:w="2016" w:type="dxa"/>
          </w:tcPr>
          <w:p w14:paraId="36D6B915" w14:textId="77777777" w:rsidR="007C009B" w:rsidRDefault="00000000">
            <w:r>
              <w:rPr>
                <w:sz w:val="18"/>
              </w:rPr>
              <w:t>Info — card</w:t>
            </w:r>
          </w:p>
        </w:tc>
        <w:tc>
          <w:tcPr>
            <w:tcW w:w="3024" w:type="dxa"/>
          </w:tcPr>
          <w:p w14:paraId="66873A29" w14:textId="77777777" w:rsidR="007C009B" w:rsidRDefault="00000000">
            <w:r>
              <w:rPr>
                <w:sz w:val="18"/>
              </w:rPr>
              <w:t>Offer eligible programs when appropriate (per legacy 'Promote Customer Programs' practice)</w:t>
            </w:r>
          </w:p>
        </w:tc>
      </w:tr>
      <w:tr w:rsidR="007C009B" w14:paraId="797603E7" w14:textId="77777777">
        <w:trPr>
          <w:jc w:val="center"/>
        </w:trPr>
        <w:tc>
          <w:tcPr>
            <w:tcW w:w="2304" w:type="dxa"/>
            <w:shd w:val="clear" w:color="auto" w:fill="DEEAF6"/>
          </w:tcPr>
          <w:p w14:paraId="6228C6C8" w14:textId="77777777" w:rsidR="007C009B" w:rsidRDefault="00000000">
            <w:r>
              <w:rPr>
                <w:sz w:val="18"/>
              </w:rPr>
              <w:t>VIP / key account</w:t>
            </w:r>
          </w:p>
        </w:tc>
        <w:tc>
          <w:tcPr>
            <w:tcW w:w="2016" w:type="dxa"/>
            <w:shd w:val="clear" w:color="auto" w:fill="DEEAF6"/>
          </w:tcPr>
          <w:p w14:paraId="515ED16E" w14:textId="77777777" w:rsidR="007C009B" w:rsidRDefault="00000000">
            <w:r>
              <w:rPr>
                <w:sz w:val="18"/>
              </w:rPr>
              <w:t>SC V2 customer attribute</w:t>
            </w:r>
          </w:p>
        </w:tc>
        <w:tc>
          <w:tcPr>
            <w:tcW w:w="2016" w:type="dxa"/>
            <w:shd w:val="clear" w:color="auto" w:fill="DEEAF6"/>
          </w:tcPr>
          <w:p w14:paraId="3D953C95" w14:textId="77777777" w:rsidR="007C009B" w:rsidRDefault="00000000">
            <w:r>
              <w:rPr>
                <w:sz w:val="18"/>
              </w:rPr>
              <w:t>Info — card</w:t>
            </w:r>
          </w:p>
        </w:tc>
        <w:tc>
          <w:tcPr>
            <w:tcW w:w="3024" w:type="dxa"/>
            <w:shd w:val="clear" w:color="auto" w:fill="DEEAF6"/>
          </w:tcPr>
          <w:p w14:paraId="2141EEE1" w14:textId="77777777" w:rsidR="007C009B" w:rsidRDefault="00000000">
            <w:r>
              <w:rPr>
                <w:sz w:val="18"/>
              </w:rPr>
              <w:t>Apply VIP handling / route to dedicated team</w:t>
            </w:r>
          </w:p>
        </w:tc>
      </w:tr>
    </w:tbl>
    <w:p w14:paraId="3F80B0C6" w14:textId="77777777" w:rsidR="007C009B" w:rsidRDefault="007C009B">
      <w:pPr>
        <w:spacing w:after="40"/>
      </w:pPr>
    </w:p>
    <w:p w14:paraId="470A7F82" w14:textId="77777777" w:rsidR="007C009B" w:rsidRDefault="00000000">
      <w:pPr>
        <w:pStyle w:val="ListBullet"/>
      </w:pPr>
      <w:r>
        <w:rPr>
          <w:b/>
        </w:rPr>
        <w:t xml:space="preserve">Determination — </w:t>
      </w:r>
      <w:r>
        <w:t>alerts are computed at identification time: SC V2 native attributes render directly; S/4HANA and BTP-sourced alerts are fetched via the context/read APIs (same reads that power the Customer 360, so no extra latency budget).</w:t>
      </w:r>
    </w:p>
    <w:p w14:paraId="78CA876C" w14:textId="77777777" w:rsidR="007C009B" w:rsidRDefault="00000000">
      <w:pPr>
        <w:pStyle w:val="ListBullet"/>
      </w:pPr>
      <w:r>
        <w:rPr>
          <w:b/>
        </w:rPr>
        <w:t xml:space="preserve">Configuration — </w:t>
      </w:r>
      <w:r>
        <w:t>alert catalog maintained by the administrator: source, condition, severity, display style, acknowledgment requirement, validity. New alerts follow change control; severity definitions are owned by call center operations.</w:t>
      </w:r>
    </w:p>
    <w:p w14:paraId="0CBA3B57" w14:textId="77777777" w:rsidR="007C009B" w:rsidRDefault="00000000">
      <w:pPr>
        <w:pStyle w:val="ListBullet"/>
      </w:pPr>
      <w:r>
        <w:rPr>
          <w:b/>
        </w:rPr>
        <w:t xml:space="preserve">Auditing — </w:t>
      </w:r>
      <w:r>
        <w:t>acknowledgment of critical alerts is logged on the interaction for compliance review.</w:t>
      </w:r>
    </w:p>
    <w:p w14:paraId="5F832AE1" w14:textId="77777777" w:rsidR="007C009B" w:rsidRDefault="00000000">
      <w:pPr>
        <w:pStyle w:val="Heading1"/>
      </w:pPr>
      <w:r>
        <w:t>9. Reporting and KPIs</w:t>
      </w:r>
    </w:p>
    <w:tbl>
      <w:tblPr>
        <w:tblStyle w:val="TableGrid"/>
        <w:tblW w:w="0" w:type="auto"/>
        <w:jc w:val="center"/>
        <w:tblLayout w:type="fixed"/>
        <w:tblLook w:val="04A0" w:firstRow="1" w:lastRow="0" w:firstColumn="1" w:lastColumn="0" w:noHBand="0" w:noVBand="1"/>
      </w:tblPr>
      <w:tblGrid>
        <w:gridCol w:w="3168"/>
        <w:gridCol w:w="6192"/>
      </w:tblGrid>
      <w:tr w:rsidR="007C009B" w14:paraId="4AB77CC4" w14:textId="77777777">
        <w:trPr>
          <w:jc w:val="center"/>
        </w:trPr>
        <w:tc>
          <w:tcPr>
            <w:tcW w:w="3168" w:type="dxa"/>
            <w:shd w:val="clear" w:color="auto" w:fill="1F4E79"/>
          </w:tcPr>
          <w:p w14:paraId="4610F55F" w14:textId="77777777" w:rsidR="007C009B" w:rsidRDefault="00000000">
            <w:r>
              <w:rPr>
                <w:b/>
                <w:color w:val="FFFFFF"/>
                <w:sz w:val="19"/>
              </w:rPr>
              <w:t>KPI</w:t>
            </w:r>
          </w:p>
        </w:tc>
        <w:tc>
          <w:tcPr>
            <w:tcW w:w="6192" w:type="dxa"/>
            <w:shd w:val="clear" w:color="auto" w:fill="1F4E79"/>
          </w:tcPr>
          <w:p w14:paraId="13A20C1D" w14:textId="77777777" w:rsidR="007C009B" w:rsidRDefault="00000000">
            <w:r>
              <w:rPr>
                <w:b/>
                <w:color w:val="FFFFFF"/>
                <w:sz w:val="19"/>
              </w:rPr>
              <w:t>Definition / Target Direction</w:t>
            </w:r>
          </w:p>
        </w:tc>
      </w:tr>
      <w:tr w:rsidR="007C009B" w14:paraId="051063FB" w14:textId="77777777">
        <w:trPr>
          <w:jc w:val="center"/>
        </w:trPr>
        <w:tc>
          <w:tcPr>
            <w:tcW w:w="3168" w:type="dxa"/>
          </w:tcPr>
          <w:p w14:paraId="7C3A48EF" w14:textId="77777777" w:rsidR="007C009B" w:rsidRDefault="00000000">
            <w:r>
              <w:rPr>
                <w:sz w:val="19"/>
              </w:rPr>
              <w:lastRenderedPageBreak/>
              <w:t>Average Handle Time (AHT)</w:t>
            </w:r>
          </w:p>
        </w:tc>
        <w:tc>
          <w:tcPr>
            <w:tcW w:w="6192" w:type="dxa"/>
          </w:tcPr>
          <w:p w14:paraId="630D01F1" w14:textId="77777777" w:rsidR="007C009B" w:rsidRDefault="00000000">
            <w:r>
              <w:rPr>
                <w:sz w:val="19"/>
              </w:rPr>
              <w:t>Talk + hold + wrap-up per interaction; reduce via guided actions and AI wrap-up</w:t>
            </w:r>
          </w:p>
        </w:tc>
      </w:tr>
      <w:tr w:rsidR="007C009B" w14:paraId="1DDA2BBB" w14:textId="77777777">
        <w:trPr>
          <w:jc w:val="center"/>
        </w:trPr>
        <w:tc>
          <w:tcPr>
            <w:tcW w:w="3168" w:type="dxa"/>
            <w:shd w:val="clear" w:color="auto" w:fill="DEEAF6"/>
          </w:tcPr>
          <w:p w14:paraId="60D83719" w14:textId="77777777" w:rsidR="007C009B" w:rsidRDefault="00000000">
            <w:r>
              <w:rPr>
                <w:sz w:val="19"/>
              </w:rPr>
              <w:t>First Contact Resolution (FCR)</w:t>
            </w:r>
          </w:p>
        </w:tc>
        <w:tc>
          <w:tcPr>
            <w:tcW w:w="6192" w:type="dxa"/>
            <w:shd w:val="clear" w:color="auto" w:fill="DEEAF6"/>
          </w:tcPr>
          <w:p w14:paraId="61C6ACA5" w14:textId="77777777" w:rsidR="007C009B" w:rsidRDefault="00000000">
            <w:r>
              <w:rPr>
                <w:sz w:val="19"/>
              </w:rPr>
              <w:t>Share of requests resolved without follow-up case reopening; increase</w:t>
            </w:r>
          </w:p>
        </w:tc>
      </w:tr>
      <w:tr w:rsidR="007C009B" w14:paraId="77CCA623" w14:textId="77777777">
        <w:trPr>
          <w:jc w:val="center"/>
        </w:trPr>
        <w:tc>
          <w:tcPr>
            <w:tcW w:w="3168" w:type="dxa"/>
          </w:tcPr>
          <w:p w14:paraId="55CC6D17" w14:textId="77777777" w:rsidR="007C009B" w:rsidRDefault="00000000">
            <w:r>
              <w:rPr>
                <w:sz w:val="19"/>
              </w:rPr>
              <w:t>SLA Compliance</w:t>
            </w:r>
          </w:p>
        </w:tc>
        <w:tc>
          <w:tcPr>
            <w:tcW w:w="6192" w:type="dxa"/>
          </w:tcPr>
          <w:p w14:paraId="1E81E220" w14:textId="77777777" w:rsidR="007C009B" w:rsidRDefault="00000000">
            <w:r>
              <w:rPr>
                <w:sz w:val="19"/>
              </w:rPr>
              <w:t>Initial response and resolution within target by category/priority; ≥ agreed threshold</w:t>
            </w:r>
          </w:p>
        </w:tc>
      </w:tr>
      <w:tr w:rsidR="007C009B" w14:paraId="2B150C64" w14:textId="77777777">
        <w:trPr>
          <w:jc w:val="center"/>
        </w:trPr>
        <w:tc>
          <w:tcPr>
            <w:tcW w:w="3168" w:type="dxa"/>
            <w:shd w:val="clear" w:color="auto" w:fill="DEEAF6"/>
          </w:tcPr>
          <w:p w14:paraId="010E759E" w14:textId="77777777" w:rsidR="007C009B" w:rsidRDefault="00000000">
            <w:r>
              <w:rPr>
                <w:sz w:val="19"/>
              </w:rPr>
              <w:t>Case Backlog &amp; Aging</w:t>
            </w:r>
          </w:p>
        </w:tc>
        <w:tc>
          <w:tcPr>
            <w:tcW w:w="6192" w:type="dxa"/>
            <w:shd w:val="clear" w:color="auto" w:fill="DEEAF6"/>
          </w:tcPr>
          <w:p w14:paraId="22C2ED44" w14:textId="77777777" w:rsidR="007C009B" w:rsidRDefault="00000000">
            <w:r>
              <w:rPr>
                <w:sz w:val="19"/>
              </w:rPr>
              <w:t>Open cases by queue and age band; monitor Pending Back Office aging separately</w:t>
            </w:r>
          </w:p>
        </w:tc>
      </w:tr>
      <w:tr w:rsidR="007C009B" w14:paraId="250834D7" w14:textId="77777777">
        <w:trPr>
          <w:jc w:val="center"/>
        </w:trPr>
        <w:tc>
          <w:tcPr>
            <w:tcW w:w="3168" w:type="dxa"/>
          </w:tcPr>
          <w:p w14:paraId="618930A1" w14:textId="77777777" w:rsidR="007C009B" w:rsidRDefault="00000000">
            <w:r>
              <w:rPr>
                <w:sz w:val="19"/>
              </w:rPr>
              <w:t>Categorization Quality</w:t>
            </w:r>
          </w:p>
        </w:tc>
        <w:tc>
          <w:tcPr>
            <w:tcW w:w="6192" w:type="dxa"/>
          </w:tcPr>
          <w:p w14:paraId="671B7FF1" w14:textId="77777777" w:rsidR="007C009B" w:rsidRDefault="00000000">
            <w:r>
              <w:rPr>
                <w:sz w:val="19"/>
              </w:rPr>
              <w:t>Share of interactions with confirmed (non-default) category; enables all other reporting</w:t>
            </w:r>
          </w:p>
        </w:tc>
      </w:tr>
      <w:tr w:rsidR="007C009B" w14:paraId="609A7721" w14:textId="77777777">
        <w:trPr>
          <w:jc w:val="center"/>
        </w:trPr>
        <w:tc>
          <w:tcPr>
            <w:tcW w:w="3168" w:type="dxa"/>
            <w:shd w:val="clear" w:color="auto" w:fill="DEEAF6"/>
          </w:tcPr>
          <w:p w14:paraId="46DFF259" w14:textId="77777777" w:rsidR="007C009B" w:rsidRDefault="00000000">
            <w:r>
              <w:rPr>
                <w:sz w:val="19"/>
              </w:rPr>
              <w:t>Program Enrollment via Call Center</w:t>
            </w:r>
          </w:p>
        </w:tc>
        <w:tc>
          <w:tcPr>
            <w:tcW w:w="6192" w:type="dxa"/>
            <w:shd w:val="clear" w:color="auto" w:fill="DEEAF6"/>
          </w:tcPr>
          <w:p w14:paraId="18611CCC" w14:textId="77777777" w:rsidR="007C009B" w:rsidRDefault="00000000">
            <w:r>
              <w:rPr>
                <w:sz w:val="19"/>
              </w:rPr>
              <w:t>Enrollments initiated/completed per program (links to Enrollment Center reporting)</w:t>
            </w:r>
          </w:p>
        </w:tc>
      </w:tr>
      <w:tr w:rsidR="007C009B" w14:paraId="7C9FD288" w14:textId="77777777">
        <w:trPr>
          <w:jc w:val="center"/>
        </w:trPr>
        <w:tc>
          <w:tcPr>
            <w:tcW w:w="3168" w:type="dxa"/>
          </w:tcPr>
          <w:p w14:paraId="20D90F99" w14:textId="77777777" w:rsidR="007C009B" w:rsidRDefault="00000000">
            <w:r>
              <w:rPr>
                <w:sz w:val="19"/>
              </w:rPr>
              <w:t>Customer Satisfaction (CSAT)</w:t>
            </w:r>
          </w:p>
        </w:tc>
        <w:tc>
          <w:tcPr>
            <w:tcW w:w="6192" w:type="dxa"/>
          </w:tcPr>
          <w:p w14:paraId="4238158E" w14:textId="77777777" w:rsidR="007C009B" w:rsidRDefault="00000000">
            <w:r>
              <w:rPr>
                <w:sz w:val="19"/>
              </w:rPr>
              <w:t>Post-case survey score by team and category</w:t>
            </w:r>
          </w:p>
        </w:tc>
      </w:tr>
    </w:tbl>
    <w:p w14:paraId="1A5CA578" w14:textId="77777777" w:rsidR="007C009B" w:rsidRDefault="007C009B">
      <w:pPr>
        <w:spacing w:after="40"/>
      </w:pPr>
    </w:p>
    <w:p w14:paraId="6F449C05" w14:textId="77777777" w:rsidR="007C009B" w:rsidRDefault="00000000">
      <w:r>
        <w:t>Operational dashboards are delivered with embedded SC V2 analytics for supervisors (real-time queues, SLA) and periodic reporting via the client's BI platform where cross-system KPIs (SC V2 + S/4HANA) are needed.</w:t>
      </w:r>
    </w:p>
    <w:p w14:paraId="36226B32" w14:textId="77777777" w:rsidR="007C009B" w:rsidRDefault="00000000">
      <w:pPr>
        <w:pStyle w:val="Heading1"/>
      </w:pPr>
      <w:r>
        <w:t>10. Assumptions, Dependencies and Open Points</w:t>
      </w:r>
    </w:p>
    <w:p w14:paraId="61772EE9" w14:textId="77777777" w:rsidR="007C009B" w:rsidRDefault="00000000">
      <w:pPr>
        <w:pStyle w:val="ListBullet"/>
      </w:pPr>
      <w:r>
        <w:t>A certified CTI connector for the client's telephony platform is available and licensed for SC V2.</w:t>
      </w:r>
    </w:p>
    <w:p w14:paraId="344F8101" w14:textId="77777777" w:rsidR="007C009B" w:rsidRDefault="00000000">
      <w:pPr>
        <w:pStyle w:val="ListBullet"/>
      </w:pPr>
      <w:r>
        <w:t>SC V2 utilities integration to S/4HANA Utilities (customer, contract account, financial and premise context) is in scope of the implementation and available before front office go-live.</w:t>
      </w:r>
    </w:p>
    <w:p w14:paraId="6914CD77" w14:textId="77777777" w:rsidR="007C009B" w:rsidRDefault="00000000">
      <w:pPr>
        <w:pStyle w:val="ListBullet"/>
      </w:pPr>
      <w:r>
        <w:t>The Enrollment Center (custom BTP extension) is delivered per its Solution Design and embedded in the Agent Desktop.</w:t>
      </w:r>
    </w:p>
    <w:p w14:paraId="5E1B40B8" w14:textId="77777777" w:rsidR="007C009B" w:rsidRDefault="00000000">
      <w:pPr>
        <w:pStyle w:val="ListBullet"/>
      </w:pPr>
      <w:r>
        <w:t>Verification policy (questions, failure handling) to be confirmed with security/compliance.</w:t>
      </w:r>
    </w:p>
    <w:p w14:paraId="568EC1A9" w14:textId="77777777" w:rsidR="007C009B" w:rsidRDefault="00000000">
      <w:pPr>
        <w:pStyle w:val="ListBullet"/>
      </w:pPr>
      <w:r>
        <w:t>Final service category catalog, routing matrix, SLA targets and alert catalog to be confirmed in design workshops and maintained as appendices to this BPD.</w:t>
      </w:r>
    </w:p>
    <w:p w14:paraId="3DA86309" w14:textId="77777777" w:rsidR="007C009B" w:rsidRDefault="00000000">
      <w:pPr>
        <w:pStyle w:val="ListBullet"/>
      </w:pPr>
      <w:r>
        <w:t>OMS integration for outage alerts is subject to landscape confirmation; interim solution is supervisor-maintained master incident cases.</w:t>
      </w:r>
    </w:p>
    <w:p w14:paraId="7FEC26A9" w14:textId="77777777" w:rsidR="007C009B" w:rsidRDefault="00000000">
      <w:pPr>
        <w:pStyle w:val="ListBullet"/>
      </w:pPr>
      <w:r>
        <w:t>Training approach: BPPs per scenario derived from Section 7 flows; sandbox practice cases before go-live.</w:t>
      </w:r>
    </w:p>
    <w:sectPr w:rsidR="007C00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0000785B" w:usb2="00000001"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63278">
    <w:abstractNumId w:val="8"/>
  </w:num>
  <w:num w:numId="2" w16cid:durableId="342246957">
    <w:abstractNumId w:val="6"/>
  </w:num>
  <w:num w:numId="3" w16cid:durableId="793448877">
    <w:abstractNumId w:val="5"/>
  </w:num>
  <w:num w:numId="4" w16cid:durableId="606277745">
    <w:abstractNumId w:val="4"/>
  </w:num>
  <w:num w:numId="5" w16cid:durableId="1397972690">
    <w:abstractNumId w:val="7"/>
  </w:num>
  <w:num w:numId="6" w16cid:durableId="1106928941">
    <w:abstractNumId w:val="3"/>
  </w:num>
  <w:num w:numId="7" w16cid:durableId="1879975704">
    <w:abstractNumId w:val="2"/>
  </w:num>
  <w:num w:numId="8" w16cid:durableId="468210970">
    <w:abstractNumId w:val="1"/>
  </w:num>
  <w:num w:numId="9" w16cid:durableId="66921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A14"/>
    <w:rsid w:val="007C009B"/>
    <w:rsid w:val="00AA1D8D"/>
    <w:rsid w:val="00B47730"/>
    <w:rsid w:val="00C803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D4095"/>
  <w14:defaultImageDpi w14:val="300"/>
  <w15:docId w15:val="{815623D6-0EC5-4633-A093-F04C302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3538</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jamparaju nammi</cp:lastModifiedBy>
  <cp:revision>2</cp:revision>
  <dcterms:created xsi:type="dcterms:W3CDTF">2013-12-23T23:15:00Z</dcterms:created>
  <dcterms:modified xsi:type="dcterms:W3CDTF">2026-07-08T20:08:00Z</dcterms:modified>
  <cp:category/>
</cp:coreProperties>
</file>