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508D01" w14:textId="77777777" w:rsidR="00B22DAD" w:rsidRDefault="00B22DAD">
      <w:pPr>
        <w:jc w:val="center"/>
        <w:rPr>
          <w:rFonts w:ascii="Arial" w:hAnsi="Arial"/>
          <w:b/>
          <w:sz w:val="28"/>
          <w:u w:val="single"/>
        </w:rPr>
      </w:pPr>
      <w:r>
        <w:rPr>
          <w:rFonts w:ascii="Arial" w:hAnsi="Arial"/>
          <w:b/>
          <w:sz w:val="28"/>
          <w:u w:val="single"/>
        </w:rPr>
        <w:t>Overview</w:t>
      </w:r>
    </w:p>
    <w:p w14:paraId="08508D02" w14:textId="77777777" w:rsidR="00B22DAD" w:rsidRDefault="00B22DAD">
      <w:pPr>
        <w:jc w:val="center"/>
        <w:rPr>
          <w:rFonts w:ascii="Arial" w:hAnsi="Arial"/>
          <w:b/>
          <w:sz w:val="24"/>
        </w:rPr>
      </w:pPr>
    </w:p>
    <w:p w14:paraId="08508D03" w14:textId="77777777" w:rsidR="003B24F9" w:rsidRPr="003B24F9" w:rsidRDefault="003B24F9" w:rsidP="003B24F9">
      <w:pPr>
        <w:pStyle w:val="TableBody"/>
        <w:rPr>
          <w:sz w:val="20"/>
          <w:szCs w:val="20"/>
        </w:rPr>
      </w:pPr>
      <w:r w:rsidRPr="003B24F9">
        <w:rPr>
          <w:sz w:val="20"/>
          <w:szCs w:val="20"/>
        </w:rPr>
        <w:t xml:space="preserve">The overall objective of this job aid is to instruct business users about the demand meter for GS and GSD customers having OTA Index KWH and KVARH reads.  These are also the AMI demand meters whose peak demand is calculated over the air.  </w:t>
      </w:r>
    </w:p>
    <w:p w14:paraId="08508D04" w14:textId="77777777" w:rsidR="00B22DAD" w:rsidRDefault="00B22DA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14:paraId="08508D06" w14:textId="77777777">
        <w:tc>
          <w:tcPr>
            <w:tcW w:w="9558" w:type="dxa"/>
            <w:shd w:val="pct10" w:color="auto" w:fill="auto"/>
          </w:tcPr>
          <w:p w14:paraId="08508D05" w14:textId="77777777" w:rsidR="00B22DAD" w:rsidRDefault="00B22DAD">
            <w:pPr>
              <w:pStyle w:val="TEXT"/>
              <w:tabs>
                <w:tab w:val="left" w:pos="360"/>
              </w:tabs>
              <w:ind w:left="0" w:right="0" w:firstLine="0"/>
              <w:jc w:val="center"/>
              <w:rPr>
                <w:sz w:val="16"/>
              </w:rPr>
            </w:pPr>
            <w:r w:rsidRPr="00186F3E">
              <w:rPr>
                <w:b/>
              </w:rPr>
              <w:t>Business Process Procedure Overview</w:t>
            </w:r>
          </w:p>
        </w:tc>
      </w:tr>
      <w:tr w:rsidR="00FE38B7" w14:paraId="08508D1C" w14:textId="77777777">
        <w:trPr>
          <w:trHeight w:val="633"/>
        </w:trPr>
        <w:tc>
          <w:tcPr>
            <w:tcW w:w="9558" w:type="dxa"/>
          </w:tcPr>
          <w:p w14:paraId="08508D07" w14:textId="77777777" w:rsidR="00BF7339" w:rsidRDefault="00BF7339" w:rsidP="00BF7339">
            <w:pPr>
              <w:pStyle w:val="NoSpacing"/>
              <w:ind w:left="360"/>
            </w:pPr>
          </w:p>
          <w:p w14:paraId="08508D08" w14:textId="77777777" w:rsidR="003B24F9" w:rsidRPr="003B24F9" w:rsidRDefault="003B24F9" w:rsidP="003B24F9">
            <w:pPr>
              <w:pStyle w:val="TableBody"/>
              <w:rPr>
                <w:b/>
                <w:sz w:val="20"/>
                <w:szCs w:val="20"/>
              </w:rPr>
            </w:pPr>
            <w:r w:rsidRPr="003B24F9">
              <w:rPr>
                <w:b/>
                <w:sz w:val="20"/>
                <w:szCs w:val="20"/>
              </w:rPr>
              <w:t>Items to be discussed in this job aid includes:</w:t>
            </w:r>
          </w:p>
          <w:p w14:paraId="08508D09" w14:textId="77777777" w:rsidR="003B24F9" w:rsidRPr="003B24F9" w:rsidRDefault="003B24F9" w:rsidP="003B24F9">
            <w:pPr>
              <w:pStyle w:val="TableBody"/>
              <w:numPr>
                <w:ilvl w:val="0"/>
                <w:numId w:val="14"/>
              </w:numPr>
              <w:rPr>
                <w:sz w:val="20"/>
                <w:szCs w:val="20"/>
              </w:rPr>
            </w:pPr>
            <w:r w:rsidRPr="003B24F9">
              <w:rPr>
                <w:sz w:val="20"/>
                <w:szCs w:val="20"/>
              </w:rPr>
              <w:t>Eligibility</w:t>
            </w:r>
          </w:p>
          <w:p w14:paraId="08508D0A" w14:textId="77777777" w:rsidR="003B24F9" w:rsidRPr="003B24F9" w:rsidRDefault="003B24F9" w:rsidP="003B24F9">
            <w:pPr>
              <w:pStyle w:val="TableBody"/>
              <w:numPr>
                <w:ilvl w:val="0"/>
                <w:numId w:val="14"/>
              </w:numPr>
              <w:rPr>
                <w:sz w:val="20"/>
                <w:szCs w:val="20"/>
              </w:rPr>
            </w:pPr>
            <w:r w:rsidRPr="003B24F9">
              <w:rPr>
                <w:sz w:val="20"/>
                <w:szCs w:val="20"/>
              </w:rPr>
              <w:t>Characteristics of AMI meter having OTA Index KWH and KVARH reads</w:t>
            </w:r>
          </w:p>
          <w:p w14:paraId="08508D0B" w14:textId="77777777" w:rsidR="003B24F9" w:rsidRPr="003B24F9" w:rsidRDefault="003B24F9" w:rsidP="003B24F9">
            <w:pPr>
              <w:pStyle w:val="TableBody"/>
              <w:numPr>
                <w:ilvl w:val="0"/>
                <w:numId w:val="14"/>
              </w:numPr>
              <w:rPr>
                <w:sz w:val="20"/>
                <w:szCs w:val="20"/>
              </w:rPr>
            </w:pPr>
            <w:r w:rsidRPr="003B24F9">
              <w:rPr>
                <w:sz w:val="20"/>
                <w:szCs w:val="20"/>
              </w:rPr>
              <w:t xml:space="preserve">Monitoring </w:t>
            </w:r>
          </w:p>
          <w:p w14:paraId="08508D0C" w14:textId="77777777" w:rsidR="003B24F9" w:rsidRPr="003B24F9" w:rsidRDefault="003B24F9" w:rsidP="003B24F9">
            <w:pPr>
              <w:pStyle w:val="TableBody"/>
              <w:numPr>
                <w:ilvl w:val="0"/>
                <w:numId w:val="14"/>
              </w:numPr>
              <w:rPr>
                <w:sz w:val="20"/>
                <w:szCs w:val="20"/>
              </w:rPr>
            </w:pPr>
            <w:r w:rsidRPr="003B24F9">
              <w:rPr>
                <w:sz w:val="20"/>
                <w:szCs w:val="20"/>
              </w:rPr>
              <w:t>Estimation and Validation</w:t>
            </w:r>
          </w:p>
          <w:p w14:paraId="08508D0D" w14:textId="77777777" w:rsidR="003B24F9" w:rsidRPr="003B24F9" w:rsidRDefault="003B24F9" w:rsidP="003B24F9">
            <w:pPr>
              <w:pStyle w:val="TableBody"/>
              <w:rPr>
                <w:sz w:val="20"/>
                <w:szCs w:val="20"/>
              </w:rPr>
            </w:pPr>
          </w:p>
          <w:p w14:paraId="08508D0E" w14:textId="77777777" w:rsidR="003B24F9" w:rsidRPr="003B24F9" w:rsidRDefault="003B24F9" w:rsidP="003B24F9">
            <w:pPr>
              <w:pStyle w:val="TableBody"/>
              <w:rPr>
                <w:b/>
                <w:sz w:val="20"/>
                <w:szCs w:val="20"/>
              </w:rPr>
            </w:pPr>
            <w:r w:rsidRPr="003B24F9">
              <w:rPr>
                <w:b/>
                <w:sz w:val="20"/>
                <w:szCs w:val="20"/>
              </w:rPr>
              <w:t>The following rate categories are eligible:</w:t>
            </w:r>
          </w:p>
          <w:p w14:paraId="08508D0F" w14:textId="1F642647" w:rsidR="003B24F9" w:rsidRPr="003B24F9" w:rsidRDefault="003B24F9" w:rsidP="003B24F9">
            <w:pPr>
              <w:pStyle w:val="TableBody"/>
              <w:numPr>
                <w:ilvl w:val="0"/>
                <w:numId w:val="14"/>
              </w:numPr>
              <w:rPr>
                <w:sz w:val="20"/>
                <w:szCs w:val="20"/>
              </w:rPr>
            </w:pPr>
            <w:r w:rsidRPr="003B24F9">
              <w:rPr>
                <w:sz w:val="20"/>
                <w:szCs w:val="20"/>
              </w:rPr>
              <w:t>GSD_1</w:t>
            </w:r>
            <w:r w:rsidR="009A404C">
              <w:rPr>
                <w:sz w:val="20"/>
                <w:szCs w:val="20"/>
              </w:rPr>
              <w:t>120</w:t>
            </w:r>
            <w:r w:rsidRPr="003B24F9">
              <w:rPr>
                <w:sz w:val="20"/>
                <w:szCs w:val="20"/>
              </w:rPr>
              <w:t xml:space="preserve"> and GSD_1</w:t>
            </w:r>
            <w:r w:rsidR="009A404C">
              <w:rPr>
                <w:sz w:val="20"/>
                <w:szCs w:val="20"/>
              </w:rPr>
              <w:t>13</w:t>
            </w:r>
            <w:bookmarkStart w:id="0" w:name="_GoBack"/>
            <w:bookmarkEnd w:id="0"/>
            <w:r w:rsidRPr="003B24F9">
              <w:rPr>
                <w:sz w:val="20"/>
                <w:szCs w:val="20"/>
              </w:rPr>
              <w:t>0</w:t>
            </w:r>
          </w:p>
          <w:p w14:paraId="08508D10" w14:textId="77777777" w:rsidR="003B24F9" w:rsidRPr="003B24F9" w:rsidRDefault="003B24F9" w:rsidP="003B24F9">
            <w:pPr>
              <w:pStyle w:val="TableBody"/>
              <w:numPr>
                <w:ilvl w:val="0"/>
                <w:numId w:val="14"/>
              </w:numPr>
              <w:rPr>
                <w:sz w:val="20"/>
                <w:szCs w:val="20"/>
              </w:rPr>
            </w:pPr>
            <w:r w:rsidRPr="003B24F9">
              <w:rPr>
                <w:sz w:val="20"/>
                <w:szCs w:val="20"/>
              </w:rPr>
              <w:t>GS_1100 and GS_1110 customers participating on rate analysis</w:t>
            </w:r>
          </w:p>
          <w:p w14:paraId="08508D11" w14:textId="77777777" w:rsidR="003B24F9" w:rsidRPr="003B24F9" w:rsidRDefault="003B24F9" w:rsidP="003B24F9">
            <w:pPr>
              <w:pStyle w:val="TableBody"/>
              <w:rPr>
                <w:sz w:val="20"/>
                <w:szCs w:val="20"/>
              </w:rPr>
            </w:pPr>
          </w:p>
          <w:p w14:paraId="08508D12" w14:textId="77777777" w:rsidR="003B24F9" w:rsidRPr="003B24F9" w:rsidRDefault="003B24F9" w:rsidP="003B24F9">
            <w:pPr>
              <w:pStyle w:val="TableBody"/>
              <w:rPr>
                <w:b/>
                <w:sz w:val="20"/>
                <w:szCs w:val="20"/>
              </w:rPr>
            </w:pPr>
            <w:r w:rsidRPr="003B24F9">
              <w:rPr>
                <w:b/>
                <w:sz w:val="20"/>
                <w:szCs w:val="20"/>
              </w:rPr>
              <w:t>Characteristics of AMI meter having OTA index reads</w:t>
            </w:r>
          </w:p>
          <w:p w14:paraId="08508D13" w14:textId="77777777" w:rsidR="003B24F9" w:rsidRPr="003B24F9" w:rsidRDefault="003B24F9" w:rsidP="003B24F9">
            <w:pPr>
              <w:pStyle w:val="TableBody"/>
              <w:numPr>
                <w:ilvl w:val="0"/>
                <w:numId w:val="14"/>
              </w:numPr>
              <w:rPr>
                <w:sz w:val="20"/>
                <w:szCs w:val="20"/>
              </w:rPr>
            </w:pPr>
            <w:r w:rsidRPr="003B24F9">
              <w:rPr>
                <w:sz w:val="20"/>
                <w:szCs w:val="20"/>
              </w:rPr>
              <w:t xml:space="preserve">Advanced Meter Capability Group (AMCG) having the Remote Reading activated.  These </w:t>
            </w:r>
            <w:proofErr w:type="gramStart"/>
            <w:r w:rsidRPr="003B24F9">
              <w:rPr>
                <w:sz w:val="20"/>
                <w:szCs w:val="20"/>
              </w:rPr>
              <w:t>are  1002</w:t>
            </w:r>
            <w:proofErr w:type="gramEnd"/>
            <w:r w:rsidRPr="003B24F9">
              <w:rPr>
                <w:sz w:val="20"/>
                <w:szCs w:val="20"/>
              </w:rPr>
              <w:t xml:space="preserve"> or 1003.</w:t>
            </w:r>
          </w:p>
          <w:p w14:paraId="08508D14" w14:textId="77777777" w:rsidR="003B24F9" w:rsidRPr="003B24F9" w:rsidRDefault="003B24F9" w:rsidP="003B24F9">
            <w:pPr>
              <w:pStyle w:val="TableBody"/>
              <w:numPr>
                <w:ilvl w:val="0"/>
                <w:numId w:val="14"/>
              </w:numPr>
              <w:rPr>
                <w:sz w:val="20"/>
                <w:szCs w:val="20"/>
              </w:rPr>
            </w:pPr>
            <w:r w:rsidRPr="003B24F9">
              <w:rPr>
                <w:sz w:val="20"/>
                <w:szCs w:val="20"/>
              </w:rPr>
              <w:t xml:space="preserve">AMS is </w:t>
            </w:r>
            <w:proofErr w:type="spellStart"/>
            <w:r w:rsidRPr="003B24F9">
              <w:rPr>
                <w:sz w:val="20"/>
                <w:szCs w:val="20"/>
              </w:rPr>
              <w:t>OpenWay</w:t>
            </w:r>
            <w:proofErr w:type="spellEnd"/>
            <w:r w:rsidRPr="003B24F9">
              <w:rPr>
                <w:sz w:val="20"/>
                <w:szCs w:val="20"/>
              </w:rPr>
              <w:t xml:space="preserve"> Collection Engine (OWCE)</w:t>
            </w:r>
          </w:p>
          <w:p w14:paraId="08508D15" w14:textId="77777777" w:rsidR="003B24F9" w:rsidRPr="003B24F9" w:rsidRDefault="003B24F9" w:rsidP="003B24F9">
            <w:pPr>
              <w:pStyle w:val="TableBody"/>
              <w:rPr>
                <w:sz w:val="20"/>
                <w:szCs w:val="20"/>
              </w:rPr>
            </w:pPr>
          </w:p>
          <w:p w14:paraId="08508D16" w14:textId="77777777" w:rsidR="003B24F9" w:rsidRPr="003B24F9" w:rsidRDefault="003B24F9" w:rsidP="003B24F9">
            <w:pPr>
              <w:pStyle w:val="TableBody"/>
              <w:rPr>
                <w:b/>
                <w:sz w:val="20"/>
                <w:szCs w:val="20"/>
              </w:rPr>
            </w:pPr>
            <w:r w:rsidRPr="003B24F9">
              <w:rPr>
                <w:b/>
                <w:sz w:val="20"/>
                <w:szCs w:val="20"/>
              </w:rPr>
              <w:t>Monitoring</w:t>
            </w:r>
          </w:p>
          <w:p w14:paraId="08508D17" w14:textId="77777777" w:rsidR="003B24F9" w:rsidRPr="003B24F9" w:rsidRDefault="003B24F9" w:rsidP="003B24F9">
            <w:pPr>
              <w:pStyle w:val="TableBody"/>
              <w:numPr>
                <w:ilvl w:val="0"/>
                <w:numId w:val="15"/>
              </w:numPr>
              <w:rPr>
                <w:sz w:val="20"/>
                <w:szCs w:val="20"/>
              </w:rPr>
            </w:pPr>
            <w:r w:rsidRPr="003B24F9">
              <w:rPr>
                <w:sz w:val="20"/>
                <w:szCs w:val="20"/>
              </w:rPr>
              <w:t>AMI Monitor button is available in the meter reading order, meter reading results, and billing order screen</w:t>
            </w:r>
          </w:p>
          <w:p w14:paraId="08508D18" w14:textId="77777777" w:rsidR="003B24F9" w:rsidRPr="003B24F9" w:rsidRDefault="003B24F9" w:rsidP="003B24F9">
            <w:pPr>
              <w:pStyle w:val="TableBody"/>
              <w:rPr>
                <w:sz w:val="20"/>
                <w:szCs w:val="20"/>
              </w:rPr>
            </w:pPr>
          </w:p>
          <w:p w14:paraId="08508D19" w14:textId="77777777" w:rsidR="003B24F9" w:rsidRPr="003B24F9" w:rsidRDefault="003B24F9" w:rsidP="003B24F9">
            <w:pPr>
              <w:pStyle w:val="TableBody"/>
              <w:rPr>
                <w:b/>
                <w:sz w:val="20"/>
                <w:szCs w:val="20"/>
              </w:rPr>
            </w:pPr>
            <w:r w:rsidRPr="003B24F9">
              <w:rPr>
                <w:b/>
                <w:sz w:val="20"/>
                <w:szCs w:val="20"/>
              </w:rPr>
              <w:t>Estimation and Validation</w:t>
            </w:r>
          </w:p>
          <w:p w14:paraId="08508D1A" w14:textId="77777777" w:rsidR="003B24F9" w:rsidRPr="003B24F9" w:rsidRDefault="003B24F9" w:rsidP="003B24F9">
            <w:pPr>
              <w:pStyle w:val="TableBody"/>
              <w:numPr>
                <w:ilvl w:val="0"/>
                <w:numId w:val="14"/>
              </w:numPr>
              <w:rPr>
                <w:sz w:val="20"/>
                <w:szCs w:val="20"/>
              </w:rPr>
            </w:pPr>
            <w:r w:rsidRPr="003B24F9">
              <w:rPr>
                <w:sz w:val="20"/>
                <w:szCs w:val="20"/>
              </w:rPr>
              <w:t>Existing Estimation and validations rules of SAP ECC will be followed for Index Reads KWH and KVARH</w:t>
            </w:r>
          </w:p>
          <w:p w14:paraId="08508D1B" w14:textId="77777777" w:rsidR="00FE38B7" w:rsidRDefault="00FE38B7" w:rsidP="00FE38B7">
            <w:pPr>
              <w:pStyle w:val="TEXT"/>
              <w:tabs>
                <w:tab w:val="left" w:pos="360"/>
              </w:tabs>
              <w:ind w:left="0" w:right="0" w:firstLine="0"/>
              <w:rPr>
                <w:i/>
                <w:sz w:val="16"/>
              </w:rPr>
            </w:pPr>
          </w:p>
        </w:tc>
      </w:tr>
    </w:tbl>
    <w:p w14:paraId="08508D1D" w14:textId="77777777" w:rsidR="00B22DAD" w:rsidRDefault="00B22DAD">
      <w:pPr>
        <w:pStyle w:val="Header"/>
        <w:tabs>
          <w:tab w:val="clear" w:pos="4153"/>
          <w:tab w:val="clear" w:pos="8306"/>
        </w:tabs>
        <w:rPr>
          <w:rFonts w:ascii="Arial" w:hAnsi="Arial"/>
        </w:rPr>
      </w:pPr>
    </w:p>
    <w:p w14:paraId="08508D1E" w14:textId="77777777" w:rsidR="00B22DAD" w:rsidRDefault="00B22DAD">
      <w:pPr>
        <w:rPr>
          <w:rFonts w:ascii="Arial" w:hAnsi="Arial"/>
        </w:rPr>
      </w:pPr>
    </w:p>
    <w:p w14:paraId="08508D1F" w14:textId="77777777" w:rsidR="00B22DAD" w:rsidRDefault="00B22DAD">
      <w:pPr>
        <w:ind w:right="-742"/>
        <w:rPr>
          <w:rFonts w:ascii="Arial" w:hAnsi="Arial"/>
          <w:u w:val="single"/>
        </w:rPr>
      </w:pPr>
    </w:p>
    <w:p w14:paraId="08508D20" w14:textId="77777777" w:rsidR="00B22DAD" w:rsidRDefault="00B22DAD">
      <w:pPr>
        <w:pStyle w:val="Header"/>
        <w:tabs>
          <w:tab w:val="clear" w:pos="4153"/>
          <w:tab w:val="clear" w:pos="8306"/>
        </w:tabs>
        <w:rPr>
          <w:rFonts w:ascii="Arial" w:hAnsi="Arial"/>
        </w:rPr>
      </w:pPr>
    </w:p>
    <w:p w14:paraId="08508D21" w14:textId="77777777" w:rsidR="00FC6C15" w:rsidRDefault="00FC6C15">
      <w:pPr>
        <w:pStyle w:val="Header"/>
        <w:tabs>
          <w:tab w:val="clear" w:pos="4153"/>
          <w:tab w:val="clear" w:pos="8306"/>
        </w:tabs>
        <w:rPr>
          <w:rFonts w:ascii="Arial" w:hAnsi="Arial"/>
        </w:rPr>
      </w:pPr>
    </w:p>
    <w:p w14:paraId="08508D22" w14:textId="77777777" w:rsidR="00FC6C15" w:rsidRDefault="00FC6C15">
      <w:pPr>
        <w:pStyle w:val="Header"/>
        <w:tabs>
          <w:tab w:val="clear" w:pos="4153"/>
          <w:tab w:val="clear" w:pos="8306"/>
        </w:tabs>
        <w:rPr>
          <w:rFonts w:ascii="Arial" w:hAnsi="Arial"/>
        </w:rPr>
      </w:pPr>
    </w:p>
    <w:p w14:paraId="08508D23" w14:textId="77777777" w:rsidR="00B66269" w:rsidRDefault="00B66269" w:rsidP="00B66269">
      <w:pPr>
        <w:rPr>
          <w:rFonts w:ascii="Arial" w:hAnsi="Arial"/>
          <w:b/>
          <w:sz w:val="24"/>
          <w:u w:val="single"/>
        </w:rPr>
      </w:pPr>
    </w:p>
    <w:p w14:paraId="08508D24" w14:textId="77777777" w:rsidR="00F71C4D" w:rsidRDefault="00F71C4D" w:rsidP="00B66269">
      <w:pPr>
        <w:rPr>
          <w:rFonts w:ascii="Arial" w:hAnsi="Arial"/>
          <w:b/>
          <w:sz w:val="24"/>
          <w:u w:val="single"/>
        </w:rPr>
      </w:pPr>
    </w:p>
    <w:p w14:paraId="08508D25" w14:textId="77777777" w:rsidR="00F71C4D" w:rsidRDefault="00F71C4D" w:rsidP="00B66269">
      <w:pPr>
        <w:rPr>
          <w:rFonts w:ascii="Arial" w:hAnsi="Arial"/>
          <w:b/>
          <w:sz w:val="24"/>
          <w:u w:val="single"/>
        </w:rPr>
      </w:pPr>
    </w:p>
    <w:p w14:paraId="08508D26" w14:textId="77777777" w:rsidR="00F71C4D" w:rsidRDefault="00F71C4D" w:rsidP="00B66269">
      <w:pPr>
        <w:rPr>
          <w:rFonts w:ascii="Arial" w:hAnsi="Arial"/>
          <w:b/>
          <w:sz w:val="24"/>
          <w:u w:val="single"/>
        </w:rPr>
      </w:pPr>
    </w:p>
    <w:p w14:paraId="08508D27" w14:textId="77777777" w:rsidR="00F71C4D" w:rsidRDefault="00F71C4D" w:rsidP="00B66269">
      <w:pPr>
        <w:rPr>
          <w:rFonts w:ascii="Arial" w:hAnsi="Arial"/>
          <w:b/>
          <w:sz w:val="24"/>
          <w:u w:val="single"/>
        </w:rPr>
      </w:pPr>
    </w:p>
    <w:p w14:paraId="08508D28" w14:textId="77777777" w:rsidR="00F71C4D" w:rsidRDefault="00F71C4D" w:rsidP="00B66269">
      <w:pPr>
        <w:rPr>
          <w:rFonts w:ascii="Arial" w:hAnsi="Arial"/>
          <w:b/>
          <w:sz w:val="24"/>
          <w:u w:val="single"/>
        </w:rPr>
      </w:pPr>
    </w:p>
    <w:p w14:paraId="08508D29" w14:textId="77777777" w:rsidR="00F71C4D" w:rsidRDefault="00F71C4D" w:rsidP="00B66269">
      <w:pPr>
        <w:rPr>
          <w:rFonts w:ascii="Arial" w:hAnsi="Arial"/>
          <w:b/>
          <w:sz w:val="24"/>
          <w:u w:val="single"/>
        </w:rPr>
      </w:pPr>
    </w:p>
    <w:p w14:paraId="08508D2A" w14:textId="77777777" w:rsidR="003B24F9" w:rsidRDefault="003B24F9" w:rsidP="003B24F9">
      <w:pPr>
        <w:pStyle w:val="TableBody"/>
        <w:rPr>
          <w:rFonts w:asciiTheme="minorHAnsi" w:hAnsiTheme="minorHAnsi"/>
          <w:sz w:val="24"/>
          <w:szCs w:val="24"/>
        </w:rPr>
      </w:pPr>
      <w:r>
        <w:rPr>
          <w:rFonts w:asciiTheme="minorHAnsi" w:hAnsiTheme="minorHAnsi"/>
          <w:sz w:val="24"/>
          <w:szCs w:val="24"/>
        </w:rPr>
        <w:t xml:space="preserve">AMI Meter having remote read capability will have an AMS </w:t>
      </w:r>
      <w:proofErr w:type="spellStart"/>
      <w:r w:rsidRPr="00A02168">
        <w:rPr>
          <w:rFonts w:asciiTheme="minorHAnsi" w:hAnsiTheme="minorHAnsi"/>
          <w:sz w:val="24"/>
          <w:szCs w:val="24"/>
        </w:rPr>
        <w:t>OpenWay</w:t>
      </w:r>
      <w:proofErr w:type="spellEnd"/>
      <w:r w:rsidRPr="00A02168">
        <w:rPr>
          <w:rFonts w:asciiTheme="minorHAnsi" w:hAnsiTheme="minorHAnsi"/>
          <w:sz w:val="24"/>
          <w:szCs w:val="24"/>
        </w:rPr>
        <w:t xml:space="preserve"> Collection Engine</w:t>
      </w:r>
      <w:r>
        <w:rPr>
          <w:rFonts w:asciiTheme="minorHAnsi" w:hAnsiTheme="minorHAnsi"/>
          <w:sz w:val="24"/>
          <w:szCs w:val="24"/>
        </w:rPr>
        <w:t xml:space="preserve"> (OWCE) and the Advanced Meter Capability Group (AMCG) either 1002 or 1003.</w:t>
      </w:r>
    </w:p>
    <w:p w14:paraId="08508D2B" w14:textId="77777777" w:rsidR="003B24F9" w:rsidRDefault="003B24F9" w:rsidP="003B24F9">
      <w:pPr>
        <w:pStyle w:val="TableBody"/>
        <w:rPr>
          <w:rFonts w:asciiTheme="minorHAnsi" w:hAnsiTheme="minorHAnsi"/>
          <w:sz w:val="24"/>
          <w:szCs w:val="24"/>
        </w:rPr>
      </w:pPr>
    </w:p>
    <w:p w14:paraId="08508D2C" w14:textId="77777777" w:rsidR="003B24F9" w:rsidRPr="00DD0A38" w:rsidRDefault="003B24F9" w:rsidP="003B24F9">
      <w:pPr>
        <w:pStyle w:val="TableBody"/>
        <w:rPr>
          <w:rFonts w:asciiTheme="minorHAnsi" w:hAnsiTheme="minorHAnsi"/>
          <w:sz w:val="24"/>
          <w:szCs w:val="24"/>
        </w:rPr>
      </w:pPr>
      <w:r>
        <w:rPr>
          <w:rFonts w:asciiTheme="minorHAnsi" w:hAnsiTheme="minorHAnsi"/>
          <w:noProof/>
          <w:sz w:val="24"/>
          <w:szCs w:val="24"/>
        </w:rPr>
        <w:drawing>
          <wp:inline distT="0" distB="0" distL="0" distR="0" wp14:anchorId="08508D3F" wp14:editId="08508D40">
            <wp:extent cx="6210935" cy="334634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21182" cy="3351863"/>
                    </a:xfrm>
                    <a:prstGeom prst="rect">
                      <a:avLst/>
                    </a:prstGeom>
                    <a:noFill/>
                    <a:ln>
                      <a:noFill/>
                    </a:ln>
                  </pic:spPr>
                </pic:pic>
              </a:graphicData>
            </a:graphic>
          </wp:inline>
        </w:drawing>
      </w:r>
    </w:p>
    <w:p w14:paraId="08508D2D" w14:textId="77777777" w:rsidR="003B24F9" w:rsidRDefault="003B24F9" w:rsidP="003B24F9">
      <w:pPr>
        <w:spacing w:after="200" w:line="276" w:lineRule="auto"/>
        <w:rPr>
          <w:rFonts w:asciiTheme="minorHAnsi" w:hAnsiTheme="minorHAnsi" w:cs="Arial"/>
          <w:b/>
        </w:rPr>
      </w:pPr>
      <w:r>
        <w:rPr>
          <w:rFonts w:asciiTheme="minorHAnsi" w:hAnsiTheme="minorHAnsi"/>
          <w:b/>
        </w:rPr>
        <w:br w:type="page"/>
      </w:r>
    </w:p>
    <w:p w14:paraId="08508D2E" w14:textId="77777777" w:rsidR="003B24F9" w:rsidRDefault="003B24F9" w:rsidP="003B24F9">
      <w:pPr>
        <w:pStyle w:val="TableBody"/>
        <w:rPr>
          <w:rFonts w:asciiTheme="minorHAnsi" w:hAnsiTheme="minorHAnsi"/>
          <w:sz w:val="24"/>
          <w:szCs w:val="24"/>
        </w:rPr>
      </w:pPr>
      <w:r>
        <w:rPr>
          <w:rFonts w:asciiTheme="minorHAnsi" w:hAnsiTheme="minorHAnsi"/>
          <w:sz w:val="24"/>
          <w:szCs w:val="24"/>
        </w:rPr>
        <w:lastRenderedPageBreak/>
        <w:t xml:space="preserve">In release R4C </w:t>
      </w:r>
      <w:proofErr w:type="spellStart"/>
      <w:r>
        <w:rPr>
          <w:rFonts w:asciiTheme="minorHAnsi" w:hAnsiTheme="minorHAnsi"/>
          <w:sz w:val="24"/>
          <w:szCs w:val="24"/>
        </w:rPr>
        <w:t>PostCutover</w:t>
      </w:r>
      <w:proofErr w:type="spellEnd"/>
      <w:r>
        <w:rPr>
          <w:rFonts w:asciiTheme="minorHAnsi" w:hAnsiTheme="minorHAnsi"/>
          <w:sz w:val="24"/>
          <w:szCs w:val="24"/>
        </w:rPr>
        <w:t xml:space="preserve"> to Interval Billing, AMI demand meters are being deployed where the KWH and KVARH reads are being read over the air.</w:t>
      </w:r>
    </w:p>
    <w:p w14:paraId="08508D2F" w14:textId="77777777" w:rsidR="003B24F9" w:rsidRPr="00DD0A38" w:rsidRDefault="003B24F9" w:rsidP="003B24F9">
      <w:pPr>
        <w:pStyle w:val="TableBody"/>
        <w:rPr>
          <w:rFonts w:asciiTheme="minorHAnsi" w:hAnsiTheme="minorHAnsi"/>
          <w:sz w:val="24"/>
          <w:szCs w:val="24"/>
        </w:rPr>
      </w:pPr>
    </w:p>
    <w:p w14:paraId="08508D30" w14:textId="77777777" w:rsidR="003B24F9" w:rsidRDefault="003B24F9" w:rsidP="003B24F9">
      <w:pPr>
        <w:pStyle w:val="TableBody"/>
        <w:rPr>
          <w:rFonts w:asciiTheme="minorHAnsi" w:hAnsiTheme="minorHAnsi"/>
          <w:b/>
          <w:sz w:val="24"/>
          <w:szCs w:val="24"/>
        </w:rPr>
      </w:pPr>
      <w:r>
        <w:rPr>
          <w:rFonts w:asciiTheme="minorHAnsi" w:hAnsiTheme="minorHAnsi"/>
          <w:b/>
          <w:noProof/>
          <w:sz w:val="24"/>
          <w:szCs w:val="24"/>
        </w:rPr>
        <w:drawing>
          <wp:inline distT="0" distB="0" distL="0" distR="0" wp14:anchorId="08508D41" wp14:editId="08508D42">
            <wp:extent cx="6326812" cy="340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668" cy="3413106"/>
                    </a:xfrm>
                    <a:prstGeom prst="rect">
                      <a:avLst/>
                    </a:prstGeom>
                    <a:noFill/>
                    <a:ln>
                      <a:noFill/>
                    </a:ln>
                  </pic:spPr>
                </pic:pic>
              </a:graphicData>
            </a:graphic>
          </wp:inline>
        </w:drawing>
      </w:r>
    </w:p>
    <w:p w14:paraId="08508D31" w14:textId="77777777" w:rsidR="003B24F9" w:rsidRDefault="003B24F9" w:rsidP="003B24F9">
      <w:pPr>
        <w:pStyle w:val="TableBody"/>
        <w:rPr>
          <w:rFonts w:asciiTheme="minorHAnsi" w:hAnsiTheme="minorHAnsi"/>
          <w:b/>
          <w:sz w:val="24"/>
          <w:szCs w:val="24"/>
        </w:rPr>
      </w:pPr>
    </w:p>
    <w:p w14:paraId="08508D32" w14:textId="77777777" w:rsidR="003B24F9" w:rsidRDefault="003B24F9">
      <w:pPr>
        <w:rPr>
          <w:rFonts w:asciiTheme="minorHAnsi" w:hAnsiTheme="minorHAnsi" w:cs="Arial"/>
          <w:sz w:val="24"/>
          <w:szCs w:val="24"/>
        </w:rPr>
      </w:pPr>
      <w:r>
        <w:rPr>
          <w:rFonts w:asciiTheme="minorHAnsi" w:hAnsiTheme="minorHAnsi"/>
          <w:sz w:val="24"/>
          <w:szCs w:val="24"/>
        </w:rPr>
        <w:br w:type="page"/>
      </w:r>
    </w:p>
    <w:p w14:paraId="08508D33" w14:textId="77777777" w:rsidR="003B24F9" w:rsidRDefault="003B24F9" w:rsidP="003B24F9">
      <w:pPr>
        <w:pStyle w:val="TableBody"/>
        <w:rPr>
          <w:rFonts w:asciiTheme="minorHAnsi" w:hAnsiTheme="minorHAnsi"/>
          <w:sz w:val="24"/>
          <w:szCs w:val="24"/>
        </w:rPr>
      </w:pPr>
      <w:r w:rsidRPr="00E352D1">
        <w:rPr>
          <w:rFonts w:asciiTheme="minorHAnsi" w:hAnsiTheme="minorHAnsi"/>
          <w:sz w:val="24"/>
          <w:szCs w:val="24"/>
        </w:rPr>
        <w:lastRenderedPageBreak/>
        <w:t xml:space="preserve">The </w:t>
      </w:r>
      <w:r>
        <w:rPr>
          <w:rFonts w:asciiTheme="minorHAnsi" w:hAnsiTheme="minorHAnsi"/>
          <w:sz w:val="24"/>
          <w:szCs w:val="24"/>
        </w:rPr>
        <w:t xml:space="preserve">read request are being created and sent to the MDM automatically by the nightly batch jobs or manually using transaction </w:t>
      </w:r>
      <w:r w:rsidRPr="00E352D1">
        <w:rPr>
          <w:rFonts w:asciiTheme="minorHAnsi" w:hAnsiTheme="minorHAnsi"/>
          <w:b/>
          <w:sz w:val="24"/>
          <w:szCs w:val="24"/>
        </w:rPr>
        <w:t>EL01</w:t>
      </w:r>
      <w:r>
        <w:rPr>
          <w:rFonts w:asciiTheme="minorHAnsi" w:hAnsiTheme="minorHAnsi"/>
          <w:sz w:val="24"/>
          <w:szCs w:val="24"/>
        </w:rPr>
        <w:t>.</w:t>
      </w:r>
    </w:p>
    <w:p w14:paraId="08508D34" w14:textId="77777777" w:rsidR="003B24F9" w:rsidRPr="00E352D1" w:rsidRDefault="003B24F9" w:rsidP="003B24F9">
      <w:pPr>
        <w:pStyle w:val="TableBody"/>
        <w:rPr>
          <w:rFonts w:asciiTheme="minorHAnsi" w:hAnsiTheme="minorHAnsi"/>
          <w:sz w:val="24"/>
          <w:szCs w:val="24"/>
        </w:rPr>
      </w:pPr>
    </w:p>
    <w:p w14:paraId="08508D35" w14:textId="77777777" w:rsidR="003B24F9" w:rsidRDefault="003B24F9" w:rsidP="003B24F9">
      <w:pPr>
        <w:pStyle w:val="TableBody"/>
        <w:rPr>
          <w:rFonts w:asciiTheme="minorHAnsi" w:hAnsiTheme="minorHAnsi"/>
          <w:sz w:val="24"/>
          <w:szCs w:val="24"/>
        </w:rPr>
      </w:pPr>
      <w:r>
        <w:rPr>
          <w:rFonts w:asciiTheme="minorHAnsi" w:hAnsiTheme="minorHAnsi"/>
          <w:sz w:val="24"/>
          <w:szCs w:val="24"/>
        </w:rPr>
        <w:t xml:space="preserve">Meter Reading Orders can be monitored using the </w:t>
      </w:r>
      <w:r w:rsidRPr="0072259B">
        <w:rPr>
          <w:rFonts w:asciiTheme="minorHAnsi" w:hAnsiTheme="minorHAnsi"/>
          <w:b/>
          <w:sz w:val="24"/>
          <w:szCs w:val="24"/>
        </w:rPr>
        <w:t>AMI Monitor</w:t>
      </w:r>
      <w:r>
        <w:rPr>
          <w:rFonts w:asciiTheme="minorHAnsi" w:hAnsiTheme="minorHAnsi"/>
          <w:sz w:val="24"/>
          <w:szCs w:val="24"/>
        </w:rPr>
        <w:t xml:space="preserve"> button.  Select the items you want to monitor then click on the </w:t>
      </w:r>
      <w:r w:rsidRPr="0072259B">
        <w:rPr>
          <w:rFonts w:asciiTheme="minorHAnsi" w:hAnsiTheme="minorHAnsi"/>
          <w:b/>
          <w:sz w:val="24"/>
          <w:szCs w:val="24"/>
        </w:rPr>
        <w:t>AMI Monitor</w:t>
      </w:r>
      <w:r>
        <w:rPr>
          <w:rFonts w:asciiTheme="minorHAnsi" w:hAnsiTheme="minorHAnsi"/>
          <w:sz w:val="24"/>
          <w:szCs w:val="24"/>
        </w:rPr>
        <w:t xml:space="preserve"> button.</w:t>
      </w:r>
    </w:p>
    <w:p w14:paraId="08508D36" w14:textId="77777777" w:rsidR="003B24F9" w:rsidRDefault="003B24F9" w:rsidP="003B24F9">
      <w:pPr>
        <w:pStyle w:val="TableBody"/>
        <w:rPr>
          <w:rFonts w:asciiTheme="minorHAnsi" w:hAnsiTheme="minorHAnsi"/>
          <w:sz w:val="24"/>
          <w:szCs w:val="24"/>
        </w:rPr>
      </w:pPr>
    </w:p>
    <w:p w14:paraId="08508D37" w14:textId="77777777" w:rsidR="003B24F9" w:rsidRDefault="003B24F9" w:rsidP="003B24F9">
      <w:pPr>
        <w:pStyle w:val="TableBody"/>
        <w:rPr>
          <w:rFonts w:asciiTheme="minorHAnsi" w:hAnsiTheme="minorHAnsi"/>
          <w:sz w:val="24"/>
          <w:szCs w:val="24"/>
        </w:rPr>
      </w:pPr>
      <w:r>
        <w:rPr>
          <w:rFonts w:asciiTheme="minorHAnsi" w:hAnsiTheme="minorHAnsi"/>
          <w:noProof/>
          <w:sz w:val="24"/>
          <w:szCs w:val="24"/>
        </w:rPr>
        <w:drawing>
          <wp:inline distT="0" distB="0" distL="0" distR="0" wp14:anchorId="08508D43" wp14:editId="08508D44">
            <wp:extent cx="5988685" cy="1854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0164" cy="1858160"/>
                    </a:xfrm>
                    <a:prstGeom prst="rect">
                      <a:avLst/>
                    </a:prstGeom>
                    <a:noFill/>
                    <a:ln>
                      <a:noFill/>
                    </a:ln>
                  </pic:spPr>
                </pic:pic>
              </a:graphicData>
            </a:graphic>
          </wp:inline>
        </w:drawing>
      </w:r>
    </w:p>
    <w:p w14:paraId="08508D38" w14:textId="77777777" w:rsidR="003B24F9" w:rsidRDefault="003B24F9" w:rsidP="003B24F9">
      <w:pPr>
        <w:pStyle w:val="TableBody"/>
        <w:rPr>
          <w:rFonts w:asciiTheme="minorHAnsi" w:hAnsiTheme="minorHAnsi"/>
          <w:sz w:val="24"/>
          <w:szCs w:val="24"/>
        </w:rPr>
      </w:pPr>
    </w:p>
    <w:p w14:paraId="08508D39" w14:textId="77777777" w:rsidR="003B24F9" w:rsidRDefault="003B24F9" w:rsidP="003B24F9">
      <w:pPr>
        <w:pStyle w:val="TableBody"/>
        <w:rPr>
          <w:rFonts w:asciiTheme="minorHAnsi" w:hAnsiTheme="minorHAnsi"/>
          <w:sz w:val="24"/>
          <w:szCs w:val="24"/>
        </w:rPr>
      </w:pPr>
      <w:r>
        <w:rPr>
          <w:rFonts w:asciiTheme="minorHAnsi" w:hAnsiTheme="minorHAnsi"/>
          <w:sz w:val="24"/>
          <w:szCs w:val="24"/>
        </w:rPr>
        <w:t xml:space="preserve">The </w:t>
      </w:r>
      <w:r w:rsidRPr="0072259B">
        <w:rPr>
          <w:rFonts w:asciiTheme="minorHAnsi" w:hAnsiTheme="minorHAnsi"/>
          <w:b/>
          <w:sz w:val="24"/>
          <w:szCs w:val="24"/>
        </w:rPr>
        <w:t>AMI Monitor</w:t>
      </w:r>
      <w:r>
        <w:rPr>
          <w:rFonts w:asciiTheme="minorHAnsi" w:hAnsiTheme="minorHAnsi"/>
          <w:sz w:val="24"/>
          <w:szCs w:val="24"/>
        </w:rPr>
        <w:t xml:space="preserve"> button is also available in the meter results and the billing order screen.</w:t>
      </w:r>
    </w:p>
    <w:p w14:paraId="08508D3A" w14:textId="77777777" w:rsidR="003B24F9" w:rsidRDefault="003B24F9" w:rsidP="003B24F9">
      <w:pPr>
        <w:pStyle w:val="TableBody"/>
        <w:rPr>
          <w:rFonts w:asciiTheme="minorHAnsi" w:hAnsiTheme="minorHAnsi"/>
          <w:sz w:val="24"/>
          <w:szCs w:val="24"/>
        </w:rPr>
      </w:pPr>
      <w:r>
        <w:rPr>
          <w:rFonts w:asciiTheme="minorHAnsi" w:hAnsiTheme="minorHAnsi"/>
          <w:noProof/>
          <w:sz w:val="24"/>
          <w:szCs w:val="24"/>
        </w:rPr>
        <w:drawing>
          <wp:inline distT="0" distB="0" distL="0" distR="0" wp14:anchorId="08508D45" wp14:editId="08508D46">
            <wp:extent cx="6027187" cy="2138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0504" cy="2143405"/>
                    </a:xfrm>
                    <a:prstGeom prst="rect">
                      <a:avLst/>
                    </a:prstGeom>
                    <a:noFill/>
                    <a:ln>
                      <a:noFill/>
                    </a:ln>
                  </pic:spPr>
                </pic:pic>
              </a:graphicData>
            </a:graphic>
          </wp:inline>
        </w:drawing>
      </w:r>
    </w:p>
    <w:p w14:paraId="08508D3B" w14:textId="77777777" w:rsidR="003B24F9" w:rsidRDefault="003B24F9" w:rsidP="003B24F9">
      <w:pPr>
        <w:pStyle w:val="TableBody"/>
        <w:rPr>
          <w:rFonts w:asciiTheme="minorHAnsi" w:hAnsiTheme="minorHAnsi"/>
          <w:sz w:val="24"/>
          <w:szCs w:val="24"/>
        </w:rPr>
      </w:pPr>
    </w:p>
    <w:p w14:paraId="08508D3C" w14:textId="77777777" w:rsidR="003B24F9" w:rsidRDefault="003B24F9" w:rsidP="003B24F9">
      <w:pPr>
        <w:pStyle w:val="TableBody"/>
        <w:rPr>
          <w:rFonts w:asciiTheme="minorHAnsi" w:hAnsiTheme="minorHAnsi"/>
          <w:sz w:val="24"/>
          <w:szCs w:val="24"/>
        </w:rPr>
      </w:pPr>
      <w:r>
        <w:rPr>
          <w:rFonts w:asciiTheme="minorHAnsi" w:hAnsiTheme="minorHAnsi"/>
          <w:sz w:val="24"/>
          <w:szCs w:val="24"/>
        </w:rPr>
        <w:t xml:space="preserve">The </w:t>
      </w:r>
      <w:r w:rsidRPr="00943E79">
        <w:rPr>
          <w:rFonts w:asciiTheme="minorHAnsi" w:hAnsiTheme="minorHAnsi"/>
          <w:b/>
          <w:sz w:val="24"/>
          <w:szCs w:val="24"/>
        </w:rPr>
        <w:t>AMI Monitoring</w:t>
      </w:r>
      <w:r>
        <w:rPr>
          <w:rFonts w:asciiTheme="minorHAnsi" w:hAnsiTheme="minorHAnsi"/>
          <w:sz w:val="24"/>
          <w:szCs w:val="24"/>
        </w:rPr>
        <w:t xml:space="preserve"> screen is displayed below.</w:t>
      </w:r>
    </w:p>
    <w:p w14:paraId="08508D3D" w14:textId="77777777" w:rsidR="003B24F9" w:rsidRDefault="003B24F9" w:rsidP="003B24F9">
      <w:pPr>
        <w:pStyle w:val="TableBody"/>
        <w:rPr>
          <w:rFonts w:asciiTheme="minorHAnsi" w:hAnsiTheme="minorHAnsi"/>
          <w:sz w:val="24"/>
          <w:szCs w:val="24"/>
        </w:rPr>
      </w:pPr>
      <w:r>
        <w:rPr>
          <w:rFonts w:asciiTheme="minorHAnsi" w:hAnsiTheme="minorHAnsi"/>
          <w:noProof/>
          <w:sz w:val="24"/>
          <w:szCs w:val="24"/>
        </w:rPr>
        <w:drawing>
          <wp:inline distT="0" distB="0" distL="0" distR="0" wp14:anchorId="08508D47" wp14:editId="08508D48">
            <wp:extent cx="6438900" cy="8472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1222" cy="855424"/>
                    </a:xfrm>
                    <a:prstGeom prst="rect">
                      <a:avLst/>
                    </a:prstGeom>
                    <a:noFill/>
                    <a:ln>
                      <a:noFill/>
                    </a:ln>
                  </pic:spPr>
                </pic:pic>
              </a:graphicData>
            </a:graphic>
          </wp:inline>
        </w:drawing>
      </w:r>
    </w:p>
    <w:p w14:paraId="08508D3E" w14:textId="77777777" w:rsidR="003B24F9" w:rsidRPr="00E352D1" w:rsidRDefault="003B24F9" w:rsidP="003B24F9">
      <w:pPr>
        <w:pStyle w:val="TableBody"/>
        <w:rPr>
          <w:rFonts w:asciiTheme="minorHAnsi" w:hAnsiTheme="minorHAnsi"/>
          <w:sz w:val="24"/>
          <w:szCs w:val="24"/>
        </w:rPr>
      </w:pPr>
    </w:p>
    <w:sectPr w:rsidR="003B24F9" w:rsidRPr="00E352D1" w:rsidSect="00981E76">
      <w:headerReference w:type="default" r:id="rId16"/>
      <w:footerReference w:type="default" r:id="rId17"/>
      <w:pgSz w:w="12242" w:h="15842" w:code="1"/>
      <w:pgMar w:top="1440" w:right="1418" w:bottom="1440"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5A764F" w14:textId="77777777" w:rsidR="00343C64" w:rsidRDefault="00343C64">
      <w:r>
        <w:separator/>
      </w:r>
    </w:p>
  </w:endnote>
  <w:endnote w:type="continuationSeparator" w:id="0">
    <w:p w14:paraId="4053F267" w14:textId="77777777" w:rsidR="00343C64" w:rsidRDefault="00343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2117"/>
      <w:gridCol w:w="1080"/>
      <w:gridCol w:w="4410"/>
    </w:tblGrid>
    <w:tr w:rsidR="00FA0E2C" w14:paraId="08508D65" w14:textId="77777777" w:rsidTr="00F2738F">
      <w:tc>
        <w:tcPr>
          <w:tcW w:w="1951" w:type="dxa"/>
          <w:shd w:val="pct5" w:color="auto" w:fill="auto"/>
        </w:tcPr>
        <w:p w14:paraId="08508D61" w14:textId="77777777" w:rsidR="00FA0E2C" w:rsidRDefault="00FA0E2C" w:rsidP="00F2738F">
          <w:pPr>
            <w:pStyle w:val="Footer"/>
            <w:rPr>
              <w:rFonts w:ascii="Arial" w:hAnsi="Arial"/>
            </w:rPr>
          </w:pPr>
          <w:r>
            <w:rPr>
              <w:rFonts w:ascii="Arial" w:hAnsi="Arial"/>
            </w:rPr>
            <w:t>Last changed on:</w:t>
          </w:r>
        </w:p>
      </w:tc>
      <w:tc>
        <w:tcPr>
          <w:tcW w:w="2117" w:type="dxa"/>
          <w:shd w:val="pct5" w:color="auto" w:fill="auto"/>
        </w:tcPr>
        <w:p w14:paraId="08508D62" w14:textId="77777777" w:rsidR="00FA0E2C" w:rsidRDefault="00FA0E2C" w:rsidP="00F2738F">
          <w:pPr>
            <w:pStyle w:val="Footer"/>
            <w:rPr>
              <w:rFonts w:ascii="Arial" w:hAnsi="Arial"/>
            </w:rPr>
          </w:pPr>
          <w:r>
            <w:rPr>
              <w:rFonts w:ascii="Arial" w:hAnsi="Arial"/>
            </w:rPr>
            <w:t>Last changed by:</w:t>
          </w:r>
        </w:p>
      </w:tc>
      <w:tc>
        <w:tcPr>
          <w:tcW w:w="1080" w:type="dxa"/>
          <w:shd w:val="pct5" w:color="auto" w:fill="auto"/>
        </w:tcPr>
        <w:p w14:paraId="08508D63" w14:textId="77777777" w:rsidR="00FA0E2C" w:rsidRDefault="00FA0E2C" w:rsidP="00F2738F">
          <w:pPr>
            <w:pStyle w:val="Footer"/>
            <w:rPr>
              <w:rFonts w:ascii="Arial" w:hAnsi="Arial"/>
            </w:rPr>
          </w:pPr>
          <w:r>
            <w:rPr>
              <w:rFonts w:ascii="Arial" w:hAnsi="Arial"/>
            </w:rPr>
            <w:t>Version:</w:t>
          </w:r>
        </w:p>
      </w:tc>
      <w:tc>
        <w:tcPr>
          <w:tcW w:w="4410" w:type="dxa"/>
          <w:shd w:val="pct5" w:color="auto" w:fill="auto"/>
        </w:tcPr>
        <w:p w14:paraId="08508D64" w14:textId="77777777" w:rsidR="00FA0E2C" w:rsidRDefault="00FA0E2C" w:rsidP="00F2738F">
          <w:pPr>
            <w:pStyle w:val="Footer"/>
            <w:rPr>
              <w:rFonts w:ascii="Arial" w:hAnsi="Arial"/>
            </w:rPr>
          </w:pPr>
          <w:r>
            <w:rPr>
              <w:rFonts w:ascii="Arial" w:hAnsi="Arial"/>
            </w:rPr>
            <w:t>Brief Description Of Change     Page:</w:t>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9A404C">
            <w:rPr>
              <w:rStyle w:val="PageNumber"/>
              <w:noProof/>
            </w:rPr>
            <w:t>1</w:t>
          </w:r>
          <w:r>
            <w:rPr>
              <w:rStyle w:val="PageNumber"/>
            </w:rPr>
            <w:fldChar w:fldCharType="end"/>
          </w:r>
        </w:p>
      </w:tc>
    </w:tr>
    <w:tr w:rsidR="00FA0E2C" w14:paraId="08508D6A" w14:textId="77777777" w:rsidTr="00F2738F">
      <w:tc>
        <w:tcPr>
          <w:tcW w:w="1951" w:type="dxa"/>
          <w:shd w:val="pct5" w:color="auto" w:fill="auto"/>
        </w:tcPr>
        <w:p w14:paraId="08508D66" w14:textId="77777777" w:rsidR="00FA0E2C" w:rsidRDefault="00FA0E2C" w:rsidP="00F2738F">
          <w:pPr>
            <w:pStyle w:val="Footer"/>
            <w:rPr>
              <w:rFonts w:ascii="Arial" w:hAnsi="Arial"/>
            </w:rPr>
          </w:pPr>
          <w:r>
            <w:rPr>
              <w:rFonts w:ascii="Arial" w:hAnsi="Arial"/>
            </w:rPr>
            <w:t>08/27/15</w:t>
          </w:r>
        </w:p>
      </w:tc>
      <w:tc>
        <w:tcPr>
          <w:tcW w:w="2117" w:type="dxa"/>
          <w:shd w:val="pct5" w:color="auto" w:fill="auto"/>
        </w:tcPr>
        <w:p w14:paraId="08508D67" w14:textId="77777777" w:rsidR="00FA0E2C" w:rsidRDefault="00FA0E2C" w:rsidP="00F2738F">
          <w:pPr>
            <w:pStyle w:val="Footer"/>
            <w:rPr>
              <w:rFonts w:ascii="Arial" w:hAnsi="Arial"/>
            </w:rPr>
          </w:pPr>
          <w:r>
            <w:rPr>
              <w:rFonts w:ascii="Arial" w:hAnsi="Arial"/>
            </w:rPr>
            <w:t>Ed Abranovich</w:t>
          </w:r>
        </w:p>
      </w:tc>
      <w:tc>
        <w:tcPr>
          <w:tcW w:w="1080" w:type="dxa"/>
          <w:shd w:val="pct5" w:color="auto" w:fill="auto"/>
        </w:tcPr>
        <w:p w14:paraId="08508D68" w14:textId="77777777" w:rsidR="00FA0E2C" w:rsidRDefault="00FA0E2C" w:rsidP="00F2738F">
          <w:pPr>
            <w:pStyle w:val="Footer"/>
            <w:rPr>
              <w:rFonts w:ascii="Arial" w:hAnsi="Arial"/>
            </w:rPr>
          </w:pPr>
          <w:r>
            <w:rPr>
              <w:rFonts w:ascii="Arial" w:hAnsi="Arial"/>
            </w:rPr>
            <w:t>1.0</w:t>
          </w:r>
        </w:p>
      </w:tc>
      <w:tc>
        <w:tcPr>
          <w:tcW w:w="4410" w:type="dxa"/>
          <w:shd w:val="pct5" w:color="auto" w:fill="auto"/>
        </w:tcPr>
        <w:p w14:paraId="08508D69" w14:textId="77777777" w:rsidR="00FA0E2C" w:rsidRDefault="00FA0E2C" w:rsidP="00F2738F">
          <w:pPr>
            <w:pStyle w:val="Footer"/>
            <w:rPr>
              <w:rFonts w:ascii="Arial" w:hAnsi="Arial"/>
            </w:rPr>
          </w:pPr>
          <w:r>
            <w:rPr>
              <w:rFonts w:ascii="Arial" w:hAnsi="Arial"/>
            </w:rPr>
            <w:t>Approved Baseline Work Product</w:t>
          </w:r>
        </w:p>
      </w:tc>
    </w:tr>
    <w:tr w:rsidR="00FA0E2C" w14:paraId="08508D6F" w14:textId="77777777" w:rsidTr="00F2738F">
      <w:tc>
        <w:tcPr>
          <w:tcW w:w="1951" w:type="dxa"/>
          <w:shd w:val="pct5" w:color="auto" w:fill="auto"/>
        </w:tcPr>
        <w:p w14:paraId="08508D6B" w14:textId="77777777" w:rsidR="00FA0E2C" w:rsidRDefault="00FA0E2C" w:rsidP="00F2738F">
          <w:pPr>
            <w:pStyle w:val="Footer"/>
            <w:rPr>
              <w:rFonts w:ascii="Arial" w:hAnsi="Arial"/>
            </w:rPr>
          </w:pPr>
          <w:r>
            <w:rPr>
              <w:rFonts w:ascii="Arial" w:hAnsi="Arial"/>
            </w:rPr>
            <w:t>07/25/15</w:t>
          </w:r>
        </w:p>
      </w:tc>
      <w:tc>
        <w:tcPr>
          <w:tcW w:w="2117" w:type="dxa"/>
          <w:shd w:val="pct5" w:color="auto" w:fill="auto"/>
        </w:tcPr>
        <w:p w14:paraId="08508D6C" w14:textId="77777777" w:rsidR="00FA0E2C" w:rsidRDefault="00FA0E2C" w:rsidP="00F2738F">
          <w:pPr>
            <w:pStyle w:val="Footer"/>
            <w:rPr>
              <w:rFonts w:ascii="Arial" w:hAnsi="Arial"/>
            </w:rPr>
          </w:pPr>
          <w:r>
            <w:rPr>
              <w:rFonts w:ascii="Arial" w:hAnsi="Arial"/>
            </w:rPr>
            <w:t>Mary Jane Afable</w:t>
          </w:r>
        </w:p>
      </w:tc>
      <w:tc>
        <w:tcPr>
          <w:tcW w:w="1080" w:type="dxa"/>
          <w:shd w:val="pct5" w:color="auto" w:fill="auto"/>
        </w:tcPr>
        <w:p w14:paraId="08508D6D" w14:textId="77777777" w:rsidR="00FA0E2C" w:rsidRDefault="00FA0E2C" w:rsidP="00F2738F">
          <w:pPr>
            <w:pStyle w:val="Footer"/>
            <w:rPr>
              <w:rFonts w:ascii="Arial" w:hAnsi="Arial"/>
            </w:rPr>
          </w:pPr>
          <w:r>
            <w:rPr>
              <w:rFonts w:ascii="Arial" w:hAnsi="Arial"/>
            </w:rPr>
            <w:t>0.1</w:t>
          </w:r>
        </w:p>
      </w:tc>
      <w:tc>
        <w:tcPr>
          <w:tcW w:w="4410" w:type="dxa"/>
          <w:shd w:val="pct5" w:color="auto" w:fill="auto"/>
        </w:tcPr>
        <w:p w14:paraId="08508D6E" w14:textId="77777777" w:rsidR="00FA0E2C" w:rsidRDefault="00FA0E2C" w:rsidP="00F2738F">
          <w:pPr>
            <w:pStyle w:val="Footer"/>
            <w:rPr>
              <w:rFonts w:ascii="Arial" w:hAnsi="Arial"/>
            </w:rPr>
          </w:pPr>
          <w:r>
            <w:rPr>
              <w:rFonts w:ascii="Arial" w:hAnsi="Arial"/>
            </w:rPr>
            <w:t>Initial Document Release</w:t>
          </w:r>
        </w:p>
      </w:tc>
    </w:tr>
  </w:tbl>
  <w:p w14:paraId="08508D70" w14:textId="77777777" w:rsidR="00771696" w:rsidRDefault="00771696">
    <w:pPr>
      <w:pStyle w:val="Footer"/>
      <w:rPr>
        <w:rFonts w:ascii="Arial" w:hAnsi="Arial"/>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FD0028" w14:textId="77777777" w:rsidR="00343C64" w:rsidRDefault="00343C64">
      <w:r>
        <w:separator/>
      </w:r>
    </w:p>
  </w:footnote>
  <w:footnote w:type="continuationSeparator" w:id="0">
    <w:p w14:paraId="599AA95C" w14:textId="77777777" w:rsidR="00343C64" w:rsidRDefault="00343C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18"/>
      <w:gridCol w:w="1800"/>
      <w:gridCol w:w="1890"/>
      <w:gridCol w:w="1440"/>
      <w:gridCol w:w="1710"/>
    </w:tblGrid>
    <w:tr w:rsidR="00771696" w14:paraId="08508D54" w14:textId="77777777" w:rsidTr="00B46452">
      <w:trPr>
        <w:trHeight w:val="1050"/>
      </w:trPr>
      <w:tc>
        <w:tcPr>
          <w:tcW w:w="2718" w:type="dxa"/>
          <w:tcBorders>
            <w:top w:val="single" w:sz="4" w:space="0" w:color="auto"/>
            <w:left w:val="single" w:sz="4" w:space="0" w:color="auto"/>
            <w:bottom w:val="single" w:sz="6" w:space="0" w:color="auto"/>
          </w:tcBorders>
          <w:shd w:val="pct5" w:color="auto" w:fill="auto"/>
        </w:tcPr>
        <w:p w14:paraId="08508D4D" w14:textId="77777777" w:rsidR="00771696" w:rsidRPr="00006794" w:rsidRDefault="00771696">
          <w:pPr>
            <w:pStyle w:val="Header"/>
            <w:rPr>
              <w:rFonts w:ascii="Arial" w:hAnsi="Arial"/>
            </w:rPr>
          </w:pPr>
        </w:p>
        <w:p w14:paraId="08508D4E" w14:textId="77777777" w:rsidR="00771696" w:rsidRDefault="00771696" w:rsidP="003E2ABF">
          <w:pPr>
            <w:rPr>
              <w:rFonts w:ascii="Arial" w:hAnsi="Arial"/>
            </w:rPr>
          </w:pPr>
        </w:p>
      </w:tc>
      <w:tc>
        <w:tcPr>
          <w:tcW w:w="1800" w:type="dxa"/>
          <w:tcBorders>
            <w:top w:val="single" w:sz="4" w:space="0" w:color="auto"/>
            <w:bottom w:val="single" w:sz="6" w:space="0" w:color="auto"/>
            <w:right w:val="single" w:sz="4" w:space="0" w:color="auto"/>
          </w:tcBorders>
          <w:shd w:val="pct5" w:color="auto" w:fill="auto"/>
        </w:tcPr>
        <w:p w14:paraId="08508D4F" w14:textId="77777777" w:rsidR="00771696" w:rsidRDefault="00771696">
          <w:pPr>
            <w:tabs>
              <w:tab w:val="left" w:pos="1026"/>
            </w:tabs>
            <w:ind w:right="34"/>
            <w:rPr>
              <w:rFonts w:ascii="Arial" w:hAnsi="Arial"/>
              <w:b/>
            </w:rPr>
          </w:pPr>
          <w:r>
            <w:rPr>
              <w:rFonts w:ascii="Arial" w:hAnsi="Arial"/>
              <w:b/>
            </w:rPr>
            <w:t>Title:</w:t>
          </w:r>
        </w:p>
        <w:p w14:paraId="08508D50" w14:textId="77777777" w:rsidR="00771696" w:rsidRDefault="00771696">
          <w:pPr>
            <w:tabs>
              <w:tab w:val="left" w:pos="1026"/>
            </w:tabs>
            <w:ind w:right="34"/>
            <w:rPr>
              <w:rFonts w:ascii="Arial" w:hAnsi="Arial"/>
            </w:rPr>
          </w:pPr>
          <w:r>
            <w:rPr>
              <w:rFonts w:ascii="Arial" w:hAnsi="Arial"/>
              <w:b/>
            </w:rPr>
            <w:t>Process Stream:</w:t>
          </w:r>
        </w:p>
      </w:tc>
      <w:tc>
        <w:tcPr>
          <w:tcW w:w="5040" w:type="dxa"/>
          <w:gridSpan w:val="3"/>
          <w:tcBorders>
            <w:left w:val="single" w:sz="4" w:space="0" w:color="auto"/>
          </w:tcBorders>
          <w:shd w:val="pct5" w:color="auto" w:fill="auto"/>
        </w:tcPr>
        <w:p w14:paraId="08508D51" w14:textId="77777777" w:rsidR="00771696" w:rsidRDefault="00771696">
          <w:pPr>
            <w:pStyle w:val="Header"/>
            <w:rPr>
              <w:rFonts w:ascii="Arial" w:hAnsi="Arial"/>
              <w:b/>
              <w:sz w:val="28"/>
            </w:rPr>
          </w:pPr>
          <w:r>
            <w:rPr>
              <w:rFonts w:ascii="Arial" w:hAnsi="Arial"/>
              <w:b/>
              <w:sz w:val="28"/>
            </w:rPr>
            <w:t>BUSINESS PROCESS  PROCEDURE</w:t>
          </w:r>
        </w:p>
        <w:p w14:paraId="08508D52" w14:textId="77777777" w:rsidR="00771696" w:rsidRDefault="00771696">
          <w:pPr>
            <w:pStyle w:val="Header"/>
            <w:rPr>
              <w:rFonts w:ascii="Arial" w:hAnsi="Arial"/>
              <w:sz w:val="16"/>
            </w:rPr>
          </w:pPr>
          <w:r>
            <w:rPr>
              <w:rFonts w:ascii="Arial" w:hAnsi="Arial"/>
              <w:b/>
              <w:sz w:val="28"/>
            </w:rPr>
            <w:t xml:space="preserve">                                     </w:t>
          </w:r>
        </w:p>
        <w:p w14:paraId="08508D53" w14:textId="77777777" w:rsidR="00341FC6" w:rsidRPr="00BF7339" w:rsidRDefault="00BF7339" w:rsidP="00FD4CBB">
          <w:pPr>
            <w:pStyle w:val="Header"/>
            <w:rPr>
              <w:rFonts w:ascii="Arial" w:hAnsi="Arial" w:cs="Arial"/>
            </w:rPr>
          </w:pPr>
          <w:r w:rsidRPr="00BF7339">
            <w:rPr>
              <w:rFonts w:ascii="Arial" w:hAnsi="Arial" w:cs="Arial"/>
            </w:rPr>
            <w:t xml:space="preserve">Post-Cutover </w:t>
          </w:r>
          <w:r w:rsidR="003B24F9">
            <w:rPr>
              <w:rFonts w:ascii="Arial" w:hAnsi="Arial" w:cs="Arial"/>
            </w:rPr>
            <w:t>OTA Reads</w:t>
          </w:r>
        </w:p>
      </w:tc>
    </w:tr>
    <w:tr w:rsidR="00771696" w14:paraId="08508D5A" w14:textId="77777777" w:rsidTr="00763634">
      <w:tc>
        <w:tcPr>
          <w:tcW w:w="2718" w:type="dxa"/>
          <w:tcBorders>
            <w:top w:val="single" w:sz="6" w:space="0" w:color="auto"/>
            <w:left w:val="single" w:sz="4" w:space="0" w:color="auto"/>
            <w:bottom w:val="single" w:sz="6" w:space="0" w:color="auto"/>
          </w:tcBorders>
          <w:shd w:val="pct5" w:color="auto" w:fill="auto"/>
        </w:tcPr>
        <w:p w14:paraId="08508D55" w14:textId="77777777" w:rsidR="00771696" w:rsidRDefault="00771696">
          <w:pPr>
            <w:pStyle w:val="Header"/>
            <w:rPr>
              <w:rFonts w:ascii="Arial" w:hAnsi="Arial"/>
            </w:rPr>
          </w:pPr>
          <w:r>
            <w:rPr>
              <w:rFonts w:ascii="Arial" w:hAnsi="Arial"/>
            </w:rPr>
            <w:t>File Name:</w:t>
          </w:r>
        </w:p>
      </w:tc>
      <w:tc>
        <w:tcPr>
          <w:tcW w:w="1800" w:type="dxa"/>
          <w:tcBorders>
            <w:top w:val="single" w:sz="6" w:space="0" w:color="auto"/>
            <w:bottom w:val="single" w:sz="6" w:space="0" w:color="auto"/>
            <w:right w:val="single" w:sz="4" w:space="0" w:color="auto"/>
          </w:tcBorders>
          <w:shd w:val="pct5" w:color="auto" w:fill="auto"/>
        </w:tcPr>
        <w:p w14:paraId="08508D56" w14:textId="77777777" w:rsidR="00771696" w:rsidRDefault="00771696">
          <w:pPr>
            <w:tabs>
              <w:tab w:val="left" w:pos="1026"/>
            </w:tabs>
            <w:ind w:right="34"/>
            <w:rPr>
              <w:rFonts w:ascii="Arial" w:hAnsi="Arial"/>
            </w:rPr>
          </w:pPr>
        </w:p>
      </w:tc>
      <w:tc>
        <w:tcPr>
          <w:tcW w:w="1890" w:type="dxa"/>
          <w:tcBorders>
            <w:left w:val="single" w:sz="4" w:space="0" w:color="auto"/>
          </w:tcBorders>
          <w:shd w:val="pct5" w:color="auto" w:fill="auto"/>
        </w:tcPr>
        <w:p w14:paraId="08508D57" w14:textId="77777777" w:rsidR="00771696" w:rsidRDefault="00771696">
          <w:pPr>
            <w:pStyle w:val="Header"/>
            <w:rPr>
              <w:rFonts w:ascii="Arial" w:hAnsi="Arial"/>
            </w:rPr>
          </w:pPr>
          <w:r>
            <w:rPr>
              <w:rFonts w:ascii="Arial" w:hAnsi="Arial"/>
            </w:rPr>
            <w:t xml:space="preserve">Transaction Code:  </w:t>
          </w:r>
        </w:p>
      </w:tc>
      <w:tc>
        <w:tcPr>
          <w:tcW w:w="3150" w:type="dxa"/>
          <w:gridSpan w:val="2"/>
          <w:shd w:val="pct5" w:color="auto" w:fill="auto"/>
        </w:tcPr>
        <w:p w14:paraId="08508D58" w14:textId="77777777" w:rsidR="00B46452" w:rsidRDefault="00BF7339">
          <w:pPr>
            <w:pStyle w:val="Header"/>
          </w:pPr>
          <w:r>
            <w:t xml:space="preserve"> </w:t>
          </w:r>
          <w:r w:rsidR="00FD4CBB">
            <w:t xml:space="preserve"> </w:t>
          </w:r>
        </w:p>
        <w:p w14:paraId="08508D59" w14:textId="77777777" w:rsidR="00B46452" w:rsidRDefault="00B46452">
          <w:pPr>
            <w:pStyle w:val="Header"/>
            <w:rPr>
              <w:rFonts w:ascii="Arial" w:hAnsi="Arial"/>
            </w:rPr>
          </w:pPr>
        </w:p>
      </w:tc>
    </w:tr>
    <w:tr w:rsidR="00771696" w14:paraId="08508D5F" w14:textId="77777777" w:rsidTr="00763634">
      <w:tc>
        <w:tcPr>
          <w:tcW w:w="2718" w:type="dxa"/>
          <w:tcBorders>
            <w:top w:val="single" w:sz="6" w:space="0" w:color="auto"/>
            <w:left w:val="single" w:sz="4" w:space="0" w:color="auto"/>
            <w:bottom w:val="single" w:sz="4" w:space="0" w:color="auto"/>
          </w:tcBorders>
          <w:shd w:val="pct5" w:color="auto" w:fill="auto"/>
        </w:tcPr>
        <w:p w14:paraId="08508D5B" w14:textId="77777777" w:rsidR="00771696" w:rsidRDefault="00771696">
          <w:pPr>
            <w:pStyle w:val="Header"/>
            <w:rPr>
              <w:rFonts w:ascii="Arial" w:hAnsi="Arial"/>
            </w:rPr>
          </w:pPr>
          <w:r>
            <w:rPr>
              <w:rFonts w:ascii="Arial" w:hAnsi="Arial"/>
            </w:rPr>
            <w:t>Responsibility:</w:t>
          </w:r>
        </w:p>
      </w:tc>
      <w:tc>
        <w:tcPr>
          <w:tcW w:w="1800" w:type="dxa"/>
          <w:tcBorders>
            <w:top w:val="single" w:sz="6" w:space="0" w:color="auto"/>
            <w:bottom w:val="single" w:sz="4" w:space="0" w:color="auto"/>
            <w:right w:val="single" w:sz="4" w:space="0" w:color="auto"/>
          </w:tcBorders>
          <w:shd w:val="pct5" w:color="auto" w:fill="auto"/>
        </w:tcPr>
        <w:p w14:paraId="08508D5C" w14:textId="77777777" w:rsidR="00771696" w:rsidRDefault="00BF7339">
          <w:pPr>
            <w:tabs>
              <w:tab w:val="left" w:pos="1026"/>
            </w:tabs>
            <w:ind w:right="34"/>
            <w:rPr>
              <w:rFonts w:ascii="Arial" w:hAnsi="Arial"/>
            </w:rPr>
          </w:pPr>
          <w:r>
            <w:rPr>
              <w:rFonts w:ascii="Arial" w:hAnsi="Arial"/>
            </w:rPr>
            <w:t xml:space="preserve">Post-Cutover </w:t>
          </w:r>
        </w:p>
      </w:tc>
      <w:tc>
        <w:tcPr>
          <w:tcW w:w="3330" w:type="dxa"/>
          <w:gridSpan w:val="2"/>
          <w:tcBorders>
            <w:left w:val="single" w:sz="4" w:space="0" w:color="auto"/>
          </w:tcBorders>
          <w:shd w:val="pct5" w:color="auto" w:fill="auto"/>
        </w:tcPr>
        <w:p w14:paraId="08508D5D" w14:textId="77777777" w:rsidR="00771696" w:rsidRDefault="00771696">
          <w:pPr>
            <w:pStyle w:val="Header"/>
            <w:rPr>
              <w:rFonts w:ascii="Arial" w:hAnsi="Arial"/>
            </w:rPr>
          </w:pPr>
          <w:r>
            <w:rPr>
              <w:rFonts w:ascii="Arial" w:hAnsi="Arial"/>
            </w:rPr>
            <w:t>System Release:</w:t>
          </w:r>
        </w:p>
      </w:tc>
      <w:tc>
        <w:tcPr>
          <w:tcW w:w="1710" w:type="dxa"/>
          <w:shd w:val="pct5" w:color="auto" w:fill="auto"/>
        </w:tcPr>
        <w:p w14:paraId="08508D5E" w14:textId="77777777" w:rsidR="00771696" w:rsidRDefault="00771696">
          <w:pPr>
            <w:pStyle w:val="Header"/>
            <w:rPr>
              <w:rFonts w:ascii="Arial" w:hAnsi="Arial"/>
            </w:rPr>
          </w:pPr>
          <w:r>
            <w:rPr>
              <w:rFonts w:ascii="Arial" w:hAnsi="Arial"/>
            </w:rPr>
            <w:t>ECC6.0</w:t>
          </w:r>
        </w:p>
      </w:tc>
    </w:tr>
  </w:tbl>
  <w:p w14:paraId="08508D60" w14:textId="77777777" w:rsidR="00771696" w:rsidRDefault="0077169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00B36"/>
    <w:multiLevelType w:val="multilevel"/>
    <w:tmpl w:val="78F490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2D01575"/>
    <w:multiLevelType w:val="hybridMultilevel"/>
    <w:tmpl w:val="765060C8"/>
    <w:lvl w:ilvl="0" w:tplc="2C0876CC">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AC6257"/>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3">
    <w:nsid w:val="281443E2"/>
    <w:multiLevelType w:val="hybridMultilevel"/>
    <w:tmpl w:val="164CB994"/>
    <w:lvl w:ilvl="0" w:tplc="0409000F">
      <w:start w:val="1"/>
      <w:numFmt w:val="decimal"/>
      <w:lvlText w:val="%1."/>
      <w:lvlJc w:val="left"/>
      <w:pPr>
        <w:ind w:left="720" w:hanging="360"/>
      </w:pPr>
      <w:rPr>
        <w:rFonts w:hint="default"/>
      </w:rPr>
    </w:lvl>
    <w:lvl w:ilvl="1" w:tplc="8B12ADBE">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60C2652"/>
    <w:multiLevelType w:val="hybridMultilevel"/>
    <w:tmpl w:val="706C8002"/>
    <w:lvl w:ilvl="0" w:tplc="2C0876CC">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D07769"/>
    <w:multiLevelType w:val="hybridMultilevel"/>
    <w:tmpl w:val="BEFE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3E61DA"/>
    <w:multiLevelType w:val="hybridMultilevel"/>
    <w:tmpl w:val="62E4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4F027B"/>
    <w:multiLevelType w:val="hybridMultilevel"/>
    <w:tmpl w:val="1392342A"/>
    <w:lvl w:ilvl="0" w:tplc="6072800E">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2700"/>
        </w:tabs>
        <w:ind w:left="270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nsid w:val="52E96D5D"/>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1">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nsid w:val="5B3265A3"/>
    <w:multiLevelType w:val="hybridMultilevel"/>
    <w:tmpl w:val="EE90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nsid w:val="795E4B4E"/>
    <w:multiLevelType w:val="hybridMultilevel"/>
    <w:tmpl w:val="C9008C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1"/>
  </w:num>
  <w:num w:numId="3">
    <w:abstractNumId w:val="4"/>
  </w:num>
  <w:num w:numId="4">
    <w:abstractNumId w:val="13"/>
  </w:num>
  <w:num w:numId="5">
    <w:abstractNumId w:val="3"/>
  </w:num>
  <w:num w:numId="6">
    <w:abstractNumId w:val="8"/>
  </w:num>
  <w:num w:numId="7">
    <w:abstractNumId w:val="0"/>
  </w:num>
  <w:num w:numId="8">
    <w:abstractNumId w:val="6"/>
  </w:num>
  <w:num w:numId="9">
    <w:abstractNumId w:val="7"/>
  </w:num>
  <w:num w:numId="10">
    <w:abstractNumId w:val="14"/>
  </w:num>
  <w:num w:numId="11">
    <w:abstractNumId w:val="2"/>
  </w:num>
  <w:num w:numId="12">
    <w:abstractNumId w:val="12"/>
  </w:num>
  <w:num w:numId="13">
    <w:abstractNumId w:val="10"/>
  </w:num>
  <w:num w:numId="14">
    <w:abstractNumId w:val="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4CDD"/>
    <w:rsid w:val="00006794"/>
    <w:rsid w:val="00044971"/>
    <w:rsid w:val="00071CA3"/>
    <w:rsid w:val="00096FD4"/>
    <w:rsid w:val="00166CCF"/>
    <w:rsid w:val="001707DA"/>
    <w:rsid w:val="00181A83"/>
    <w:rsid w:val="00186F3E"/>
    <w:rsid w:val="0018784F"/>
    <w:rsid w:val="001B1F6A"/>
    <w:rsid w:val="001B75A0"/>
    <w:rsid w:val="001C424D"/>
    <w:rsid w:val="001F674A"/>
    <w:rsid w:val="002035BB"/>
    <w:rsid w:val="00232D3D"/>
    <w:rsid w:val="00275335"/>
    <w:rsid w:val="00277225"/>
    <w:rsid w:val="002807CF"/>
    <w:rsid w:val="00284895"/>
    <w:rsid w:val="002B3B60"/>
    <w:rsid w:val="002B3DFF"/>
    <w:rsid w:val="002B438A"/>
    <w:rsid w:val="002D5B08"/>
    <w:rsid w:val="003133E4"/>
    <w:rsid w:val="00321D9E"/>
    <w:rsid w:val="00341FC6"/>
    <w:rsid w:val="00343C64"/>
    <w:rsid w:val="0037158A"/>
    <w:rsid w:val="00372552"/>
    <w:rsid w:val="00390458"/>
    <w:rsid w:val="00396BAA"/>
    <w:rsid w:val="00397D71"/>
    <w:rsid w:val="003A271C"/>
    <w:rsid w:val="003A7C32"/>
    <w:rsid w:val="003B24F9"/>
    <w:rsid w:val="003E2ABF"/>
    <w:rsid w:val="003E4BC2"/>
    <w:rsid w:val="00414E44"/>
    <w:rsid w:val="00420183"/>
    <w:rsid w:val="00422377"/>
    <w:rsid w:val="00423453"/>
    <w:rsid w:val="00433AF9"/>
    <w:rsid w:val="0045004E"/>
    <w:rsid w:val="00463F6F"/>
    <w:rsid w:val="004935D5"/>
    <w:rsid w:val="00497FB8"/>
    <w:rsid w:val="004A2DDC"/>
    <w:rsid w:val="004D0FEC"/>
    <w:rsid w:val="004D6A8E"/>
    <w:rsid w:val="004E6FAF"/>
    <w:rsid w:val="005571C0"/>
    <w:rsid w:val="00573012"/>
    <w:rsid w:val="00573606"/>
    <w:rsid w:val="005755E8"/>
    <w:rsid w:val="005A4E98"/>
    <w:rsid w:val="006023DD"/>
    <w:rsid w:val="00623676"/>
    <w:rsid w:val="00630482"/>
    <w:rsid w:val="00687580"/>
    <w:rsid w:val="006A2207"/>
    <w:rsid w:val="006A7767"/>
    <w:rsid w:val="006B46D5"/>
    <w:rsid w:val="006C1D08"/>
    <w:rsid w:val="006F20AF"/>
    <w:rsid w:val="0070042C"/>
    <w:rsid w:val="00706FF8"/>
    <w:rsid w:val="00710912"/>
    <w:rsid w:val="00710FCA"/>
    <w:rsid w:val="00763634"/>
    <w:rsid w:val="00767FDF"/>
    <w:rsid w:val="00771696"/>
    <w:rsid w:val="00774160"/>
    <w:rsid w:val="00787BE9"/>
    <w:rsid w:val="00791C4B"/>
    <w:rsid w:val="007959AA"/>
    <w:rsid w:val="007A0DC0"/>
    <w:rsid w:val="007A15AD"/>
    <w:rsid w:val="007B122F"/>
    <w:rsid w:val="007E3EFC"/>
    <w:rsid w:val="00801C33"/>
    <w:rsid w:val="00842C7A"/>
    <w:rsid w:val="008705E0"/>
    <w:rsid w:val="008837DE"/>
    <w:rsid w:val="00895414"/>
    <w:rsid w:val="008B2F85"/>
    <w:rsid w:val="008E043D"/>
    <w:rsid w:val="0090742E"/>
    <w:rsid w:val="009330E0"/>
    <w:rsid w:val="00955E55"/>
    <w:rsid w:val="00981E76"/>
    <w:rsid w:val="0099277C"/>
    <w:rsid w:val="009A404C"/>
    <w:rsid w:val="009A5743"/>
    <w:rsid w:val="009B742F"/>
    <w:rsid w:val="009C55F6"/>
    <w:rsid w:val="009D5EB3"/>
    <w:rsid w:val="009D775E"/>
    <w:rsid w:val="009E0D0D"/>
    <w:rsid w:val="009E6211"/>
    <w:rsid w:val="00A068F5"/>
    <w:rsid w:val="00A172C9"/>
    <w:rsid w:val="00A21C17"/>
    <w:rsid w:val="00A3415F"/>
    <w:rsid w:val="00A725A6"/>
    <w:rsid w:val="00AF1526"/>
    <w:rsid w:val="00B16C3E"/>
    <w:rsid w:val="00B22DAD"/>
    <w:rsid w:val="00B42EBF"/>
    <w:rsid w:val="00B46452"/>
    <w:rsid w:val="00B66269"/>
    <w:rsid w:val="00B75CA1"/>
    <w:rsid w:val="00BB1D5D"/>
    <w:rsid w:val="00BC64A1"/>
    <w:rsid w:val="00BF1B9E"/>
    <w:rsid w:val="00BF7339"/>
    <w:rsid w:val="00C20019"/>
    <w:rsid w:val="00C25F9A"/>
    <w:rsid w:val="00C6174C"/>
    <w:rsid w:val="00C618AB"/>
    <w:rsid w:val="00C71870"/>
    <w:rsid w:val="00CA572F"/>
    <w:rsid w:val="00CB49CA"/>
    <w:rsid w:val="00CC2E72"/>
    <w:rsid w:val="00CF4E72"/>
    <w:rsid w:val="00D10A52"/>
    <w:rsid w:val="00D27DDB"/>
    <w:rsid w:val="00D32AF8"/>
    <w:rsid w:val="00D36EDF"/>
    <w:rsid w:val="00D40D78"/>
    <w:rsid w:val="00D515C0"/>
    <w:rsid w:val="00D55538"/>
    <w:rsid w:val="00D74987"/>
    <w:rsid w:val="00D946C7"/>
    <w:rsid w:val="00D97AC1"/>
    <w:rsid w:val="00DA32E9"/>
    <w:rsid w:val="00DC15C2"/>
    <w:rsid w:val="00DE4E7B"/>
    <w:rsid w:val="00DF02E2"/>
    <w:rsid w:val="00E00AE9"/>
    <w:rsid w:val="00E166D5"/>
    <w:rsid w:val="00E24560"/>
    <w:rsid w:val="00E4678B"/>
    <w:rsid w:val="00E508C8"/>
    <w:rsid w:val="00E633E9"/>
    <w:rsid w:val="00E81AA6"/>
    <w:rsid w:val="00E91148"/>
    <w:rsid w:val="00E96979"/>
    <w:rsid w:val="00ED0A60"/>
    <w:rsid w:val="00ED1121"/>
    <w:rsid w:val="00ED2D5E"/>
    <w:rsid w:val="00EF1FBB"/>
    <w:rsid w:val="00EF2346"/>
    <w:rsid w:val="00F20B63"/>
    <w:rsid w:val="00F231B9"/>
    <w:rsid w:val="00F716BB"/>
    <w:rsid w:val="00F71C4D"/>
    <w:rsid w:val="00F73DE6"/>
    <w:rsid w:val="00FA0E2C"/>
    <w:rsid w:val="00FA1BAE"/>
    <w:rsid w:val="00FC1834"/>
    <w:rsid w:val="00FC5082"/>
    <w:rsid w:val="00FC6C15"/>
    <w:rsid w:val="00FD4CBB"/>
    <w:rsid w:val="00FE38B7"/>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508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 w:type="paragraph" w:customStyle="1" w:styleId="TableBody">
    <w:name w:val="Table Body"/>
    <w:uiPriority w:val="99"/>
    <w:qFormat/>
    <w:rsid w:val="003B24F9"/>
    <w:pPr>
      <w:spacing w:after="60"/>
    </w:pPr>
    <w:rPr>
      <w:rFonts w:ascii="Arial" w:hAnsi="Arial" w:cs="Arial"/>
      <w:sz w:val="18"/>
      <w:szCs w:val="16"/>
    </w:rPr>
  </w:style>
  <w:style w:type="character" w:customStyle="1" w:styleId="FooterChar">
    <w:name w:val="Footer Char"/>
    <w:basedOn w:val="DefaultParagraphFont"/>
    <w:link w:val="Footer"/>
    <w:rsid w:val="00FA0E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 w:type="paragraph" w:customStyle="1" w:styleId="TableBody">
    <w:name w:val="Table Body"/>
    <w:uiPriority w:val="99"/>
    <w:qFormat/>
    <w:rsid w:val="003B24F9"/>
    <w:pPr>
      <w:spacing w:after="60"/>
    </w:pPr>
    <w:rPr>
      <w:rFonts w:ascii="Arial" w:hAnsi="Arial" w:cs="Arial"/>
      <w:sz w:val="18"/>
      <w:szCs w:val="16"/>
    </w:rPr>
  </w:style>
  <w:style w:type="character" w:customStyle="1" w:styleId="FooterChar">
    <w:name w:val="Footer Char"/>
    <w:basedOn w:val="DefaultParagraphFont"/>
    <w:link w:val="Footer"/>
    <w:rsid w:val="00FA0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34426">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830BF8-A7DC-44E0-8F19-652A981F146E}"/>
</file>

<file path=customXml/itemProps2.xml><?xml version="1.0" encoding="utf-8"?>
<ds:datastoreItem xmlns:ds="http://schemas.openxmlformats.org/officeDocument/2006/customXml" ds:itemID="{006049E2-3B57-48B7-BF58-745BF8482B5C}"/>
</file>

<file path=customXml/itemProps3.xml><?xml version="1.0" encoding="utf-8"?>
<ds:datastoreItem xmlns:ds="http://schemas.openxmlformats.org/officeDocument/2006/customXml" ds:itemID="{2F5A032A-3675-48FD-858C-3210ADA420E4}"/>
</file>

<file path=docProps/app.xml><?xml version="1.0" encoding="utf-8"?>
<Properties xmlns="http://schemas.openxmlformats.org/officeDocument/2006/extended-properties" xmlns:vt="http://schemas.openxmlformats.org/officeDocument/2006/docPropsVTypes">
  <Template>Normal</Template>
  <TotalTime>0</TotalTime>
  <Pages>4</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PostCutover OTA Reads Job Aid</vt:lpstr>
    </vt:vector>
  </TitlesOfParts>
  <Company>SAP America</Company>
  <LinksUpToDate>false</LinksUpToDate>
  <CharactersWithSpaces>1772</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PostCutover OTA Reads Job Aid</dc:title>
  <dc:creator>Mary Jane Afable</dc:creator>
  <cp:keywords>Process/Function description</cp:keywords>
  <dc:description>Name of the Project</dc:description>
  <cp:lastModifiedBy>Mary Jane Afable</cp:lastModifiedBy>
  <cp:revision>3</cp:revision>
  <cp:lastPrinted>2006-06-08T20:33:00Z</cp:lastPrinted>
  <dcterms:created xsi:type="dcterms:W3CDTF">2015-10-15T14:38:00Z</dcterms:created>
  <dcterms:modified xsi:type="dcterms:W3CDTF">2015-10-15T14:39:00Z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-359433260</vt:i4>
  </property>
  <property fmtid="{D5CDD505-2E9C-101B-9397-08002B2CF9AE}" pid="4" name="_NewReviewCycle">
    <vt:lpwstr/>
  </property>
  <property fmtid="{D5CDD505-2E9C-101B-9397-08002B2CF9AE}" pid="5" name="_EmailSubject">
    <vt:lpwstr>Review of Job Aids</vt:lpwstr>
  </property>
  <property fmtid="{D5CDD505-2E9C-101B-9397-08002B2CF9AE}" pid="6" name="_AuthorEmail">
    <vt:lpwstr>mary.jane.afable@sap.com</vt:lpwstr>
  </property>
  <property fmtid="{D5CDD505-2E9C-101B-9397-08002B2CF9AE}" pid="7" name="_AuthorEmailDisplayName">
    <vt:lpwstr>Afable, Mary Jane</vt:lpwstr>
  </property>
  <property fmtid="{D5CDD505-2E9C-101B-9397-08002B2CF9AE}" pid="8" name="_ReviewingToolsShownOnce">
    <vt:lpwstr/>
  </property>
</Properties>
</file>