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662761" w14:textId="3A943C7E" w:rsidR="00AC2317" w:rsidRPr="00D774A5" w:rsidRDefault="00B369EC" w:rsidP="00A36133">
      <w:pPr>
        <w:pBdr>
          <w:top w:val="single" w:sz="4" w:space="6" w:color="auto" w:shadow="1"/>
          <w:left w:val="single" w:sz="4" w:space="10" w:color="auto" w:shadow="1"/>
          <w:bottom w:val="single" w:sz="4" w:space="3" w:color="auto" w:shadow="1"/>
          <w:right w:val="single" w:sz="4" w:space="9" w:color="auto" w:shadow="1"/>
        </w:pBdr>
        <w:shd w:val="clear" w:color="auto" w:fill="333399"/>
        <w:tabs>
          <w:tab w:val="left" w:pos="300"/>
          <w:tab w:val="center" w:pos="5216"/>
          <w:tab w:val="left" w:pos="9030"/>
        </w:tabs>
        <w:rPr>
          <w:rFonts w:ascii="Arial" w:hAnsi="Arial" w:cs="Arial"/>
          <w:b/>
          <w:color w:val="FFFFFF"/>
        </w:rPr>
      </w:pPr>
      <w:r>
        <w:rPr>
          <w:rFonts w:ascii="Arial" w:hAnsi="Arial" w:cs="Arial"/>
          <w:b/>
          <w:color w:val="FFFFFF"/>
        </w:rPr>
        <w:t xml:space="preserve">                                                      </w:t>
      </w:r>
      <w:r w:rsidR="00BD1DFD">
        <w:rPr>
          <w:rFonts w:ascii="Arial" w:hAnsi="Arial" w:cs="Arial"/>
          <w:b/>
          <w:color w:val="FFFFFF"/>
        </w:rPr>
        <w:t>COMMENTS / NOTES</w:t>
      </w:r>
      <w:r w:rsidR="00F92F1B">
        <w:rPr>
          <w:rFonts w:ascii="Arial" w:hAnsi="Arial" w:cs="Arial"/>
          <w:b/>
          <w:color w:val="FFFFFF"/>
        </w:rPr>
        <w:t xml:space="preserve">  </w:t>
      </w:r>
      <w:r w:rsidR="00A36133">
        <w:rPr>
          <w:rFonts w:ascii="Arial" w:hAnsi="Arial" w:cs="Arial"/>
          <w:b/>
          <w:color w:val="FFFFFF"/>
        </w:rPr>
        <w:t xml:space="preserve">                                                      </w:t>
      </w:r>
      <w:r w:rsidR="003D5312">
        <w:rPr>
          <w:rFonts w:ascii="Arial" w:hAnsi="Arial" w:cs="Arial"/>
          <w:b/>
          <w:color w:val="FFFFFF"/>
        </w:rPr>
        <w:tab/>
      </w:r>
    </w:p>
    <w:p w14:paraId="5EBEA6A1" w14:textId="77777777" w:rsidR="00A36133" w:rsidRDefault="00A36133" w:rsidP="00F92F1B">
      <w:pPr>
        <w:rPr>
          <w:rFonts w:ascii="Arial" w:hAnsi="Arial" w:cs="Arial"/>
          <w:b/>
          <w:sz w:val="20"/>
          <w:szCs w:val="20"/>
        </w:rPr>
      </w:pPr>
    </w:p>
    <w:p w14:paraId="0CBE035B" w14:textId="5700D3E2" w:rsidR="00B369EC" w:rsidRPr="00A4610C" w:rsidRDefault="00A4610C" w:rsidP="00A4610C">
      <w:pPr>
        <w:spacing w:before="100" w:beforeAutospacing="1" w:after="100" w:afterAutospacing="1"/>
      </w:pPr>
      <w:r w:rsidRPr="00A4610C">
        <w:rPr>
          <w:rFonts w:ascii="Calibri" w:hAnsi="Calibri"/>
          <w:b/>
        </w:rPr>
        <w:t>F</w:t>
      </w:r>
      <w:r w:rsidR="007D246D" w:rsidRPr="00A4610C">
        <w:rPr>
          <w:rFonts w:ascii="Calibri" w:hAnsi="Calibri"/>
          <w:b/>
        </w:rPr>
        <w:t>unctionality to be implemented for R4A</w:t>
      </w:r>
      <w:r w:rsidR="007D246D" w:rsidRPr="00A4610C">
        <w:rPr>
          <w:rFonts w:ascii="Calibri" w:hAnsi="Calibri"/>
        </w:rPr>
        <w:t xml:space="preserve">: For </w:t>
      </w:r>
      <w:r>
        <w:rPr>
          <w:rFonts w:ascii="Calibri" w:hAnsi="Calibri"/>
        </w:rPr>
        <w:t xml:space="preserve">meter </w:t>
      </w:r>
      <w:r w:rsidR="007D246D" w:rsidRPr="00A4610C">
        <w:rPr>
          <w:rFonts w:ascii="Calibri" w:hAnsi="Calibri"/>
        </w:rPr>
        <w:t xml:space="preserve">installation type ‘08’ </w:t>
      </w:r>
      <w:r>
        <w:rPr>
          <w:rFonts w:ascii="Calibri" w:hAnsi="Calibri"/>
        </w:rPr>
        <w:t>(</w:t>
      </w:r>
      <w:r w:rsidR="007D246D" w:rsidRPr="00A4610C">
        <w:rPr>
          <w:rFonts w:ascii="Calibri" w:hAnsi="Calibri"/>
        </w:rPr>
        <w:t xml:space="preserve">Multi-function Meter </w:t>
      </w:r>
      <w:r>
        <w:rPr>
          <w:rFonts w:ascii="Calibri" w:hAnsi="Calibri"/>
        </w:rPr>
        <w:t>{</w:t>
      </w:r>
      <w:r w:rsidR="007D246D" w:rsidRPr="00A4610C">
        <w:rPr>
          <w:rFonts w:ascii="Calibri" w:hAnsi="Calibri"/>
        </w:rPr>
        <w:t>MFM</w:t>
      </w:r>
      <w:r>
        <w:rPr>
          <w:rFonts w:ascii="Calibri" w:hAnsi="Calibri"/>
        </w:rPr>
        <w:t>}</w:t>
      </w:r>
      <w:r w:rsidR="007D246D" w:rsidRPr="00A4610C">
        <w:rPr>
          <w:rFonts w:ascii="Calibri" w:hAnsi="Calibri"/>
        </w:rPr>
        <w:t xml:space="preserve"> with power factor</w:t>
      </w:r>
      <w:r>
        <w:rPr>
          <w:rFonts w:ascii="Calibri" w:hAnsi="Calibri"/>
        </w:rPr>
        <w:t>),</w:t>
      </w:r>
      <w:r w:rsidR="007D246D" w:rsidRPr="00A4610C">
        <w:rPr>
          <w:rFonts w:ascii="Calibri" w:hAnsi="Calibri"/>
        </w:rPr>
        <w:t xml:space="preserve"> legacy meters will require KWH, max KW and </w:t>
      </w:r>
      <w:r>
        <w:rPr>
          <w:rFonts w:ascii="Calibri" w:hAnsi="Calibri"/>
        </w:rPr>
        <w:t>Power Factor (</w:t>
      </w:r>
      <w:r w:rsidR="007D246D" w:rsidRPr="00A4610C">
        <w:rPr>
          <w:rFonts w:ascii="Calibri" w:hAnsi="Calibri"/>
        </w:rPr>
        <w:t>PF</w:t>
      </w:r>
      <w:r>
        <w:rPr>
          <w:rFonts w:ascii="Calibri" w:hAnsi="Calibri"/>
        </w:rPr>
        <w:t>)</w:t>
      </w:r>
      <w:r w:rsidR="007D246D" w:rsidRPr="00A4610C">
        <w:rPr>
          <w:rFonts w:ascii="Calibri" w:hAnsi="Calibri"/>
        </w:rPr>
        <w:t xml:space="preserve"> registers to be read</w:t>
      </w:r>
      <w:r>
        <w:rPr>
          <w:rFonts w:ascii="Calibri" w:hAnsi="Calibri"/>
        </w:rPr>
        <w:t>.  The Smart meter equivalent</w:t>
      </w:r>
      <w:r w:rsidR="007D246D" w:rsidRPr="00A4610C">
        <w:rPr>
          <w:rFonts w:ascii="Calibri" w:hAnsi="Calibri"/>
        </w:rPr>
        <w:t xml:space="preserve"> will require KWH, max KW and </w:t>
      </w:r>
      <w:r w:rsidR="007D246D" w:rsidRPr="00A4610C">
        <w:rPr>
          <w:rFonts w:ascii="Calibri" w:hAnsi="Calibri"/>
          <w:b/>
        </w:rPr>
        <w:t>KVARH</w:t>
      </w:r>
      <w:r w:rsidR="007D246D" w:rsidRPr="00A4610C">
        <w:rPr>
          <w:rFonts w:ascii="Calibri" w:hAnsi="Calibri"/>
        </w:rPr>
        <w:t xml:space="preserve"> registers to be read because </w:t>
      </w:r>
      <w:r>
        <w:rPr>
          <w:rFonts w:ascii="Calibri" w:hAnsi="Calibri"/>
        </w:rPr>
        <w:t>Smart</w:t>
      </w:r>
      <w:r w:rsidR="007D246D" w:rsidRPr="00A4610C">
        <w:rPr>
          <w:rFonts w:ascii="Calibri" w:hAnsi="Calibri"/>
        </w:rPr>
        <w:t xml:space="preserve"> meters are not capable of recording avg. PF. The OMAR change is to display both KVARH and PF registers for installation type ‘08’. The meter </w:t>
      </w:r>
      <w:r w:rsidR="00171137">
        <w:rPr>
          <w:rFonts w:ascii="Calibri" w:hAnsi="Calibri"/>
        </w:rPr>
        <w:t>field employee</w:t>
      </w:r>
      <w:bookmarkStart w:id="0" w:name="_GoBack"/>
      <w:bookmarkEnd w:id="0"/>
      <w:r w:rsidR="007D246D" w:rsidRPr="00A4610C">
        <w:rPr>
          <w:rFonts w:ascii="Calibri" w:hAnsi="Calibri"/>
        </w:rPr>
        <w:t xml:space="preserve"> will populate what’s available (PF for legacy, and </w:t>
      </w:r>
      <w:r>
        <w:rPr>
          <w:rFonts w:ascii="Calibri" w:hAnsi="Calibri"/>
        </w:rPr>
        <w:t>KVARH</w:t>
      </w:r>
      <w:r w:rsidR="007D246D" w:rsidRPr="00A4610C">
        <w:rPr>
          <w:rFonts w:ascii="Calibri" w:hAnsi="Calibri"/>
        </w:rPr>
        <w:t xml:space="preserve"> for </w:t>
      </w:r>
      <w:r>
        <w:rPr>
          <w:rFonts w:ascii="Calibri" w:hAnsi="Calibri"/>
        </w:rPr>
        <w:t>Smart meter</w:t>
      </w:r>
      <w:r w:rsidR="007D246D" w:rsidRPr="00A4610C">
        <w:rPr>
          <w:rFonts w:ascii="Calibri" w:hAnsi="Calibri"/>
        </w:rPr>
        <w:t>), and mark an X to the field that’s not available. OMAR has the ability to bypass the index read having an ‘X’.</w:t>
      </w:r>
    </w:p>
    <w:p w14:paraId="2D637861" w14:textId="77777777" w:rsidR="00854900" w:rsidRPr="00D774A5" w:rsidRDefault="00854900" w:rsidP="00854900">
      <w:pPr>
        <w:pBdr>
          <w:top w:val="single" w:sz="4" w:space="6" w:color="auto" w:shadow="1"/>
          <w:left w:val="single" w:sz="4" w:space="9" w:color="auto" w:shadow="1"/>
          <w:bottom w:val="single" w:sz="4" w:space="3" w:color="auto" w:shadow="1"/>
          <w:right w:val="single" w:sz="4" w:space="9" w:color="auto" w:shadow="1"/>
        </w:pBdr>
        <w:shd w:val="clear" w:color="auto" w:fill="333399"/>
        <w:jc w:val="center"/>
        <w:rPr>
          <w:rFonts w:ascii="Arial" w:hAnsi="Arial" w:cs="Arial"/>
          <w:b/>
          <w:color w:val="FFFFFF"/>
        </w:rPr>
      </w:pPr>
      <w:r>
        <w:rPr>
          <w:rFonts w:ascii="Arial" w:hAnsi="Arial" w:cs="Arial"/>
          <w:b/>
          <w:color w:val="FFFFFF"/>
        </w:rPr>
        <w:t xml:space="preserve">Screen Description / Process Flow </w:t>
      </w:r>
    </w:p>
    <w:p w14:paraId="3A662785" w14:textId="18027487" w:rsidR="006C66CA" w:rsidRPr="0022223A" w:rsidRDefault="006C66CA" w:rsidP="00D774A5">
      <w:pPr>
        <w:tabs>
          <w:tab w:val="left" w:pos="630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41"/>
      </w:tblGrid>
      <w:tr w:rsidR="00782EC3" w:rsidRPr="00C52917" w14:paraId="3A662788" w14:textId="77777777" w:rsidTr="00782EC3">
        <w:tc>
          <w:tcPr>
            <w:tcW w:w="10541" w:type="dxa"/>
            <w:shd w:val="clear" w:color="auto" w:fill="CCCCFF"/>
            <w:vAlign w:val="center"/>
          </w:tcPr>
          <w:p w14:paraId="3A662786" w14:textId="65F38772" w:rsidR="00782EC3" w:rsidRPr="00C52917" w:rsidRDefault="00782EC3" w:rsidP="0061054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STEP 1 – Electric Meter Completion Screen for a Poly Phase Smart meter</w:t>
            </w:r>
          </w:p>
        </w:tc>
      </w:tr>
      <w:tr w:rsidR="00782EC3" w:rsidRPr="00C52917" w14:paraId="3A662795" w14:textId="77777777" w:rsidTr="00782EC3">
        <w:trPr>
          <w:trHeight w:val="3140"/>
        </w:trPr>
        <w:tc>
          <w:tcPr>
            <w:tcW w:w="10541" w:type="dxa"/>
            <w:vAlign w:val="center"/>
          </w:tcPr>
          <w:p w14:paraId="3A662789" w14:textId="4B639F9D" w:rsidR="00782EC3" w:rsidRPr="00C52917" w:rsidRDefault="00782EC3" w:rsidP="00180AE8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A1C5C40" wp14:editId="38EA66D2">
                  <wp:extent cx="5819775" cy="4379319"/>
                  <wp:effectExtent l="0" t="0" r="0" b="2540"/>
                  <wp:docPr id="7" name="Picture 7" descr="cid:image001.png@01CFE71E.C06B8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1.png@01CFE71E.C06B8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r:link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4379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FE0" w:rsidRPr="00C52917" w14:paraId="3A66279C" w14:textId="77777777" w:rsidTr="00782EC3">
        <w:trPr>
          <w:trHeight w:val="1448"/>
        </w:trPr>
        <w:tc>
          <w:tcPr>
            <w:tcW w:w="10541" w:type="dxa"/>
            <w:vAlign w:val="center"/>
          </w:tcPr>
          <w:p w14:paraId="3A662796" w14:textId="4BB57B78" w:rsidR="00185FE0" w:rsidRPr="00B369EC" w:rsidRDefault="00185FE0" w:rsidP="00185FE0">
            <w:pPr>
              <w:spacing w:before="60" w:after="60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  <w:p w14:paraId="3A66279B" w14:textId="431192C8" w:rsidR="00185FE0" w:rsidRPr="00EB3E0F" w:rsidRDefault="00EB3E0F" w:rsidP="00EB3E0F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12-KVAR Index = KVARH</w:t>
            </w:r>
          </w:p>
        </w:tc>
      </w:tr>
      <w:tr w:rsidR="00614D45" w:rsidRPr="00C52917" w14:paraId="3A6627A1" w14:textId="77777777" w:rsidTr="002F3814">
        <w:tc>
          <w:tcPr>
            <w:tcW w:w="10541" w:type="dxa"/>
            <w:shd w:val="clear" w:color="auto" w:fill="CCCCFF"/>
            <w:vAlign w:val="center"/>
          </w:tcPr>
          <w:p w14:paraId="3A6627A0" w14:textId="4355AED1" w:rsidR="00614D45" w:rsidRPr="00614D45" w:rsidRDefault="00D71225" w:rsidP="00D71225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STEP </w:t>
            </w:r>
            <w:r w:rsidR="002F3814">
              <w:rPr>
                <w:rFonts w:ascii="Arial" w:hAnsi="Arial" w:cs="Arial"/>
                <w:b/>
                <w:sz w:val="22"/>
                <w:szCs w:val="22"/>
              </w:rPr>
              <w:t>2 – Electric Maintenance Completion Screen for a Poly Phase Smart Meter</w:t>
            </w:r>
          </w:p>
        </w:tc>
      </w:tr>
      <w:tr w:rsidR="00614D45" w:rsidRPr="00C52917" w14:paraId="3A6627AD" w14:textId="77777777" w:rsidTr="002F3814">
        <w:trPr>
          <w:trHeight w:val="2105"/>
        </w:trPr>
        <w:tc>
          <w:tcPr>
            <w:tcW w:w="10541" w:type="dxa"/>
            <w:vAlign w:val="center"/>
          </w:tcPr>
          <w:p w14:paraId="3A6627AC" w14:textId="3FE8EC55" w:rsidR="00614D45" w:rsidRPr="00C52917" w:rsidRDefault="002F3814" w:rsidP="00DB4A23">
            <w:pPr>
              <w:spacing w:before="60" w:after="60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45CD8F4" wp14:editId="1000FAFE">
                  <wp:extent cx="6216983" cy="3548932"/>
                  <wp:effectExtent l="0" t="0" r="0" b="0"/>
                  <wp:docPr id="9" name="Picture 9" descr="cid:image002.png@01CFE71E.C06B8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d:image002.png@01CFE71E.C06B8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6983" cy="3548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4D45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</w:t>
            </w:r>
          </w:p>
        </w:tc>
      </w:tr>
      <w:tr w:rsidR="00095B63" w:rsidRPr="00C52917" w14:paraId="3A6627B4" w14:textId="77777777" w:rsidTr="002F3814">
        <w:trPr>
          <w:trHeight w:val="1430"/>
        </w:trPr>
        <w:tc>
          <w:tcPr>
            <w:tcW w:w="10541" w:type="dxa"/>
            <w:vAlign w:val="center"/>
          </w:tcPr>
          <w:p w14:paraId="3A6627B3" w14:textId="273E0FF1" w:rsidR="00095B63" w:rsidRPr="004551C3" w:rsidRDefault="00171137" w:rsidP="00C21679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12-KVAR Index = KVARH</w:t>
            </w:r>
            <w:r w:rsidR="0029615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4747B44" w14:textId="77777777" w:rsidR="0029615A" w:rsidRPr="0022223A" w:rsidRDefault="0029615A" w:rsidP="00095B63">
      <w:pPr>
        <w:tabs>
          <w:tab w:val="left" w:pos="630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530"/>
      </w:tblGrid>
      <w:tr w:rsidR="00171137" w:rsidRPr="00C52917" w14:paraId="3A6627B8" w14:textId="77777777" w:rsidTr="00171137">
        <w:tc>
          <w:tcPr>
            <w:tcW w:w="10530" w:type="dxa"/>
            <w:shd w:val="clear" w:color="auto" w:fill="CCCCFF"/>
            <w:vAlign w:val="center"/>
          </w:tcPr>
          <w:p w14:paraId="3A6627B6" w14:textId="17330EBA" w:rsidR="00171137" w:rsidRPr="00C52917" w:rsidRDefault="00171137" w:rsidP="00D71225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STEP 3 – Additional Information</w:t>
            </w:r>
          </w:p>
        </w:tc>
      </w:tr>
      <w:tr w:rsidR="00171137" w:rsidRPr="00C52917" w14:paraId="3A6627BB" w14:textId="77777777" w:rsidTr="00171137">
        <w:trPr>
          <w:trHeight w:val="1997"/>
        </w:trPr>
        <w:tc>
          <w:tcPr>
            <w:tcW w:w="10530" w:type="dxa"/>
            <w:vAlign w:val="center"/>
          </w:tcPr>
          <w:p w14:paraId="1CC8AA3F" w14:textId="6787C51D" w:rsidR="00171137" w:rsidRPr="00171137" w:rsidRDefault="00171137" w:rsidP="00171137">
            <w:pPr>
              <w:numPr>
                <w:ilvl w:val="0"/>
                <w:numId w:val="11"/>
              </w:numPr>
              <w:spacing w:before="100" w:beforeAutospacing="1" w:after="100" w:afterAutospacing="1"/>
              <w:ind w:left="0"/>
            </w:pPr>
            <w:r w:rsidRPr="00171137">
              <w:rPr>
                <w:rFonts w:ascii="Calibri" w:hAnsi="Calibri"/>
                <w:sz w:val="22"/>
                <w:szCs w:val="22"/>
              </w:rPr>
              <w:t xml:space="preserve">The KVARH index on the ‘to be installed’ </w:t>
            </w:r>
            <w:r>
              <w:rPr>
                <w:rFonts w:ascii="Calibri" w:hAnsi="Calibri"/>
                <w:sz w:val="22"/>
                <w:szCs w:val="22"/>
              </w:rPr>
              <w:t>Smart</w:t>
            </w:r>
            <w:r w:rsidRPr="00171137">
              <w:rPr>
                <w:rFonts w:ascii="Calibri" w:hAnsi="Calibri"/>
                <w:sz w:val="22"/>
                <w:szCs w:val="22"/>
              </w:rPr>
              <w:t xml:space="preserve"> meters will be set/reset to ‘0’ when they leave the meter shop. There should be no instance where the read is not set to zero. If this is encountered, the </w:t>
            </w:r>
            <w:r>
              <w:rPr>
                <w:rFonts w:ascii="Calibri" w:hAnsi="Calibri"/>
                <w:sz w:val="22"/>
                <w:szCs w:val="22"/>
              </w:rPr>
              <w:t>field employee</w:t>
            </w:r>
            <w:r w:rsidRPr="00171137">
              <w:rPr>
                <w:rFonts w:ascii="Calibri" w:hAnsi="Calibri"/>
                <w:sz w:val="22"/>
                <w:szCs w:val="22"/>
              </w:rPr>
              <w:t xml:space="preserve"> should not install the meter.  </w:t>
            </w:r>
          </w:p>
          <w:p w14:paraId="5489C18C" w14:textId="77777777" w:rsidR="00171137" w:rsidRPr="00171137" w:rsidRDefault="00171137" w:rsidP="00171137">
            <w:pPr>
              <w:numPr>
                <w:ilvl w:val="0"/>
                <w:numId w:val="11"/>
              </w:numPr>
              <w:spacing w:before="100" w:beforeAutospacing="1" w:after="100" w:afterAutospacing="1"/>
              <w:ind w:left="0"/>
            </w:pPr>
          </w:p>
          <w:p w14:paraId="3A6627B9" w14:textId="22A77B2A" w:rsidR="00171137" w:rsidRPr="00171137" w:rsidRDefault="00171137" w:rsidP="00171137">
            <w:pPr>
              <w:numPr>
                <w:ilvl w:val="0"/>
                <w:numId w:val="11"/>
              </w:numPr>
              <w:spacing w:before="100" w:beforeAutospacing="1" w:after="100" w:afterAutospacing="1"/>
              <w:ind w:left="0"/>
            </w:pPr>
            <w:r w:rsidRPr="00171137">
              <w:rPr>
                <w:rFonts w:ascii="Calibri" w:hAnsi="Calibri"/>
                <w:sz w:val="22"/>
                <w:szCs w:val="22"/>
              </w:rPr>
              <w:t>Note: Order completion interface from OMAR to SAP does not support ON index read for KVARH and it was determined that it is not required with the above procedure in place.</w:t>
            </w:r>
          </w:p>
        </w:tc>
      </w:tr>
    </w:tbl>
    <w:p w14:paraId="3A6627C0" w14:textId="534505BE" w:rsidR="00095B63" w:rsidRDefault="00095B63" w:rsidP="00171137">
      <w:pPr>
        <w:tabs>
          <w:tab w:val="left" w:pos="630"/>
        </w:tabs>
        <w:rPr>
          <w:rFonts w:ascii="Arial" w:hAnsi="Arial" w:cs="Arial"/>
          <w:sz w:val="20"/>
          <w:szCs w:val="20"/>
        </w:rPr>
      </w:pPr>
    </w:p>
    <w:sectPr w:rsidR="00095B63" w:rsidSect="00712BD9">
      <w:headerReference w:type="default" r:id="rId16"/>
      <w:footerReference w:type="default" r:id="rId17"/>
      <w:pgSz w:w="12240" w:h="15840"/>
      <w:pgMar w:top="360" w:right="900" w:bottom="360" w:left="907" w:header="360" w:footer="4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51E822" w14:textId="77777777" w:rsidR="005E6F79" w:rsidRDefault="005E6F79">
      <w:r>
        <w:separator/>
      </w:r>
    </w:p>
  </w:endnote>
  <w:endnote w:type="continuationSeparator" w:id="0">
    <w:p w14:paraId="647910E2" w14:textId="77777777" w:rsidR="005E6F79" w:rsidRDefault="005E6F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Book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6627E9" w14:textId="18A673D8" w:rsidR="00751064" w:rsidRPr="009D16CC" w:rsidRDefault="00BD1DFD" w:rsidP="00946395">
    <w:pPr>
      <w:pStyle w:val="Heading2"/>
      <w:keepNext w:val="0"/>
      <w:widowControl w:val="0"/>
      <w:pBdr>
        <w:top w:val="none" w:sz="0" w:space="0" w:color="auto"/>
      </w:pBdr>
      <w:ind w:left="0"/>
      <w:rPr>
        <w:lang w:val="fr-FR"/>
      </w:rPr>
    </w:pPr>
    <w:r>
      <w:rPr>
        <w:rFonts w:cs="Times New Roman"/>
        <w:b/>
        <w:sz w:val="28"/>
        <w:szCs w:val="20"/>
      </w:rPr>
      <w:t xml:space="preserve"> JA-xx</w:t>
    </w:r>
    <w:r w:rsidRPr="004A148A">
      <w:rPr>
        <w:rFonts w:cs="Times New Roman"/>
        <w:b/>
        <w:sz w:val="28"/>
        <w:szCs w:val="20"/>
      </w:rPr>
      <w:t>-</w:t>
    </w:r>
    <w:r>
      <w:rPr>
        <w:rFonts w:cs="Times New Roman"/>
        <w:b/>
        <w:sz w:val="28"/>
        <w:szCs w:val="20"/>
      </w:rPr>
      <w:t>x</w:t>
    </w:r>
    <w:r w:rsidRPr="004A148A">
      <w:rPr>
        <w:rFonts w:cs="Times New Roman"/>
        <w:b/>
        <w:sz w:val="28"/>
        <w:szCs w:val="20"/>
      </w:rPr>
      <w:t>-</w:t>
    </w:r>
    <w:r>
      <w:rPr>
        <w:rFonts w:cs="Times New Roman"/>
        <w:b/>
        <w:sz w:val="28"/>
        <w:szCs w:val="20"/>
      </w:rPr>
      <w:t xml:space="preserve">XXX </w:t>
    </w:r>
    <w:r w:rsidR="00D217C9">
      <w:rPr>
        <w:rFonts w:cs="Times New Roman"/>
        <w:b/>
        <w:sz w:val="28"/>
        <w:szCs w:val="20"/>
      </w:rPr>
      <w:t xml:space="preserve"> </w:t>
    </w:r>
    <w:r w:rsidR="003842A9">
      <w:rPr>
        <w:rFonts w:cs="Times New Roman"/>
        <w:color w:val="8DB3E2" w:themeColor="text2" w:themeTint="66"/>
        <w:sz w:val="28"/>
        <w:szCs w:val="20"/>
      </w:rPr>
      <w:tab/>
    </w:r>
    <w:r w:rsidR="003842A9">
      <w:rPr>
        <w:rFonts w:cs="Times New Roman"/>
        <w:color w:val="8DB3E2" w:themeColor="text2" w:themeTint="66"/>
        <w:sz w:val="28"/>
        <w:szCs w:val="20"/>
      </w:rPr>
      <w:tab/>
    </w:r>
    <w:r w:rsidR="003842A9">
      <w:rPr>
        <w:rFonts w:cs="Times New Roman"/>
        <w:color w:val="8DB3E2" w:themeColor="text2" w:themeTint="66"/>
        <w:sz w:val="28"/>
        <w:szCs w:val="20"/>
      </w:rPr>
      <w:tab/>
    </w:r>
    <w:r w:rsidR="003842A9">
      <w:rPr>
        <w:rFonts w:cs="Times New Roman"/>
        <w:color w:val="8DB3E2" w:themeColor="text2" w:themeTint="66"/>
        <w:sz w:val="28"/>
        <w:szCs w:val="20"/>
      </w:rPr>
      <w:tab/>
    </w:r>
    <w:r w:rsidRPr="00BD1DFD">
      <w:rPr>
        <w:rFonts w:cs="Times New Roman"/>
        <w:b/>
        <w:color w:val="8DB3E2" w:themeColor="text2" w:themeTint="66"/>
        <w:sz w:val="28"/>
        <w:szCs w:val="20"/>
      </w:rPr>
      <w:t xml:space="preserve"> </w:t>
    </w:r>
    <w:r w:rsidR="00D217C9">
      <w:rPr>
        <w:rFonts w:cs="Times New Roman"/>
        <w:b/>
        <w:color w:val="8DB3E2" w:themeColor="text2" w:themeTint="66"/>
        <w:sz w:val="28"/>
        <w:szCs w:val="20"/>
      </w:rPr>
      <w:t xml:space="preserve">    </w:t>
    </w:r>
    <w:r w:rsidR="003C6353" w:rsidRPr="003C6353">
      <w:t xml:space="preserve">Page </w:t>
    </w:r>
    <w:r w:rsidR="003C6353" w:rsidRPr="003C6353">
      <w:fldChar w:fldCharType="begin"/>
    </w:r>
    <w:r w:rsidR="003C6353" w:rsidRPr="003C6353">
      <w:instrText xml:space="preserve"> PAGE  \* Arabic  \* MERGEFORMAT </w:instrText>
    </w:r>
    <w:r w:rsidR="003C6353" w:rsidRPr="003C6353">
      <w:fldChar w:fldCharType="separate"/>
    </w:r>
    <w:r w:rsidR="003842A9">
      <w:rPr>
        <w:noProof/>
      </w:rPr>
      <w:t>1</w:t>
    </w:r>
    <w:r w:rsidR="003C6353" w:rsidRPr="003C6353">
      <w:fldChar w:fldCharType="end"/>
    </w:r>
    <w:r w:rsidR="003C6353" w:rsidRPr="003C6353">
      <w:t xml:space="preserve"> of </w:t>
    </w:r>
    <w:r w:rsidR="005E6F79">
      <w:fldChar w:fldCharType="begin"/>
    </w:r>
    <w:r w:rsidR="005E6F79">
      <w:instrText xml:space="preserve"> NUMPAGES  \* Arabic  \* MERGEFORMAT </w:instrText>
    </w:r>
    <w:r w:rsidR="005E6F79">
      <w:fldChar w:fldCharType="separate"/>
    </w:r>
    <w:r w:rsidR="003842A9">
      <w:rPr>
        <w:noProof/>
      </w:rPr>
      <w:t>2</w:t>
    </w:r>
    <w:r w:rsidR="005E6F79">
      <w:rPr>
        <w:noProof/>
      </w:rPr>
      <w:fldChar w:fldCharType="end"/>
    </w:r>
    <w:r w:rsidR="00751064" w:rsidRPr="009D16CC">
      <w:rPr>
        <w:lang w:val="fr-FR"/>
      </w:rPr>
      <w:tab/>
      <w:t xml:space="preserve">     </w:t>
    </w:r>
    <w:r w:rsidR="00D217C9">
      <w:rPr>
        <w:lang w:val="fr-FR"/>
      </w:rPr>
      <w:t xml:space="preserve">                     </w:t>
    </w:r>
    <w:r w:rsidR="00751064">
      <w:rPr>
        <w:lang w:val="fr-FR"/>
      </w:rPr>
      <w:t xml:space="preserve">       </w:t>
    </w:r>
    <w:r w:rsidR="00D217C9">
      <w:rPr>
        <w:lang w:val="fr-FR"/>
      </w:rPr>
      <w:t xml:space="preserve"> </w:t>
    </w:r>
    <w:r w:rsidR="00120AC3">
      <w:rPr>
        <w:lang w:val="fr-FR"/>
      </w:rPr>
      <w:t xml:space="preserve">Document </w:t>
    </w:r>
    <w:proofErr w:type="gramStart"/>
    <w:r w:rsidR="00120AC3">
      <w:rPr>
        <w:lang w:val="fr-FR"/>
      </w:rPr>
      <w:t>Date :</w:t>
    </w:r>
    <w:proofErr w:type="gramEnd"/>
    <w:r w:rsidR="00120AC3">
      <w:rPr>
        <w:lang w:val="fr-FR"/>
      </w:rPr>
      <w:t xml:space="preserve">  </w:t>
    </w:r>
    <w:r w:rsidR="003842A9">
      <w:rPr>
        <w:lang w:val="fr-FR"/>
      </w:rPr>
      <w:t>10/16/14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D485E8" w14:textId="77777777" w:rsidR="005E6F79" w:rsidRDefault="005E6F79">
      <w:r>
        <w:separator/>
      </w:r>
    </w:p>
  </w:footnote>
  <w:footnote w:type="continuationSeparator" w:id="0">
    <w:p w14:paraId="025DC43F" w14:textId="77777777" w:rsidR="005E6F79" w:rsidRDefault="005E6F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F1F04" w14:textId="68FF4DB2" w:rsidR="001910FC" w:rsidRDefault="00A36133" w:rsidP="009D16CC">
    <w:pPr>
      <w:pStyle w:val="Header"/>
      <w:ind w:right="-187"/>
      <w:rPr>
        <w:rFonts w:ascii="Arial" w:hAnsi="Arial" w:cs="Arial"/>
        <w:b/>
        <w:color w:val="333399"/>
        <w:sz w:val="28"/>
        <w:szCs w:val="28"/>
      </w:rPr>
    </w:pPr>
    <w:r>
      <w:rPr>
        <w:noProof/>
      </w:rPr>
      <w:drawing>
        <wp:inline distT="0" distB="0" distL="0" distR="0" wp14:anchorId="2898D845" wp14:editId="2FCCFA84">
          <wp:extent cx="1609725" cy="57490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mers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4530" cy="5766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1064">
      <w:rPr>
        <w:rFonts w:ascii="Arial" w:hAnsi="Arial" w:cs="Arial"/>
        <w:sz w:val="28"/>
        <w:szCs w:val="28"/>
      </w:rPr>
      <w:t xml:space="preserve">           </w:t>
    </w:r>
    <w:r w:rsidR="00275C39">
      <w:rPr>
        <w:rFonts w:ascii="Arial" w:hAnsi="Arial" w:cs="Arial"/>
        <w:sz w:val="28"/>
        <w:szCs w:val="28"/>
      </w:rPr>
      <w:t xml:space="preserve">        </w:t>
    </w:r>
    <w:r w:rsidR="007D246D">
      <w:rPr>
        <w:rFonts w:ascii="Arial" w:hAnsi="Arial" w:cs="Arial"/>
        <w:b/>
        <w:color w:val="333399"/>
        <w:sz w:val="28"/>
        <w:szCs w:val="28"/>
      </w:rPr>
      <w:t>OMAR Changes</w:t>
    </w:r>
  </w:p>
  <w:p w14:paraId="3A6627E7" w14:textId="48BE0DF3" w:rsidR="00751064" w:rsidRDefault="001910FC" w:rsidP="009D16CC">
    <w:pPr>
      <w:pStyle w:val="Header"/>
      <w:ind w:right="-187"/>
      <w:rPr>
        <w:rFonts w:ascii="Arial" w:hAnsi="Arial" w:cs="Arial"/>
        <w:color w:val="548DD4" w:themeColor="text2" w:themeTint="99"/>
        <w:sz w:val="20"/>
        <w:szCs w:val="20"/>
      </w:rPr>
    </w:pPr>
    <w:r>
      <w:rPr>
        <w:rFonts w:ascii="Arial" w:hAnsi="Arial" w:cs="Arial"/>
        <w:b/>
        <w:color w:val="333399"/>
        <w:sz w:val="28"/>
        <w:szCs w:val="28"/>
      </w:rPr>
      <w:t xml:space="preserve">                                                    </w:t>
    </w:r>
    <w:r w:rsidR="007D246D">
      <w:rPr>
        <w:rFonts w:ascii="Arial" w:hAnsi="Arial" w:cs="Arial"/>
        <w:b/>
        <w:color w:val="333399"/>
        <w:sz w:val="28"/>
        <w:szCs w:val="28"/>
      </w:rPr>
      <w:t>Smart Energy Release 4a</w:t>
    </w:r>
  </w:p>
  <w:p w14:paraId="7E667719" w14:textId="77777777" w:rsidR="006248D9" w:rsidRPr="001910FC" w:rsidRDefault="006248D9" w:rsidP="009D16CC">
    <w:pPr>
      <w:pStyle w:val="Header"/>
      <w:ind w:right="-187"/>
      <w:rPr>
        <w:rFonts w:ascii="Arial Black" w:hAnsi="Arial Black" w:cs="Arial"/>
        <w:color w:val="548DD4" w:themeColor="text2" w:themeTint="99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5119"/>
    <w:multiLevelType w:val="multilevel"/>
    <w:tmpl w:val="C80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2646C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DF7999"/>
    <w:multiLevelType w:val="hybridMultilevel"/>
    <w:tmpl w:val="6A36FF4C"/>
    <w:lvl w:ilvl="0" w:tplc="39D06A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5C7958"/>
    <w:multiLevelType w:val="multilevel"/>
    <w:tmpl w:val="6A3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F82770B"/>
    <w:multiLevelType w:val="hybridMultilevel"/>
    <w:tmpl w:val="5330A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6310E"/>
    <w:multiLevelType w:val="multilevel"/>
    <w:tmpl w:val="2A2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13620D"/>
    <w:multiLevelType w:val="multilevel"/>
    <w:tmpl w:val="7F76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D6E758B"/>
    <w:multiLevelType w:val="hybridMultilevel"/>
    <w:tmpl w:val="0BAC4016"/>
    <w:lvl w:ilvl="0" w:tplc="EB2CB628">
      <w:start w:val="1"/>
      <w:numFmt w:val="decimal"/>
      <w:pStyle w:val="Steps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6234BC6"/>
    <w:multiLevelType w:val="hybridMultilevel"/>
    <w:tmpl w:val="7F7670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6313277"/>
    <w:multiLevelType w:val="hybridMultilevel"/>
    <w:tmpl w:val="60CA9520"/>
    <w:lvl w:ilvl="0" w:tplc="852C7F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2646C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76A194A"/>
    <w:multiLevelType w:val="hybridMultilevel"/>
    <w:tmpl w:val="C8027890"/>
    <w:lvl w:ilvl="0" w:tplc="852C7F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2646C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9C01F3F"/>
    <w:multiLevelType w:val="hybridMultilevel"/>
    <w:tmpl w:val="F68CEB5A"/>
    <w:lvl w:ilvl="0" w:tplc="852C7F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2646C"/>
      </w:rPr>
    </w:lvl>
    <w:lvl w:ilvl="1" w:tplc="68D652F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FAA53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0"/>
  </w:num>
  <w:num w:numId="7">
    <w:abstractNumId w:val="10"/>
  </w:num>
  <w:num w:numId="8">
    <w:abstractNumId w:val="5"/>
  </w:num>
  <w:num w:numId="9">
    <w:abstractNumId w:val="8"/>
  </w:num>
  <w:num w:numId="10">
    <w:abstractNumId w:val="3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5CB"/>
    <w:rsid w:val="00027AC2"/>
    <w:rsid w:val="00037891"/>
    <w:rsid w:val="0005709A"/>
    <w:rsid w:val="00065FA9"/>
    <w:rsid w:val="00073FEA"/>
    <w:rsid w:val="00084642"/>
    <w:rsid w:val="00095B63"/>
    <w:rsid w:val="00096440"/>
    <w:rsid w:val="000E632D"/>
    <w:rsid w:val="00105F41"/>
    <w:rsid w:val="00106AA8"/>
    <w:rsid w:val="00110877"/>
    <w:rsid w:val="00120AC3"/>
    <w:rsid w:val="0013570C"/>
    <w:rsid w:val="00144F50"/>
    <w:rsid w:val="00171137"/>
    <w:rsid w:val="00180AE8"/>
    <w:rsid w:val="00182E79"/>
    <w:rsid w:val="00185FE0"/>
    <w:rsid w:val="001910FC"/>
    <w:rsid w:val="001C1480"/>
    <w:rsid w:val="001E4E16"/>
    <w:rsid w:val="001E5928"/>
    <w:rsid w:val="00211F3B"/>
    <w:rsid w:val="00217431"/>
    <w:rsid w:val="0022223A"/>
    <w:rsid w:val="00275C39"/>
    <w:rsid w:val="0029615A"/>
    <w:rsid w:val="002A616A"/>
    <w:rsid w:val="002A7BCC"/>
    <w:rsid w:val="002F3814"/>
    <w:rsid w:val="00304F6D"/>
    <w:rsid w:val="00307324"/>
    <w:rsid w:val="003221EF"/>
    <w:rsid w:val="00325402"/>
    <w:rsid w:val="00342AE1"/>
    <w:rsid w:val="003842A9"/>
    <w:rsid w:val="003909B2"/>
    <w:rsid w:val="003C6353"/>
    <w:rsid w:val="003D5312"/>
    <w:rsid w:val="003D7EB0"/>
    <w:rsid w:val="003E147A"/>
    <w:rsid w:val="00403E54"/>
    <w:rsid w:val="00413743"/>
    <w:rsid w:val="004551C3"/>
    <w:rsid w:val="00463C7B"/>
    <w:rsid w:val="004718AD"/>
    <w:rsid w:val="004960A3"/>
    <w:rsid w:val="004A45CB"/>
    <w:rsid w:val="004C5ADC"/>
    <w:rsid w:val="004F636F"/>
    <w:rsid w:val="00507673"/>
    <w:rsid w:val="00526D21"/>
    <w:rsid w:val="00550C42"/>
    <w:rsid w:val="005757BE"/>
    <w:rsid w:val="00586437"/>
    <w:rsid w:val="005868A2"/>
    <w:rsid w:val="005907A5"/>
    <w:rsid w:val="005C019C"/>
    <w:rsid w:val="005E6F79"/>
    <w:rsid w:val="00605840"/>
    <w:rsid w:val="00610546"/>
    <w:rsid w:val="00614D45"/>
    <w:rsid w:val="006248D9"/>
    <w:rsid w:val="00635290"/>
    <w:rsid w:val="00664D3C"/>
    <w:rsid w:val="00664DEA"/>
    <w:rsid w:val="006C66CA"/>
    <w:rsid w:val="00712BD9"/>
    <w:rsid w:val="00730C4E"/>
    <w:rsid w:val="00737F52"/>
    <w:rsid w:val="00751064"/>
    <w:rsid w:val="00752987"/>
    <w:rsid w:val="00782EC3"/>
    <w:rsid w:val="007940C7"/>
    <w:rsid w:val="007D246D"/>
    <w:rsid w:val="007E48AC"/>
    <w:rsid w:val="007E53E3"/>
    <w:rsid w:val="00801537"/>
    <w:rsid w:val="00807EED"/>
    <w:rsid w:val="00831CD8"/>
    <w:rsid w:val="00834AFE"/>
    <w:rsid w:val="00846181"/>
    <w:rsid w:val="00854900"/>
    <w:rsid w:val="00892D56"/>
    <w:rsid w:val="008D33D3"/>
    <w:rsid w:val="008E10B1"/>
    <w:rsid w:val="008E32BE"/>
    <w:rsid w:val="009251BC"/>
    <w:rsid w:val="0093688F"/>
    <w:rsid w:val="00946395"/>
    <w:rsid w:val="009A1956"/>
    <w:rsid w:val="009C044E"/>
    <w:rsid w:val="009D16CC"/>
    <w:rsid w:val="009E2774"/>
    <w:rsid w:val="00A36133"/>
    <w:rsid w:val="00A4610C"/>
    <w:rsid w:val="00A549D8"/>
    <w:rsid w:val="00AA76D1"/>
    <w:rsid w:val="00AB5060"/>
    <w:rsid w:val="00AC2317"/>
    <w:rsid w:val="00AC49AD"/>
    <w:rsid w:val="00AE06E0"/>
    <w:rsid w:val="00AE4D4A"/>
    <w:rsid w:val="00AF4DE2"/>
    <w:rsid w:val="00AF55D7"/>
    <w:rsid w:val="00B06304"/>
    <w:rsid w:val="00B369EC"/>
    <w:rsid w:val="00B43AAD"/>
    <w:rsid w:val="00B43F3D"/>
    <w:rsid w:val="00BD1DFD"/>
    <w:rsid w:val="00BF45A4"/>
    <w:rsid w:val="00C21679"/>
    <w:rsid w:val="00C430F5"/>
    <w:rsid w:val="00C50EE3"/>
    <w:rsid w:val="00C52917"/>
    <w:rsid w:val="00C53F1A"/>
    <w:rsid w:val="00C64468"/>
    <w:rsid w:val="00C73AB8"/>
    <w:rsid w:val="00C917EE"/>
    <w:rsid w:val="00CA05D8"/>
    <w:rsid w:val="00CC7B4D"/>
    <w:rsid w:val="00D217C9"/>
    <w:rsid w:val="00D240B5"/>
    <w:rsid w:val="00D71225"/>
    <w:rsid w:val="00D774A5"/>
    <w:rsid w:val="00D83905"/>
    <w:rsid w:val="00DB0AF3"/>
    <w:rsid w:val="00DB156B"/>
    <w:rsid w:val="00DB4A23"/>
    <w:rsid w:val="00DD4200"/>
    <w:rsid w:val="00E01149"/>
    <w:rsid w:val="00E13181"/>
    <w:rsid w:val="00E71F60"/>
    <w:rsid w:val="00E91070"/>
    <w:rsid w:val="00EB3E0F"/>
    <w:rsid w:val="00EC306E"/>
    <w:rsid w:val="00EC333D"/>
    <w:rsid w:val="00EC4130"/>
    <w:rsid w:val="00ED1995"/>
    <w:rsid w:val="00ED26F6"/>
    <w:rsid w:val="00EE0F3C"/>
    <w:rsid w:val="00F27BD1"/>
    <w:rsid w:val="00F31A50"/>
    <w:rsid w:val="00F64A89"/>
    <w:rsid w:val="00F822D1"/>
    <w:rsid w:val="00F92F1B"/>
    <w:rsid w:val="00F93B58"/>
    <w:rsid w:val="00F93CA5"/>
    <w:rsid w:val="00FD22C8"/>
    <w:rsid w:val="00FD6E16"/>
    <w:rsid w:val="00FD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662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1995"/>
    <w:rPr>
      <w:sz w:val="24"/>
      <w:szCs w:val="24"/>
    </w:rPr>
  </w:style>
  <w:style w:type="paragraph" w:styleId="Heading1">
    <w:name w:val="heading 1"/>
    <w:basedOn w:val="Normal"/>
    <w:next w:val="Normal"/>
    <w:qFormat/>
    <w:rsid w:val="00ED1995"/>
    <w:pPr>
      <w:keepNext/>
      <w:shd w:val="clear" w:color="auto" w:fill="CC99FF"/>
      <w:ind w:left="180"/>
      <w:outlineLvl w:val="0"/>
    </w:pPr>
    <w:rPr>
      <w:rFonts w:ascii="Arial" w:hAnsi="Arial" w:cs="Arial"/>
      <w:sz w:val="28"/>
    </w:rPr>
  </w:style>
  <w:style w:type="paragraph" w:styleId="Heading2">
    <w:name w:val="heading 2"/>
    <w:aliases w:val="Chapter Title"/>
    <w:basedOn w:val="Normal"/>
    <w:next w:val="Normal"/>
    <w:qFormat/>
    <w:rsid w:val="00ED1995"/>
    <w:pPr>
      <w:keepNext/>
      <w:pBdr>
        <w:top w:val="single" w:sz="4" w:space="1" w:color="auto"/>
      </w:pBdr>
      <w:ind w:left="180"/>
      <w:outlineLvl w:val="1"/>
    </w:pPr>
    <w:rPr>
      <w:rFonts w:ascii="Arial" w:eastAsia="Arial Unicode MS" w:hAnsi="Arial" w:cs="Arial Unicode MS"/>
      <w:i/>
      <w:iCs/>
      <w:sz w:val="20"/>
    </w:rPr>
  </w:style>
  <w:style w:type="paragraph" w:styleId="Heading3">
    <w:name w:val="heading 3"/>
    <w:aliases w:val="Section"/>
    <w:basedOn w:val="Normal"/>
    <w:next w:val="Normal"/>
    <w:qFormat/>
    <w:rsid w:val="00ED1995"/>
    <w:pPr>
      <w:keepNext/>
      <w:spacing w:before="240" w:after="60"/>
      <w:outlineLvl w:val="2"/>
    </w:pPr>
    <w:rPr>
      <w:rFonts w:ascii="Arial" w:hAnsi="Arial" w:cs="Arial"/>
      <w:b/>
      <w:bCs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D1995"/>
    <w:pPr>
      <w:jc w:val="center"/>
    </w:pPr>
    <w:rPr>
      <w:b/>
      <w:bCs/>
      <w:u w:val="single"/>
    </w:rPr>
  </w:style>
  <w:style w:type="paragraph" w:styleId="NormalWeb">
    <w:name w:val="Normal (Web)"/>
    <w:basedOn w:val="Normal"/>
    <w:rsid w:val="00ED1995"/>
    <w:rPr>
      <w:rFonts w:ascii="Arial" w:eastAsia="Arial Unicode MS" w:hAnsi="Arial" w:cs="Arial Unicode MS"/>
    </w:rPr>
  </w:style>
  <w:style w:type="paragraph" w:customStyle="1" w:styleId="SBITitleCover">
    <w:name w:val="SBI_Title_Cover"/>
    <w:basedOn w:val="Normal"/>
    <w:next w:val="Normal"/>
    <w:rsid w:val="00ED1995"/>
    <w:pPr>
      <w:spacing w:before="2880"/>
      <w:jc w:val="center"/>
    </w:pPr>
    <w:rPr>
      <w:rFonts w:ascii="Gill Sans MT" w:hAnsi="Gill Sans MT"/>
      <w:sz w:val="72"/>
      <w:szCs w:val="20"/>
    </w:rPr>
  </w:style>
  <w:style w:type="paragraph" w:styleId="Header">
    <w:name w:val="header"/>
    <w:basedOn w:val="Normal"/>
    <w:rsid w:val="00ED19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D1995"/>
    <w:pPr>
      <w:tabs>
        <w:tab w:val="center" w:pos="4320"/>
        <w:tab w:val="right" w:pos="8640"/>
      </w:tabs>
    </w:pPr>
  </w:style>
  <w:style w:type="paragraph" w:customStyle="1" w:styleId="NUMBERITEM-HSG">
    <w:name w:val="NUMBER ITEM - HSG"/>
    <w:basedOn w:val="Normal"/>
    <w:rsid w:val="00ED1995"/>
    <w:pPr>
      <w:widowControl w:val="0"/>
      <w:tabs>
        <w:tab w:val="left" w:pos="1008"/>
      </w:tabs>
      <w:overflowPunct w:val="0"/>
      <w:autoSpaceDE w:val="0"/>
      <w:autoSpaceDN w:val="0"/>
      <w:adjustRightInd w:val="0"/>
      <w:spacing w:before="240"/>
      <w:ind w:left="1008" w:hanging="1008"/>
      <w:textAlignment w:val="baseline"/>
    </w:pPr>
    <w:rPr>
      <w:rFonts w:ascii="Bookman" w:hAnsi="Bookman"/>
      <w:szCs w:val="20"/>
    </w:rPr>
  </w:style>
  <w:style w:type="paragraph" w:customStyle="1" w:styleId="GuideDateVer">
    <w:name w:val="GuideDateVer"/>
    <w:basedOn w:val="Normal"/>
    <w:autoRedefine/>
    <w:rsid w:val="00ED1995"/>
    <w:pPr>
      <w:ind w:left="360"/>
      <w:jc w:val="center"/>
    </w:pPr>
    <w:rPr>
      <w:rFonts w:ascii="Arial" w:hAnsi="Arial"/>
    </w:rPr>
  </w:style>
  <w:style w:type="character" w:styleId="Hyperlink">
    <w:name w:val="Hyperlink"/>
    <w:basedOn w:val="DefaultParagraphFont"/>
    <w:rsid w:val="00ED1995"/>
    <w:rPr>
      <w:color w:val="0000FF"/>
      <w:u w:val="single"/>
    </w:rPr>
  </w:style>
  <w:style w:type="table" w:styleId="TableGrid">
    <w:name w:val="Table Grid"/>
    <w:basedOn w:val="TableNormal"/>
    <w:rsid w:val="00ED19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ED1995"/>
    <w:rPr>
      <w:rFonts w:ascii="Tahoma" w:hAnsi="Tahoma"/>
      <w:sz w:val="16"/>
      <w:szCs w:val="16"/>
    </w:rPr>
  </w:style>
  <w:style w:type="paragraph" w:styleId="DocumentMap">
    <w:name w:val="Document Map"/>
    <w:basedOn w:val="Normal"/>
    <w:semiHidden/>
    <w:rsid w:val="00ED199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ageNumber">
    <w:name w:val="page number"/>
    <w:basedOn w:val="DefaultParagraphFont"/>
    <w:rsid w:val="001C1480"/>
  </w:style>
  <w:style w:type="paragraph" w:customStyle="1" w:styleId="Steps-Normal">
    <w:name w:val="Steps-Normal"/>
    <w:basedOn w:val="BodyText"/>
    <w:rsid w:val="001C1480"/>
    <w:pPr>
      <w:numPr>
        <w:numId w:val="3"/>
      </w:numPr>
      <w:spacing w:after="60"/>
    </w:pPr>
  </w:style>
  <w:style w:type="character" w:customStyle="1" w:styleId="data">
    <w:name w:val="data"/>
    <w:basedOn w:val="DefaultParagraphFont"/>
    <w:rsid w:val="001C1480"/>
  </w:style>
  <w:style w:type="paragraph" w:styleId="BodyText">
    <w:name w:val="Body Text"/>
    <w:basedOn w:val="Normal"/>
    <w:rsid w:val="001C1480"/>
    <w:pPr>
      <w:spacing w:after="120"/>
    </w:pPr>
  </w:style>
  <w:style w:type="character" w:styleId="CommentReference">
    <w:name w:val="annotation reference"/>
    <w:basedOn w:val="DefaultParagraphFont"/>
    <w:semiHidden/>
    <w:rsid w:val="00BF45A4"/>
    <w:rPr>
      <w:sz w:val="16"/>
      <w:szCs w:val="16"/>
    </w:rPr>
  </w:style>
  <w:style w:type="paragraph" w:styleId="CommentText">
    <w:name w:val="annotation text"/>
    <w:basedOn w:val="Normal"/>
    <w:semiHidden/>
    <w:rsid w:val="00BF45A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F45A4"/>
    <w:rPr>
      <w:b/>
      <w:bCs/>
    </w:rPr>
  </w:style>
  <w:style w:type="paragraph" w:styleId="ListParagraph">
    <w:name w:val="List Paragraph"/>
    <w:basedOn w:val="Normal"/>
    <w:uiPriority w:val="34"/>
    <w:qFormat/>
    <w:rsid w:val="00185F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1995"/>
    <w:rPr>
      <w:sz w:val="24"/>
      <w:szCs w:val="24"/>
    </w:rPr>
  </w:style>
  <w:style w:type="paragraph" w:styleId="Heading1">
    <w:name w:val="heading 1"/>
    <w:basedOn w:val="Normal"/>
    <w:next w:val="Normal"/>
    <w:qFormat/>
    <w:rsid w:val="00ED1995"/>
    <w:pPr>
      <w:keepNext/>
      <w:shd w:val="clear" w:color="auto" w:fill="CC99FF"/>
      <w:ind w:left="180"/>
      <w:outlineLvl w:val="0"/>
    </w:pPr>
    <w:rPr>
      <w:rFonts w:ascii="Arial" w:hAnsi="Arial" w:cs="Arial"/>
      <w:sz w:val="28"/>
    </w:rPr>
  </w:style>
  <w:style w:type="paragraph" w:styleId="Heading2">
    <w:name w:val="heading 2"/>
    <w:aliases w:val="Chapter Title"/>
    <w:basedOn w:val="Normal"/>
    <w:next w:val="Normal"/>
    <w:qFormat/>
    <w:rsid w:val="00ED1995"/>
    <w:pPr>
      <w:keepNext/>
      <w:pBdr>
        <w:top w:val="single" w:sz="4" w:space="1" w:color="auto"/>
      </w:pBdr>
      <w:ind w:left="180"/>
      <w:outlineLvl w:val="1"/>
    </w:pPr>
    <w:rPr>
      <w:rFonts w:ascii="Arial" w:eastAsia="Arial Unicode MS" w:hAnsi="Arial" w:cs="Arial Unicode MS"/>
      <w:i/>
      <w:iCs/>
      <w:sz w:val="20"/>
    </w:rPr>
  </w:style>
  <w:style w:type="paragraph" w:styleId="Heading3">
    <w:name w:val="heading 3"/>
    <w:aliases w:val="Section"/>
    <w:basedOn w:val="Normal"/>
    <w:next w:val="Normal"/>
    <w:qFormat/>
    <w:rsid w:val="00ED1995"/>
    <w:pPr>
      <w:keepNext/>
      <w:spacing w:before="240" w:after="60"/>
      <w:outlineLvl w:val="2"/>
    </w:pPr>
    <w:rPr>
      <w:rFonts w:ascii="Arial" w:hAnsi="Arial" w:cs="Arial"/>
      <w:b/>
      <w:bCs/>
      <w:i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D1995"/>
    <w:pPr>
      <w:jc w:val="center"/>
    </w:pPr>
    <w:rPr>
      <w:b/>
      <w:bCs/>
      <w:u w:val="single"/>
    </w:rPr>
  </w:style>
  <w:style w:type="paragraph" w:styleId="NormalWeb">
    <w:name w:val="Normal (Web)"/>
    <w:basedOn w:val="Normal"/>
    <w:rsid w:val="00ED1995"/>
    <w:rPr>
      <w:rFonts w:ascii="Arial" w:eastAsia="Arial Unicode MS" w:hAnsi="Arial" w:cs="Arial Unicode MS"/>
    </w:rPr>
  </w:style>
  <w:style w:type="paragraph" w:customStyle="1" w:styleId="SBITitleCover">
    <w:name w:val="SBI_Title_Cover"/>
    <w:basedOn w:val="Normal"/>
    <w:next w:val="Normal"/>
    <w:rsid w:val="00ED1995"/>
    <w:pPr>
      <w:spacing w:before="2880"/>
      <w:jc w:val="center"/>
    </w:pPr>
    <w:rPr>
      <w:rFonts w:ascii="Gill Sans MT" w:hAnsi="Gill Sans MT"/>
      <w:sz w:val="72"/>
      <w:szCs w:val="20"/>
    </w:rPr>
  </w:style>
  <w:style w:type="paragraph" w:styleId="Header">
    <w:name w:val="header"/>
    <w:basedOn w:val="Normal"/>
    <w:rsid w:val="00ED19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D1995"/>
    <w:pPr>
      <w:tabs>
        <w:tab w:val="center" w:pos="4320"/>
        <w:tab w:val="right" w:pos="8640"/>
      </w:tabs>
    </w:pPr>
  </w:style>
  <w:style w:type="paragraph" w:customStyle="1" w:styleId="NUMBERITEM-HSG">
    <w:name w:val="NUMBER ITEM - HSG"/>
    <w:basedOn w:val="Normal"/>
    <w:rsid w:val="00ED1995"/>
    <w:pPr>
      <w:widowControl w:val="0"/>
      <w:tabs>
        <w:tab w:val="left" w:pos="1008"/>
      </w:tabs>
      <w:overflowPunct w:val="0"/>
      <w:autoSpaceDE w:val="0"/>
      <w:autoSpaceDN w:val="0"/>
      <w:adjustRightInd w:val="0"/>
      <w:spacing w:before="240"/>
      <w:ind w:left="1008" w:hanging="1008"/>
      <w:textAlignment w:val="baseline"/>
    </w:pPr>
    <w:rPr>
      <w:rFonts w:ascii="Bookman" w:hAnsi="Bookman"/>
      <w:szCs w:val="20"/>
    </w:rPr>
  </w:style>
  <w:style w:type="paragraph" w:customStyle="1" w:styleId="GuideDateVer">
    <w:name w:val="GuideDateVer"/>
    <w:basedOn w:val="Normal"/>
    <w:autoRedefine/>
    <w:rsid w:val="00ED1995"/>
    <w:pPr>
      <w:ind w:left="360"/>
      <w:jc w:val="center"/>
    </w:pPr>
    <w:rPr>
      <w:rFonts w:ascii="Arial" w:hAnsi="Arial"/>
    </w:rPr>
  </w:style>
  <w:style w:type="character" w:styleId="Hyperlink">
    <w:name w:val="Hyperlink"/>
    <w:basedOn w:val="DefaultParagraphFont"/>
    <w:rsid w:val="00ED1995"/>
    <w:rPr>
      <w:color w:val="0000FF"/>
      <w:u w:val="single"/>
    </w:rPr>
  </w:style>
  <w:style w:type="table" w:styleId="TableGrid">
    <w:name w:val="Table Grid"/>
    <w:basedOn w:val="TableNormal"/>
    <w:rsid w:val="00ED19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ED1995"/>
    <w:rPr>
      <w:rFonts w:ascii="Tahoma" w:hAnsi="Tahoma"/>
      <w:sz w:val="16"/>
      <w:szCs w:val="16"/>
    </w:rPr>
  </w:style>
  <w:style w:type="paragraph" w:styleId="DocumentMap">
    <w:name w:val="Document Map"/>
    <w:basedOn w:val="Normal"/>
    <w:semiHidden/>
    <w:rsid w:val="00ED199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ageNumber">
    <w:name w:val="page number"/>
    <w:basedOn w:val="DefaultParagraphFont"/>
    <w:rsid w:val="001C1480"/>
  </w:style>
  <w:style w:type="paragraph" w:customStyle="1" w:styleId="Steps-Normal">
    <w:name w:val="Steps-Normal"/>
    <w:basedOn w:val="BodyText"/>
    <w:rsid w:val="001C1480"/>
    <w:pPr>
      <w:numPr>
        <w:numId w:val="3"/>
      </w:numPr>
      <w:spacing w:after="60"/>
    </w:pPr>
  </w:style>
  <w:style w:type="character" w:customStyle="1" w:styleId="data">
    <w:name w:val="data"/>
    <w:basedOn w:val="DefaultParagraphFont"/>
    <w:rsid w:val="001C1480"/>
  </w:style>
  <w:style w:type="paragraph" w:styleId="BodyText">
    <w:name w:val="Body Text"/>
    <w:basedOn w:val="Normal"/>
    <w:rsid w:val="001C1480"/>
    <w:pPr>
      <w:spacing w:after="120"/>
    </w:pPr>
  </w:style>
  <w:style w:type="character" w:styleId="CommentReference">
    <w:name w:val="annotation reference"/>
    <w:basedOn w:val="DefaultParagraphFont"/>
    <w:semiHidden/>
    <w:rsid w:val="00BF45A4"/>
    <w:rPr>
      <w:sz w:val="16"/>
      <w:szCs w:val="16"/>
    </w:rPr>
  </w:style>
  <w:style w:type="paragraph" w:styleId="CommentText">
    <w:name w:val="annotation text"/>
    <w:basedOn w:val="Normal"/>
    <w:semiHidden/>
    <w:rsid w:val="00BF45A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F45A4"/>
    <w:rPr>
      <w:b/>
      <w:bCs/>
    </w:rPr>
  </w:style>
  <w:style w:type="paragraph" w:styleId="ListParagraph">
    <w:name w:val="List Paragraph"/>
    <w:basedOn w:val="Normal"/>
    <w:uiPriority w:val="34"/>
    <w:qFormat/>
    <w:rsid w:val="00185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1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png@01CFE71E.C06B822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cid:image002.png@01CFE71E.C06B8220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CA8461-5A8E-4EFD-A098-D074B334FD7D}"/>
</file>

<file path=customXml/itemProps2.xml><?xml version="1.0" encoding="utf-8"?>
<ds:datastoreItem xmlns:ds="http://schemas.openxmlformats.org/officeDocument/2006/customXml" ds:itemID="{48AFCB8B-B165-46C6-80C7-3EA7C9EDECD8}"/>
</file>

<file path=customXml/itemProps3.xml><?xml version="1.0" encoding="utf-8"?>
<ds:datastoreItem xmlns:ds="http://schemas.openxmlformats.org/officeDocument/2006/customXml" ds:itemID="{B13B80B1-7973-48CF-BD0B-690AA7CE836E}"/>
</file>

<file path=customXml/itemProps4.xml><?xml version="1.0" encoding="utf-8"?>
<ds:datastoreItem xmlns:ds="http://schemas.openxmlformats.org/officeDocument/2006/customXml" ds:itemID="{88297CD4-365B-4FB5-B66C-C90D02679D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DOET Job Aid TEMPLATE</vt:lpstr>
    </vt:vector>
  </TitlesOfParts>
  <Company>Consumers Energy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Precutover o Interval Billing OMAR Changes for Polyphase meters</dc:title>
  <dc:creator>Consumers Energy</dc:creator>
  <cp:lastModifiedBy>JESSICA M WEIMER</cp:lastModifiedBy>
  <cp:revision>4</cp:revision>
  <cp:lastPrinted>2014-10-06T15:26:00Z</cp:lastPrinted>
  <dcterms:created xsi:type="dcterms:W3CDTF">2014-10-16T23:27:00Z</dcterms:created>
  <dcterms:modified xsi:type="dcterms:W3CDTF">2014-10-17T00:57:00Z</dcterms:modified>
  <cp:contentStatus>Not Started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  <property fmtid="{D5CDD505-2E9C-101B-9397-08002B2CF9AE}" pid="9" name="ContentTypeId">
    <vt:lpwstr>0x010100979FF01D6F45E241B90B7A7694AD5592</vt:lpwstr>
  </property>
</Properties>
</file>